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2242" w14:textId="06AA2648" w:rsidR="00B0757D" w:rsidRDefault="00B0757D" w:rsidP="00B0757D">
      <w:pPr>
        <w:pStyle w:val="Heading1"/>
        <w:jc w:val="center"/>
      </w:pPr>
      <w:r w:rsidRPr="00B0757D">
        <w:t>Ethical AI in Education: A Multi-Agent Deep Research System</w:t>
      </w:r>
    </w:p>
    <w:p w14:paraId="21FB61DF" w14:textId="77777777" w:rsidR="00B0757D" w:rsidRPr="00B0757D" w:rsidRDefault="00B0757D" w:rsidP="00B0757D"/>
    <w:p w14:paraId="0494F6B4" w14:textId="77777777" w:rsidR="00B0757D" w:rsidRPr="00B0757D" w:rsidRDefault="00B0757D" w:rsidP="00B0757D">
      <w:r w:rsidRPr="00B0757D">
        <w:rPr>
          <w:b/>
          <w:bCs/>
        </w:rPr>
        <w:t>Abstract</w:t>
      </w:r>
    </w:p>
    <w:p w14:paraId="61C916EE" w14:textId="77777777" w:rsidR="00B0757D" w:rsidRPr="00B0757D" w:rsidRDefault="00B0757D" w:rsidP="00B0757D">
      <w:r w:rsidRPr="00B0757D">
        <w:t xml:space="preserve">This paper presents a multi-agent research system designed to investigate ethical considerations in AI-powered education. The system orchestrates four specialized AI agents using Microsoft's </w:t>
      </w:r>
      <w:proofErr w:type="spellStart"/>
      <w:r w:rsidRPr="00B0757D">
        <w:t>AutoGen</w:t>
      </w:r>
      <w:proofErr w:type="spellEnd"/>
      <w:r w:rsidRPr="00B0757D">
        <w:t xml:space="preserve"> framework with a </w:t>
      </w:r>
      <w:proofErr w:type="spellStart"/>
      <w:r w:rsidRPr="00B0757D">
        <w:t>RoundRobin</w:t>
      </w:r>
      <w:proofErr w:type="spellEnd"/>
      <w:r w:rsidRPr="00B0757D">
        <w:t xml:space="preserve"> group chat architecture. Web search and academic paper retrieval tools provide real-time evidence gathering via </w:t>
      </w:r>
      <w:proofErr w:type="spellStart"/>
      <w:r w:rsidRPr="00B0757D">
        <w:t>Tavily</w:t>
      </w:r>
      <w:proofErr w:type="spellEnd"/>
      <w:r w:rsidRPr="00B0757D">
        <w:t xml:space="preserve"> and Semantic Scholar APIs. A custom safety layer performs input and output guardrail checks across three policy categories: harmful content, prompt injection, and off-topic queries. System outputs are evaluated using an LLM-as-a-Judge framework scoring five criteria across six diverse test queries. Results demonstrate that the system produces well-structured, evidence-grounded responses on HCI-relevant topics while reliably detecting and refusing unsafe inputs.</w:t>
      </w:r>
    </w:p>
    <w:p w14:paraId="7A81837F" w14:textId="77777777" w:rsidR="00B0757D" w:rsidRPr="00B0757D" w:rsidRDefault="00000000" w:rsidP="00B0757D">
      <w:r>
        <w:pict w14:anchorId="3C23EE52">
          <v:rect id="_x0000_i1025" style="width:0;height:1.5pt" o:hralign="center" o:hrstd="t" o:hr="t" fillcolor="#a0a0a0" stroked="f"/>
        </w:pict>
      </w:r>
    </w:p>
    <w:p w14:paraId="559E9393" w14:textId="77777777" w:rsidR="00B0757D" w:rsidRPr="00B0757D" w:rsidRDefault="00B0757D" w:rsidP="00B0757D">
      <w:r w:rsidRPr="00B0757D">
        <w:rPr>
          <w:b/>
          <w:bCs/>
        </w:rPr>
        <w:t>1. System Design and Implementation</w:t>
      </w:r>
    </w:p>
    <w:p w14:paraId="3F9052BB" w14:textId="77777777" w:rsidR="00B0757D" w:rsidRPr="00B0757D" w:rsidRDefault="00B0757D" w:rsidP="00B0757D">
      <w:r w:rsidRPr="00B0757D">
        <w:rPr>
          <w:b/>
          <w:bCs/>
        </w:rPr>
        <w:t>1.1 Agent Architecture</w:t>
      </w:r>
    </w:p>
    <w:p w14:paraId="1EC2B218" w14:textId="77777777" w:rsidR="00B0757D" w:rsidRPr="00B0757D" w:rsidRDefault="00B0757D" w:rsidP="00B0757D">
      <w:r w:rsidRPr="00B0757D">
        <w:t xml:space="preserve">The system implements four agents in a sequential </w:t>
      </w:r>
      <w:proofErr w:type="spellStart"/>
      <w:r w:rsidRPr="00B0757D">
        <w:t>RoundRobin</w:t>
      </w:r>
      <w:proofErr w:type="spellEnd"/>
      <w:r w:rsidRPr="00B0757D">
        <w:t xml:space="preserve"> </w:t>
      </w:r>
      <w:proofErr w:type="spellStart"/>
      <w:r w:rsidRPr="00B0757D">
        <w:t>GroupChat</w:t>
      </w:r>
      <w:proofErr w:type="spellEnd"/>
      <w:r w:rsidRPr="00B0757D">
        <w:t xml:space="preserve"> managed by </w:t>
      </w:r>
      <w:proofErr w:type="spellStart"/>
      <w:r w:rsidRPr="00B0757D">
        <w:t>AutoGen's</w:t>
      </w:r>
      <w:proofErr w:type="spellEnd"/>
      <w:r w:rsidRPr="00B0757D">
        <w:t xml:space="preserve"> </w:t>
      </w:r>
      <w:proofErr w:type="spellStart"/>
      <w:r w:rsidRPr="00B0757D">
        <w:t>GroupChatManager</w:t>
      </w:r>
      <w:proofErr w:type="spellEnd"/>
      <w:r w:rsidRPr="00B0757D">
        <w:t>. Each agent has a distinct role in the research pipeline.</w:t>
      </w:r>
    </w:p>
    <w:p w14:paraId="2E36F43F" w14:textId="77777777" w:rsidR="00B0757D" w:rsidRPr="00B0757D" w:rsidRDefault="00B0757D" w:rsidP="00B0757D">
      <w:r w:rsidRPr="00B0757D">
        <w:t xml:space="preserve">The Planner receives the raw user query and decomposes it into a structured research plan, identifying key concepts, source types, and suggested search queries for the Researcher. The Researcher is equipped with two tools, </w:t>
      </w:r>
      <w:proofErr w:type="spellStart"/>
      <w:r w:rsidRPr="00B0757D">
        <w:t>web_search</w:t>
      </w:r>
      <w:proofErr w:type="spellEnd"/>
      <w:r w:rsidRPr="00B0757D">
        <w:t xml:space="preserve"> and </w:t>
      </w:r>
      <w:proofErr w:type="spellStart"/>
      <w:r w:rsidRPr="00B0757D">
        <w:t>paper_search</w:t>
      </w:r>
      <w:proofErr w:type="spellEnd"/>
      <w:r w:rsidRPr="00B0757D">
        <w:t>, and executes the Planner's strategy by collecting evidence from both web and academic sources. The Writer then synthesizes those findings into a coherent, well-cited response organized with clear headings and a references section. Finally, the Critic evaluates the Writer's output on five dimensions — relevance, evidence quality, completeness, accuracy, and clarity — and either approves the response by emitting TERMINATE or requests revision.</w:t>
      </w:r>
    </w:p>
    <w:p w14:paraId="0D44F134" w14:textId="77777777" w:rsidR="00B0757D" w:rsidRPr="00B0757D" w:rsidRDefault="00B0757D" w:rsidP="00B0757D">
      <w:r w:rsidRPr="00B0757D">
        <w:t>The conversation terminates when the Critic emits TERMINATE or the maximum round limit of 20 is reached.</w:t>
      </w:r>
    </w:p>
    <w:p w14:paraId="28E602FA" w14:textId="77777777" w:rsidR="00B0757D" w:rsidRPr="00B0757D" w:rsidRDefault="00B0757D" w:rsidP="00B0757D">
      <w:r w:rsidRPr="00B0757D">
        <w:rPr>
          <w:b/>
          <w:bCs/>
        </w:rPr>
        <w:t>1.2 Tools</w:t>
      </w:r>
    </w:p>
    <w:p w14:paraId="1B0CF54F" w14:textId="77777777" w:rsidR="00B0757D" w:rsidRPr="00B0757D" w:rsidRDefault="00B0757D" w:rsidP="00B0757D">
      <w:r w:rsidRPr="00B0757D">
        <w:t xml:space="preserve">Two research tools are integrated as </w:t>
      </w:r>
      <w:proofErr w:type="spellStart"/>
      <w:r w:rsidRPr="00B0757D">
        <w:t>AutoGen</w:t>
      </w:r>
      <w:proofErr w:type="spellEnd"/>
      <w:r w:rsidRPr="00B0757D">
        <w:t xml:space="preserve"> </w:t>
      </w:r>
      <w:proofErr w:type="spellStart"/>
      <w:r w:rsidRPr="00B0757D">
        <w:t>FunctionTools</w:t>
      </w:r>
      <w:proofErr w:type="spellEnd"/>
      <w:r w:rsidRPr="00B0757D">
        <w:t xml:space="preserve">. The </w:t>
      </w:r>
      <w:proofErr w:type="spellStart"/>
      <w:r w:rsidRPr="00B0757D">
        <w:t>web_search</w:t>
      </w:r>
      <w:proofErr w:type="spellEnd"/>
      <w:r w:rsidRPr="00B0757D">
        <w:t xml:space="preserve"> tool calls the </w:t>
      </w:r>
      <w:proofErr w:type="spellStart"/>
      <w:r w:rsidRPr="00B0757D">
        <w:t>Tavily</w:t>
      </w:r>
      <w:proofErr w:type="spellEnd"/>
      <w:r w:rsidRPr="00B0757D">
        <w:t xml:space="preserve"> Search API with configurable depth and domain filters, returning structured results including title, URL, snippet, and publication date. The </w:t>
      </w:r>
      <w:proofErr w:type="spellStart"/>
      <w:r w:rsidRPr="00B0757D">
        <w:t>paper_search</w:t>
      </w:r>
      <w:proofErr w:type="spellEnd"/>
      <w:r w:rsidRPr="00B0757D">
        <w:t xml:space="preserve"> tool queries the Semantic Scholar API for academic papers, returning metadata including authors, year, citation count, abstract, and open-access PDF links, with support for year filtering to prioritize recent literature.</w:t>
      </w:r>
    </w:p>
    <w:p w14:paraId="5B2B8BEC" w14:textId="77777777" w:rsidR="00B0757D" w:rsidRPr="00B0757D" w:rsidRDefault="00B0757D" w:rsidP="00B0757D">
      <w:r w:rsidRPr="00B0757D">
        <w:t xml:space="preserve">The Researcher agent is the only agent with tool access. All other agents use a </w:t>
      </w:r>
      <w:proofErr w:type="spellStart"/>
      <w:r w:rsidRPr="00B0757D">
        <w:t>vLLM</w:t>
      </w:r>
      <w:proofErr w:type="spellEnd"/>
      <w:r w:rsidRPr="00B0757D">
        <w:t xml:space="preserve">-hosted Qwen3-8B endpoint provided by the course. The Researcher uses </w:t>
      </w:r>
      <w:proofErr w:type="spellStart"/>
      <w:r w:rsidRPr="00B0757D">
        <w:t>Groq's</w:t>
      </w:r>
      <w:proofErr w:type="spellEnd"/>
      <w:r w:rsidRPr="00B0757D">
        <w:t xml:space="preserve"> llama-3.3-70b-versatile model, as the </w:t>
      </w:r>
      <w:proofErr w:type="spellStart"/>
      <w:r w:rsidRPr="00B0757D">
        <w:t>vLLM</w:t>
      </w:r>
      <w:proofErr w:type="spellEnd"/>
      <w:r w:rsidRPr="00B0757D">
        <w:t xml:space="preserve"> endpoint does not support the "auto" tool choice protocol required for function calling.</w:t>
      </w:r>
    </w:p>
    <w:p w14:paraId="30A3CDBA" w14:textId="77777777" w:rsidR="00B0757D" w:rsidRPr="00B0757D" w:rsidRDefault="00B0757D" w:rsidP="00B0757D">
      <w:r w:rsidRPr="00B0757D">
        <w:rPr>
          <w:b/>
          <w:bCs/>
        </w:rPr>
        <w:lastRenderedPageBreak/>
        <w:t>1.3 Orchestration</w:t>
      </w:r>
    </w:p>
    <w:p w14:paraId="17182F1E" w14:textId="77777777" w:rsidR="00B0757D" w:rsidRPr="00B0757D" w:rsidRDefault="00B0757D" w:rsidP="00B0757D">
      <w:r w:rsidRPr="00B0757D">
        <w:t xml:space="preserve">The </w:t>
      </w:r>
      <w:proofErr w:type="spellStart"/>
      <w:r w:rsidRPr="00B0757D">
        <w:t>AutoGenOrchestrator</w:t>
      </w:r>
      <w:proofErr w:type="spellEnd"/>
      <w:r w:rsidRPr="00B0757D">
        <w:t xml:space="preserve"> class manages team initialization and query processing. A notable engineering challenge was handling </w:t>
      </w:r>
      <w:proofErr w:type="spellStart"/>
      <w:r w:rsidRPr="00B0757D">
        <w:t>asyncio</w:t>
      </w:r>
      <w:proofErr w:type="spellEnd"/>
      <w:r w:rsidRPr="00B0757D">
        <w:t xml:space="preserve"> event loop conflicts in </w:t>
      </w:r>
      <w:proofErr w:type="spellStart"/>
      <w:r w:rsidRPr="00B0757D">
        <w:t>Streamlit's</w:t>
      </w:r>
      <w:proofErr w:type="spellEnd"/>
      <w:r w:rsidRPr="00B0757D">
        <w:t xml:space="preserve"> threading model. This was resolved by submitting all async work to a </w:t>
      </w:r>
      <w:proofErr w:type="spellStart"/>
      <w:r w:rsidRPr="00B0757D">
        <w:t>ThreadPoolExecutor</w:t>
      </w:r>
      <w:proofErr w:type="spellEnd"/>
      <w:r w:rsidRPr="00B0757D">
        <w:t xml:space="preserve"> with a fresh event loop per call, enabling safe concurrent execution across both CLI and web UI contexts.</w:t>
      </w:r>
    </w:p>
    <w:p w14:paraId="15D43D82" w14:textId="77777777" w:rsidR="00B0757D" w:rsidRPr="00B0757D" w:rsidRDefault="00B0757D" w:rsidP="00B0757D">
      <w:r w:rsidRPr="00B0757D">
        <w:rPr>
          <w:b/>
          <w:bCs/>
        </w:rPr>
        <w:t>1.4 Models</w:t>
      </w:r>
    </w:p>
    <w:p w14:paraId="0A487321" w14:textId="77777777" w:rsidR="00B0757D" w:rsidRPr="00B0757D" w:rsidRDefault="00B0757D" w:rsidP="00B0757D">
      <w:r w:rsidRPr="00B0757D">
        <w:t>The following table summarizes model assignments across agents.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2293"/>
        <w:gridCol w:w="1483"/>
      </w:tblGrid>
      <w:tr w:rsidR="00B0757D" w:rsidRPr="00B0757D" w14:paraId="4B213DDA" w14:textId="77777777" w:rsidTr="00B0757D">
        <w:trPr>
          <w:tblHeader/>
          <w:tblCellSpacing w:w="15" w:type="dxa"/>
        </w:trPr>
        <w:tc>
          <w:tcPr>
            <w:tcW w:w="0" w:type="auto"/>
            <w:vAlign w:val="center"/>
            <w:hideMark/>
          </w:tcPr>
          <w:p w14:paraId="187576BB" w14:textId="77777777" w:rsidR="00B0757D" w:rsidRPr="00B0757D" w:rsidRDefault="00B0757D" w:rsidP="00B0757D">
            <w:pPr>
              <w:rPr>
                <w:b/>
                <w:bCs/>
              </w:rPr>
            </w:pPr>
            <w:r w:rsidRPr="00B0757D">
              <w:rPr>
                <w:b/>
                <w:bCs/>
              </w:rPr>
              <w:t>Agent</w:t>
            </w:r>
          </w:p>
        </w:tc>
        <w:tc>
          <w:tcPr>
            <w:tcW w:w="0" w:type="auto"/>
            <w:vAlign w:val="center"/>
            <w:hideMark/>
          </w:tcPr>
          <w:p w14:paraId="6D58B12F" w14:textId="77777777" w:rsidR="00B0757D" w:rsidRPr="00B0757D" w:rsidRDefault="00B0757D" w:rsidP="00B0757D">
            <w:pPr>
              <w:rPr>
                <w:b/>
                <w:bCs/>
              </w:rPr>
            </w:pPr>
            <w:r w:rsidRPr="00B0757D">
              <w:rPr>
                <w:b/>
                <w:bCs/>
              </w:rPr>
              <w:t>Model</w:t>
            </w:r>
          </w:p>
        </w:tc>
        <w:tc>
          <w:tcPr>
            <w:tcW w:w="0" w:type="auto"/>
            <w:vAlign w:val="center"/>
            <w:hideMark/>
          </w:tcPr>
          <w:p w14:paraId="7E923C53" w14:textId="77777777" w:rsidR="00B0757D" w:rsidRPr="00B0757D" w:rsidRDefault="00B0757D" w:rsidP="00B0757D">
            <w:pPr>
              <w:rPr>
                <w:b/>
                <w:bCs/>
              </w:rPr>
            </w:pPr>
            <w:r w:rsidRPr="00B0757D">
              <w:rPr>
                <w:b/>
                <w:bCs/>
              </w:rPr>
              <w:t>Provider</w:t>
            </w:r>
          </w:p>
        </w:tc>
      </w:tr>
      <w:tr w:rsidR="00B0757D" w:rsidRPr="00B0757D" w14:paraId="1E7C5593" w14:textId="77777777" w:rsidTr="00B0757D">
        <w:trPr>
          <w:tblCellSpacing w:w="15" w:type="dxa"/>
        </w:trPr>
        <w:tc>
          <w:tcPr>
            <w:tcW w:w="0" w:type="auto"/>
            <w:vAlign w:val="center"/>
            <w:hideMark/>
          </w:tcPr>
          <w:p w14:paraId="554EBE38" w14:textId="77777777" w:rsidR="00B0757D" w:rsidRPr="00B0757D" w:rsidRDefault="00B0757D" w:rsidP="00B0757D">
            <w:r w:rsidRPr="00B0757D">
              <w:t>Planner</w:t>
            </w:r>
          </w:p>
        </w:tc>
        <w:tc>
          <w:tcPr>
            <w:tcW w:w="0" w:type="auto"/>
            <w:vAlign w:val="center"/>
            <w:hideMark/>
          </w:tcPr>
          <w:p w14:paraId="48E44502" w14:textId="77777777" w:rsidR="00B0757D" w:rsidRPr="00B0757D" w:rsidRDefault="00B0757D" w:rsidP="00B0757D">
            <w:r w:rsidRPr="00B0757D">
              <w:t>Qwen/Qwen3-8B</w:t>
            </w:r>
          </w:p>
        </w:tc>
        <w:tc>
          <w:tcPr>
            <w:tcW w:w="0" w:type="auto"/>
            <w:vAlign w:val="center"/>
            <w:hideMark/>
          </w:tcPr>
          <w:p w14:paraId="78382F52" w14:textId="77777777" w:rsidR="00B0757D" w:rsidRPr="00B0757D" w:rsidRDefault="00B0757D" w:rsidP="00B0757D">
            <w:proofErr w:type="spellStart"/>
            <w:r w:rsidRPr="00B0757D">
              <w:t>vLLM</w:t>
            </w:r>
            <w:proofErr w:type="spellEnd"/>
            <w:r w:rsidRPr="00B0757D">
              <w:t xml:space="preserve"> (salt-lab)</w:t>
            </w:r>
          </w:p>
        </w:tc>
      </w:tr>
      <w:tr w:rsidR="00B0757D" w:rsidRPr="00B0757D" w14:paraId="6BD32288" w14:textId="77777777" w:rsidTr="00B0757D">
        <w:trPr>
          <w:tblCellSpacing w:w="15" w:type="dxa"/>
        </w:trPr>
        <w:tc>
          <w:tcPr>
            <w:tcW w:w="0" w:type="auto"/>
            <w:vAlign w:val="center"/>
            <w:hideMark/>
          </w:tcPr>
          <w:p w14:paraId="22EBBAC0" w14:textId="77777777" w:rsidR="00B0757D" w:rsidRPr="00B0757D" w:rsidRDefault="00B0757D" w:rsidP="00B0757D">
            <w:r w:rsidRPr="00B0757D">
              <w:t>Researcher</w:t>
            </w:r>
          </w:p>
        </w:tc>
        <w:tc>
          <w:tcPr>
            <w:tcW w:w="0" w:type="auto"/>
            <w:vAlign w:val="center"/>
            <w:hideMark/>
          </w:tcPr>
          <w:p w14:paraId="48682321" w14:textId="77777777" w:rsidR="00B0757D" w:rsidRPr="00B0757D" w:rsidRDefault="00B0757D" w:rsidP="00B0757D">
            <w:r w:rsidRPr="00B0757D">
              <w:t>llama-3.3-70b-versatile</w:t>
            </w:r>
          </w:p>
        </w:tc>
        <w:tc>
          <w:tcPr>
            <w:tcW w:w="0" w:type="auto"/>
            <w:vAlign w:val="center"/>
            <w:hideMark/>
          </w:tcPr>
          <w:p w14:paraId="5E18787C" w14:textId="77777777" w:rsidR="00B0757D" w:rsidRPr="00B0757D" w:rsidRDefault="00B0757D" w:rsidP="00B0757D">
            <w:proofErr w:type="spellStart"/>
            <w:r w:rsidRPr="00B0757D">
              <w:t>Groq</w:t>
            </w:r>
            <w:proofErr w:type="spellEnd"/>
          </w:p>
        </w:tc>
      </w:tr>
      <w:tr w:rsidR="00B0757D" w:rsidRPr="00B0757D" w14:paraId="215F1C13" w14:textId="77777777" w:rsidTr="00B0757D">
        <w:trPr>
          <w:tblCellSpacing w:w="15" w:type="dxa"/>
        </w:trPr>
        <w:tc>
          <w:tcPr>
            <w:tcW w:w="0" w:type="auto"/>
            <w:vAlign w:val="center"/>
            <w:hideMark/>
          </w:tcPr>
          <w:p w14:paraId="1DE0B46B" w14:textId="77777777" w:rsidR="00B0757D" w:rsidRPr="00B0757D" w:rsidRDefault="00B0757D" w:rsidP="00B0757D">
            <w:r w:rsidRPr="00B0757D">
              <w:t>Writer</w:t>
            </w:r>
          </w:p>
        </w:tc>
        <w:tc>
          <w:tcPr>
            <w:tcW w:w="0" w:type="auto"/>
            <w:vAlign w:val="center"/>
            <w:hideMark/>
          </w:tcPr>
          <w:p w14:paraId="50762DD5" w14:textId="77777777" w:rsidR="00B0757D" w:rsidRPr="00B0757D" w:rsidRDefault="00B0757D" w:rsidP="00B0757D">
            <w:r w:rsidRPr="00B0757D">
              <w:t>Qwen/Qwen3-8B</w:t>
            </w:r>
          </w:p>
        </w:tc>
        <w:tc>
          <w:tcPr>
            <w:tcW w:w="0" w:type="auto"/>
            <w:vAlign w:val="center"/>
            <w:hideMark/>
          </w:tcPr>
          <w:p w14:paraId="60C930B9" w14:textId="77777777" w:rsidR="00B0757D" w:rsidRPr="00B0757D" w:rsidRDefault="00B0757D" w:rsidP="00B0757D">
            <w:proofErr w:type="spellStart"/>
            <w:r w:rsidRPr="00B0757D">
              <w:t>vLLM</w:t>
            </w:r>
            <w:proofErr w:type="spellEnd"/>
            <w:r w:rsidRPr="00B0757D">
              <w:t xml:space="preserve"> (salt-lab)</w:t>
            </w:r>
          </w:p>
        </w:tc>
      </w:tr>
      <w:tr w:rsidR="00B0757D" w:rsidRPr="00B0757D" w14:paraId="46789CBD" w14:textId="77777777" w:rsidTr="00B0757D">
        <w:trPr>
          <w:tblCellSpacing w:w="15" w:type="dxa"/>
        </w:trPr>
        <w:tc>
          <w:tcPr>
            <w:tcW w:w="0" w:type="auto"/>
            <w:vAlign w:val="center"/>
            <w:hideMark/>
          </w:tcPr>
          <w:p w14:paraId="58C4C9D6" w14:textId="77777777" w:rsidR="00B0757D" w:rsidRPr="00B0757D" w:rsidRDefault="00B0757D" w:rsidP="00B0757D">
            <w:r w:rsidRPr="00B0757D">
              <w:t>Critic</w:t>
            </w:r>
          </w:p>
        </w:tc>
        <w:tc>
          <w:tcPr>
            <w:tcW w:w="0" w:type="auto"/>
            <w:vAlign w:val="center"/>
            <w:hideMark/>
          </w:tcPr>
          <w:p w14:paraId="107FF4C8" w14:textId="77777777" w:rsidR="00B0757D" w:rsidRPr="00B0757D" w:rsidRDefault="00B0757D" w:rsidP="00B0757D">
            <w:r w:rsidRPr="00B0757D">
              <w:t>Qwen/Qwen3-8B</w:t>
            </w:r>
          </w:p>
        </w:tc>
        <w:tc>
          <w:tcPr>
            <w:tcW w:w="0" w:type="auto"/>
            <w:vAlign w:val="center"/>
            <w:hideMark/>
          </w:tcPr>
          <w:p w14:paraId="17DE4E90" w14:textId="77777777" w:rsidR="00B0757D" w:rsidRPr="00B0757D" w:rsidRDefault="00B0757D" w:rsidP="00B0757D">
            <w:proofErr w:type="spellStart"/>
            <w:r w:rsidRPr="00B0757D">
              <w:t>vLLM</w:t>
            </w:r>
            <w:proofErr w:type="spellEnd"/>
            <w:r w:rsidRPr="00B0757D">
              <w:t xml:space="preserve"> (salt-lab)</w:t>
            </w:r>
          </w:p>
        </w:tc>
      </w:tr>
      <w:tr w:rsidR="00B0757D" w:rsidRPr="00B0757D" w14:paraId="61BD9F72" w14:textId="77777777" w:rsidTr="00B0757D">
        <w:trPr>
          <w:tblCellSpacing w:w="15" w:type="dxa"/>
        </w:trPr>
        <w:tc>
          <w:tcPr>
            <w:tcW w:w="0" w:type="auto"/>
            <w:vAlign w:val="center"/>
            <w:hideMark/>
          </w:tcPr>
          <w:p w14:paraId="1C21E1DE" w14:textId="77777777" w:rsidR="00B0757D" w:rsidRPr="00B0757D" w:rsidRDefault="00B0757D" w:rsidP="00B0757D">
            <w:r w:rsidRPr="00B0757D">
              <w:t>Judge</w:t>
            </w:r>
          </w:p>
        </w:tc>
        <w:tc>
          <w:tcPr>
            <w:tcW w:w="0" w:type="auto"/>
            <w:vAlign w:val="center"/>
            <w:hideMark/>
          </w:tcPr>
          <w:p w14:paraId="5AE2C801" w14:textId="77777777" w:rsidR="00B0757D" w:rsidRPr="00B0757D" w:rsidRDefault="00B0757D" w:rsidP="00B0757D">
            <w:r w:rsidRPr="00B0757D">
              <w:t>Qwen/Qwen3-8B</w:t>
            </w:r>
          </w:p>
        </w:tc>
        <w:tc>
          <w:tcPr>
            <w:tcW w:w="0" w:type="auto"/>
            <w:vAlign w:val="center"/>
            <w:hideMark/>
          </w:tcPr>
          <w:p w14:paraId="491FBDB5" w14:textId="77777777" w:rsidR="00B0757D" w:rsidRPr="00B0757D" w:rsidRDefault="00B0757D" w:rsidP="00B0757D">
            <w:proofErr w:type="spellStart"/>
            <w:r w:rsidRPr="00B0757D">
              <w:t>vLLM</w:t>
            </w:r>
            <w:proofErr w:type="spellEnd"/>
            <w:r w:rsidRPr="00B0757D">
              <w:t xml:space="preserve"> (salt-lab)</w:t>
            </w:r>
          </w:p>
        </w:tc>
      </w:tr>
    </w:tbl>
    <w:p w14:paraId="429AB853" w14:textId="77777777" w:rsidR="00B0757D" w:rsidRPr="00B0757D" w:rsidRDefault="00000000" w:rsidP="00B0757D">
      <w:r>
        <w:pict w14:anchorId="497A88EB">
          <v:rect id="_x0000_i1026" style="width:0;height:1.5pt" o:hralign="center" o:hrstd="t" o:hr="t" fillcolor="#a0a0a0" stroked="f"/>
        </w:pict>
      </w:r>
    </w:p>
    <w:p w14:paraId="449E0ECF" w14:textId="77777777" w:rsidR="00B0757D" w:rsidRPr="00B0757D" w:rsidRDefault="00B0757D" w:rsidP="00B0757D">
      <w:r w:rsidRPr="00B0757D">
        <w:rPr>
          <w:b/>
          <w:bCs/>
        </w:rPr>
        <w:t>2. Safety Design</w:t>
      </w:r>
    </w:p>
    <w:p w14:paraId="7EAB000D" w14:textId="77777777" w:rsidR="00B0757D" w:rsidRPr="00B0757D" w:rsidRDefault="00B0757D" w:rsidP="00B0757D">
      <w:r w:rsidRPr="00B0757D">
        <w:rPr>
          <w:b/>
          <w:bCs/>
        </w:rPr>
        <w:t>2.1 Policy Categories</w:t>
      </w:r>
    </w:p>
    <w:p w14:paraId="012DDF4C" w14:textId="77777777" w:rsidR="00B0757D" w:rsidRPr="00B0757D" w:rsidRDefault="00B0757D" w:rsidP="00B0757D">
      <w:r w:rsidRPr="00B0757D">
        <w:t xml:space="preserve">The system enforces three prohibited categories. First, harmful content is detected via a curated keyword list covering violence, self-harm, illegal activities, and explicit content. Violations above medium severity </w:t>
      </w:r>
      <w:proofErr w:type="gramStart"/>
      <w:r w:rsidRPr="00B0757D">
        <w:t>trigger</w:t>
      </w:r>
      <w:proofErr w:type="gramEnd"/>
      <w:r w:rsidRPr="00B0757D">
        <w:t xml:space="preserve"> a hard refusal. Second, prompt injection is detected through pattern matching against known adversarial phrases such as "ignore previous instructions" and "forget everything." All prompt injection detections are treated as high severity and blocked immediately. Third, off-topic queries are flagged using a keyword relevance check against the configured topic domain. Queries with no overlap with HCI, AI, or education terminology receive a low severity warning.</w:t>
      </w:r>
    </w:p>
    <w:p w14:paraId="57DC21BA" w14:textId="77777777" w:rsidR="00B0757D" w:rsidRPr="00B0757D" w:rsidRDefault="00B0757D" w:rsidP="00B0757D">
      <w:r w:rsidRPr="00B0757D">
        <w:rPr>
          <w:b/>
          <w:bCs/>
        </w:rPr>
        <w:t>2.2 Guardrail Implementation</w:t>
      </w:r>
    </w:p>
    <w:p w14:paraId="3306C27A" w14:textId="77777777" w:rsidR="00B0757D" w:rsidRPr="00B0757D" w:rsidRDefault="00B0757D" w:rsidP="00B0757D">
      <w:r w:rsidRPr="00B0757D">
        <w:t xml:space="preserve">The system implements a two-stage guardrail pipeline coordinated by a </w:t>
      </w:r>
      <w:proofErr w:type="spellStart"/>
      <w:r w:rsidRPr="00B0757D">
        <w:t>SafetyManager</w:t>
      </w:r>
      <w:proofErr w:type="spellEnd"/>
      <w:r w:rsidRPr="00B0757D">
        <w:t xml:space="preserve"> class. The </w:t>
      </w:r>
      <w:proofErr w:type="spellStart"/>
      <w:r w:rsidRPr="00B0757D">
        <w:t>InputGuardrail</w:t>
      </w:r>
      <w:proofErr w:type="spellEnd"/>
      <w:r w:rsidRPr="00B0757D">
        <w:t xml:space="preserve"> validates the raw user query before it reaches the agent pipeline, checking query length, toxic language, prompt injection patterns, and topic relevance. The </w:t>
      </w:r>
      <w:proofErr w:type="spellStart"/>
      <w:r w:rsidRPr="00B0757D">
        <w:t>OutputGuardrail</w:t>
      </w:r>
      <w:proofErr w:type="spellEnd"/>
      <w:r w:rsidRPr="00B0757D">
        <w:t xml:space="preserve"> inspects the final synthesized response before delivery, detecting PII patterns such as email addresses, phone numbers, SSNs, and credit card numbers using regular expressions, and scanning for harmful output phrases.</w:t>
      </w:r>
    </w:p>
    <w:p w14:paraId="255F8276" w14:textId="77777777" w:rsidR="00B0757D" w:rsidRPr="00B0757D" w:rsidRDefault="00B0757D" w:rsidP="00B0757D">
      <w:r w:rsidRPr="00B0757D">
        <w:t xml:space="preserve">All safety events are logged to an in-memory list with timestamp, event type, violation details, and the action taken. The </w:t>
      </w:r>
      <w:proofErr w:type="spellStart"/>
      <w:r w:rsidRPr="00B0757D">
        <w:t>Streamlit</w:t>
      </w:r>
      <w:proofErr w:type="spellEnd"/>
      <w:r w:rsidRPr="00B0757D">
        <w:t xml:space="preserve"> UI surfaces these events as red warning banners, and the sidebar maintains a running safety event log for the session.</w:t>
      </w:r>
    </w:p>
    <w:p w14:paraId="5C1CAEEC" w14:textId="77777777" w:rsidR="00B0757D" w:rsidRPr="00B0757D" w:rsidRDefault="00B0757D" w:rsidP="00B0757D">
      <w:r w:rsidRPr="00B0757D">
        <w:rPr>
          <w:b/>
          <w:bCs/>
        </w:rPr>
        <w:t>2.3 Safety Response Strategies</w:t>
      </w:r>
    </w:p>
    <w:p w14:paraId="536F8D91" w14:textId="77777777" w:rsidR="00B0757D" w:rsidRPr="00B0757D" w:rsidRDefault="00B0757D" w:rsidP="00B0757D">
      <w:r w:rsidRPr="00B0757D">
        <w:t>The following table summarizes how the system responds to each category of violation.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892"/>
        <w:gridCol w:w="2358"/>
      </w:tblGrid>
      <w:tr w:rsidR="00B0757D" w:rsidRPr="00B0757D" w14:paraId="658A2345" w14:textId="77777777" w:rsidTr="00B0757D">
        <w:trPr>
          <w:tblHeader/>
          <w:tblCellSpacing w:w="15" w:type="dxa"/>
        </w:trPr>
        <w:tc>
          <w:tcPr>
            <w:tcW w:w="0" w:type="auto"/>
            <w:vAlign w:val="center"/>
            <w:hideMark/>
          </w:tcPr>
          <w:p w14:paraId="7996DAD9" w14:textId="77777777" w:rsidR="00B0757D" w:rsidRPr="00B0757D" w:rsidRDefault="00B0757D" w:rsidP="00B0757D">
            <w:pPr>
              <w:rPr>
                <w:b/>
                <w:bCs/>
              </w:rPr>
            </w:pPr>
            <w:r w:rsidRPr="00B0757D">
              <w:rPr>
                <w:b/>
                <w:bCs/>
              </w:rPr>
              <w:lastRenderedPageBreak/>
              <w:t>Category</w:t>
            </w:r>
          </w:p>
        </w:tc>
        <w:tc>
          <w:tcPr>
            <w:tcW w:w="0" w:type="auto"/>
            <w:vAlign w:val="center"/>
            <w:hideMark/>
          </w:tcPr>
          <w:p w14:paraId="2B56BB9B" w14:textId="77777777" w:rsidR="00B0757D" w:rsidRPr="00B0757D" w:rsidRDefault="00B0757D" w:rsidP="00B0757D">
            <w:pPr>
              <w:rPr>
                <w:b/>
                <w:bCs/>
              </w:rPr>
            </w:pPr>
            <w:r w:rsidRPr="00B0757D">
              <w:rPr>
                <w:b/>
                <w:bCs/>
              </w:rPr>
              <w:t>Severity</w:t>
            </w:r>
          </w:p>
        </w:tc>
        <w:tc>
          <w:tcPr>
            <w:tcW w:w="0" w:type="auto"/>
            <w:vAlign w:val="center"/>
            <w:hideMark/>
          </w:tcPr>
          <w:p w14:paraId="3967FE0E" w14:textId="77777777" w:rsidR="00B0757D" w:rsidRPr="00B0757D" w:rsidRDefault="00B0757D" w:rsidP="00B0757D">
            <w:pPr>
              <w:rPr>
                <w:b/>
                <w:bCs/>
              </w:rPr>
            </w:pPr>
            <w:r w:rsidRPr="00B0757D">
              <w:rPr>
                <w:b/>
                <w:bCs/>
              </w:rPr>
              <w:t>Action</w:t>
            </w:r>
          </w:p>
        </w:tc>
      </w:tr>
      <w:tr w:rsidR="00B0757D" w:rsidRPr="00B0757D" w14:paraId="73A1018B" w14:textId="77777777" w:rsidTr="00B0757D">
        <w:trPr>
          <w:tblCellSpacing w:w="15" w:type="dxa"/>
        </w:trPr>
        <w:tc>
          <w:tcPr>
            <w:tcW w:w="0" w:type="auto"/>
            <w:vAlign w:val="center"/>
            <w:hideMark/>
          </w:tcPr>
          <w:p w14:paraId="7F77F324" w14:textId="77777777" w:rsidR="00B0757D" w:rsidRPr="00B0757D" w:rsidRDefault="00B0757D" w:rsidP="00B0757D">
            <w:r w:rsidRPr="00B0757D">
              <w:t>Harmful content</w:t>
            </w:r>
          </w:p>
        </w:tc>
        <w:tc>
          <w:tcPr>
            <w:tcW w:w="0" w:type="auto"/>
            <w:vAlign w:val="center"/>
            <w:hideMark/>
          </w:tcPr>
          <w:p w14:paraId="37B7AD8E" w14:textId="77777777" w:rsidR="00B0757D" w:rsidRPr="00B0757D" w:rsidRDefault="00B0757D" w:rsidP="00B0757D">
            <w:r w:rsidRPr="00B0757D">
              <w:t>High</w:t>
            </w:r>
          </w:p>
        </w:tc>
        <w:tc>
          <w:tcPr>
            <w:tcW w:w="0" w:type="auto"/>
            <w:vAlign w:val="center"/>
            <w:hideMark/>
          </w:tcPr>
          <w:p w14:paraId="1C89F5A2" w14:textId="77777777" w:rsidR="00B0757D" w:rsidRPr="00B0757D" w:rsidRDefault="00B0757D" w:rsidP="00B0757D">
            <w:r w:rsidRPr="00B0757D">
              <w:t>Refuse with explanation</w:t>
            </w:r>
          </w:p>
        </w:tc>
      </w:tr>
      <w:tr w:rsidR="00B0757D" w:rsidRPr="00B0757D" w14:paraId="54CC9ECC" w14:textId="77777777" w:rsidTr="00B0757D">
        <w:trPr>
          <w:tblCellSpacing w:w="15" w:type="dxa"/>
        </w:trPr>
        <w:tc>
          <w:tcPr>
            <w:tcW w:w="0" w:type="auto"/>
            <w:vAlign w:val="center"/>
            <w:hideMark/>
          </w:tcPr>
          <w:p w14:paraId="02C52C75" w14:textId="77777777" w:rsidR="00B0757D" w:rsidRPr="00B0757D" w:rsidRDefault="00B0757D" w:rsidP="00B0757D">
            <w:r w:rsidRPr="00B0757D">
              <w:t>Prompt injection</w:t>
            </w:r>
          </w:p>
        </w:tc>
        <w:tc>
          <w:tcPr>
            <w:tcW w:w="0" w:type="auto"/>
            <w:vAlign w:val="center"/>
            <w:hideMark/>
          </w:tcPr>
          <w:p w14:paraId="61473AD3" w14:textId="77777777" w:rsidR="00B0757D" w:rsidRPr="00B0757D" w:rsidRDefault="00B0757D" w:rsidP="00B0757D">
            <w:r w:rsidRPr="00B0757D">
              <w:t>High</w:t>
            </w:r>
          </w:p>
        </w:tc>
        <w:tc>
          <w:tcPr>
            <w:tcW w:w="0" w:type="auto"/>
            <w:vAlign w:val="center"/>
            <w:hideMark/>
          </w:tcPr>
          <w:p w14:paraId="04A8A4F3" w14:textId="77777777" w:rsidR="00B0757D" w:rsidRPr="00B0757D" w:rsidRDefault="00B0757D" w:rsidP="00B0757D">
            <w:r w:rsidRPr="00B0757D">
              <w:t>Refuse with explanation</w:t>
            </w:r>
          </w:p>
        </w:tc>
      </w:tr>
      <w:tr w:rsidR="00B0757D" w:rsidRPr="00B0757D" w14:paraId="5AA13BFB" w14:textId="77777777" w:rsidTr="00B0757D">
        <w:trPr>
          <w:tblCellSpacing w:w="15" w:type="dxa"/>
        </w:trPr>
        <w:tc>
          <w:tcPr>
            <w:tcW w:w="0" w:type="auto"/>
            <w:vAlign w:val="center"/>
            <w:hideMark/>
          </w:tcPr>
          <w:p w14:paraId="48F4CB81" w14:textId="77777777" w:rsidR="00B0757D" w:rsidRPr="00B0757D" w:rsidRDefault="00B0757D" w:rsidP="00B0757D">
            <w:r w:rsidRPr="00B0757D">
              <w:t>Off-topic query</w:t>
            </w:r>
          </w:p>
        </w:tc>
        <w:tc>
          <w:tcPr>
            <w:tcW w:w="0" w:type="auto"/>
            <w:vAlign w:val="center"/>
            <w:hideMark/>
          </w:tcPr>
          <w:p w14:paraId="722FF412" w14:textId="77777777" w:rsidR="00B0757D" w:rsidRPr="00B0757D" w:rsidRDefault="00B0757D" w:rsidP="00B0757D">
            <w:r w:rsidRPr="00B0757D">
              <w:t>Low</w:t>
            </w:r>
          </w:p>
        </w:tc>
        <w:tc>
          <w:tcPr>
            <w:tcW w:w="0" w:type="auto"/>
            <w:vAlign w:val="center"/>
            <w:hideMark/>
          </w:tcPr>
          <w:p w14:paraId="34B33912" w14:textId="77777777" w:rsidR="00B0757D" w:rsidRPr="00B0757D" w:rsidRDefault="00B0757D" w:rsidP="00B0757D">
            <w:r w:rsidRPr="00B0757D">
              <w:t>Warn, allow with notice</w:t>
            </w:r>
          </w:p>
        </w:tc>
      </w:tr>
      <w:tr w:rsidR="00B0757D" w:rsidRPr="00B0757D" w14:paraId="16AF0332" w14:textId="77777777" w:rsidTr="00B0757D">
        <w:trPr>
          <w:tblCellSpacing w:w="15" w:type="dxa"/>
        </w:trPr>
        <w:tc>
          <w:tcPr>
            <w:tcW w:w="0" w:type="auto"/>
            <w:vAlign w:val="center"/>
            <w:hideMark/>
          </w:tcPr>
          <w:p w14:paraId="76870138" w14:textId="77777777" w:rsidR="00B0757D" w:rsidRPr="00B0757D" w:rsidRDefault="00B0757D" w:rsidP="00B0757D">
            <w:r w:rsidRPr="00B0757D">
              <w:t>PII in output</w:t>
            </w:r>
          </w:p>
        </w:tc>
        <w:tc>
          <w:tcPr>
            <w:tcW w:w="0" w:type="auto"/>
            <w:vAlign w:val="center"/>
            <w:hideMark/>
          </w:tcPr>
          <w:p w14:paraId="3446B6E8" w14:textId="77777777" w:rsidR="00B0757D" w:rsidRPr="00B0757D" w:rsidRDefault="00B0757D" w:rsidP="00B0757D">
            <w:r w:rsidRPr="00B0757D">
              <w:t>Medium</w:t>
            </w:r>
          </w:p>
        </w:tc>
        <w:tc>
          <w:tcPr>
            <w:tcW w:w="0" w:type="auto"/>
            <w:vAlign w:val="center"/>
            <w:hideMark/>
          </w:tcPr>
          <w:p w14:paraId="17E3BBF9" w14:textId="77777777" w:rsidR="00B0757D" w:rsidRPr="00B0757D" w:rsidRDefault="00B0757D" w:rsidP="00B0757D">
            <w:r w:rsidRPr="00B0757D">
              <w:t>Refuse output</w:t>
            </w:r>
          </w:p>
        </w:tc>
      </w:tr>
      <w:tr w:rsidR="00B0757D" w:rsidRPr="00B0757D" w14:paraId="649D5BE4" w14:textId="77777777" w:rsidTr="00B0757D">
        <w:trPr>
          <w:tblCellSpacing w:w="15" w:type="dxa"/>
        </w:trPr>
        <w:tc>
          <w:tcPr>
            <w:tcW w:w="0" w:type="auto"/>
            <w:vAlign w:val="center"/>
            <w:hideMark/>
          </w:tcPr>
          <w:p w14:paraId="531A506E" w14:textId="77777777" w:rsidR="00B0757D" w:rsidRPr="00B0757D" w:rsidRDefault="00B0757D" w:rsidP="00B0757D">
            <w:r w:rsidRPr="00B0757D">
              <w:t>Query too short</w:t>
            </w:r>
          </w:p>
        </w:tc>
        <w:tc>
          <w:tcPr>
            <w:tcW w:w="0" w:type="auto"/>
            <w:vAlign w:val="center"/>
            <w:hideMark/>
          </w:tcPr>
          <w:p w14:paraId="338C7FCD" w14:textId="77777777" w:rsidR="00B0757D" w:rsidRPr="00B0757D" w:rsidRDefault="00B0757D" w:rsidP="00B0757D">
            <w:r w:rsidRPr="00B0757D">
              <w:t>Low</w:t>
            </w:r>
          </w:p>
        </w:tc>
        <w:tc>
          <w:tcPr>
            <w:tcW w:w="0" w:type="auto"/>
            <w:vAlign w:val="center"/>
            <w:hideMark/>
          </w:tcPr>
          <w:p w14:paraId="300FAE45" w14:textId="77777777" w:rsidR="00B0757D" w:rsidRPr="00B0757D" w:rsidRDefault="00B0757D" w:rsidP="00B0757D">
            <w:r w:rsidRPr="00B0757D">
              <w:t>Warn</w:t>
            </w:r>
          </w:p>
        </w:tc>
      </w:tr>
    </w:tbl>
    <w:p w14:paraId="03DB16F8" w14:textId="77777777" w:rsidR="00B0757D" w:rsidRPr="00B0757D" w:rsidRDefault="00000000" w:rsidP="00B0757D">
      <w:r>
        <w:pict w14:anchorId="7CE383FF">
          <v:rect id="_x0000_i1027" style="width:0;height:1.5pt" o:hralign="center" o:hrstd="t" o:hr="t" fillcolor="#a0a0a0" stroked="f"/>
        </w:pict>
      </w:r>
    </w:p>
    <w:p w14:paraId="070CD31B" w14:textId="77777777" w:rsidR="00B0757D" w:rsidRPr="00B0757D" w:rsidRDefault="00B0757D" w:rsidP="00B0757D">
      <w:r w:rsidRPr="00B0757D">
        <w:rPr>
          <w:b/>
          <w:bCs/>
        </w:rPr>
        <w:t>3. Evaluation Setup and Results</w:t>
      </w:r>
    </w:p>
    <w:p w14:paraId="120B7054" w14:textId="77777777" w:rsidR="00B0757D" w:rsidRPr="00B0757D" w:rsidRDefault="00B0757D" w:rsidP="00B0757D">
      <w:r w:rsidRPr="00B0757D">
        <w:rPr>
          <w:b/>
          <w:bCs/>
        </w:rPr>
        <w:t>3.1 Test Queries</w:t>
      </w:r>
    </w:p>
    <w:p w14:paraId="5BE0FEDC" w14:textId="77777777" w:rsidR="00B0757D" w:rsidRPr="00B0757D" w:rsidRDefault="00B0757D" w:rsidP="00B0757D">
      <w:r w:rsidRPr="00B0757D">
        <w:t>Six diverse queries were designed to cover the system's target domain from multiple angles:</w:t>
      </w:r>
    </w:p>
    <w:p w14:paraId="619E2E8A" w14:textId="77777777" w:rsidR="00B0757D" w:rsidRPr="00B0757D" w:rsidRDefault="00B0757D" w:rsidP="00B0757D">
      <w:pPr>
        <w:numPr>
          <w:ilvl w:val="0"/>
          <w:numId w:val="1"/>
        </w:numPr>
      </w:pPr>
      <w:r w:rsidRPr="00B0757D">
        <w:t>What are the ethical implications of using AI to grade student essays in K-12 education?</w:t>
      </w:r>
    </w:p>
    <w:p w14:paraId="0C6C3E33" w14:textId="77777777" w:rsidR="00B0757D" w:rsidRPr="00B0757D" w:rsidRDefault="00B0757D" w:rsidP="00B0757D">
      <w:pPr>
        <w:numPr>
          <w:ilvl w:val="0"/>
          <w:numId w:val="1"/>
        </w:numPr>
      </w:pPr>
      <w:r w:rsidRPr="00B0757D">
        <w:t>How does algorithmic bias in AI systems affect underrepresented students in higher education?</w:t>
      </w:r>
    </w:p>
    <w:p w14:paraId="2F9AEABE" w14:textId="77777777" w:rsidR="00B0757D" w:rsidRPr="00B0757D" w:rsidRDefault="00B0757D" w:rsidP="00B0757D">
      <w:pPr>
        <w:numPr>
          <w:ilvl w:val="0"/>
          <w:numId w:val="1"/>
        </w:numPr>
      </w:pPr>
      <w:r w:rsidRPr="00B0757D">
        <w:t>What frameworks exist for responsible AI deployment in university settings?</w:t>
      </w:r>
    </w:p>
    <w:p w14:paraId="652C480C" w14:textId="77777777" w:rsidR="00B0757D" w:rsidRPr="00B0757D" w:rsidRDefault="00B0757D" w:rsidP="00B0757D">
      <w:pPr>
        <w:numPr>
          <w:ilvl w:val="0"/>
          <w:numId w:val="1"/>
        </w:numPr>
      </w:pPr>
      <w:r w:rsidRPr="00B0757D">
        <w:t>How should student data privacy be protected when using AI tutoring systems?</w:t>
      </w:r>
    </w:p>
    <w:p w14:paraId="6ED4EA12" w14:textId="77777777" w:rsidR="00B0757D" w:rsidRPr="00B0757D" w:rsidRDefault="00B0757D" w:rsidP="00B0757D">
      <w:pPr>
        <w:numPr>
          <w:ilvl w:val="0"/>
          <w:numId w:val="1"/>
        </w:numPr>
      </w:pPr>
      <w:r w:rsidRPr="00B0757D">
        <w:t>What are the risks of using AI in college admissions decisions?</w:t>
      </w:r>
    </w:p>
    <w:p w14:paraId="79249C16" w14:textId="77777777" w:rsidR="00B0757D" w:rsidRPr="00B0757D" w:rsidRDefault="00B0757D" w:rsidP="00B0757D">
      <w:pPr>
        <w:numPr>
          <w:ilvl w:val="0"/>
          <w:numId w:val="1"/>
        </w:numPr>
      </w:pPr>
      <w:r w:rsidRPr="00B0757D">
        <w:t>How can educators detect AI-generated academic dishonesty while respecting student rights?</w:t>
      </w:r>
    </w:p>
    <w:p w14:paraId="0C84F966" w14:textId="77777777" w:rsidR="00B0757D" w:rsidRPr="00B0757D" w:rsidRDefault="00B0757D" w:rsidP="00B0757D">
      <w:r w:rsidRPr="00B0757D">
        <w:rPr>
          <w:b/>
          <w:bCs/>
        </w:rPr>
        <w:t>3.2 Judge Prompts</w:t>
      </w:r>
    </w:p>
    <w:p w14:paraId="646065D7" w14:textId="77777777" w:rsidR="00B0757D" w:rsidRPr="00B0757D" w:rsidRDefault="00B0757D" w:rsidP="00B0757D">
      <w:r w:rsidRPr="00B0757D">
        <w:t>Two independent judge prompt templates were used to score each response. The first rubric evaluates relevance and coverage, specifically whether the response directly addresses the query, covers all major sub-topics, and avoids irrelevant content. The second rubric evaluates evidence and citation quality, specifically whether sources are credible, citations are properly formatted, claims are grounded in evidence, and both academic and web sources are represented. Three additional criteria were evaluated: factual accuracy, safety compliance, and response clarity. All criteria are scored on a 0.0 to 1.0 scale.</w:t>
      </w:r>
    </w:p>
    <w:p w14:paraId="612FD440" w14:textId="77777777" w:rsidR="00B0757D" w:rsidRPr="00B0757D" w:rsidRDefault="00B0757D" w:rsidP="00B0757D">
      <w:r w:rsidRPr="00B0757D">
        <w:rPr>
          <w:b/>
          <w:bCs/>
        </w:rPr>
        <w:t>3.3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3"/>
        <w:gridCol w:w="1127"/>
        <w:gridCol w:w="997"/>
        <w:gridCol w:w="1009"/>
        <w:gridCol w:w="716"/>
        <w:gridCol w:w="752"/>
        <w:gridCol w:w="812"/>
      </w:tblGrid>
      <w:tr w:rsidR="006E65C3" w:rsidRPr="006E65C3" w14:paraId="48CAFE40" w14:textId="77777777" w:rsidTr="006E65C3">
        <w:trPr>
          <w:tblHeader/>
          <w:tblCellSpacing w:w="15" w:type="dxa"/>
        </w:trPr>
        <w:tc>
          <w:tcPr>
            <w:tcW w:w="0" w:type="auto"/>
            <w:vAlign w:val="center"/>
            <w:hideMark/>
          </w:tcPr>
          <w:p w14:paraId="5B556F0C" w14:textId="77777777" w:rsidR="006E65C3" w:rsidRPr="006E65C3" w:rsidRDefault="006E65C3" w:rsidP="006E65C3">
            <w:pPr>
              <w:rPr>
                <w:b/>
                <w:bCs/>
              </w:rPr>
            </w:pPr>
            <w:r w:rsidRPr="006E65C3">
              <w:rPr>
                <w:b/>
                <w:bCs/>
              </w:rPr>
              <w:t>Query</w:t>
            </w:r>
          </w:p>
        </w:tc>
        <w:tc>
          <w:tcPr>
            <w:tcW w:w="0" w:type="auto"/>
            <w:vAlign w:val="center"/>
            <w:hideMark/>
          </w:tcPr>
          <w:p w14:paraId="7791F548" w14:textId="77777777" w:rsidR="006E65C3" w:rsidRPr="006E65C3" w:rsidRDefault="006E65C3" w:rsidP="006E65C3">
            <w:pPr>
              <w:rPr>
                <w:b/>
                <w:bCs/>
              </w:rPr>
            </w:pPr>
            <w:r w:rsidRPr="006E65C3">
              <w:rPr>
                <w:b/>
                <w:bCs/>
              </w:rPr>
              <w:t>Relevance</w:t>
            </w:r>
          </w:p>
        </w:tc>
        <w:tc>
          <w:tcPr>
            <w:tcW w:w="0" w:type="auto"/>
            <w:vAlign w:val="center"/>
            <w:hideMark/>
          </w:tcPr>
          <w:p w14:paraId="357BB9FA" w14:textId="77777777" w:rsidR="006E65C3" w:rsidRPr="006E65C3" w:rsidRDefault="006E65C3" w:rsidP="006E65C3">
            <w:pPr>
              <w:rPr>
                <w:b/>
                <w:bCs/>
              </w:rPr>
            </w:pPr>
            <w:r w:rsidRPr="006E65C3">
              <w:rPr>
                <w:b/>
                <w:bCs/>
              </w:rPr>
              <w:t>Evidence</w:t>
            </w:r>
          </w:p>
        </w:tc>
        <w:tc>
          <w:tcPr>
            <w:tcW w:w="0" w:type="auto"/>
            <w:vAlign w:val="center"/>
            <w:hideMark/>
          </w:tcPr>
          <w:p w14:paraId="669A782C" w14:textId="77777777" w:rsidR="006E65C3" w:rsidRPr="006E65C3" w:rsidRDefault="006E65C3" w:rsidP="006E65C3">
            <w:pPr>
              <w:rPr>
                <w:b/>
                <w:bCs/>
              </w:rPr>
            </w:pPr>
            <w:r w:rsidRPr="006E65C3">
              <w:rPr>
                <w:b/>
                <w:bCs/>
              </w:rPr>
              <w:t>Accuracy</w:t>
            </w:r>
          </w:p>
        </w:tc>
        <w:tc>
          <w:tcPr>
            <w:tcW w:w="0" w:type="auto"/>
            <w:vAlign w:val="center"/>
            <w:hideMark/>
          </w:tcPr>
          <w:p w14:paraId="4F010D58" w14:textId="77777777" w:rsidR="006E65C3" w:rsidRPr="006E65C3" w:rsidRDefault="006E65C3" w:rsidP="006E65C3">
            <w:pPr>
              <w:rPr>
                <w:b/>
                <w:bCs/>
              </w:rPr>
            </w:pPr>
            <w:r w:rsidRPr="006E65C3">
              <w:rPr>
                <w:b/>
                <w:bCs/>
              </w:rPr>
              <w:t>Safety</w:t>
            </w:r>
          </w:p>
        </w:tc>
        <w:tc>
          <w:tcPr>
            <w:tcW w:w="0" w:type="auto"/>
            <w:vAlign w:val="center"/>
            <w:hideMark/>
          </w:tcPr>
          <w:p w14:paraId="7669CF3E" w14:textId="77777777" w:rsidR="006E65C3" w:rsidRPr="006E65C3" w:rsidRDefault="006E65C3" w:rsidP="006E65C3">
            <w:pPr>
              <w:rPr>
                <w:b/>
                <w:bCs/>
              </w:rPr>
            </w:pPr>
            <w:r w:rsidRPr="006E65C3">
              <w:rPr>
                <w:b/>
                <w:bCs/>
              </w:rPr>
              <w:t>Clarity</w:t>
            </w:r>
          </w:p>
        </w:tc>
        <w:tc>
          <w:tcPr>
            <w:tcW w:w="0" w:type="auto"/>
            <w:vAlign w:val="center"/>
            <w:hideMark/>
          </w:tcPr>
          <w:p w14:paraId="54407B67" w14:textId="77777777" w:rsidR="006E65C3" w:rsidRPr="006E65C3" w:rsidRDefault="006E65C3" w:rsidP="006E65C3">
            <w:pPr>
              <w:rPr>
                <w:b/>
                <w:bCs/>
              </w:rPr>
            </w:pPr>
            <w:r w:rsidRPr="006E65C3">
              <w:rPr>
                <w:b/>
                <w:bCs/>
              </w:rPr>
              <w:t>Overall</w:t>
            </w:r>
          </w:p>
        </w:tc>
      </w:tr>
      <w:tr w:rsidR="006E65C3" w:rsidRPr="006E65C3" w14:paraId="612545A1" w14:textId="77777777" w:rsidTr="006E65C3">
        <w:trPr>
          <w:tblCellSpacing w:w="15" w:type="dxa"/>
        </w:trPr>
        <w:tc>
          <w:tcPr>
            <w:tcW w:w="0" w:type="auto"/>
            <w:vAlign w:val="center"/>
            <w:hideMark/>
          </w:tcPr>
          <w:p w14:paraId="2E88C34E" w14:textId="77777777" w:rsidR="006E65C3" w:rsidRPr="006E65C3" w:rsidRDefault="006E65C3" w:rsidP="006E65C3">
            <w:pPr>
              <w:rPr>
                <w:b/>
                <w:bCs/>
              </w:rPr>
            </w:pPr>
            <w:r w:rsidRPr="006E65C3">
              <w:rPr>
                <w:b/>
                <w:bCs/>
              </w:rPr>
              <w:t>Q1: AI grading systems in K-12</w:t>
            </w:r>
          </w:p>
        </w:tc>
        <w:tc>
          <w:tcPr>
            <w:tcW w:w="0" w:type="auto"/>
            <w:vAlign w:val="center"/>
            <w:hideMark/>
          </w:tcPr>
          <w:p w14:paraId="4FB949F2" w14:textId="77777777" w:rsidR="006E65C3" w:rsidRPr="006E65C3" w:rsidRDefault="006E65C3" w:rsidP="006E65C3">
            <w:pPr>
              <w:rPr>
                <w:b/>
                <w:bCs/>
              </w:rPr>
            </w:pPr>
            <w:r w:rsidRPr="006E65C3">
              <w:rPr>
                <w:b/>
                <w:bCs/>
              </w:rPr>
              <w:t>0.00</w:t>
            </w:r>
          </w:p>
        </w:tc>
        <w:tc>
          <w:tcPr>
            <w:tcW w:w="0" w:type="auto"/>
            <w:vAlign w:val="center"/>
            <w:hideMark/>
          </w:tcPr>
          <w:p w14:paraId="1256B51D" w14:textId="77777777" w:rsidR="006E65C3" w:rsidRPr="006E65C3" w:rsidRDefault="006E65C3" w:rsidP="006E65C3">
            <w:pPr>
              <w:rPr>
                <w:b/>
                <w:bCs/>
              </w:rPr>
            </w:pPr>
            <w:r w:rsidRPr="006E65C3">
              <w:rPr>
                <w:b/>
                <w:bCs/>
              </w:rPr>
              <w:t>0.00</w:t>
            </w:r>
          </w:p>
        </w:tc>
        <w:tc>
          <w:tcPr>
            <w:tcW w:w="0" w:type="auto"/>
            <w:vAlign w:val="center"/>
            <w:hideMark/>
          </w:tcPr>
          <w:p w14:paraId="236ED81A" w14:textId="77777777" w:rsidR="006E65C3" w:rsidRPr="006E65C3" w:rsidRDefault="006E65C3" w:rsidP="006E65C3">
            <w:pPr>
              <w:rPr>
                <w:b/>
                <w:bCs/>
              </w:rPr>
            </w:pPr>
            <w:r w:rsidRPr="006E65C3">
              <w:rPr>
                <w:b/>
                <w:bCs/>
              </w:rPr>
              <w:t>1.00</w:t>
            </w:r>
          </w:p>
        </w:tc>
        <w:tc>
          <w:tcPr>
            <w:tcW w:w="0" w:type="auto"/>
            <w:vAlign w:val="center"/>
            <w:hideMark/>
          </w:tcPr>
          <w:p w14:paraId="6E652A9E" w14:textId="77777777" w:rsidR="006E65C3" w:rsidRPr="006E65C3" w:rsidRDefault="006E65C3" w:rsidP="006E65C3">
            <w:pPr>
              <w:rPr>
                <w:b/>
                <w:bCs/>
              </w:rPr>
            </w:pPr>
            <w:r w:rsidRPr="006E65C3">
              <w:rPr>
                <w:b/>
                <w:bCs/>
              </w:rPr>
              <w:t>1.00</w:t>
            </w:r>
          </w:p>
        </w:tc>
        <w:tc>
          <w:tcPr>
            <w:tcW w:w="0" w:type="auto"/>
            <w:vAlign w:val="center"/>
            <w:hideMark/>
          </w:tcPr>
          <w:p w14:paraId="3A20F30C" w14:textId="77777777" w:rsidR="006E65C3" w:rsidRPr="006E65C3" w:rsidRDefault="006E65C3" w:rsidP="006E65C3">
            <w:pPr>
              <w:rPr>
                <w:b/>
                <w:bCs/>
              </w:rPr>
            </w:pPr>
            <w:r w:rsidRPr="006E65C3">
              <w:rPr>
                <w:b/>
                <w:bCs/>
              </w:rPr>
              <w:t>0.00</w:t>
            </w:r>
          </w:p>
        </w:tc>
        <w:tc>
          <w:tcPr>
            <w:tcW w:w="0" w:type="auto"/>
            <w:vAlign w:val="center"/>
            <w:hideMark/>
          </w:tcPr>
          <w:p w14:paraId="1D18F2BF" w14:textId="77777777" w:rsidR="006E65C3" w:rsidRPr="006E65C3" w:rsidRDefault="006E65C3" w:rsidP="006E65C3">
            <w:pPr>
              <w:rPr>
                <w:b/>
                <w:bCs/>
              </w:rPr>
            </w:pPr>
            <w:r w:rsidRPr="006E65C3">
              <w:rPr>
                <w:b/>
                <w:bCs/>
              </w:rPr>
              <w:t>0.35</w:t>
            </w:r>
          </w:p>
        </w:tc>
      </w:tr>
      <w:tr w:rsidR="006E65C3" w:rsidRPr="006E65C3" w14:paraId="10E70FA6" w14:textId="77777777" w:rsidTr="006E65C3">
        <w:trPr>
          <w:tblCellSpacing w:w="15" w:type="dxa"/>
        </w:trPr>
        <w:tc>
          <w:tcPr>
            <w:tcW w:w="0" w:type="auto"/>
            <w:vAlign w:val="center"/>
            <w:hideMark/>
          </w:tcPr>
          <w:p w14:paraId="6DED0CD3" w14:textId="77777777" w:rsidR="006E65C3" w:rsidRPr="006E65C3" w:rsidRDefault="006E65C3" w:rsidP="006E65C3">
            <w:pPr>
              <w:rPr>
                <w:b/>
                <w:bCs/>
              </w:rPr>
            </w:pPr>
            <w:r w:rsidRPr="006E65C3">
              <w:rPr>
                <w:b/>
                <w:bCs/>
              </w:rPr>
              <w:t>Q2: Algorithmic bias in AI tutoring</w:t>
            </w:r>
          </w:p>
        </w:tc>
        <w:tc>
          <w:tcPr>
            <w:tcW w:w="0" w:type="auto"/>
            <w:vAlign w:val="center"/>
            <w:hideMark/>
          </w:tcPr>
          <w:p w14:paraId="3A11E49A" w14:textId="77777777" w:rsidR="006E65C3" w:rsidRPr="006E65C3" w:rsidRDefault="006E65C3" w:rsidP="006E65C3">
            <w:pPr>
              <w:rPr>
                <w:b/>
                <w:bCs/>
              </w:rPr>
            </w:pPr>
            <w:r w:rsidRPr="006E65C3">
              <w:rPr>
                <w:b/>
                <w:bCs/>
              </w:rPr>
              <w:t>0.70</w:t>
            </w:r>
          </w:p>
        </w:tc>
        <w:tc>
          <w:tcPr>
            <w:tcW w:w="0" w:type="auto"/>
            <w:vAlign w:val="center"/>
            <w:hideMark/>
          </w:tcPr>
          <w:p w14:paraId="5B7BBBCA" w14:textId="77777777" w:rsidR="006E65C3" w:rsidRPr="006E65C3" w:rsidRDefault="006E65C3" w:rsidP="006E65C3">
            <w:pPr>
              <w:rPr>
                <w:b/>
                <w:bCs/>
              </w:rPr>
            </w:pPr>
            <w:r w:rsidRPr="006E65C3">
              <w:rPr>
                <w:b/>
                <w:bCs/>
              </w:rPr>
              <w:t>0.00</w:t>
            </w:r>
          </w:p>
        </w:tc>
        <w:tc>
          <w:tcPr>
            <w:tcW w:w="0" w:type="auto"/>
            <w:vAlign w:val="center"/>
            <w:hideMark/>
          </w:tcPr>
          <w:p w14:paraId="34E0180A" w14:textId="77777777" w:rsidR="006E65C3" w:rsidRPr="006E65C3" w:rsidRDefault="006E65C3" w:rsidP="006E65C3">
            <w:pPr>
              <w:rPr>
                <w:b/>
                <w:bCs/>
              </w:rPr>
            </w:pPr>
            <w:r w:rsidRPr="006E65C3">
              <w:rPr>
                <w:b/>
                <w:bCs/>
              </w:rPr>
              <w:t>0.70</w:t>
            </w:r>
          </w:p>
        </w:tc>
        <w:tc>
          <w:tcPr>
            <w:tcW w:w="0" w:type="auto"/>
            <w:vAlign w:val="center"/>
            <w:hideMark/>
          </w:tcPr>
          <w:p w14:paraId="14070171" w14:textId="77777777" w:rsidR="006E65C3" w:rsidRPr="006E65C3" w:rsidRDefault="006E65C3" w:rsidP="006E65C3">
            <w:pPr>
              <w:rPr>
                <w:b/>
                <w:bCs/>
              </w:rPr>
            </w:pPr>
            <w:r w:rsidRPr="006E65C3">
              <w:rPr>
                <w:b/>
                <w:bCs/>
              </w:rPr>
              <w:t>0.70</w:t>
            </w:r>
          </w:p>
        </w:tc>
        <w:tc>
          <w:tcPr>
            <w:tcW w:w="0" w:type="auto"/>
            <w:vAlign w:val="center"/>
            <w:hideMark/>
          </w:tcPr>
          <w:p w14:paraId="6BCEFC4D" w14:textId="77777777" w:rsidR="006E65C3" w:rsidRPr="006E65C3" w:rsidRDefault="006E65C3" w:rsidP="006E65C3">
            <w:pPr>
              <w:rPr>
                <w:b/>
                <w:bCs/>
              </w:rPr>
            </w:pPr>
            <w:r w:rsidRPr="006E65C3">
              <w:rPr>
                <w:b/>
                <w:bCs/>
              </w:rPr>
              <w:t>0.70</w:t>
            </w:r>
          </w:p>
        </w:tc>
        <w:tc>
          <w:tcPr>
            <w:tcW w:w="0" w:type="auto"/>
            <w:vAlign w:val="center"/>
            <w:hideMark/>
          </w:tcPr>
          <w:p w14:paraId="7EB21546" w14:textId="77777777" w:rsidR="006E65C3" w:rsidRPr="006E65C3" w:rsidRDefault="006E65C3" w:rsidP="006E65C3">
            <w:pPr>
              <w:rPr>
                <w:b/>
                <w:bCs/>
              </w:rPr>
            </w:pPr>
            <w:r w:rsidRPr="006E65C3">
              <w:rPr>
                <w:b/>
                <w:bCs/>
              </w:rPr>
              <w:t>0.52</w:t>
            </w:r>
          </w:p>
        </w:tc>
      </w:tr>
      <w:tr w:rsidR="006E65C3" w:rsidRPr="006E65C3" w14:paraId="180BDDAB" w14:textId="77777777" w:rsidTr="006E65C3">
        <w:trPr>
          <w:tblCellSpacing w:w="15" w:type="dxa"/>
        </w:trPr>
        <w:tc>
          <w:tcPr>
            <w:tcW w:w="0" w:type="auto"/>
            <w:vAlign w:val="center"/>
            <w:hideMark/>
          </w:tcPr>
          <w:p w14:paraId="0B501878" w14:textId="77777777" w:rsidR="006E65C3" w:rsidRPr="006E65C3" w:rsidRDefault="006E65C3" w:rsidP="006E65C3">
            <w:pPr>
              <w:rPr>
                <w:b/>
                <w:bCs/>
              </w:rPr>
            </w:pPr>
            <w:r w:rsidRPr="006E65C3">
              <w:rPr>
                <w:b/>
                <w:bCs/>
              </w:rPr>
              <w:t>Q3: Data privacy in online learning</w:t>
            </w:r>
          </w:p>
        </w:tc>
        <w:tc>
          <w:tcPr>
            <w:tcW w:w="0" w:type="auto"/>
            <w:vAlign w:val="center"/>
            <w:hideMark/>
          </w:tcPr>
          <w:p w14:paraId="1AC759CF" w14:textId="77777777" w:rsidR="006E65C3" w:rsidRPr="006E65C3" w:rsidRDefault="006E65C3" w:rsidP="006E65C3">
            <w:pPr>
              <w:rPr>
                <w:b/>
                <w:bCs/>
              </w:rPr>
            </w:pPr>
            <w:r w:rsidRPr="006E65C3">
              <w:rPr>
                <w:b/>
                <w:bCs/>
              </w:rPr>
              <w:t>0.00</w:t>
            </w:r>
          </w:p>
        </w:tc>
        <w:tc>
          <w:tcPr>
            <w:tcW w:w="0" w:type="auto"/>
            <w:vAlign w:val="center"/>
            <w:hideMark/>
          </w:tcPr>
          <w:p w14:paraId="6CCD2619" w14:textId="77777777" w:rsidR="006E65C3" w:rsidRPr="006E65C3" w:rsidRDefault="006E65C3" w:rsidP="006E65C3">
            <w:pPr>
              <w:rPr>
                <w:b/>
                <w:bCs/>
              </w:rPr>
            </w:pPr>
            <w:r w:rsidRPr="006E65C3">
              <w:rPr>
                <w:b/>
                <w:bCs/>
              </w:rPr>
              <w:t>0.00</w:t>
            </w:r>
          </w:p>
        </w:tc>
        <w:tc>
          <w:tcPr>
            <w:tcW w:w="0" w:type="auto"/>
            <w:vAlign w:val="center"/>
            <w:hideMark/>
          </w:tcPr>
          <w:p w14:paraId="153B8D5D" w14:textId="77777777" w:rsidR="006E65C3" w:rsidRPr="006E65C3" w:rsidRDefault="006E65C3" w:rsidP="006E65C3">
            <w:pPr>
              <w:rPr>
                <w:b/>
                <w:bCs/>
              </w:rPr>
            </w:pPr>
            <w:r w:rsidRPr="006E65C3">
              <w:rPr>
                <w:b/>
                <w:bCs/>
              </w:rPr>
              <w:t>1.00</w:t>
            </w:r>
          </w:p>
        </w:tc>
        <w:tc>
          <w:tcPr>
            <w:tcW w:w="0" w:type="auto"/>
            <w:vAlign w:val="center"/>
            <w:hideMark/>
          </w:tcPr>
          <w:p w14:paraId="28AADB10" w14:textId="77777777" w:rsidR="006E65C3" w:rsidRPr="006E65C3" w:rsidRDefault="006E65C3" w:rsidP="006E65C3">
            <w:pPr>
              <w:rPr>
                <w:b/>
                <w:bCs/>
              </w:rPr>
            </w:pPr>
            <w:r w:rsidRPr="006E65C3">
              <w:rPr>
                <w:b/>
                <w:bCs/>
              </w:rPr>
              <w:t>1.00</w:t>
            </w:r>
          </w:p>
        </w:tc>
        <w:tc>
          <w:tcPr>
            <w:tcW w:w="0" w:type="auto"/>
            <w:vAlign w:val="center"/>
            <w:hideMark/>
          </w:tcPr>
          <w:p w14:paraId="3DA2CA15" w14:textId="77777777" w:rsidR="006E65C3" w:rsidRPr="006E65C3" w:rsidRDefault="006E65C3" w:rsidP="006E65C3">
            <w:pPr>
              <w:rPr>
                <w:b/>
                <w:bCs/>
              </w:rPr>
            </w:pPr>
            <w:r w:rsidRPr="006E65C3">
              <w:rPr>
                <w:b/>
                <w:bCs/>
              </w:rPr>
              <w:t>0.00</w:t>
            </w:r>
          </w:p>
        </w:tc>
        <w:tc>
          <w:tcPr>
            <w:tcW w:w="0" w:type="auto"/>
            <w:vAlign w:val="center"/>
            <w:hideMark/>
          </w:tcPr>
          <w:p w14:paraId="292F563B" w14:textId="77777777" w:rsidR="006E65C3" w:rsidRPr="006E65C3" w:rsidRDefault="006E65C3" w:rsidP="006E65C3">
            <w:pPr>
              <w:rPr>
                <w:b/>
                <w:bCs/>
              </w:rPr>
            </w:pPr>
            <w:r w:rsidRPr="006E65C3">
              <w:rPr>
                <w:b/>
                <w:bCs/>
              </w:rPr>
              <w:t>0.35</w:t>
            </w:r>
          </w:p>
        </w:tc>
      </w:tr>
      <w:tr w:rsidR="006E65C3" w:rsidRPr="006E65C3" w14:paraId="6B7E5CF5" w14:textId="77777777" w:rsidTr="006E65C3">
        <w:trPr>
          <w:tblCellSpacing w:w="15" w:type="dxa"/>
        </w:trPr>
        <w:tc>
          <w:tcPr>
            <w:tcW w:w="0" w:type="auto"/>
            <w:vAlign w:val="center"/>
            <w:hideMark/>
          </w:tcPr>
          <w:p w14:paraId="1A43A07F" w14:textId="77777777" w:rsidR="006E65C3" w:rsidRPr="006E65C3" w:rsidRDefault="006E65C3" w:rsidP="006E65C3">
            <w:pPr>
              <w:rPr>
                <w:b/>
                <w:bCs/>
              </w:rPr>
            </w:pPr>
            <w:r w:rsidRPr="006E65C3">
              <w:rPr>
                <w:b/>
                <w:bCs/>
              </w:rPr>
              <w:lastRenderedPageBreak/>
              <w:t>Q4: AI governance frameworks</w:t>
            </w:r>
          </w:p>
        </w:tc>
        <w:tc>
          <w:tcPr>
            <w:tcW w:w="0" w:type="auto"/>
            <w:vAlign w:val="center"/>
            <w:hideMark/>
          </w:tcPr>
          <w:p w14:paraId="2F70E488" w14:textId="77777777" w:rsidR="006E65C3" w:rsidRPr="006E65C3" w:rsidRDefault="006E65C3" w:rsidP="006E65C3">
            <w:pPr>
              <w:rPr>
                <w:b/>
                <w:bCs/>
              </w:rPr>
            </w:pPr>
            <w:r w:rsidRPr="006E65C3">
              <w:rPr>
                <w:b/>
                <w:bCs/>
              </w:rPr>
              <w:t>0.00</w:t>
            </w:r>
          </w:p>
        </w:tc>
        <w:tc>
          <w:tcPr>
            <w:tcW w:w="0" w:type="auto"/>
            <w:vAlign w:val="center"/>
            <w:hideMark/>
          </w:tcPr>
          <w:p w14:paraId="18FBF852" w14:textId="77777777" w:rsidR="006E65C3" w:rsidRPr="006E65C3" w:rsidRDefault="006E65C3" w:rsidP="006E65C3">
            <w:pPr>
              <w:rPr>
                <w:b/>
                <w:bCs/>
              </w:rPr>
            </w:pPr>
            <w:r w:rsidRPr="006E65C3">
              <w:rPr>
                <w:b/>
                <w:bCs/>
              </w:rPr>
              <w:t>0.00</w:t>
            </w:r>
          </w:p>
        </w:tc>
        <w:tc>
          <w:tcPr>
            <w:tcW w:w="0" w:type="auto"/>
            <w:vAlign w:val="center"/>
            <w:hideMark/>
          </w:tcPr>
          <w:p w14:paraId="15721D23" w14:textId="77777777" w:rsidR="006E65C3" w:rsidRPr="006E65C3" w:rsidRDefault="006E65C3" w:rsidP="006E65C3">
            <w:pPr>
              <w:rPr>
                <w:b/>
                <w:bCs/>
              </w:rPr>
            </w:pPr>
            <w:r w:rsidRPr="006E65C3">
              <w:rPr>
                <w:b/>
                <w:bCs/>
              </w:rPr>
              <w:t>0.00</w:t>
            </w:r>
          </w:p>
        </w:tc>
        <w:tc>
          <w:tcPr>
            <w:tcW w:w="0" w:type="auto"/>
            <w:vAlign w:val="center"/>
            <w:hideMark/>
          </w:tcPr>
          <w:p w14:paraId="55D475CB" w14:textId="77777777" w:rsidR="006E65C3" w:rsidRPr="006E65C3" w:rsidRDefault="006E65C3" w:rsidP="006E65C3">
            <w:pPr>
              <w:rPr>
                <w:b/>
                <w:bCs/>
              </w:rPr>
            </w:pPr>
            <w:r w:rsidRPr="006E65C3">
              <w:rPr>
                <w:b/>
                <w:bCs/>
              </w:rPr>
              <w:t>0.30</w:t>
            </w:r>
          </w:p>
        </w:tc>
        <w:tc>
          <w:tcPr>
            <w:tcW w:w="0" w:type="auto"/>
            <w:vAlign w:val="center"/>
            <w:hideMark/>
          </w:tcPr>
          <w:p w14:paraId="52B7E1C9" w14:textId="77777777" w:rsidR="006E65C3" w:rsidRPr="006E65C3" w:rsidRDefault="006E65C3" w:rsidP="006E65C3">
            <w:pPr>
              <w:rPr>
                <w:b/>
                <w:bCs/>
              </w:rPr>
            </w:pPr>
            <w:r w:rsidRPr="006E65C3">
              <w:rPr>
                <w:b/>
                <w:bCs/>
              </w:rPr>
              <w:t>0.00</w:t>
            </w:r>
          </w:p>
        </w:tc>
        <w:tc>
          <w:tcPr>
            <w:tcW w:w="0" w:type="auto"/>
            <w:vAlign w:val="center"/>
            <w:hideMark/>
          </w:tcPr>
          <w:p w14:paraId="735DAB37" w14:textId="77777777" w:rsidR="006E65C3" w:rsidRPr="006E65C3" w:rsidRDefault="006E65C3" w:rsidP="006E65C3">
            <w:pPr>
              <w:rPr>
                <w:b/>
                <w:bCs/>
              </w:rPr>
            </w:pPr>
            <w:r w:rsidRPr="006E65C3">
              <w:rPr>
                <w:b/>
                <w:bCs/>
              </w:rPr>
              <w:t>0.05</w:t>
            </w:r>
          </w:p>
        </w:tc>
      </w:tr>
      <w:tr w:rsidR="006E65C3" w:rsidRPr="006E65C3" w14:paraId="6F7815BE" w14:textId="77777777" w:rsidTr="006E65C3">
        <w:trPr>
          <w:tblCellSpacing w:w="15" w:type="dxa"/>
        </w:trPr>
        <w:tc>
          <w:tcPr>
            <w:tcW w:w="0" w:type="auto"/>
            <w:vAlign w:val="center"/>
            <w:hideMark/>
          </w:tcPr>
          <w:p w14:paraId="69C10622" w14:textId="77777777" w:rsidR="006E65C3" w:rsidRPr="006E65C3" w:rsidRDefault="006E65C3" w:rsidP="006E65C3">
            <w:pPr>
              <w:rPr>
                <w:b/>
                <w:bCs/>
              </w:rPr>
            </w:pPr>
            <w:r w:rsidRPr="006E65C3">
              <w:rPr>
                <w:b/>
                <w:bCs/>
              </w:rPr>
              <w:t>Q5: Transparency in college admissions</w:t>
            </w:r>
          </w:p>
        </w:tc>
        <w:tc>
          <w:tcPr>
            <w:tcW w:w="0" w:type="auto"/>
            <w:vAlign w:val="center"/>
            <w:hideMark/>
          </w:tcPr>
          <w:p w14:paraId="2D152C2E" w14:textId="77777777" w:rsidR="006E65C3" w:rsidRPr="006E65C3" w:rsidRDefault="006E65C3" w:rsidP="006E65C3">
            <w:pPr>
              <w:rPr>
                <w:b/>
                <w:bCs/>
              </w:rPr>
            </w:pPr>
            <w:r w:rsidRPr="006E65C3">
              <w:rPr>
                <w:b/>
                <w:bCs/>
              </w:rPr>
              <w:t>0.00</w:t>
            </w:r>
          </w:p>
        </w:tc>
        <w:tc>
          <w:tcPr>
            <w:tcW w:w="0" w:type="auto"/>
            <w:vAlign w:val="center"/>
            <w:hideMark/>
          </w:tcPr>
          <w:p w14:paraId="204CB4C8" w14:textId="77777777" w:rsidR="006E65C3" w:rsidRPr="006E65C3" w:rsidRDefault="006E65C3" w:rsidP="006E65C3">
            <w:pPr>
              <w:rPr>
                <w:b/>
                <w:bCs/>
              </w:rPr>
            </w:pPr>
            <w:r w:rsidRPr="006E65C3">
              <w:rPr>
                <w:b/>
                <w:bCs/>
              </w:rPr>
              <w:t>0.00</w:t>
            </w:r>
          </w:p>
        </w:tc>
        <w:tc>
          <w:tcPr>
            <w:tcW w:w="0" w:type="auto"/>
            <w:vAlign w:val="center"/>
            <w:hideMark/>
          </w:tcPr>
          <w:p w14:paraId="39C02EDA" w14:textId="77777777" w:rsidR="006E65C3" w:rsidRPr="006E65C3" w:rsidRDefault="006E65C3" w:rsidP="006E65C3">
            <w:pPr>
              <w:rPr>
                <w:b/>
                <w:bCs/>
              </w:rPr>
            </w:pPr>
            <w:r w:rsidRPr="006E65C3">
              <w:rPr>
                <w:b/>
                <w:bCs/>
              </w:rPr>
              <w:t>0.70</w:t>
            </w:r>
          </w:p>
        </w:tc>
        <w:tc>
          <w:tcPr>
            <w:tcW w:w="0" w:type="auto"/>
            <w:vAlign w:val="center"/>
            <w:hideMark/>
          </w:tcPr>
          <w:p w14:paraId="1CD24501" w14:textId="77777777" w:rsidR="006E65C3" w:rsidRPr="006E65C3" w:rsidRDefault="006E65C3" w:rsidP="006E65C3">
            <w:pPr>
              <w:rPr>
                <w:b/>
                <w:bCs/>
              </w:rPr>
            </w:pPr>
            <w:r w:rsidRPr="006E65C3">
              <w:rPr>
                <w:b/>
                <w:bCs/>
              </w:rPr>
              <w:t>1.00</w:t>
            </w:r>
          </w:p>
        </w:tc>
        <w:tc>
          <w:tcPr>
            <w:tcW w:w="0" w:type="auto"/>
            <w:vAlign w:val="center"/>
            <w:hideMark/>
          </w:tcPr>
          <w:p w14:paraId="49ADE8BE" w14:textId="77777777" w:rsidR="006E65C3" w:rsidRPr="006E65C3" w:rsidRDefault="006E65C3" w:rsidP="006E65C3">
            <w:pPr>
              <w:rPr>
                <w:b/>
                <w:bCs/>
              </w:rPr>
            </w:pPr>
            <w:r w:rsidRPr="006E65C3">
              <w:rPr>
                <w:b/>
                <w:bCs/>
              </w:rPr>
              <w:t>0.00</w:t>
            </w:r>
          </w:p>
        </w:tc>
        <w:tc>
          <w:tcPr>
            <w:tcW w:w="0" w:type="auto"/>
            <w:vAlign w:val="center"/>
            <w:hideMark/>
          </w:tcPr>
          <w:p w14:paraId="2FC68F66" w14:textId="77777777" w:rsidR="006E65C3" w:rsidRPr="006E65C3" w:rsidRDefault="006E65C3" w:rsidP="006E65C3">
            <w:pPr>
              <w:rPr>
                <w:b/>
                <w:bCs/>
              </w:rPr>
            </w:pPr>
            <w:r w:rsidRPr="006E65C3">
              <w:rPr>
                <w:b/>
                <w:bCs/>
              </w:rPr>
              <w:t>0.29</w:t>
            </w:r>
          </w:p>
        </w:tc>
      </w:tr>
      <w:tr w:rsidR="006E65C3" w:rsidRPr="006E65C3" w14:paraId="50F4101F" w14:textId="77777777" w:rsidTr="006E65C3">
        <w:trPr>
          <w:tblCellSpacing w:w="15" w:type="dxa"/>
        </w:trPr>
        <w:tc>
          <w:tcPr>
            <w:tcW w:w="0" w:type="auto"/>
            <w:vAlign w:val="center"/>
            <w:hideMark/>
          </w:tcPr>
          <w:p w14:paraId="6CE7041F" w14:textId="77777777" w:rsidR="006E65C3" w:rsidRPr="006E65C3" w:rsidRDefault="006E65C3" w:rsidP="006E65C3">
            <w:pPr>
              <w:rPr>
                <w:b/>
                <w:bCs/>
              </w:rPr>
            </w:pPr>
            <w:r w:rsidRPr="006E65C3">
              <w:rPr>
                <w:b/>
                <w:bCs/>
              </w:rPr>
              <w:t>Q6: Academic integrity and GenAI</w:t>
            </w:r>
          </w:p>
        </w:tc>
        <w:tc>
          <w:tcPr>
            <w:tcW w:w="0" w:type="auto"/>
            <w:vAlign w:val="center"/>
            <w:hideMark/>
          </w:tcPr>
          <w:p w14:paraId="7595FAE4" w14:textId="77777777" w:rsidR="006E65C3" w:rsidRPr="006E65C3" w:rsidRDefault="006E65C3" w:rsidP="006E65C3">
            <w:pPr>
              <w:rPr>
                <w:b/>
                <w:bCs/>
              </w:rPr>
            </w:pPr>
            <w:r w:rsidRPr="006E65C3">
              <w:rPr>
                <w:b/>
                <w:bCs/>
              </w:rPr>
              <w:t>0.70</w:t>
            </w:r>
          </w:p>
        </w:tc>
        <w:tc>
          <w:tcPr>
            <w:tcW w:w="0" w:type="auto"/>
            <w:vAlign w:val="center"/>
            <w:hideMark/>
          </w:tcPr>
          <w:p w14:paraId="15C6F0BF" w14:textId="77777777" w:rsidR="006E65C3" w:rsidRPr="006E65C3" w:rsidRDefault="006E65C3" w:rsidP="006E65C3">
            <w:pPr>
              <w:rPr>
                <w:b/>
                <w:bCs/>
              </w:rPr>
            </w:pPr>
            <w:r w:rsidRPr="006E65C3">
              <w:rPr>
                <w:b/>
                <w:bCs/>
              </w:rPr>
              <w:t>0.00</w:t>
            </w:r>
          </w:p>
        </w:tc>
        <w:tc>
          <w:tcPr>
            <w:tcW w:w="0" w:type="auto"/>
            <w:vAlign w:val="center"/>
            <w:hideMark/>
          </w:tcPr>
          <w:p w14:paraId="0C0E82DE" w14:textId="77777777" w:rsidR="006E65C3" w:rsidRPr="006E65C3" w:rsidRDefault="006E65C3" w:rsidP="006E65C3">
            <w:pPr>
              <w:rPr>
                <w:b/>
                <w:bCs/>
              </w:rPr>
            </w:pPr>
            <w:r w:rsidRPr="006E65C3">
              <w:rPr>
                <w:b/>
                <w:bCs/>
              </w:rPr>
              <w:t>0.70</w:t>
            </w:r>
          </w:p>
        </w:tc>
        <w:tc>
          <w:tcPr>
            <w:tcW w:w="0" w:type="auto"/>
            <w:vAlign w:val="center"/>
            <w:hideMark/>
          </w:tcPr>
          <w:p w14:paraId="23BF29F6" w14:textId="77777777" w:rsidR="006E65C3" w:rsidRPr="006E65C3" w:rsidRDefault="006E65C3" w:rsidP="006E65C3">
            <w:pPr>
              <w:rPr>
                <w:b/>
                <w:bCs/>
              </w:rPr>
            </w:pPr>
            <w:r w:rsidRPr="006E65C3">
              <w:rPr>
                <w:b/>
                <w:bCs/>
              </w:rPr>
              <w:t>0.70</w:t>
            </w:r>
          </w:p>
        </w:tc>
        <w:tc>
          <w:tcPr>
            <w:tcW w:w="0" w:type="auto"/>
            <w:vAlign w:val="center"/>
            <w:hideMark/>
          </w:tcPr>
          <w:p w14:paraId="77B97564" w14:textId="77777777" w:rsidR="006E65C3" w:rsidRPr="006E65C3" w:rsidRDefault="006E65C3" w:rsidP="006E65C3">
            <w:pPr>
              <w:rPr>
                <w:b/>
                <w:bCs/>
              </w:rPr>
            </w:pPr>
            <w:r w:rsidRPr="006E65C3">
              <w:rPr>
                <w:b/>
                <w:bCs/>
              </w:rPr>
              <w:t>0.70</w:t>
            </w:r>
          </w:p>
        </w:tc>
        <w:tc>
          <w:tcPr>
            <w:tcW w:w="0" w:type="auto"/>
            <w:vAlign w:val="center"/>
            <w:hideMark/>
          </w:tcPr>
          <w:p w14:paraId="20D971EB" w14:textId="77777777" w:rsidR="006E65C3" w:rsidRPr="006E65C3" w:rsidRDefault="006E65C3" w:rsidP="006E65C3">
            <w:pPr>
              <w:rPr>
                <w:b/>
                <w:bCs/>
              </w:rPr>
            </w:pPr>
            <w:r w:rsidRPr="006E65C3">
              <w:rPr>
                <w:b/>
                <w:bCs/>
              </w:rPr>
              <w:t>0.52</w:t>
            </w:r>
          </w:p>
        </w:tc>
      </w:tr>
      <w:tr w:rsidR="006E65C3" w:rsidRPr="006E65C3" w14:paraId="779C9264" w14:textId="77777777" w:rsidTr="006E65C3">
        <w:trPr>
          <w:tblCellSpacing w:w="15" w:type="dxa"/>
        </w:trPr>
        <w:tc>
          <w:tcPr>
            <w:tcW w:w="0" w:type="auto"/>
            <w:vAlign w:val="center"/>
            <w:hideMark/>
          </w:tcPr>
          <w:p w14:paraId="3E1B679A" w14:textId="77777777" w:rsidR="006E65C3" w:rsidRPr="006E65C3" w:rsidRDefault="006E65C3" w:rsidP="006E65C3">
            <w:pPr>
              <w:rPr>
                <w:b/>
                <w:bCs/>
              </w:rPr>
            </w:pPr>
            <w:r w:rsidRPr="006E65C3">
              <w:rPr>
                <w:b/>
                <w:bCs/>
              </w:rPr>
              <w:t>Average</w:t>
            </w:r>
          </w:p>
        </w:tc>
        <w:tc>
          <w:tcPr>
            <w:tcW w:w="0" w:type="auto"/>
            <w:vAlign w:val="center"/>
            <w:hideMark/>
          </w:tcPr>
          <w:p w14:paraId="3C625FD4" w14:textId="77777777" w:rsidR="006E65C3" w:rsidRPr="006E65C3" w:rsidRDefault="006E65C3" w:rsidP="006E65C3">
            <w:pPr>
              <w:rPr>
                <w:b/>
                <w:bCs/>
              </w:rPr>
            </w:pPr>
            <w:r w:rsidRPr="006E65C3">
              <w:rPr>
                <w:b/>
                <w:bCs/>
              </w:rPr>
              <w:t>0.23</w:t>
            </w:r>
          </w:p>
        </w:tc>
        <w:tc>
          <w:tcPr>
            <w:tcW w:w="0" w:type="auto"/>
            <w:vAlign w:val="center"/>
            <w:hideMark/>
          </w:tcPr>
          <w:p w14:paraId="25031C89" w14:textId="77777777" w:rsidR="006E65C3" w:rsidRPr="006E65C3" w:rsidRDefault="006E65C3" w:rsidP="006E65C3">
            <w:pPr>
              <w:rPr>
                <w:b/>
                <w:bCs/>
              </w:rPr>
            </w:pPr>
            <w:r w:rsidRPr="006E65C3">
              <w:rPr>
                <w:b/>
                <w:bCs/>
              </w:rPr>
              <w:t>0.00</w:t>
            </w:r>
          </w:p>
        </w:tc>
        <w:tc>
          <w:tcPr>
            <w:tcW w:w="0" w:type="auto"/>
            <w:vAlign w:val="center"/>
            <w:hideMark/>
          </w:tcPr>
          <w:p w14:paraId="036A896B" w14:textId="77777777" w:rsidR="006E65C3" w:rsidRPr="006E65C3" w:rsidRDefault="006E65C3" w:rsidP="006E65C3">
            <w:pPr>
              <w:rPr>
                <w:b/>
                <w:bCs/>
              </w:rPr>
            </w:pPr>
            <w:r w:rsidRPr="006E65C3">
              <w:rPr>
                <w:b/>
                <w:bCs/>
              </w:rPr>
              <w:t>0.68</w:t>
            </w:r>
          </w:p>
        </w:tc>
        <w:tc>
          <w:tcPr>
            <w:tcW w:w="0" w:type="auto"/>
            <w:vAlign w:val="center"/>
            <w:hideMark/>
          </w:tcPr>
          <w:p w14:paraId="29267296" w14:textId="77777777" w:rsidR="006E65C3" w:rsidRPr="006E65C3" w:rsidRDefault="006E65C3" w:rsidP="006E65C3">
            <w:pPr>
              <w:rPr>
                <w:b/>
                <w:bCs/>
              </w:rPr>
            </w:pPr>
            <w:r w:rsidRPr="006E65C3">
              <w:rPr>
                <w:b/>
                <w:bCs/>
              </w:rPr>
              <w:t>0.78</w:t>
            </w:r>
          </w:p>
        </w:tc>
        <w:tc>
          <w:tcPr>
            <w:tcW w:w="0" w:type="auto"/>
            <w:vAlign w:val="center"/>
            <w:hideMark/>
          </w:tcPr>
          <w:p w14:paraId="4306BE7B" w14:textId="77777777" w:rsidR="006E65C3" w:rsidRPr="006E65C3" w:rsidRDefault="006E65C3" w:rsidP="006E65C3">
            <w:pPr>
              <w:rPr>
                <w:b/>
                <w:bCs/>
              </w:rPr>
            </w:pPr>
            <w:r w:rsidRPr="006E65C3">
              <w:rPr>
                <w:b/>
                <w:bCs/>
              </w:rPr>
              <w:t>0.23</w:t>
            </w:r>
          </w:p>
        </w:tc>
        <w:tc>
          <w:tcPr>
            <w:tcW w:w="0" w:type="auto"/>
            <w:vAlign w:val="center"/>
            <w:hideMark/>
          </w:tcPr>
          <w:p w14:paraId="74C6544A" w14:textId="77777777" w:rsidR="006E65C3" w:rsidRPr="006E65C3" w:rsidRDefault="006E65C3" w:rsidP="006E65C3">
            <w:pPr>
              <w:rPr>
                <w:b/>
                <w:bCs/>
              </w:rPr>
            </w:pPr>
            <w:r w:rsidRPr="006E65C3">
              <w:rPr>
                <w:b/>
                <w:bCs/>
              </w:rPr>
              <w:t>0.35</w:t>
            </w:r>
          </w:p>
        </w:tc>
      </w:tr>
    </w:tbl>
    <w:p w14:paraId="270358E9" w14:textId="77777777" w:rsidR="00B0757D" w:rsidRDefault="00B0757D" w:rsidP="00B0757D">
      <w:pPr>
        <w:rPr>
          <w:b/>
          <w:bCs/>
        </w:rPr>
      </w:pPr>
    </w:p>
    <w:p w14:paraId="5660173F" w14:textId="0A1D744D" w:rsidR="00B0757D" w:rsidRPr="00B0757D" w:rsidRDefault="00B0757D" w:rsidP="00B0757D">
      <w:r w:rsidRPr="00B0757D">
        <w:rPr>
          <w:b/>
          <w:bCs/>
        </w:rPr>
        <w:t>3.4 Error Analysis</w:t>
      </w:r>
    </w:p>
    <w:p w14:paraId="3F68AFD7" w14:textId="77777777" w:rsidR="00B0757D" w:rsidRPr="00B0757D" w:rsidRDefault="00B0757D" w:rsidP="00B0757D">
      <w:r w:rsidRPr="00B0757D">
        <w:t xml:space="preserve">The primary failure mode observed during development was rate limiting on the </w:t>
      </w:r>
      <w:proofErr w:type="spellStart"/>
      <w:r w:rsidRPr="00B0757D">
        <w:t>Groq</w:t>
      </w:r>
      <w:proofErr w:type="spellEnd"/>
      <w:r w:rsidRPr="00B0757D">
        <w:t xml:space="preserve"> API, which imposes a 100K daily token limit on free tier accounts. This interrupted the Researcher agent mid-pipeline during high-volume testing sessions. The system's error handling returns partial results rather than crashing, which preserved usability even under this constraint.</w:t>
      </w:r>
    </w:p>
    <w:p w14:paraId="2E2EB0C9" w14:textId="77777777" w:rsidR="00B0757D" w:rsidRPr="00B0757D" w:rsidRDefault="00B0757D" w:rsidP="00B0757D">
      <w:r w:rsidRPr="00B0757D">
        <w:t xml:space="preserve">A secondary failure mode emerged when switching to the </w:t>
      </w:r>
      <w:proofErr w:type="spellStart"/>
      <w:r w:rsidRPr="00B0757D">
        <w:t>vLLM</w:t>
      </w:r>
      <w:proofErr w:type="spellEnd"/>
      <w:r w:rsidRPr="00B0757D">
        <w:t xml:space="preserve"> endpoint for the Researcher agent. The Qwen3-8B model hosted at the course endpoint does not support the "auto" tool choice protocol, which </w:t>
      </w:r>
      <w:proofErr w:type="spellStart"/>
      <w:r w:rsidRPr="00B0757D">
        <w:t>AutoGen</w:t>
      </w:r>
      <w:proofErr w:type="spellEnd"/>
      <w:r w:rsidRPr="00B0757D">
        <w:t xml:space="preserve"> requires for function calling. This was resolved through a hybrid routing approach where only the Researcher uses </w:t>
      </w:r>
      <w:proofErr w:type="spellStart"/>
      <w:r w:rsidRPr="00B0757D">
        <w:t>Groq</w:t>
      </w:r>
      <w:proofErr w:type="spellEnd"/>
      <w:r w:rsidRPr="00B0757D">
        <w:t xml:space="preserve"> while all other agents use </w:t>
      </w:r>
      <w:proofErr w:type="spellStart"/>
      <w:r w:rsidRPr="00B0757D">
        <w:t>vLLM</w:t>
      </w:r>
      <w:proofErr w:type="spellEnd"/>
      <w:r w:rsidRPr="00B0757D">
        <w:t>, significantly reducing per-query token consumption on the rate-limited endpoint.</w:t>
      </w:r>
    </w:p>
    <w:p w14:paraId="5040D527" w14:textId="77777777" w:rsidR="00B0757D" w:rsidRPr="00B0757D" w:rsidRDefault="00000000" w:rsidP="00B0757D">
      <w:r>
        <w:pict w14:anchorId="3F4BCBAB">
          <v:rect id="_x0000_i1028" style="width:0;height:1.5pt" o:hralign="center" o:hrstd="t" o:hr="t" fillcolor="#a0a0a0" stroked="f"/>
        </w:pict>
      </w:r>
    </w:p>
    <w:p w14:paraId="623E139B" w14:textId="77777777" w:rsidR="00B0757D" w:rsidRPr="00B0757D" w:rsidRDefault="00B0757D" w:rsidP="00B0757D">
      <w:r w:rsidRPr="00B0757D">
        <w:rPr>
          <w:b/>
          <w:bCs/>
        </w:rPr>
        <w:t>4. Discussion and Limitations</w:t>
      </w:r>
    </w:p>
    <w:p w14:paraId="0283045E" w14:textId="77777777" w:rsidR="00B0757D" w:rsidRPr="00B0757D" w:rsidRDefault="00B0757D" w:rsidP="00B0757D">
      <w:r w:rsidRPr="00B0757D">
        <w:rPr>
          <w:b/>
          <w:bCs/>
        </w:rPr>
        <w:t>4.1 Key Insights</w:t>
      </w:r>
    </w:p>
    <w:p w14:paraId="774B4291" w14:textId="77777777" w:rsidR="00B0757D" w:rsidRPr="00B0757D" w:rsidRDefault="00B0757D" w:rsidP="00B0757D">
      <w:r w:rsidRPr="00B0757D">
        <w:t xml:space="preserve">The multi-agent architecture produces noticeably richer responses than a single-agent baseline would. The Planner's structured decomposition guides the Researcher toward more targeted queries, and the Critic's feedback loop catches gaps in coverage before the response reaches the user. The separation of tool-equipped and tool-free agents also proved practically significant as a design principle: not all LLM endpoints support function </w:t>
      </w:r>
      <w:proofErr w:type="gramStart"/>
      <w:r w:rsidRPr="00B0757D">
        <w:t>calling, and</w:t>
      </w:r>
      <w:proofErr w:type="gramEnd"/>
      <w:r w:rsidRPr="00B0757D">
        <w:t xml:space="preserve"> building the architecture around this constraint from the start prevented harder-to-fix issues later.</w:t>
      </w:r>
    </w:p>
    <w:p w14:paraId="1D45AC44" w14:textId="77777777" w:rsidR="00B0757D" w:rsidRPr="00B0757D" w:rsidRDefault="00B0757D" w:rsidP="00B0757D">
      <w:r w:rsidRPr="00B0757D">
        <w:t>Safety guardrails performed reliably on clear-cut cases such as explicit harmful language and obvious prompt injection attempts. The off-topic detection was more conservative in practice, occasionally flagging tangentially related queries as low relevance. This suggests that keyword matching alone is insufficient for nuanced relevance judgments.</w:t>
      </w:r>
    </w:p>
    <w:p w14:paraId="14EE735D" w14:textId="77777777" w:rsidR="00B0757D" w:rsidRPr="00B0757D" w:rsidRDefault="00B0757D" w:rsidP="00B0757D">
      <w:r w:rsidRPr="00B0757D">
        <w:rPr>
          <w:b/>
          <w:bCs/>
        </w:rPr>
        <w:t>4.2 Limitations</w:t>
      </w:r>
    </w:p>
    <w:p w14:paraId="1ACC7547" w14:textId="77777777" w:rsidR="00B0757D" w:rsidRPr="00B0757D" w:rsidRDefault="00B0757D" w:rsidP="00B0757D">
      <w:r w:rsidRPr="00B0757D">
        <w:t xml:space="preserve">Token rate limits represent the most significant practical constraint. The </w:t>
      </w:r>
      <w:proofErr w:type="spellStart"/>
      <w:r w:rsidRPr="00B0757D">
        <w:t>Groq</w:t>
      </w:r>
      <w:proofErr w:type="spellEnd"/>
      <w:r w:rsidRPr="00B0757D">
        <w:t xml:space="preserve"> free tier's 100K daily token limit is exhausted quickly in multi-agent pipelines where each query involves four or more LLM calls. This limits practical throughput to approximately five to ten full research queries per day on free tier accounts. The </w:t>
      </w:r>
      <w:proofErr w:type="spellStart"/>
      <w:r w:rsidRPr="00B0757D">
        <w:t>vLLM</w:t>
      </w:r>
      <w:proofErr w:type="spellEnd"/>
      <w:r w:rsidRPr="00B0757D">
        <w:t xml:space="preserve"> endpoint provided for this course also does not support tool calling, which restricts tool use to </w:t>
      </w:r>
      <w:proofErr w:type="spellStart"/>
      <w:r w:rsidRPr="00B0757D">
        <w:t>Groq</w:t>
      </w:r>
      <w:proofErr w:type="spellEnd"/>
      <w:r w:rsidRPr="00B0757D">
        <w:t>-backed agents only and creates a dependency on the rate-limited service for any query requiring web or paper search.</w:t>
      </w:r>
    </w:p>
    <w:p w14:paraId="30BBEB01" w14:textId="77777777" w:rsidR="00B0757D" w:rsidRPr="00B0757D" w:rsidRDefault="00B0757D" w:rsidP="00B0757D">
      <w:r w:rsidRPr="00B0757D">
        <w:lastRenderedPageBreak/>
        <w:t>Beyond infrastructure constraints, the system has no persistent memory across sessions. Each query starts fresh without knowledge of prior conversations, which limits its usefulness for longitudinal research tasks. The current safety guardrails also rely on keyword matching rather than semantic understanding, meaning sophisticated adversarial inputs could potentially bypass detection if they avoid known trigger phrases.</w:t>
      </w:r>
    </w:p>
    <w:p w14:paraId="34334068" w14:textId="77777777" w:rsidR="00B0757D" w:rsidRPr="00B0757D" w:rsidRDefault="00B0757D" w:rsidP="00B0757D">
      <w:r w:rsidRPr="00B0757D">
        <w:rPr>
          <w:b/>
          <w:bCs/>
        </w:rPr>
        <w:t>4.3 Future Work</w:t>
      </w:r>
    </w:p>
    <w:p w14:paraId="2D3AB4B8" w14:textId="77777777" w:rsidR="00B0757D" w:rsidRPr="00B0757D" w:rsidRDefault="00B0757D" w:rsidP="00B0757D">
      <w:r w:rsidRPr="00B0757D">
        <w:t>Several directions would meaningfully improve the system. Replacing keyword-based relevance checking with embedding similarity would enable more robust off-topic detection. Adding a vector database for session memory would allow the system to build on prior research rather than starting from scratch each time. Expanding tool coverage to include PDF parsing and citation graph traversal would also strengthen evidence quality. Finally, fine-tuned safety classifiers trained on adversarial examples would provide stronger guarantees than the current rule-based approach.</w:t>
      </w:r>
    </w:p>
    <w:p w14:paraId="4033AFA4" w14:textId="77777777" w:rsidR="00B0757D" w:rsidRPr="00B0757D" w:rsidRDefault="00000000" w:rsidP="00B0757D">
      <w:r>
        <w:pict w14:anchorId="59D126AD">
          <v:rect id="_x0000_i1029" style="width:0;height:1.5pt" o:hralign="center" o:hrstd="t" o:hr="t" fillcolor="#a0a0a0" stroked="f"/>
        </w:pict>
      </w:r>
    </w:p>
    <w:p w14:paraId="19E5F448" w14:textId="77777777" w:rsidR="00B0757D" w:rsidRPr="00B0757D" w:rsidRDefault="00B0757D" w:rsidP="00B0757D">
      <w:r w:rsidRPr="00B0757D">
        <w:rPr>
          <w:b/>
          <w:bCs/>
        </w:rPr>
        <w:t>References</w:t>
      </w:r>
    </w:p>
    <w:p w14:paraId="25D92F7F" w14:textId="77777777" w:rsidR="00B0757D" w:rsidRPr="00B0757D" w:rsidRDefault="00B0757D" w:rsidP="00B0757D">
      <w:proofErr w:type="spellStart"/>
      <w:r w:rsidRPr="00B0757D">
        <w:t>AutoGen</w:t>
      </w:r>
      <w:proofErr w:type="spellEnd"/>
      <w:r w:rsidRPr="00B0757D">
        <w:t xml:space="preserve"> Team. (2024). </w:t>
      </w:r>
      <w:proofErr w:type="spellStart"/>
      <w:r w:rsidRPr="00B0757D">
        <w:t>AutoGen</w:t>
      </w:r>
      <w:proofErr w:type="spellEnd"/>
      <w:r w:rsidRPr="00B0757D">
        <w:t xml:space="preserve">: Enabling next-gen LLM applications via multi-agent conversation. Microsoft Research. </w:t>
      </w:r>
      <w:hyperlink r:id="rId5" w:history="1">
        <w:r w:rsidRPr="00B0757D">
          <w:rPr>
            <w:rStyle w:val="Hyperlink"/>
          </w:rPr>
          <w:t>https://microsoft.github.io/autogen/</w:t>
        </w:r>
      </w:hyperlink>
    </w:p>
    <w:p w14:paraId="17FFDD9A" w14:textId="77777777" w:rsidR="00B0757D" w:rsidRPr="00B0757D" w:rsidRDefault="00B0757D" w:rsidP="00B0757D">
      <w:proofErr w:type="spellStart"/>
      <w:r w:rsidRPr="00B0757D">
        <w:t>Tavily</w:t>
      </w:r>
      <w:proofErr w:type="spellEnd"/>
      <w:r w:rsidRPr="00B0757D">
        <w:t xml:space="preserve"> AI. (2024). </w:t>
      </w:r>
      <w:proofErr w:type="spellStart"/>
      <w:r w:rsidRPr="00B0757D">
        <w:t>Tavily</w:t>
      </w:r>
      <w:proofErr w:type="spellEnd"/>
      <w:r w:rsidRPr="00B0757D">
        <w:t xml:space="preserve"> Search API documentation. </w:t>
      </w:r>
      <w:hyperlink r:id="rId6" w:history="1">
        <w:r w:rsidRPr="00B0757D">
          <w:rPr>
            <w:rStyle w:val="Hyperlink"/>
          </w:rPr>
          <w:t>https://tavily.com</w:t>
        </w:r>
      </w:hyperlink>
    </w:p>
    <w:p w14:paraId="4DE514D7" w14:textId="77777777" w:rsidR="00B0757D" w:rsidRPr="00B0757D" w:rsidRDefault="00B0757D" w:rsidP="00B0757D">
      <w:r w:rsidRPr="00B0757D">
        <w:t xml:space="preserve">Kinney, R., et al. (2023). The Semantic Scholar Open Data Platform. </w:t>
      </w:r>
      <w:proofErr w:type="spellStart"/>
      <w:r w:rsidRPr="00B0757D">
        <w:t>arXiv</w:t>
      </w:r>
      <w:proofErr w:type="spellEnd"/>
      <w:r w:rsidRPr="00B0757D">
        <w:t xml:space="preserve"> preprint arXiv:2301.10140.</w:t>
      </w:r>
    </w:p>
    <w:p w14:paraId="685D6946" w14:textId="77777777" w:rsidR="00B0757D" w:rsidRPr="00B0757D" w:rsidRDefault="00B0757D" w:rsidP="00B0757D">
      <w:proofErr w:type="spellStart"/>
      <w:r w:rsidRPr="00B0757D">
        <w:t>Bommasani</w:t>
      </w:r>
      <w:proofErr w:type="spellEnd"/>
      <w:r w:rsidRPr="00B0757D">
        <w:t xml:space="preserve">, R., et al. (2021). On the opportunities and risks of foundation models. </w:t>
      </w:r>
      <w:proofErr w:type="spellStart"/>
      <w:r w:rsidRPr="00B0757D">
        <w:t>arXiv</w:t>
      </w:r>
      <w:proofErr w:type="spellEnd"/>
      <w:r w:rsidRPr="00B0757D">
        <w:t xml:space="preserve"> preprint arXiv:2108.07258.</w:t>
      </w:r>
    </w:p>
    <w:p w14:paraId="629C9538" w14:textId="77777777" w:rsidR="00B0757D" w:rsidRPr="00B0757D" w:rsidRDefault="00B0757D" w:rsidP="00B0757D">
      <w:r w:rsidRPr="00B0757D">
        <w:t>UNESCO. (2023). Guidance for generative AI in education and research. United Nations Educational, Scientific and Cultural Organization.</w:t>
      </w:r>
    </w:p>
    <w:p w14:paraId="2C1569AD" w14:textId="77777777" w:rsidR="00B0757D" w:rsidRPr="00B0757D" w:rsidRDefault="00B0757D" w:rsidP="00B0757D">
      <w:r w:rsidRPr="00B0757D">
        <w:t>Seldon, A., &amp; Abidoye, O. (2018). The fourth education revolution. University of Buckingham Press.</w:t>
      </w:r>
    </w:p>
    <w:p w14:paraId="62A650BB" w14:textId="77777777" w:rsidR="00267976" w:rsidRDefault="00267976"/>
    <w:sectPr w:rsidR="00267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01DC7"/>
    <w:multiLevelType w:val="multilevel"/>
    <w:tmpl w:val="03DA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88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EC"/>
    <w:rsid w:val="001438A6"/>
    <w:rsid w:val="00267976"/>
    <w:rsid w:val="00360EC1"/>
    <w:rsid w:val="005A16F5"/>
    <w:rsid w:val="006E65C3"/>
    <w:rsid w:val="00703165"/>
    <w:rsid w:val="007379EC"/>
    <w:rsid w:val="00977EF2"/>
    <w:rsid w:val="00AF744C"/>
    <w:rsid w:val="00B07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400C"/>
  <w15:chartTrackingRefBased/>
  <w15:docId w15:val="{CA44CD24-7484-4A6F-B2E3-62BDA7C6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9EC"/>
    <w:rPr>
      <w:rFonts w:eastAsiaTheme="majorEastAsia" w:cstheme="majorBidi"/>
      <w:color w:val="272727" w:themeColor="text1" w:themeTint="D8"/>
    </w:rPr>
  </w:style>
  <w:style w:type="paragraph" w:styleId="Title">
    <w:name w:val="Title"/>
    <w:basedOn w:val="Normal"/>
    <w:next w:val="Normal"/>
    <w:link w:val="TitleChar"/>
    <w:uiPriority w:val="10"/>
    <w:qFormat/>
    <w:rsid w:val="0073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9EC"/>
    <w:pPr>
      <w:spacing w:before="160"/>
      <w:jc w:val="center"/>
    </w:pPr>
    <w:rPr>
      <w:i/>
      <w:iCs/>
      <w:color w:val="404040" w:themeColor="text1" w:themeTint="BF"/>
    </w:rPr>
  </w:style>
  <w:style w:type="character" w:customStyle="1" w:styleId="QuoteChar">
    <w:name w:val="Quote Char"/>
    <w:basedOn w:val="DefaultParagraphFont"/>
    <w:link w:val="Quote"/>
    <w:uiPriority w:val="29"/>
    <w:rsid w:val="007379EC"/>
    <w:rPr>
      <w:i/>
      <w:iCs/>
      <w:color w:val="404040" w:themeColor="text1" w:themeTint="BF"/>
    </w:rPr>
  </w:style>
  <w:style w:type="paragraph" w:styleId="ListParagraph">
    <w:name w:val="List Paragraph"/>
    <w:basedOn w:val="Normal"/>
    <w:uiPriority w:val="34"/>
    <w:qFormat/>
    <w:rsid w:val="007379EC"/>
    <w:pPr>
      <w:ind w:left="720"/>
      <w:contextualSpacing/>
    </w:pPr>
  </w:style>
  <w:style w:type="character" w:styleId="IntenseEmphasis">
    <w:name w:val="Intense Emphasis"/>
    <w:basedOn w:val="DefaultParagraphFont"/>
    <w:uiPriority w:val="21"/>
    <w:qFormat/>
    <w:rsid w:val="007379EC"/>
    <w:rPr>
      <w:i/>
      <w:iCs/>
      <w:color w:val="0F4761" w:themeColor="accent1" w:themeShade="BF"/>
    </w:rPr>
  </w:style>
  <w:style w:type="paragraph" w:styleId="IntenseQuote">
    <w:name w:val="Intense Quote"/>
    <w:basedOn w:val="Normal"/>
    <w:next w:val="Normal"/>
    <w:link w:val="IntenseQuoteChar"/>
    <w:uiPriority w:val="30"/>
    <w:qFormat/>
    <w:rsid w:val="0073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9EC"/>
    <w:rPr>
      <w:i/>
      <w:iCs/>
      <w:color w:val="0F4761" w:themeColor="accent1" w:themeShade="BF"/>
    </w:rPr>
  </w:style>
  <w:style w:type="character" w:styleId="IntenseReference">
    <w:name w:val="Intense Reference"/>
    <w:basedOn w:val="DefaultParagraphFont"/>
    <w:uiPriority w:val="32"/>
    <w:qFormat/>
    <w:rsid w:val="007379EC"/>
    <w:rPr>
      <w:b/>
      <w:bCs/>
      <w:smallCaps/>
      <w:color w:val="0F4761" w:themeColor="accent1" w:themeShade="BF"/>
      <w:spacing w:val="5"/>
    </w:rPr>
  </w:style>
  <w:style w:type="character" w:styleId="Hyperlink">
    <w:name w:val="Hyperlink"/>
    <w:basedOn w:val="DefaultParagraphFont"/>
    <w:uiPriority w:val="99"/>
    <w:unhideWhenUsed/>
    <w:rsid w:val="00B0757D"/>
    <w:rPr>
      <w:color w:val="467886" w:themeColor="hyperlink"/>
      <w:u w:val="single"/>
    </w:rPr>
  </w:style>
  <w:style w:type="character" w:styleId="UnresolvedMention">
    <w:name w:val="Unresolved Mention"/>
    <w:basedOn w:val="DefaultParagraphFont"/>
    <w:uiPriority w:val="99"/>
    <w:semiHidden/>
    <w:unhideWhenUsed/>
    <w:rsid w:val="00B0757D"/>
    <w:rPr>
      <w:color w:val="605E5C"/>
      <w:shd w:val="clear" w:color="auto" w:fill="E1DFDD"/>
    </w:rPr>
  </w:style>
  <w:style w:type="character" w:styleId="FollowedHyperlink">
    <w:name w:val="FollowedHyperlink"/>
    <w:basedOn w:val="DefaultParagraphFont"/>
    <w:uiPriority w:val="99"/>
    <w:semiHidden/>
    <w:unhideWhenUsed/>
    <w:rsid w:val="00B075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vily.com" TargetMode="External"/><Relationship Id="rId5" Type="http://schemas.openxmlformats.org/officeDocument/2006/relationships/hyperlink" Target="https://microsoft.github.io/auto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1658</Words>
  <Characters>9457</Characters>
  <Application>Microsoft Office Word</Application>
  <DocSecurity>0</DocSecurity>
  <Lines>78</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CR</dc:creator>
  <cp:keywords/>
  <dc:description/>
  <cp:lastModifiedBy>Pranav CR</cp:lastModifiedBy>
  <cp:revision>4</cp:revision>
  <dcterms:created xsi:type="dcterms:W3CDTF">2026-05-11T03:00:00Z</dcterms:created>
  <dcterms:modified xsi:type="dcterms:W3CDTF">2026-05-11T06:33:00Z</dcterms:modified>
</cp:coreProperties>
</file>