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BFC0B">
      <w:pPr>
        <w:spacing w:after="78" w:afterLines="25" w:line="360" w:lineRule="auto"/>
        <w:jc w:val="left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lang w:val="en-US" w:eastAsia="zh-CN"/>
        </w:rPr>
        <w:t>附件12：</w:t>
      </w:r>
    </w:p>
    <w:p w14:paraId="71025C10">
      <w:pPr>
        <w:keepNext w:val="0"/>
        <w:keepLines w:val="0"/>
        <w:widowControl/>
        <w:spacing w:before="0" w:after="0" w:line="240" w:lineRule="auto"/>
        <w:jc w:val="left"/>
        <w:rPr>
          <w:rFonts w:hint="eastAsia" w:eastAsia="仿宋_GB2312"/>
          <w:kern w:val="2"/>
          <w:sz w:val="28"/>
          <w:szCs w:val="28"/>
          <w:lang w:eastAsia="zh-CN"/>
        </w:rPr>
      </w:pPr>
      <w:r>
        <w:rPr>
          <w:rFonts w:hint="eastAsia" w:eastAsia="仿宋_GB2312"/>
          <w:kern w:val="2"/>
          <w:sz w:val="28"/>
          <w:szCs w:val="28"/>
        </w:rPr>
        <w:t>参考文献著录格式示例</w:t>
      </w:r>
      <w:r>
        <w:rPr>
          <w:rFonts w:hint="eastAsia" w:eastAsia="仿宋_GB2312"/>
          <w:kern w:val="2"/>
          <w:sz w:val="28"/>
          <w:szCs w:val="28"/>
          <w:lang w:eastAsia="zh-CN"/>
        </w:rPr>
        <w:t>：（</w:t>
      </w:r>
      <w:r>
        <w:rPr>
          <w:rFonts w:hint="eastAsia" w:eastAsia="仿宋_GB2312"/>
          <w:kern w:val="2"/>
          <w:sz w:val="28"/>
          <w:szCs w:val="28"/>
          <w:lang w:val="en-US" w:eastAsia="zh-CN"/>
        </w:rPr>
        <w:t>可参考《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 w:bidi="ar"/>
        </w:rPr>
        <w:t>信息与文献 参考文献著录规则</w:t>
      </w:r>
      <w:r>
        <w:rPr>
          <w:rFonts w:ascii="Times New Roman" w:hAnsi="Times New Roman" w:eastAsia="E-HZ" w:cs="Times New Roman"/>
          <w:color w:val="000000"/>
          <w:kern w:val="0"/>
          <w:sz w:val="26"/>
          <w:szCs w:val="26"/>
          <w:lang w:val="en-US" w:eastAsia="zh-CN" w:bidi="ar"/>
        </w:rPr>
        <w:t>GB</w:t>
      </w:r>
      <w:r>
        <w:rPr>
          <w:rFonts w:ascii="Times New Roman" w:hAnsi="Times New Roman" w:eastAsia="E-FZ" w:cs="Times New Roman"/>
          <w:color w:val="000000"/>
          <w:kern w:val="0"/>
          <w:sz w:val="26"/>
          <w:szCs w:val="26"/>
          <w:lang w:val="en-US" w:eastAsia="zh-CN" w:bidi="ar"/>
        </w:rPr>
        <w:t>/</w:t>
      </w:r>
      <w:r>
        <w:rPr>
          <w:rFonts w:hint="default" w:ascii="Times New Roman" w:hAnsi="Times New Roman" w:eastAsia="E-HZ" w:cs="Times New Roman"/>
          <w:color w:val="000000"/>
          <w:kern w:val="0"/>
          <w:sz w:val="26"/>
          <w:szCs w:val="26"/>
          <w:lang w:val="en-US" w:eastAsia="zh-CN" w:bidi="ar"/>
        </w:rPr>
        <w:t>T</w:t>
      </w:r>
      <w:r>
        <w:rPr>
          <w:rFonts w:hint="default" w:ascii="Times New Roman" w:hAnsi="Times New Roman" w:eastAsia="E-FZ" w:cs="Times New Roman"/>
          <w:color w:val="000000"/>
          <w:kern w:val="0"/>
          <w:sz w:val="26"/>
          <w:szCs w:val="26"/>
          <w:lang w:val="en-US" w:eastAsia="zh-CN" w:bidi="ar"/>
        </w:rPr>
        <w:t>7714</w:t>
      </w:r>
      <w:bookmarkStart w:id="4" w:name="_GoBack"/>
      <w:bookmarkEnd w:id="4"/>
      <w:r>
        <w:rPr>
          <w:rFonts w:hint="default" w:ascii="Times New Roman" w:hAnsi="Times New Roman" w:eastAsia="E-FZ" w:cs="Times New Roman"/>
          <w:color w:val="000000"/>
          <w:kern w:val="0"/>
          <w:sz w:val="26"/>
          <w:szCs w:val="26"/>
          <w:lang w:val="en-US" w:eastAsia="zh-CN" w:bidi="ar"/>
        </w:rPr>
        <w:t>—2015</w:t>
      </w:r>
      <w:r>
        <w:rPr>
          <w:rFonts w:hint="eastAsia" w:eastAsia="仿宋_GB2312"/>
          <w:kern w:val="2"/>
          <w:sz w:val="28"/>
          <w:szCs w:val="28"/>
          <w:lang w:val="en-US" w:eastAsia="zh-CN"/>
        </w:rPr>
        <w:t>》</w:t>
      </w:r>
      <w:r>
        <w:rPr>
          <w:rFonts w:hint="eastAsia" w:eastAsia="仿宋_GB2312"/>
          <w:kern w:val="2"/>
          <w:sz w:val="28"/>
          <w:szCs w:val="28"/>
          <w:lang w:eastAsia="zh-CN"/>
        </w:rPr>
        <w:t>）</w:t>
      </w:r>
    </w:p>
    <w:p w14:paraId="37365006">
      <w:pPr>
        <w:numPr>
          <w:ilvl w:val="0"/>
          <w:numId w:val="1"/>
        </w:numPr>
        <w:spacing w:line="500" w:lineRule="exact"/>
        <w:ind w:left="48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期刊</w:t>
      </w:r>
      <w:r>
        <w:rPr>
          <w:rFonts w:hint="eastAsia"/>
          <w:b/>
          <w:bCs/>
          <w:sz w:val="28"/>
          <w:szCs w:val="28"/>
        </w:rPr>
        <w:t>论文</w:t>
      </w:r>
      <w:r>
        <w:rPr>
          <w:sz w:val="28"/>
          <w:szCs w:val="28"/>
        </w:rPr>
        <w:t>[J]</w:t>
      </w:r>
    </w:p>
    <w:p w14:paraId="763E8231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[序号] 作者. </w:t>
      </w:r>
      <w:r>
        <w:rPr>
          <w:rFonts w:hint="eastAsia" w:asciiTheme="minorEastAsia" w:hAnsiTheme="minorEastAsia" w:eastAsiaTheme="minorEastAsia"/>
          <w:sz w:val="24"/>
        </w:rPr>
        <w:t>题</w:t>
      </w:r>
      <w:r>
        <w:rPr>
          <w:rFonts w:asciiTheme="minorEastAsia" w:hAnsiTheme="minorEastAsia" w:eastAsiaTheme="minorEastAsia"/>
          <w:sz w:val="24"/>
        </w:rPr>
        <w:t>名</w:t>
      </w:r>
      <w:r>
        <w:rPr>
          <w:rFonts w:eastAsiaTheme="minorEastAsia"/>
          <w:sz w:val="24"/>
        </w:rPr>
        <w:t>[J]</w:t>
      </w:r>
      <w:r>
        <w:rPr>
          <w:rFonts w:asciiTheme="minorEastAsia" w:hAnsiTheme="minorEastAsia" w:eastAsiaTheme="minorEastAsia"/>
          <w:sz w:val="24"/>
        </w:rPr>
        <w:t>. 刊名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asciiTheme="minorEastAsia" w:hAnsiTheme="minorEastAsia" w:eastAsiaTheme="minorEastAsia"/>
          <w:sz w:val="24"/>
        </w:rPr>
        <w:t>出版年</w:t>
      </w:r>
      <w:r>
        <w:rPr>
          <w:rFonts w:hint="eastAsia" w:asciiTheme="minorEastAsia" w:hAnsiTheme="minorEastAsia" w:eastAsiaTheme="minorEastAsia"/>
          <w:sz w:val="24"/>
        </w:rPr>
        <w:t>份</w:t>
      </w:r>
      <w:r>
        <w:rPr>
          <w:rFonts w:hint="eastAsia" w:eastAsiaTheme="minorEastAsia"/>
          <w:sz w:val="24"/>
          <w:lang w:val="en-US" w:eastAsia="zh-CN"/>
        </w:rPr>
        <w:t>,</w:t>
      </w:r>
      <w:r>
        <w:rPr>
          <w:rFonts w:eastAsiaTheme="minorEastAsia"/>
          <w:sz w:val="24"/>
        </w:rPr>
        <w:t xml:space="preserve"> </w:t>
      </w:r>
      <w:r>
        <w:rPr>
          <w:rFonts w:asciiTheme="minorEastAsia" w:hAnsiTheme="minorEastAsia" w:eastAsiaTheme="minorEastAsia"/>
          <w:sz w:val="24"/>
        </w:rPr>
        <w:t>卷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(</w:t>
      </w:r>
      <w:r>
        <w:rPr>
          <w:rFonts w:asciiTheme="minorEastAsia" w:hAnsiTheme="minorEastAsia" w:eastAsiaTheme="minorEastAsia"/>
          <w:sz w:val="24"/>
        </w:rPr>
        <w:t>期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): </w:t>
      </w:r>
      <w:r>
        <w:rPr>
          <w:rFonts w:hint="eastAsia" w:ascii="宋体" w:hAnsi="宋体"/>
          <w:sz w:val="24"/>
        </w:rPr>
        <w:t>论文所在</w:t>
      </w:r>
      <w:r>
        <w:rPr>
          <w:rFonts w:ascii="宋体" w:hAnsi="宋体"/>
          <w:sz w:val="24"/>
        </w:rPr>
        <w:t>页码</w:t>
      </w:r>
      <w:r>
        <w:rPr>
          <w:rFonts w:hint="eastAsia" w:ascii="宋体" w:hAnsi="宋体"/>
          <w:sz w:val="24"/>
        </w:rPr>
        <w:t>.</w:t>
      </w:r>
    </w:p>
    <w:p w14:paraId="621802D9">
      <w:pPr>
        <w:spacing w:line="500" w:lineRule="exact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eastAsiaTheme="minorEastAsia"/>
          <w:color w:val="auto"/>
          <w:sz w:val="24"/>
        </w:rPr>
        <w:t xml:space="preserve">[1] </w:t>
      </w:r>
      <w:r>
        <w:rPr>
          <w:rFonts w:ascii="宋体" w:hAnsi="宋体" w:eastAsia="宋体" w:cs="宋体"/>
          <w:color w:val="auto"/>
          <w:sz w:val="24"/>
          <w:szCs w:val="24"/>
        </w:rPr>
        <w:t>于晓晶</w:t>
      </w:r>
      <w:r>
        <w:rPr>
          <w:rFonts w:hint="eastAsia"/>
          <w:color w:val="auto"/>
          <w:sz w:val="24"/>
        </w:rPr>
        <w:t xml:space="preserve">, </w:t>
      </w:r>
      <w:r>
        <w:rPr>
          <w:rFonts w:ascii="宋体" w:hAnsi="宋体" w:eastAsia="宋体" w:cs="宋体"/>
          <w:color w:val="auto"/>
          <w:sz w:val="24"/>
          <w:szCs w:val="24"/>
        </w:rPr>
        <w:t>韩威</w:t>
      </w:r>
      <w:r>
        <w:rPr>
          <w:rFonts w:hint="eastAsia"/>
          <w:color w:val="auto"/>
          <w:sz w:val="24"/>
        </w:rPr>
        <w:t xml:space="preserve">, </w:t>
      </w:r>
      <w:r>
        <w:rPr>
          <w:rFonts w:ascii="宋体" w:hAnsi="宋体" w:eastAsia="宋体" w:cs="宋体"/>
          <w:color w:val="auto"/>
          <w:sz w:val="24"/>
          <w:szCs w:val="24"/>
        </w:rPr>
        <w:t>马秀梅等</w:t>
      </w:r>
      <w:r>
        <w:rPr>
          <w:rFonts w:hint="eastAsia"/>
          <w:color w:val="auto"/>
          <w:sz w:val="24"/>
        </w:rPr>
        <w:t xml:space="preserve">. </w:t>
      </w:r>
      <w:r>
        <w:rPr>
          <w:rFonts w:ascii="宋体" w:hAnsi="宋体" w:eastAsia="宋体" w:cs="宋体"/>
          <w:color w:val="auto"/>
          <w:sz w:val="24"/>
          <w:szCs w:val="24"/>
        </w:rPr>
        <w:t>卫星微波辐射资料同化在新疆降水预报中的应用初探</w:t>
      </w:r>
      <w:r>
        <w:rPr>
          <w:rFonts w:hint="eastAsia"/>
          <w:color w:val="auto"/>
          <w:sz w:val="24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[J]</w:t>
      </w:r>
      <w:r>
        <w:rPr>
          <w:rFonts w:hint="eastAsia"/>
          <w:color w:val="auto"/>
          <w:sz w:val="24"/>
        </w:rPr>
        <w:t xml:space="preserve">. </w:t>
      </w:r>
      <w:r>
        <w:rPr>
          <w:rFonts w:ascii="宋体" w:hAnsi="宋体" w:eastAsia="宋体" w:cs="宋体"/>
          <w:color w:val="auto"/>
          <w:sz w:val="24"/>
          <w:szCs w:val="24"/>
        </w:rPr>
        <w:t>暴</w:t>
      </w:r>
      <w:r>
        <w:rPr>
          <w:rFonts w:hint="eastAsia"/>
          <w:color w:val="auto"/>
          <w:sz w:val="24"/>
        </w:rPr>
        <w:t>雨灾害, 2018, 37(04): 337-346.</w:t>
      </w:r>
    </w:p>
    <w:p w14:paraId="158B792A">
      <w:pPr>
        <w:spacing w:line="500" w:lineRule="exact"/>
        <w:rPr>
          <w:rFonts w:hint="eastAsia"/>
          <w:color w:val="auto"/>
          <w:sz w:val="24"/>
        </w:rPr>
      </w:pPr>
      <w:r>
        <w:rPr>
          <w:color w:val="auto"/>
          <w:sz w:val="24"/>
        </w:rPr>
        <w:t>[2]</w:t>
      </w: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eastAsia"/>
          <w:color w:val="auto"/>
          <w:sz w:val="24"/>
        </w:rPr>
        <w:t>Qin Z, Zou X. Impact of AMSU-A data assimilation over high terrains on QPFs downstream of the TibetanPlateau[J]. Journal of the Meteorological Society of Japan. Ser. II, 2019, 97(6): 1137-1154.</w:t>
      </w:r>
    </w:p>
    <w:p w14:paraId="0B1A7C66">
      <w:p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报纸</w:t>
      </w:r>
      <w:r>
        <w:rPr>
          <w:sz w:val="28"/>
          <w:szCs w:val="28"/>
        </w:rPr>
        <w:t>[N]</w:t>
      </w:r>
    </w:p>
    <w:p w14:paraId="0ECD18B7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[序号] 作者. 题名[N]</w:t>
      </w:r>
      <w:r>
        <w:rPr>
          <w:rFonts w:hint="eastAsia"/>
          <w:color w:val="0000FF"/>
          <w:sz w:val="24"/>
        </w:rPr>
        <w:t xml:space="preserve">. </w:t>
      </w:r>
      <w:r>
        <w:rPr>
          <w:rFonts w:eastAsiaTheme="minorEastAsia"/>
          <w:sz w:val="24"/>
        </w:rPr>
        <w:t>报纸名, 年-月-日(版)．</w:t>
      </w:r>
    </w:p>
    <w:p w14:paraId="5D53A377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[1] 周华. 空间耦合低密度奇偶校验码残差滑窗译码算法[N]．电子与信息学报, 2023-08-22(45)．</w:t>
      </w:r>
    </w:p>
    <w:p w14:paraId="15148E6B">
      <w:pPr>
        <w:spacing w:line="500" w:lineRule="exact"/>
        <w:rPr>
          <w:sz w:val="24"/>
        </w:rPr>
      </w:pPr>
      <w:r>
        <w:rPr>
          <w:sz w:val="24"/>
        </w:rPr>
        <w:t>[2] Evgenios Agathokleous</w:t>
      </w:r>
      <w:r>
        <w:rPr>
          <w:rFonts w:hint="eastAsia"/>
          <w:color w:val="0000FF"/>
          <w:sz w:val="24"/>
        </w:rPr>
        <w:t>.</w:t>
      </w:r>
      <w:r>
        <w:rPr>
          <w:sz w:val="24"/>
        </w:rPr>
        <w:t xml:space="preserve"> Single and combined effects of fertilization, ectomycorrhizal inoculation, and drought on container-grown Japanese larch see</w:t>
      </w:r>
      <w:r>
        <w:rPr>
          <w:color w:val="auto"/>
          <w:sz w:val="24"/>
        </w:rPr>
        <w:t>dlings</w:t>
      </w:r>
      <w:r>
        <w:rPr>
          <w:rFonts w:hint="eastAsia"/>
          <w:color w:val="auto"/>
          <w:sz w:val="24"/>
        </w:rPr>
        <w:t xml:space="preserve"> [</w:t>
      </w:r>
      <w:r>
        <w:rPr>
          <w:color w:val="auto"/>
          <w:sz w:val="24"/>
        </w:rPr>
        <w:t>N</w:t>
      </w:r>
      <w:r>
        <w:rPr>
          <w:rFonts w:hint="eastAsia"/>
          <w:color w:val="auto"/>
          <w:sz w:val="24"/>
        </w:rPr>
        <w:t xml:space="preserve">]. </w:t>
      </w:r>
      <w:r>
        <w:rPr>
          <w:color w:val="auto"/>
          <w:sz w:val="24"/>
        </w:rPr>
        <w:t>J</w:t>
      </w:r>
      <w:r>
        <w:rPr>
          <w:sz w:val="24"/>
        </w:rPr>
        <w:t>OURNAL OF FORESTRY RESEARCH, 2023-08-01(3).</w:t>
      </w:r>
    </w:p>
    <w:p w14:paraId="5AC8B31F">
      <w:p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图书[M]</w:t>
      </w:r>
    </w:p>
    <w:p w14:paraId="3AEAD1A0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[序号] 作者. 书名[M]. 版次(首版免注). 出版地: 出版社, 出版年.</w:t>
      </w:r>
    </w:p>
    <w:p w14:paraId="1C4A06E9">
      <w:pPr>
        <w:spacing w:line="500" w:lineRule="exact"/>
        <w:rPr>
          <w:rFonts w:eastAsia="黑体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>寿绍文</w:t>
      </w:r>
      <w:r>
        <w:rPr>
          <w:rFonts w:hint="eastAsia" w:eastAsiaTheme="minorEastAsia"/>
          <w:sz w:val="24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eastAsiaTheme="minorEastAsia"/>
          <w:sz w:val="24"/>
        </w:rPr>
        <w:t>岳彩军等. 现代天气学方法（第二版）[M]. 北京: 中国水利水电出版社, 2023.</w:t>
      </w:r>
    </w:p>
    <w:p w14:paraId="6E2C64B5">
      <w:pPr>
        <w:spacing w:line="500" w:lineRule="exact"/>
        <w:rPr>
          <w:sz w:val="24"/>
        </w:rPr>
      </w:pPr>
      <w:r>
        <w:rPr>
          <w:sz w:val="24"/>
        </w:rPr>
        <w:t>[2] Hilary Mantel. The Mirror and the Light [M]. London: Fourth Estate, 2020.</w:t>
      </w:r>
    </w:p>
    <w:p w14:paraId="017483DF">
      <w:p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论文集[C]</w:t>
      </w:r>
    </w:p>
    <w:p w14:paraId="40C64F5C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[序号] 作者. 论文集名: 其他论文集名信息[C]. 出版地: 出版者, 出版年: 引文页码.</w:t>
      </w:r>
    </w:p>
    <w:p w14:paraId="4DB7D138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[1] 辛希孟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信息技术与信息服务国际研讨会论文集</w:t>
      </w:r>
      <w:r>
        <w:rPr>
          <w:rFonts w:hint="eastAsia" w:eastAsiaTheme="minorEastAsia"/>
          <w:sz w:val="24"/>
          <w:lang w:val="en-US" w:eastAsia="zh-CN"/>
        </w:rPr>
        <w:t>:</w:t>
      </w:r>
      <w:r>
        <w:rPr>
          <w:rFonts w:eastAsiaTheme="minorEastAsia"/>
          <w:sz w:val="24"/>
        </w:rPr>
        <w:t>A集[C]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北京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中国社会科学出版社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1994．</w:t>
      </w:r>
    </w:p>
    <w:p w14:paraId="7DFEFA8B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中国社会科学院台湾史研究中心. 台湾光复六十五周年暨抗战史实学术研讨会论文集[C]. 北京: 九州出版社, 2012. </w:t>
      </w:r>
    </w:p>
    <w:p w14:paraId="7DB563E2">
      <w:pPr>
        <w:spacing w:line="500" w:lineRule="exact"/>
        <w:ind w:firstLine="562" w:firstLineChars="200"/>
        <w:outlineLvl w:val="2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5</w:t>
      </w:r>
      <w:r>
        <w:rPr>
          <w:rFonts w:hAnsi="宋体"/>
          <w:b/>
          <w:sz w:val="28"/>
          <w:szCs w:val="28"/>
        </w:rPr>
        <w:t>.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论文集</w:t>
      </w:r>
      <w:r>
        <w:rPr>
          <w:rFonts w:hint="eastAsia" w:hAnsi="宋体"/>
          <w:b/>
          <w:sz w:val="28"/>
          <w:szCs w:val="28"/>
        </w:rPr>
        <w:t>或图书中的论文</w:t>
      </w:r>
    </w:p>
    <w:p w14:paraId="5F7CA45A">
      <w:pPr>
        <w:spacing w:line="500" w:lineRule="exact"/>
        <w:ind w:left="600" w:hanging="600" w:hangingChars="250"/>
        <w:rPr>
          <w:rFonts w:hint="eastAsia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[序号] 作者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论文题名[C]或论文题名[M]//主编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论文集名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其他论文集名信息或书名</w:t>
      </w:r>
      <w:r>
        <w:rPr>
          <w:rFonts w:hint="eastAsia" w:eastAsiaTheme="minorEastAsia"/>
          <w:sz w:val="24"/>
          <w:lang w:val="en-US" w:eastAsia="zh-CN"/>
        </w:rPr>
        <w:t xml:space="preserve">: </w:t>
      </w:r>
    </w:p>
    <w:p w14:paraId="25ABB74A">
      <w:pPr>
        <w:spacing w:line="500" w:lineRule="exact"/>
        <w:ind w:left="600" w:hanging="600" w:hangingChars="250"/>
        <w:rPr>
          <w:rFonts w:eastAsiaTheme="minorEastAsia"/>
          <w:sz w:val="24"/>
        </w:rPr>
      </w:pPr>
      <w:r>
        <w:rPr>
          <w:rFonts w:eastAsiaTheme="minorEastAsia"/>
          <w:sz w:val="24"/>
        </w:rPr>
        <w:t>其他书名信息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出版地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出版者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出版年</w:t>
      </w:r>
      <w:r>
        <w:rPr>
          <w:rFonts w:hint="eastAsia" w:eastAsiaTheme="minorEastAsia"/>
          <w:sz w:val="24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eastAsiaTheme="minorEastAsia"/>
          <w:sz w:val="24"/>
        </w:rPr>
        <w:t>析出文献页码．</w:t>
      </w:r>
    </w:p>
    <w:p w14:paraId="6430605E">
      <w:pPr>
        <w:spacing w:line="500" w:lineRule="exact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[1] 钟文发．非线性规划在可燃毒物配置中的应用[C]//赵玮．运筹学的理论与应用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中国运筹学会第五届大会论文集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西安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西安电子科技大学出版社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1996</w:t>
      </w:r>
      <w:r>
        <w:rPr>
          <w:rFonts w:hint="eastAsia" w:eastAsiaTheme="minorEastAsia"/>
          <w:sz w:val="24"/>
          <w:lang w:val="en-US" w:eastAsia="zh-CN"/>
        </w:rPr>
        <w:t>:</w:t>
      </w:r>
      <w:r>
        <w:rPr>
          <w:rFonts w:eastAsiaTheme="minorEastAsia"/>
          <w:sz w:val="24"/>
        </w:rPr>
        <w:t>468-471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5FE1B7CC">
      <w:pPr>
        <w:spacing w:line="300" w:lineRule="auto"/>
        <w:rPr>
          <w:bCs/>
          <w:sz w:val="24"/>
        </w:rPr>
      </w:pPr>
      <w:bookmarkStart w:id="0" w:name="_Ref70157521"/>
      <w:bookmarkStart w:id="1" w:name="_Ref71810059"/>
      <w:bookmarkStart w:id="2" w:name="_Hlk150898598"/>
      <w:r>
        <w:rPr>
          <w:sz w:val="24"/>
        </w:rPr>
        <w:t xml:space="preserve">[2] </w:t>
      </w:r>
      <w:r>
        <w:rPr>
          <w:bCs/>
          <w:sz w:val="24"/>
        </w:rPr>
        <w:t>D. Chen et al. Gated Context Aggregation Network for Image Dehazing and Deraining[C]// 2019 IEEE Winter Conference on Applications of Computer Vision (WACV). 2019: 1375-1383</w:t>
      </w:r>
      <w:bookmarkEnd w:id="0"/>
      <w:r>
        <w:rPr>
          <w:bCs/>
          <w:sz w:val="24"/>
        </w:rPr>
        <w:t>.</w:t>
      </w:r>
      <w:bookmarkEnd w:id="1"/>
      <w:bookmarkEnd w:id="2"/>
    </w:p>
    <w:p w14:paraId="7DFDDC8D">
      <w:pPr>
        <w:spacing w:before="93" w:beforeLines="30"/>
        <w:rPr>
          <w:rFonts w:eastAsiaTheme="minorEastAsia"/>
          <w:sz w:val="24"/>
        </w:rPr>
      </w:pPr>
      <w:r>
        <w:rPr>
          <w:rFonts w:eastAsiaTheme="minorEastAsia"/>
          <w:sz w:val="24"/>
        </w:rPr>
        <w:t>[3] 陈联寿. 热带气旋运动研究进展的综述 [C]//陈联寿等. 全国热带气旋科学讨论会论文集. 北京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气象出版社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2001. 1-9. </w:t>
      </w:r>
    </w:p>
    <w:p w14:paraId="12E19279">
      <w:p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学位论文</w:t>
      </w: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D]</w:t>
      </w:r>
    </w:p>
    <w:p w14:paraId="47205F7C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[序号] 作者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题名[D]．保存地或出版地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保存单位或出版者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出版年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引文页码．</w:t>
      </w:r>
    </w:p>
    <w:p w14:paraId="648DBDB1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 xml:space="preserve">[1] </w:t>
      </w:r>
      <w:r>
        <w:rPr>
          <w:rFonts w:eastAsiaTheme="minorEastAsia"/>
          <w:sz w:val="24"/>
        </w:rPr>
        <w:t>韩鹤</w:t>
      </w:r>
      <w:r>
        <w:rPr>
          <w:rFonts w:eastAsiaTheme="minorEastAsia"/>
          <w:bCs/>
          <w:sz w:val="24"/>
        </w:rPr>
        <w:t>. 基于气象灾害数据驱动的应急资源动态调配方法研究[D]. 南京</w:t>
      </w:r>
      <w:r>
        <w:rPr>
          <w:rFonts w:hint="eastAsia" w:eastAsiaTheme="minorEastAsia"/>
          <w:bCs/>
          <w:sz w:val="24"/>
          <w:lang w:val="en-US" w:eastAsia="zh-CN"/>
        </w:rPr>
        <w:t xml:space="preserve">: </w:t>
      </w:r>
      <w:r>
        <w:rPr>
          <w:rFonts w:eastAsiaTheme="minorEastAsia"/>
          <w:bCs/>
          <w:sz w:val="24"/>
        </w:rPr>
        <w:t>南京信息工程大学,</w:t>
      </w:r>
      <w:r>
        <w:rPr>
          <w:rFonts w:hint="eastAsia" w:eastAsiaTheme="minorEastAsia"/>
          <w:bCs/>
          <w:sz w:val="24"/>
          <w:lang w:val="en-US" w:eastAsia="zh-CN"/>
        </w:rPr>
        <w:t xml:space="preserve"> </w:t>
      </w:r>
      <w:r>
        <w:rPr>
          <w:rFonts w:eastAsiaTheme="minorEastAsia"/>
          <w:bCs/>
          <w:sz w:val="24"/>
        </w:rPr>
        <w:t>2022: 34-35.</w:t>
      </w:r>
    </w:p>
    <w:p w14:paraId="185867CC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[2] 刘振兴. 基于激光雷达的大气边界层高度反演方法研究[D]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南京: 南京信息工程大学, 2022: 60-61</w:t>
      </w:r>
      <w:r>
        <w:rPr>
          <w:rFonts w:eastAsiaTheme="minorEastAsia"/>
          <w:bCs/>
          <w:sz w:val="24"/>
        </w:rPr>
        <w:t>.</w:t>
      </w:r>
    </w:p>
    <w:p w14:paraId="08EE0F5C">
      <w:p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专利</w:t>
      </w:r>
      <w:r>
        <w:rPr>
          <w:rFonts w:hint="eastAsia"/>
          <w:b/>
          <w:bCs/>
          <w:sz w:val="28"/>
          <w:szCs w:val="28"/>
        </w:rPr>
        <w:t>文献[P]</w:t>
      </w:r>
    </w:p>
    <w:p w14:paraId="476185A0">
      <w:pPr>
        <w:spacing w:line="500" w:lineRule="exact"/>
        <w:ind w:left="600" w:hanging="600" w:hangingChars="250"/>
        <w:jc w:val="left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[序号] 专利申请者或所有者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专利题名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专利国别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专利号[P]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公告日期或公开日期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5AFBAEDD">
      <w:pPr>
        <w:spacing w:line="500" w:lineRule="exact"/>
        <w:ind w:left="600" w:hanging="600" w:hangingChars="250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[1] 姜锡洲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一种温热外敷药制备方案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中国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88105607.3[P]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1989-07-26</w:t>
      </w:r>
      <w:r>
        <w:rPr>
          <w:rFonts w:hint="eastAsia" w:eastAsiaTheme="minorEastAsia"/>
          <w:sz w:val="24"/>
          <w:lang w:val="en-US" w:eastAsia="zh-CN"/>
        </w:rPr>
        <w:t xml:space="preserve">. </w:t>
      </w:r>
    </w:p>
    <w:p w14:paraId="7046C9EB">
      <w:pPr>
        <w:spacing w:line="500" w:lineRule="exact"/>
        <w:ind w:left="600" w:hanging="600" w:hangingChars="250"/>
        <w:jc w:val="distribute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[2]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张凯军. </w:t>
      </w:r>
      <w:bookmarkStart w:id="3" w:name="_Hlk151026922"/>
      <w:r>
        <w:rPr>
          <w:rFonts w:eastAsiaTheme="minorEastAsia"/>
          <w:sz w:val="24"/>
        </w:rPr>
        <w:t>专利文献轨道火车及高速轨道火车紧急安全制动动辅助装置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中国</w:t>
      </w:r>
      <w:bookmarkEnd w:id="3"/>
      <w:r>
        <w:rPr>
          <w:rFonts w:hint="eastAsia" w:eastAsiaTheme="minorEastAsia"/>
          <w:sz w:val="24"/>
          <w:lang w:val="en-US" w:eastAsia="zh-CN"/>
        </w:rPr>
        <w:t xml:space="preserve">, </w:t>
      </w:r>
    </w:p>
    <w:p w14:paraId="3D3180CD">
      <w:pPr>
        <w:spacing w:line="500" w:lineRule="exact"/>
        <w:ind w:left="600" w:hanging="600" w:hangingChars="2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201220158825.2[P]. 2012-04-05.</w:t>
      </w:r>
    </w:p>
    <w:p w14:paraId="32FBF9A7">
      <w:pPr>
        <w:numPr>
          <w:ilvl w:val="0"/>
          <w:numId w:val="2"/>
        </w:num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标准[S]</w:t>
      </w:r>
    </w:p>
    <w:p w14:paraId="66DFF411">
      <w:pPr>
        <w:spacing w:line="500" w:lineRule="exact"/>
        <w:ind w:left="600" w:hanging="600" w:hangingChars="250"/>
        <w:jc w:val="distribute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[序号] 起草责任者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标准代号 标准顺序号</w:t>
      </w:r>
      <w:r>
        <w:rPr>
          <w:rFonts w:hint="eastAsia" w:eastAsiaTheme="minorEastAsia"/>
          <w:sz w:val="24"/>
          <w:lang w:val="en-US" w:eastAsia="zh-CN"/>
        </w:rPr>
        <w:t>-</w:t>
      </w:r>
      <w:r>
        <w:rPr>
          <w:rFonts w:eastAsiaTheme="minorEastAsia"/>
          <w:sz w:val="24"/>
        </w:rPr>
        <w:t>发布年 标准名称[S]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出版地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出版者</w:t>
      </w:r>
      <w:r>
        <w:rPr>
          <w:rFonts w:hint="eastAsia" w:eastAsiaTheme="minorEastAsia"/>
          <w:sz w:val="24"/>
          <w:lang w:val="en-US" w:eastAsia="zh-CN"/>
        </w:rPr>
        <w:t xml:space="preserve">, </w:t>
      </w:r>
    </w:p>
    <w:p w14:paraId="35354FDE">
      <w:pPr>
        <w:spacing w:line="500" w:lineRule="exact"/>
        <w:ind w:left="600" w:hanging="600" w:hangingChars="250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出版年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引文页码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0D32BE18">
      <w:pPr>
        <w:numPr>
          <w:ilvl w:val="255"/>
          <w:numId w:val="0"/>
        </w:numPr>
        <w:spacing w:line="500" w:lineRule="exact"/>
        <w:ind w:left="-525" w:leftChars="-250"/>
        <w:jc w:val="distribute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</w:t>
      </w:r>
      <w:r>
        <w:rPr>
          <w:rFonts w:eastAsiaTheme="minorEastAsia"/>
          <w:sz w:val="24"/>
        </w:rPr>
        <w:t>[1]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>全国文献工作标准化技术委员会第七分委员会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GB/T 5795</w:t>
      </w:r>
      <w:r>
        <w:rPr>
          <w:rFonts w:hint="eastAsia" w:eastAsiaTheme="minorEastAsia"/>
          <w:sz w:val="24"/>
          <w:lang w:val="en-US" w:eastAsia="zh-CN"/>
        </w:rPr>
        <w:t>-</w:t>
      </w:r>
      <w:r>
        <w:rPr>
          <w:rFonts w:eastAsiaTheme="minorEastAsia"/>
          <w:sz w:val="24"/>
        </w:rPr>
        <w:t>1986中国标准书号</w:t>
      </w:r>
    </w:p>
    <w:p w14:paraId="0C909E9F">
      <w:pPr>
        <w:numPr>
          <w:ilvl w:val="255"/>
          <w:numId w:val="0"/>
        </w:numPr>
        <w:spacing w:line="500" w:lineRule="exact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[S]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北京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中国标准出版社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1986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4F8EF685">
      <w:pPr>
        <w:numPr>
          <w:ilvl w:val="0"/>
          <w:numId w:val="2"/>
        </w:num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报告[R]</w:t>
      </w:r>
    </w:p>
    <w:p w14:paraId="4336A4ED">
      <w:pPr>
        <w:spacing w:line="500" w:lineRule="exact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[序号] 主要责任者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报告名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其他报告名信息[R]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出版地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出版者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出版年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引文页码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34100163">
      <w:pPr>
        <w:spacing w:line="500" w:lineRule="exact"/>
        <w:ind w:left="600" w:hanging="600" w:hangingChars="250"/>
        <w:jc w:val="distribute"/>
        <w:rPr>
          <w:rFonts w:eastAsiaTheme="minorEastAsia"/>
          <w:sz w:val="24"/>
        </w:rPr>
      </w:pPr>
      <w:r>
        <w:rPr>
          <w:rFonts w:eastAsiaTheme="minorEastAsia"/>
          <w:sz w:val="24"/>
        </w:rPr>
        <w:t>[1] 冯西桥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核反应堆压力管道与压力容器的LBB分析[R]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北京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清华大学核能技术</w:t>
      </w:r>
    </w:p>
    <w:p w14:paraId="5C5FF813">
      <w:pPr>
        <w:spacing w:line="500" w:lineRule="exact"/>
        <w:ind w:left="600" w:hanging="600" w:hangingChars="250"/>
        <w:rPr>
          <w:rFonts w:eastAsiaTheme="minorEastAsia"/>
          <w:sz w:val="24"/>
        </w:rPr>
      </w:pPr>
      <w:r>
        <w:rPr>
          <w:rFonts w:eastAsiaTheme="minorEastAsia"/>
          <w:sz w:val="24"/>
        </w:rPr>
        <w:t>设计研究院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1997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9-10．</w:t>
      </w:r>
    </w:p>
    <w:p w14:paraId="404150A2"/>
    <w:p w14:paraId="40B12C58">
      <w:pPr>
        <w:spacing w:line="500" w:lineRule="exact"/>
        <w:ind w:left="0" w:firstLine="0" w:firstLineChars="0"/>
        <w:jc w:val="distribute"/>
        <w:rPr>
          <w:sz w:val="24"/>
        </w:rPr>
      </w:pPr>
      <w:r>
        <w:rPr>
          <w:sz w:val="24"/>
        </w:rPr>
        <w:t>[2] World Health Organization</w:t>
      </w:r>
      <w:r>
        <w:rPr>
          <w:rFonts w:hint="eastAsia"/>
          <w:sz w:val="24"/>
        </w:rPr>
        <w:t xml:space="preserve">. </w:t>
      </w:r>
      <w:r>
        <w:rPr>
          <w:sz w:val="24"/>
        </w:rPr>
        <w:t>Fractors regulating the immune response</w:t>
      </w:r>
      <w:r>
        <w:rPr>
          <w:rFonts w:hint="eastAsia"/>
          <w:sz w:val="24"/>
          <w:lang w:val="en-US" w:eastAsia="zh-CN"/>
        </w:rPr>
        <w:t xml:space="preserve">: </w:t>
      </w:r>
      <w:r>
        <w:rPr>
          <w:sz w:val="24"/>
        </w:rPr>
        <w:t>Report of WHO</w:t>
      </w:r>
    </w:p>
    <w:p w14:paraId="7B6ACABE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 Scientific Group[R]</w:t>
      </w:r>
      <w:r>
        <w:rPr>
          <w:rFonts w:hint="eastAsia"/>
          <w:sz w:val="24"/>
        </w:rPr>
        <w:t xml:space="preserve">. </w:t>
      </w:r>
      <w:r>
        <w:rPr>
          <w:sz w:val="24"/>
        </w:rPr>
        <w:t>Geneva</w:t>
      </w:r>
      <w:r>
        <w:rPr>
          <w:rFonts w:hint="eastAsia"/>
          <w:sz w:val="24"/>
        </w:rPr>
        <w:t xml:space="preserve">: </w:t>
      </w:r>
      <w:r>
        <w:rPr>
          <w:sz w:val="24"/>
        </w:rPr>
        <w:t>WHO</w:t>
      </w:r>
      <w:r>
        <w:rPr>
          <w:rFonts w:hint="eastAsia"/>
          <w:sz w:val="24"/>
        </w:rPr>
        <w:t xml:space="preserve">, </w:t>
      </w:r>
      <w:r>
        <w:rPr>
          <w:sz w:val="24"/>
        </w:rPr>
        <w:t>1970</w:t>
      </w:r>
      <w:r>
        <w:rPr>
          <w:rFonts w:hint="eastAsia"/>
          <w:sz w:val="24"/>
        </w:rPr>
        <w:t>．</w:t>
      </w:r>
    </w:p>
    <w:p w14:paraId="125D62CA">
      <w:pPr>
        <w:numPr>
          <w:ilvl w:val="0"/>
          <w:numId w:val="2"/>
        </w:numPr>
        <w:spacing w:line="500" w:lineRule="exact"/>
        <w:ind w:firstLine="562" w:firstLineChars="20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电子公告</w:t>
      </w:r>
    </w:p>
    <w:p w14:paraId="1A334644">
      <w:pPr>
        <w:spacing w:line="5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[序号] 主要责任者. 题名: 其他题名信息[EB/OL]. 出版地: 出版者, 出版年（更新或修改日期）[引用日期]. 获取和访问路径. </w:t>
      </w:r>
    </w:p>
    <w:p w14:paraId="6624BAD3">
      <w:pPr>
        <w:numPr>
          <w:ilvl w:val="0"/>
          <w:numId w:val="3"/>
        </w:numPr>
        <w:spacing w:line="500" w:lineRule="exact"/>
        <w:ind w:left="600" w:hanging="600" w:hangingChars="250"/>
        <w:jc w:val="distribute"/>
        <w:rPr>
          <w:rFonts w:eastAsiaTheme="minorEastAsia"/>
          <w:sz w:val="24"/>
        </w:rPr>
      </w:pPr>
      <w:r>
        <w:rPr>
          <w:rFonts w:eastAsiaTheme="minorEastAsia"/>
          <w:sz w:val="24"/>
        </w:rPr>
        <w:t>萧钰. 出版业信息化迈入快车道[EB/OL]</w:t>
      </w:r>
      <w:r>
        <w:rPr>
          <w:rFonts w:hint="eastAsia" w:eastAsiaTheme="minorEastAsia"/>
          <w:sz w:val="24"/>
        </w:rPr>
        <w:t xml:space="preserve">. </w:t>
      </w:r>
      <w:r>
        <w:rPr>
          <w:rFonts w:eastAsiaTheme="minorEastAsia"/>
          <w:sz w:val="24"/>
        </w:rPr>
        <w:t>(2001-12-19)[2002-04-15]．</w:t>
      </w:r>
    </w:p>
    <w:p w14:paraId="6CDF044D">
      <w:pPr>
        <w:numPr>
          <w:ilvl w:val="255"/>
          <w:numId w:val="0"/>
        </w:numPr>
        <w:spacing w:line="500" w:lineRule="exact"/>
        <w:ind w:left="-525" w:leftChars="-250"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http</w:t>
      </w:r>
      <w:r>
        <w:rPr>
          <w:rFonts w:hint="eastAsia" w:eastAsiaTheme="minorEastAsia"/>
          <w:sz w:val="24"/>
        </w:rPr>
        <w:t>:</w:t>
      </w:r>
      <w:r>
        <w:rPr>
          <w:rFonts w:eastAsiaTheme="minorEastAsia"/>
          <w:sz w:val="24"/>
        </w:rPr>
        <w:t>∥www.creader.com/news/20011219/200112190019.html．</w:t>
      </w:r>
    </w:p>
    <w:p w14:paraId="07B6C1A5">
      <w:pPr>
        <w:spacing w:line="500" w:lineRule="exact"/>
        <w:ind w:left="600" w:hanging="600" w:hangingChars="250"/>
        <w:jc w:val="distribute"/>
        <w:rPr>
          <w:sz w:val="24"/>
        </w:rPr>
      </w:pPr>
      <w:r>
        <w:rPr>
          <w:rFonts w:hint="eastAsia"/>
          <w:sz w:val="24"/>
        </w:rPr>
        <w:t xml:space="preserve">[2] PACS-L: the public-access computer systems forum[EB/OL]. Houston, Te: University of </w:t>
      </w:r>
    </w:p>
    <w:p w14:paraId="23501ADF">
      <w:pPr>
        <w:spacing w:line="500" w:lineRule="exact"/>
        <w:ind w:left="600" w:hanging="600" w:hangingChars="250"/>
        <w:jc w:val="left"/>
        <w:rPr>
          <w:sz w:val="24"/>
        </w:rPr>
      </w:pPr>
      <w:r>
        <w:rPr>
          <w:rFonts w:hint="eastAsia"/>
          <w:sz w:val="24"/>
        </w:rPr>
        <w:t>Houston Libraries, 1989[1995-05 17].</w:t>
      </w:r>
      <w:r>
        <w:rPr>
          <w:sz w:val="24"/>
        </w:rPr>
        <w:t xml:space="preserve"> </w:t>
      </w:r>
      <w:r>
        <w:rPr>
          <w:color w:val="auto"/>
          <w:sz w:val="24"/>
          <w:u w:val="none"/>
        </w:rPr>
        <w:t>http://info.lib.uh.edu/ pacsl</w:t>
      </w:r>
      <w:r>
        <w:rPr>
          <w:rFonts w:hint="eastAsia"/>
          <w:sz w:val="24"/>
        </w:rPr>
        <w:t>.html.</w:t>
      </w:r>
    </w:p>
    <w:p w14:paraId="60E3F60C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  <w:sz w:val="28"/>
          <w:szCs w:val="28"/>
        </w:rPr>
      </w:pPr>
      <w:r>
        <w:rPr>
          <w:rFonts w:hint="eastAsia" w:ascii="Times New Roman" w:cs="Times New Roman"/>
          <w:kern w:val="2"/>
          <w:sz w:val="28"/>
          <w:szCs w:val="28"/>
        </w:rPr>
        <w:t>电子参考文献建议标识：</w:t>
      </w:r>
    </w:p>
    <w:p w14:paraId="0CCDA55C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</w:rPr>
      </w:pPr>
      <w:r>
        <w:rPr>
          <w:rFonts w:hint="eastAsia" w:ascii="Times New Roman" w:cs="Times New Roman"/>
          <w:kern w:val="2"/>
        </w:rPr>
        <w:t>［</w:t>
      </w:r>
      <w:r>
        <w:rPr>
          <w:rFonts w:ascii="Times New Roman" w:cs="Times New Roman"/>
          <w:kern w:val="2"/>
        </w:rPr>
        <w:t>DB/OL</w:t>
      </w:r>
      <w:r>
        <w:rPr>
          <w:rFonts w:hint="eastAsia" w:ascii="Times New Roman" w:cs="Times New Roman"/>
          <w:kern w:val="2"/>
        </w:rPr>
        <w:t>］——联机网上数据库</w:t>
      </w:r>
      <w:r>
        <w:rPr>
          <w:rFonts w:ascii="Times New Roman" w:cs="Times New Roman"/>
          <w:kern w:val="2"/>
        </w:rPr>
        <w:t>(database online)</w:t>
      </w:r>
      <w:r>
        <w:rPr>
          <w:rFonts w:hint="eastAsia" w:ascii="Times New Roman" w:cs="Times New Roman"/>
          <w:kern w:val="2"/>
        </w:rPr>
        <w:t></w:t>
      </w:r>
    </w:p>
    <w:p w14:paraId="77860BB0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</w:rPr>
      </w:pPr>
      <w:r>
        <w:rPr>
          <w:rFonts w:hint="eastAsia" w:ascii="Times New Roman" w:cs="Times New Roman"/>
          <w:kern w:val="2"/>
        </w:rPr>
        <w:t>［</w:t>
      </w:r>
      <w:r>
        <w:rPr>
          <w:rFonts w:ascii="Times New Roman" w:cs="Times New Roman"/>
          <w:kern w:val="2"/>
        </w:rPr>
        <w:t>DB/MT</w:t>
      </w:r>
      <w:r>
        <w:rPr>
          <w:rFonts w:hint="eastAsia" w:ascii="Times New Roman" w:cs="Times New Roman"/>
          <w:kern w:val="2"/>
        </w:rPr>
        <w:t>］——磁带数据库</w:t>
      </w:r>
      <w:r>
        <w:rPr>
          <w:rFonts w:ascii="Times New Roman" w:cs="Times New Roman"/>
          <w:kern w:val="2"/>
        </w:rPr>
        <w:t>(database on magnetic tape)</w:t>
      </w:r>
      <w:r>
        <w:rPr>
          <w:rFonts w:hint="eastAsia" w:ascii="Times New Roman" w:cs="Times New Roman"/>
          <w:kern w:val="2"/>
        </w:rPr>
        <w:t></w:t>
      </w:r>
    </w:p>
    <w:p w14:paraId="6C1C09C4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</w:rPr>
      </w:pPr>
      <w:r>
        <w:rPr>
          <w:rFonts w:hint="eastAsia" w:ascii="Times New Roman" w:cs="Times New Roman"/>
          <w:kern w:val="2"/>
        </w:rPr>
        <w:t>［</w:t>
      </w:r>
      <w:r>
        <w:rPr>
          <w:rFonts w:ascii="Times New Roman" w:cs="Times New Roman"/>
          <w:kern w:val="2"/>
        </w:rPr>
        <w:t>M/CD</w:t>
      </w:r>
      <w:r>
        <w:rPr>
          <w:rFonts w:hint="eastAsia" w:ascii="Times New Roman" w:cs="Times New Roman"/>
          <w:kern w:val="2"/>
        </w:rPr>
        <w:t>］</w:t>
      </w:r>
      <w:r>
        <w:rPr>
          <w:rFonts w:ascii="Times New Roman" w:cs="Times New Roman"/>
          <w:kern w:val="2"/>
        </w:rPr>
        <w:t xml:space="preserve"> </w:t>
      </w:r>
      <w:r>
        <w:rPr>
          <w:rFonts w:hint="eastAsia" w:ascii="Times New Roman" w:cs="Times New Roman"/>
          <w:kern w:val="2"/>
        </w:rPr>
        <w:t>——光盘图书</w:t>
      </w:r>
      <w:r>
        <w:rPr>
          <w:rFonts w:ascii="Times New Roman" w:cs="Times New Roman"/>
          <w:kern w:val="2"/>
        </w:rPr>
        <w:t>(monograph on CD-ROM)</w:t>
      </w:r>
      <w:r>
        <w:rPr>
          <w:rFonts w:hint="eastAsia" w:ascii="Times New Roman" w:cs="Times New Roman"/>
          <w:kern w:val="2"/>
        </w:rPr>
        <w:t></w:t>
      </w:r>
    </w:p>
    <w:p w14:paraId="5BD69F70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</w:rPr>
      </w:pPr>
      <w:r>
        <w:rPr>
          <w:rFonts w:hint="eastAsia" w:ascii="Times New Roman" w:cs="Times New Roman"/>
          <w:kern w:val="2"/>
        </w:rPr>
        <w:t>［</w:t>
      </w:r>
      <w:r>
        <w:rPr>
          <w:rFonts w:ascii="Times New Roman" w:cs="Times New Roman"/>
          <w:kern w:val="2"/>
        </w:rPr>
        <w:t>CP/DK</w:t>
      </w:r>
      <w:r>
        <w:rPr>
          <w:rFonts w:hint="eastAsia" w:ascii="Times New Roman" w:cs="Times New Roman"/>
          <w:kern w:val="2"/>
        </w:rPr>
        <w:t>］——磁盘软件</w:t>
      </w:r>
      <w:r>
        <w:rPr>
          <w:rFonts w:ascii="Times New Roman" w:cs="Times New Roman"/>
          <w:kern w:val="2"/>
        </w:rPr>
        <w:t>(computer program on disk)</w:t>
      </w:r>
      <w:r>
        <w:rPr>
          <w:rFonts w:hint="eastAsia" w:ascii="Times New Roman" w:cs="Times New Roman"/>
          <w:kern w:val="2"/>
        </w:rPr>
        <w:t></w:t>
      </w:r>
    </w:p>
    <w:p w14:paraId="0EEA9462">
      <w:pPr>
        <w:pStyle w:val="4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rFonts w:ascii="Times New Roman" w:cs="Times New Roman"/>
          <w:kern w:val="2"/>
        </w:rPr>
      </w:pPr>
      <w:r>
        <w:rPr>
          <w:rFonts w:hint="eastAsia" w:ascii="Times New Roman" w:cs="Times New Roman"/>
          <w:kern w:val="2"/>
        </w:rPr>
        <w:t>［</w:t>
      </w:r>
      <w:r>
        <w:rPr>
          <w:rFonts w:ascii="Times New Roman" w:cs="Times New Roman"/>
          <w:kern w:val="2"/>
        </w:rPr>
        <w:t>J/OL</w:t>
      </w:r>
      <w:r>
        <w:rPr>
          <w:rFonts w:hint="eastAsia" w:ascii="Times New Roman" w:cs="Times New Roman"/>
          <w:kern w:val="2"/>
        </w:rPr>
        <w:t>］</w:t>
      </w:r>
      <w:r>
        <w:rPr>
          <w:rFonts w:ascii="Times New Roman" w:cs="Times New Roman"/>
          <w:kern w:val="2"/>
        </w:rPr>
        <w:t xml:space="preserve"> </w:t>
      </w:r>
      <w:r>
        <w:rPr>
          <w:rFonts w:hint="eastAsia" w:ascii="Times New Roman" w:cs="Times New Roman"/>
          <w:kern w:val="2"/>
        </w:rPr>
        <w:t>——网上期刊</w:t>
      </w:r>
      <w:r>
        <w:rPr>
          <w:rFonts w:ascii="Times New Roman" w:cs="Times New Roman"/>
          <w:kern w:val="2"/>
        </w:rPr>
        <w:t>(serial online)</w:t>
      </w:r>
      <w:r>
        <w:rPr>
          <w:rFonts w:hint="eastAsia" w:ascii="Times New Roman" w:cs="Times New Roman"/>
          <w:kern w:val="2"/>
        </w:rPr>
        <w:t></w:t>
      </w:r>
    </w:p>
    <w:p w14:paraId="2EC8DE96">
      <w:pPr>
        <w:spacing w:line="360" w:lineRule="auto"/>
        <w:ind w:left="540" w:leftChars="200" w:hanging="120" w:hangingChars="50"/>
        <w:rPr>
          <w:rFonts w:hAnsi="宋体"/>
          <w:sz w:val="24"/>
        </w:rPr>
      </w:pPr>
      <w:r>
        <w:rPr>
          <w:rFonts w:hint="eastAsia" w:hAnsi="宋体"/>
          <w:sz w:val="24"/>
        </w:rPr>
        <w:t>［</w:t>
      </w:r>
      <w:r>
        <w:rPr>
          <w:rFonts w:hAnsi="宋体"/>
          <w:sz w:val="24"/>
        </w:rPr>
        <w:t>EB/OL</w:t>
      </w:r>
      <w:r>
        <w:rPr>
          <w:rFonts w:hint="eastAsia" w:hAnsi="宋体"/>
          <w:sz w:val="24"/>
        </w:rPr>
        <w:t>］——网上电子公告</w:t>
      </w:r>
      <w:r>
        <w:rPr>
          <w:rFonts w:hAnsi="宋体"/>
          <w:sz w:val="24"/>
        </w:rPr>
        <w:t>(electronic bulletin board online)</w:t>
      </w:r>
    </w:p>
    <w:p w14:paraId="11CB7C05">
      <w:pPr>
        <w:spacing w:line="500" w:lineRule="exact"/>
        <w:ind w:firstLine="562" w:firstLineChars="200"/>
        <w:outlineLvl w:val="2"/>
        <w:rPr>
          <w:rFonts w:hAnsi="宋体"/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11</w:t>
      </w:r>
      <w:r>
        <w:rPr>
          <w:rFonts w:hint="eastAsia" w:hAnsi="宋体"/>
          <w:b/>
          <w:bCs/>
          <w:sz w:val="28"/>
          <w:szCs w:val="28"/>
        </w:rPr>
        <w:t>. 档案、法律文件</w:t>
      </w:r>
      <w:r>
        <w:rPr>
          <w:rFonts w:hint="eastAsia"/>
          <w:b/>
          <w:bCs/>
          <w:sz w:val="28"/>
          <w:szCs w:val="28"/>
        </w:rPr>
        <w:t>[A]</w:t>
      </w:r>
    </w:p>
    <w:p w14:paraId="6439D676">
      <w:pPr>
        <w:widowControl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eastAsiaTheme="minorEastAsia"/>
          <w:sz w:val="24"/>
        </w:rPr>
        <w:t>[序号]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>档案馆名．档案文献[A]．出版地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出版者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出版年</w:t>
      </w:r>
      <w:r>
        <w:rPr>
          <w:rFonts w:hint="eastAsia" w:eastAsiaTheme="minorEastAsia"/>
          <w:sz w:val="24"/>
          <w:lang w:val="en-US" w:eastAsia="zh-CN"/>
        </w:rPr>
        <w:t>.</w:t>
      </w:r>
    </w:p>
    <w:p w14:paraId="07E8ADF4">
      <w:pPr>
        <w:widowControl/>
        <w:spacing w:line="360" w:lineRule="auto"/>
        <w:rPr>
          <w:sz w:val="24"/>
        </w:rPr>
      </w:pPr>
      <w:r>
        <w:rPr>
          <w:rFonts w:eastAsiaTheme="minorEastAsia"/>
          <w:sz w:val="24"/>
        </w:rPr>
        <w:t>[1] 中国第一历史档案馆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辽宁省档案馆</w:t>
      </w:r>
      <w:r>
        <w:rPr>
          <w:rFonts w:hint="eastAsia" w:eastAsiaTheme="minorEastAsia"/>
          <w:sz w:val="24"/>
          <w:lang w:val="en-US" w:eastAsia="zh-CN"/>
        </w:rPr>
        <w:t xml:space="preserve">. </w:t>
      </w:r>
      <w:r>
        <w:rPr>
          <w:rFonts w:eastAsiaTheme="minorEastAsia"/>
          <w:sz w:val="24"/>
        </w:rPr>
        <w:t>中国明朝档案总汇[A]．桂林</w:t>
      </w:r>
      <w:r>
        <w:rPr>
          <w:rFonts w:hint="eastAsia" w:eastAsiaTheme="minorEastAsia"/>
          <w:sz w:val="24"/>
          <w:lang w:val="en-US" w:eastAsia="zh-CN"/>
        </w:rPr>
        <w:t xml:space="preserve">: </w:t>
      </w:r>
      <w:r>
        <w:rPr>
          <w:rFonts w:eastAsiaTheme="minorEastAsia"/>
          <w:sz w:val="24"/>
        </w:rPr>
        <w:t>广西师范大学出版社</w:t>
      </w:r>
      <w:r>
        <w:rPr>
          <w:rFonts w:hint="eastAsia" w:eastAsiaTheme="minorEastAsia"/>
          <w:sz w:val="24"/>
          <w:lang w:val="en-US" w:eastAsia="zh-CN"/>
        </w:rPr>
        <w:t xml:space="preserve">, </w:t>
      </w:r>
      <w:r>
        <w:rPr>
          <w:rFonts w:eastAsiaTheme="minorEastAsia"/>
          <w:sz w:val="24"/>
        </w:rPr>
        <w:t>2001．</w:t>
      </w:r>
    </w:p>
    <w:p w14:paraId="102BF00A"/>
    <w:sectPr>
      <w:footerReference r:id="rId3" w:type="default"/>
      <w:pgSz w:w="11906" w:h="16838"/>
      <w:pgMar w:top="1191" w:right="1418" w:bottom="1417" w:left="1418" w:header="992" w:footer="1417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E-H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F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94A18"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58746"/>
                          </w:sdtPr>
                          <w:sdtContent>
                            <w:sdt>
                              <w:sdtPr>
                                <w:id w:val="147458746"/>
                              </w:sdtPr>
                              <w:sdtContent>
                                <w:sdt>
                                  <w:sdtPr>
                                    <w:id w:val="147476660"/>
                                  </w:sdtPr>
                                  <w:sdtContent>
                                    <w:sdt>
                                      <w:sdtPr>
                                        <w:id w:val="147476660"/>
                                      </w:sdtPr>
                                      <w:sdtContent>
                                        <w:p w14:paraId="07D90AD7">
                                          <w:pPr>
                                            <w:pStyle w:val="3"/>
                                            <w:jc w:val="center"/>
                                          </w:pP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  <w:p w14:paraId="70D92D7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58746"/>
                    </w:sdtPr>
                    <w:sdtContent>
                      <w:sdt>
                        <w:sdtPr>
                          <w:id w:val="147458746"/>
                        </w:sdtPr>
                        <w:sdtContent>
                          <w:sdt>
                            <w:sdtPr>
                              <w:id w:val="147476660"/>
                            </w:sdtPr>
                            <w:sdtContent>
                              <w:sdt>
                                <w:sdtPr>
                                  <w:id w:val="147476660"/>
                                </w:sdtPr>
                                <w:sdtContent>
                                  <w:p w14:paraId="07D90AD7">
                                    <w:pPr>
                                      <w:pStyle w:val="3"/>
                                      <w:jc w:val="center"/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14:paraId="70D92D70"/>
                </w:txbxContent>
              </v:textbox>
            </v:shape>
          </w:pict>
        </mc:Fallback>
      </mc:AlternateContent>
    </w:r>
  </w:p>
  <w:p w14:paraId="243BA8F7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0DFE5"/>
    <w:multiLevelType w:val="singleLevel"/>
    <w:tmpl w:val="1300DFE5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5C10AFBB"/>
    <w:multiLevelType w:val="singleLevel"/>
    <w:tmpl w:val="5C10AFB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7BC3CF9E"/>
    <w:multiLevelType w:val="singleLevel"/>
    <w:tmpl w:val="7BC3C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5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2024-11-13T15:18:56Z</dcterms:created>
  <dc:creator>Administrator</dc:creator>
  <cp:lastModifiedBy>Administrator</cp:lastModifiedBy>
  <dcterms:modified xsi:type="dcterms:W3CDTF">2024-11-13T15:19:45Z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71A8C6DB6E0E4BD691640856375C133D_12</vt:lpwstr>
  </property>
</Properties>
</file>