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8"/>
          <w:sz w:val="32"/>
        </w:rPr>
        <w:t>Control: Diagrama de Gantt para gestión del proyecto</w:t>
      </w:r>
    </w:p>
    <w:p>
      <w:r>
        <w:rPr>
          <w:rFonts w:ascii="Arial" w:hAnsi="Arial"/>
          <w:i/>
          <w:sz w:val="21"/>
        </w:rPr>
        <w:t>Alumna: Ortiz López María Isabel</w:t>
        <w:br/>
        <w:t>Asesor Virtual: Marco Aurelio Rodríguez Guzmán</w:t>
        <w:br/>
        <w:t>Grupo: M23C1G62-014</w:t>
      </w:r>
    </w:p>
    <w:p>
      <w:pPr>
        <w:spacing w:before="280" w:after="80"/>
      </w:pPr>
      <w:r>
        <w:rPr>
          <w:rFonts w:ascii="Arial" w:hAnsi="Arial"/>
          <w:b/>
          <w:color w:val="1F4E78"/>
          <w:sz w:val="24"/>
        </w:rPr>
        <w:t>Fase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b/>
                <w:sz w:val="17"/>
              </w:rPr>
              <w:t>Investigación de mercado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Buscar y caracterizar los servicios de mi localidad que son similares al del proyecto.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Automóvil, computadora, teléfono móvil, agenda, cuadernos.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Acceso a internet, tablas de cálculo, agendas virtuales.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1500 pesos para gastos de movilidad y pago de servicios.</w:t>
              <w:br/>
              <w:t>2000 pesos para compra de productos muestra.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Propietaria del proyecto</w:t>
            </w:r>
          </w:p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Análisis de inventario, proveedores y flujo de materiales.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Comparar precios, calidad, tiempos de entrega y formas de pago.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  <w:tr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b/>
                <w:sz w:val="17"/>
              </w:rPr>
              <w:t>Adecuación del espacio de trabajo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2F5F8"/>
            <w:vAlign w:val="center"/>
          </w:tcPr>
          <w:p>
            <w:r>
              <w:rPr>
                <w:rFonts w:ascii="Arial" w:hAnsi="Arial"/>
                <w:sz w:val="17"/>
              </w:rPr>
              <w:t>Definir modelo de mercado y tiempo de retorno de capital.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Agenda, cuaderno, hojas, computadora, hoja de cálculo.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Word, Canva, IA para imágenes y video.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1500 pesos para licencias de productos.</w:t>
              <w:br/>
              <w:t>2000 pesos para asesoría de mercado.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Propietaria del proyecto</w:t>
            </w:r>
          </w:p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2F5F8"/>
            <w:vAlign w:val="center"/>
          </w:tcPr>
          <w:p>
            <w:r>
              <w:rPr>
                <w:rFonts w:ascii="Arial" w:hAnsi="Arial"/>
                <w:sz w:val="17"/>
              </w:rPr>
              <w:t>Elaborar el catálogo de productos y servicios.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2F5F8"/>
            <w:vAlign w:val="center"/>
          </w:tcPr>
          <w:p>
            <w:r>
              <w:rPr>
                <w:rFonts w:ascii="Arial" w:hAnsi="Arial"/>
                <w:sz w:val="17"/>
              </w:rPr>
              <w:t>Establecer el presupuesto y el plan de trabajo.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4"/>
        </w:rPr>
        <w:t>Fase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b/>
                <w:sz w:val="17"/>
              </w:rPr>
              <w:t>Producción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 días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Personalizar playeras, tazas y artículos.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Playeras, tazas, vinil, papel de sublimación, tinta, plancha de sublimación, plotter, computadora, celular e internet.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Software del plotter, IA para manipular imágenes, internet para descargar contenido, programas de edición de imágenes.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10000 pesos para compra de materiales.</w:t>
              <w:br/>
              <w:t>1500 pesos para compra de licencia de software.</w:t>
              <w:br/>
              <w:t>1000 pesos para gasolina.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Responsable de producción</w:t>
            </w:r>
          </w:p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Revisar la calidad de los productos.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  <w:tr>
        <w:tc>
          <w:tcPr>
            <w:tcW w:type="dxa" w:w="1168"/>
            <w:vAlign w:val="center"/>
            <w:shd w:fill="F2F5F8"/>
          </w:tcPr>
          <w:p>
            <w:r>
              <w:rPr>
                <w:rFonts w:ascii="Arial" w:hAnsi="Arial"/>
                <w:b/>
                <w:sz w:val="17"/>
              </w:rPr>
              <w:t>Promoción</w:t>
            </w:r>
          </w:p>
        </w:tc>
        <w:tc>
          <w:tcPr>
            <w:tcW w:type="dxa" w:w="1168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type="dxa" w:w="1168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2F5F8"/>
            <w:vAlign w:val="center"/>
          </w:tcPr>
          <w:p>
            <w:r>
              <w:rPr>
                <w:rFonts w:ascii="Arial" w:hAnsi="Arial"/>
                <w:sz w:val="17"/>
              </w:rPr>
              <w:t>Publicar promociones y catálogo de artículos terminados físicamente.</w:t>
            </w:r>
          </w:p>
        </w:tc>
        <w:tc>
          <w:tcPr>
            <w:tcW w:type="dxa" w:w="1168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Productos terminados, bolsas y cajas de empaque.</w:t>
            </w:r>
          </w:p>
        </w:tc>
        <w:tc>
          <w:tcPr>
            <w:tcW w:type="dxa" w:w="1168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Celular, internet y aplicaciones de mensajería.</w:t>
            </w:r>
          </w:p>
        </w:tc>
        <w:tc>
          <w:tcPr>
            <w:tcW w:type="dxa" w:w="1168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5000 pesos para volantes y compra de espacio en redes.</w:t>
            </w:r>
          </w:p>
        </w:tc>
        <w:tc>
          <w:tcPr>
            <w:tcW w:type="dxa" w:w="1168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Responsable de producción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4"/>
        </w:rPr>
        <w:t>Fase de conclusión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type="dxa" w:w="1168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b/>
                <w:sz w:val="17"/>
              </w:rPr>
              <w:t>Desarrollo del plan de mantenimiento y corrección de fallas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 días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Evaluar los resultados del proyecto.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Carpetas, cuadernos.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Salario mínimo de 2 personas, más prestaciones de ley.</w:t>
            </w:r>
          </w:p>
        </w:tc>
        <w:tc>
          <w:tcPr>
            <w:tcW w:type="dxa" w:w="1168"/>
            <w:vMerge w:val="restart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Propietario del proyecto</w:t>
            </w:r>
          </w:p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Identificar fallas y áreas de mejora.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  <w:tr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b/>
                <w:sz w:val="17"/>
              </w:rPr>
              <w:t>Entrega de productos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 día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2F5F8"/>
            <w:vAlign w:val="center"/>
          </w:tcPr>
          <w:p>
            <w:r>
              <w:rPr>
                <w:rFonts w:ascii="Arial" w:hAnsi="Arial"/>
                <w:sz w:val="17"/>
              </w:rPr>
              <w:t>Planificación de producción, almacenamiento y entrega de productos.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Automóvil, cajas decorativas, carpetas de registro.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Salario mínimo de 2 personas, más prestaciones de ley.</w:t>
            </w:r>
          </w:p>
        </w:tc>
        <w:tc>
          <w:tcPr>
            <w:tcW w:type="dxa" w:w="1168"/>
            <w:vMerge w:val="restart"/>
            <w:vAlign w:val="center"/>
            <w:shd w:fill="F2F5F8"/>
          </w:tcPr>
          <w:p>
            <w:r>
              <w:rPr>
                <w:rFonts w:ascii="Arial" w:hAnsi="Arial"/>
                <w:sz w:val="17"/>
              </w:rPr>
              <w:t>Recurso humano</w:t>
            </w:r>
          </w:p>
        </w:tc>
      </w:tr>
      <w:tr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shd w:fill="F2F5F8"/>
            <w:vAlign w:val="center"/>
          </w:tcPr>
          <w:p>
            <w:r>
              <w:rPr>
                <w:rFonts w:ascii="Arial" w:hAnsi="Arial"/>
                <w:sz w:val="17"/>
              </w:rPr>
              <w:t>Entrega a tiempo.</w:t>
            </w:r>
          </w:p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  <w:tc>
          <w:tcPr>
            <w:tcW w:type="dxa" w:w="1168"/>
            <w:vMerge/>
          </w:tcPr>
          <w:p/>
        </w:tc>
      </w:tr>
      <w:tr>
        <w:tc>
          <w:tcPr>
            <w:tcW w:type="dxa" w:w="1168"/>
            <w:vAlign w:val="center"/>
            <w:shd w:fill="FFFFFF"/>
          </w:tcPr>
          <w:p>
            <w:r>
              <w:rPr>
                <w:rFonts w:ascii="Arial" w:hAnsi="Arial"/>
                <w:b/>
                <w:sz w:val="17"/>
              </w:rPr>
              <w:t>Planificación de ganancias</w:t>
            </w:r>
          </w:p>
        </w:tc>
        <w:tc>
          <w:tcPr>
            <w:tcW w:type="dxa" w:w="116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type="dxa" w:w="116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68"/>
            <w:shd w:fill="FFFFFF"/>
            <w:vAlign w:val="center"/>
          </w:tcPr>
          <w:p>
            <w:r>
              <w:rPr>
                <w:rFonts w:ascii="Arial" w:hAnsi="Arial"/>
                <w:sz w:val="17"/>
              </w:rPr>
              <w:t>Establecer un plan de recapitalización, fiscalización, captación de talento humano y ahorro.</w:t>
            </w:r>
          </w:p>
        </w:tc>
        <w:tc>
          <w:tcPr>
            <w:tcW w:type="dxa" w:w="1168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Computadora.</w:t>
            </w:r>
          </w:p>
        </w:tc>
        <w:tc>
          <w:tcPr>
            <w:tcW w:type="dxa" w:w="1168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type="dxa" w:w="1168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800 pesos para asesoría.</w:t>
            </w:r>
          </w:p>
        </w:tc>
        <w:tc>
          <w:tcPr>
            <w:tcW w:type="dxa" w:w="1168"/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Propietario del proyecto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