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F7F2" w14:textId="77777777" w:rsidR="00624FE9" w:rsidRDefault="00624FE9" w:rsidP="001E1BB1">
      <w:pPr>
        <w:spacing w:line="276" w:lineRule="auto"/>
        <w:outlineLvl w:val="1"/>
        <w:rPr>
          <w:rFonts w:ascii="Aptos Display" w:hAnsi="Aptos Display" w:cs="Segoe UI"/>
          <w:color w:val="000000"/>
          <w:sz w:val="28"/>
          <w:szCs w:val="28"/>
        </w:rPr>
      </w:pPr>
    </w:p>
    <w:p w14:paraId="7F63114E" w14:textId="24E9A887" w:rsidR="00CE01C1" w:rsidRPr="003B49C1" w:rsidRDefault="00CE01C1" w:rsidP="001E1BB1">
      <w:pPr>
        <w:spacing w:line="276" w:lineRule="auto"/>
        <w:outlineLvl w:val="1"/>
        <w:rPr>
          <w:rFonts w:ascii="Aptos Display" w:hAnsi="Aptos Display" w:cs="Segoe UI"/>
          <w:color w:val="000000"/>
          <w:sz w:val="28"/>
          <w:szCs w:val="28"/>
        </w:rPr>
      </w:pPr>
      <w:r w:rsidRPr="003B49C1">
        <w:rPr>
          <w:rFonts w:ascii="Aptos Display" w:hAnsi="Aptos Display" w:cs="Segoe UI"/>
          <w:color w:val="000000"/>
          <w:sz w:val="28"/>
          <w:szCs w:val="28"/>
        </w:rPr>
        <w:t xml:space="preserve">Study Protocol </w:t>
      </w:r>
    </w:p>
    <w:p w14:paraId="239C41DC" w14:textId="77777777" w:rsidR="00CE01C1" w:rsidRPr="003B49C1" w:rsidRDefault="00CE01C1" w:rsidP="001E1BB1">
      <w:pPr>
        <w:spacing w:line="276" w:lineRule="auto"/>
        <w:rPr>
          <w:rFonts w:ascii="Aptos Display" w:hAnsi="Aptos Display" w:cs="Segoe UI"/>
          <w:b/>
          <w:bCs/>
          <w:color w:val="000000"/>
          <w:sz w:val="21"/>
          <w:szCs w:val="21"/>
        </w:rPr>
      </w:pPr>
    </w:p>
    <w:p w14:paraId="1B38774C" w14:textId="395E2C18" w:rsidR="00E44449" w:rsidRPr="003B49C1" w:rsidRDefault="00E44449" w:rsidP="001E1BB1">
      <w:pPr>
        <w:spacing w:line="276" w:lineRule="auto"/>
        <w:rPr>
          <w:rFonts w:ascii="Aptos Display" w:hAnsi="Aptos Display"/>
          <w:b/>
          <w:bCs/>
          <w:color w:val="000000"/>
          <w:sz w:val="30"/>
          <w:szCs w:val="30"/>
        </w:rPr>
      </w:pPr>
      <w:r w:rsidRPr="003B49C1">
        <w:rPr>
          <w:rFonts w:ascii="Aptos Display" w:hAnsi="Aptos Display"/>
          <w:b/>
          <w:bCs/>
          <w:color w:val="000000"/>
          <w:sz w:val="30"/>
          <w:szCs w:val="30"/>
        </w:rPr>
        <w:t xml:space="preserve">Longitudinal Observational Study of the Natural History of Andes </w:t>
      </w:r>
      <w:r w:rsidRPr="00886A53">
        <w:rPr>
          <w:rFonts w:ascii="Aptos Display" w:hAnsi="Aptos Display"/>
          <w:b/>
          <w:bCs/>
          <w:color w:val="000000"/>
          <w:sz w:val="30"/>
          <w:szCs w:val="30"/>
        </w:rPr>
        <w:t>Virus Infection</w:t>
      </w:r>
      <w:r w:rsidRPr="003B49C1">
        <w:rPr>
          <w:rFonts w:ascii="Aptos Display" w:hAnsi="Aptos Display"/>
          <w:b/>
          <w:bCs/>
          <w:color w:val="000000"/>
          <w:sz w:val="30"/>
          <w:szCs w:val="30"/>
        </w:rPr>
        <w:t xml:space="preserve"> </w:t>
      </w:r>
    </w:p>
    <w:p w14:paraId="71CE6FF7" w14:textId="77777777" w:rsidR="00CE01C1" w:rsidRPr="003B49C1" w:rsidRDefault="00CE01C1" w:rsidP="001E1BB1">
      <w:pPr>
        <w:spacing w:line="276" w:lineRule="auto"/>
        <w:rPr>
          <w:rFonts w:ascii="Aptos Display" w:hAnsi="Aptos Display" w:cs="Segoe UI"/>
          <w:color w:val="000000"/>
          <w:sz w:val="21"/>
          <w:szCs w:val="21"/>
        </w:rPr>
      </w:pPr>
    </w:p>
    <w:p w14:paraId="1F61512B" w14:textId="4806A384" w:rsidR="00F22090" w:rsidRPr="003B49C1" w:rsidRDefault="00CE01C1" w:rsidP="00F22090">
      <w:pPr>
        <w:spacing w:line="276" w:lineRule="auto"/>
        <w:rPr>
          <w:rFonts w:ascii="Aptos Display" w:hAnsi="Aptos Display" w:cs="Segoe UI"/>
          <w:color w:val="000000"/>
          <w:sz w:val="21"/>
          <w:szCs w:val="21"/>
        </w:rPr>
      </w:pPr>
      <w:r w:rsidRPr="003B49C1">
        <w:rPr>
          <w:rFonts w:ascii="Aptos Display" w:hAnsi="Aptos Display" w:cs="Segoe UI"/>
          <w:color w:val="000000"/>
          <w:sz w:val="22"/>
          <w:szCs w:val="22"/>
        </w:rPr>
        <w:t>Short Title: </w:t>
      </w:r>
      <w:r w:rsidR="00E44449" w:rsidRPr="003B49C1">
        <w:rPr>
          <w:rFonts w:ascii="Aptos Display" w:hAnsi="Aptos Display" w:cs="Segoe UI"/>
          <w:color w:val="000000"/>
          <w:sz w:val="22"/>
          <w:szCs w:val="22"/>
        </w:rPr>
        <w:t>Natural History of Andes Virus Infection (</w:t>
      </w:r>
      <w:r w:rsidR="00E44449" w:rsidRPr="003B49C1">
        <w:rPr>
          <w:rFonts w:ascii="Aptos Display" w:hAnsi="Aptos Display" w:cs="Segoe UI"/>
          <w:b/>
          <w:bCs/>
          <w:color w:val="000000"/>
          <w:sz w:val="22"/>
          <w:szCs w:val="22"/>
        </w:rPr>
        <w:t>NAVIS</w:t>
      </w:r>
      <w:r w:rsidR="00E44449" w:rsidRPr="003B49C1">
        <w:rPr>
          <w:rFonts w:ascii="Aptos Display" w:hAnsi="Aptos Display" w:cs="Segoe UI"/>
          <w:color w:val="000000"/>
          <w:sz w:val="22"/>
          <w:szCs w:val="22"/>
        </w:rPr>
        <w:t>)</w:t>
      </w:r>
    </w:p>
    <w:p w14:paraId="18C5115A" w14:textId="77777777" w:rsidR="002F641B" w:rsidRPr="003B49C1" w:rsidRDefault="002F641B" w:rsidP="00F22090">
      <w:pPr>
        <w:spacing w:line="276" w:lineRule="auto"/>
        <w:rPr>
          <w:rFonts w:ascii="Aptos Display" w:hAnsi="Aptos Display" w:cs="Segoe UI"/>
          <w:color w:val="000000"/>
          <w:sz w:val="4"/>
          <w:szCs w:val="4"/>
        </w:rPr>
      </w:pPr>
    </w:p>
    <w:p w14:paraId="7373A43A" w14:textId="506C887D" w:rsidR="00F22090" w:rsidRPr="003B49C1" w:rsidRDefault="00F22090" w:rsidP="00F22090">
      <w:pPr>
        <w:spacing w:line="276" w:lineRule="auto"/>
        <w:rPr>
          <w:rFonts w:ascii="Aptos Display" w:hAnsi="Aptos Display" w:cs="Segoe UI"/>
          <w:color w:val="000000"/>
          <w:sz w:val="21"/>
          <w:szCs w:val="21"/>
        </w:rPr>
      </w:pPr>
      <w:r w:rsidRPr="003B49C1">
        <w:rPr>
          <w:rFonts w:ascii="Aptos Display" w:hAnsi="Aptos Display" w:cs="Segoe UI"/>
          <w:color w:val="000000"/>
          <w:sz w:val="21"/>
          <w:szCs w:val="21"/>
        </w:rPr>
        <w:t>Protocol Number: NAVIS 1.</w:t>
      </w:r>
      <w:r w:rsidR="005C1D85">
        <w:rPr>
          <w:rFonts w:ascii="Aptos Display" w:hAnsi="Aptos Display" w:cs="Segoe UI"/>
          <w:color w:val="000000"/>
          <w:sz w:val="21"/>
          <w:szCs w:val="21"/>
        </w:rPr>
        <w:t>1</w:t>
      </w:r>
      <w:r w:rsidRPr="003B49C1">
        <w:rPr>
          <w:rFonts w:ascii="Aptos Display" w:hAnsi="Aptos Display" w:cs="Segoe UI"/>
          <w:color w:val="000000"/>
          <w:sz w:val="21"/>
          <w:szCs w:val="21"/>
        </w:rPr>
        <w:t>, Protocol Version: 1.</w:t>
      </w:r>
      <w:r w:rsidR="0098381D">
        <w:rPr>
          <w:rFonts w:ascii="Aptos Display" w:hAnsi="Aptos Display" w:cs="Segoe UI"/>
          <w:color w:val="000000"/>
          <w:sz w:val="21"/>
          <w:szCs w:val="21"/>
        </w:rPr>
        <w:t>1</w:t>
      </w:r>
      <w:r w:rsidRPr="003B49C1">
        <w:rPr>
          <w:rFonts w:ascii="Aptos Display" w:hAnsi="Aptos Display" w:cs="Segoe UI"/>
          <w:color w:val="000000"/>
          <w:sz w:val="21"/>
          <w:szCs w:val="21"/>
        </w:rPr>
        <w:t xml:space="preserve">, Protocol Date: </w:t>
      </w:r>
      <w:r w:rsidR="00F774B9">
        <w:rPr>
          <w:rFonts w:ascii="Aptos Display" w:hAnsi="Aptos Display" w:cs="Segoe UI"/>
          <w:color w:val="000000"/>
          <w:sz w:val="21"/>
          <w:szCs w:val="21"/>
        </w:rPr>
        <w:t>2</w:t>
      </w:r>
      <w:r w:rsidR="00E66C0F" w:rsidRPr="00886A53">
        <w:rPr>
          <w:rFonts w:ascii="Aptos Display" w:hAnsi="Aptos Display" w:cs="Segoe UI"/>
          <w:color w:val="000000"/>
          <w:sz w:val="21"/>
          <w:szCs w:val="21"/>
        </w:rPr>
        <w:t>8</w:t>
      </w:r>
      <w:r w:rsidRPr="00886A53">
        <w:rPr>
          <w:rFonts w:ascii="Aptos Display" w:hAnsi="Aptos Display" w:cs="Segoe UI"/>
          <w:color w:val="000000"/>
          <w:sz w:val="21"/>
          <w:szCs w:val="21"/>
        </w:rPr>
        <w:t xml:space="preserve"> May 2026</w:t>
      </w:r>
    </w:p>
    <w:p w14:paraId="161CACEE" w14:textId="77777777" w:rsidR="00F22090" w:rsidRPr="003B49C1" w:rsidRDefault="00F22090" w:rsidP="00894D31">
      <w:pPr>
        <w:spacing w:line="276" w:lineRule="auto"/>
        <w:rPr>
          <w:rFonts w:ascii="Aptos Display" w:hAnsi="Aptos Display" w:cs="Segoe UI"/>
          <w:b/>
          <w:bCs/>
          <w:color w:val="000000"/>
          <w:sz w:val="21"/>
          <w:szCs w:val="21"/>
        </w:rPr>
      </w:pPr>
    </w:p>
    <w:p w14:paraId="7537DB94" w14:textId="77777777" w:rsidR="002F641B" w:rsidRPr="003B49C1" w:rsidRDefault="002F641B" w:rsidP="002F641B">
      <w:pPr>
        <w:spacing w:line="276" w:lineRule="auto"/>
        <w:rPr>
          <w:rFonts w:ascii="Aptos Display" w:hAnsi="Aptos Display" w:cs="Segoe UI"/>
          <w:b/>
          <w:bCs/>
          <w:color w:val="000000"/>
          <w:sz w:val="21"/>
          <w:szCs w:val="21"/>
        </w:rPr>
      </w:pPr>
    </w:p>
    <w:p w14:paraId="0EED4FC2" w14:textId="77777777" w:rsidR="00B2500A" w:rsidRPr="00CE11C1" w:rsidRDefault="00B2500A" w:rsidP="002F641B">
      <w:pPr>
        <w:spacing w:line="276" w:lineRule="auto"/>
        <w:rPr>
          <w:rFonts w:ascii="Aptos Display" w:hAnsi="Aptos Display" w:cs="Segoe UI"/>
          <w:b/>
          <w:bCs/>
          <w:color w:val="000000"/>
          <w:sz w:val="20"/>
          <w:szCs w:val="20"/>
        </w:rPr>
      </w:pPr>
    </w:p>
    <w:p w14:paraId="0754D910" w14:textId="5B375800" w:rsidR="00560030" w:rsidRPr="00CE11C1" w:rsidRDefault="00894D31" w:rsidP="002F641B">
      <w:pPr>
        <w:spacing w:line="276" w:lineRule="auto"/>
        <w:rPr>
          <w:rFonts w:ascii="Aptos Display" w:hAnsi="Aptos Display" w:cs="Segoe UI"/>
          <w:b/>
          <w:bCs/>
          <w:color w:val="000000"/>
          <w:sz w:val="18"/>
          <w:szCs w:val="18"/>
        </w:rPr>
      </w:pPr>
      <w:r w:rsidRPr="00CE11C1">
        <w:rPr>
          <w:rFonts w:ascii="Aptos Display" w:hAnsi="Aptos Display" w:cs="Segoe UI"/>
          <w:b/>
          <w:bCs/>
          <w:color w:val="000000"/>
          <w:sz w:val="18"/>
          <w:szCs w:val="18"/>
        </w:rPr>
        <w:t>Facilitating Institution</w:t>
      </w:r>
    </w:p>
    <w:p w14:paraId="3960EAE0" w14:textId="220BD0AE" w:rsidR="00453E5F" w:rsidRPr="00CE11C1" w:rsidRDefault="00894D31" w:rsidP="002F641B">
      <w:pPr>
        <w:spacing w:line="276" w:lineRule="auto"/>
        <w:rPr>
          <w:rFonts w:ascii="Aptos Display" w:hAnsi="Aptos Display" w:cs="Segoe UI"/>
          <w:color w:val="000000"/>
          <w:sz w:val="18"/>
          <w:szCs w:val="18"/>
        </w:rPr>
      </w:pPr>
      <w:r w:rsidRPr="00CE11C1">
        <w:rPr>
          <w:rFonts w:ascii="Aptos Display" w:hAnsi="Aptos Display" w:cs="Segoe UI"/>
          <w:color w:val="000000"/>
          <w:sz w:val="18"/>
          <w:szCs w:val="18"/>
        </w:rPr>
        <w:t>WHO Research &amp; Development Blueprint, Office of the Chief Scientist</w:t>
      </w:r>
      <w:r w:rsidR="000F1A62" w:rsidRPr="00CE11C1">
        <w:rPr>
          <w:rFonts w:ascii="Aptos Display" w:hAnsi="Aptos Display" w:cs="Segoe UI"/>
          <w:color w:val="000000"/>
          <w:sz w:val="18"/>
          <w:szCs w:val="18"/>
        </w:rPr>
        <w:t>.</w:t>
      </w:r>
    </w:p>
    <w:p w14:paraId="6BB0663F" w14:textId="31DA28CA" w:rsidR="00535C5A" w:rsidRPr="00CE11C1" w:rsidRDefault="00453E5F" w:rsidP="00FE214E">
      <w:pPr>
        <w:pStyle w:val="ListParagraph"/>
        <w:numPr>
          <w:ilvl w:val="0"/>
          <w:numId w:val="74"/>
        </w:numPr>
        <w:spacing w:after="0" w:line="276" w:lineRule="auto"/>
        <w:rPr>
          <w:rFonts w:ascii="Aptos Display" w:hAnsi="Aptos Display" w:cs="Segoe UI"/>
          <w:color w:val="000000"/>
          <w:sz w:val="18"/>
          <w:szCs w:val="18"/>
        </w:rPr>
      </w:pPr>
      <w:r w:rsidRPr="00CE11C1">
        <w:rPr>
          <w:rFonts w:ascii="Aptos Display" w:hAnsi="Aptos Display" w:cs="Segoe UI"/>
          <w:color w:val="000000"/>
          <w:sz w:val="18"/>
          <w:szCs w:val="18"/>
        </w:rPr>
        <w:t>Elizabeth Higgs</w:t>
      </w:r>
      <w:r w:rsidR="00AD372A" w:rsidRPr="00CE11C1">
        <w:rPr>
          <w:rFonts w:ascii="Aptos Display" w:hAnsi="Aptos Display" w:cs="Segoe UI"/>
          <w:color w:val="000000"/>
          <w:sz w:val="18"/>
          <w:szCs w:val="18"/>
        </w:rPr>
        <w:t xml:space="preserve">: </w:t>
      </w:r>
      <w:hyperlink r:id="rId8" w:history="1">
        <w:r w:rsidR="00D02D22" w:rsidRPr="00CE11C1">
          <w:rPr>
            <w:rStyle w:val="Hyperlink"/>
            <w:rFonts w:ascii="Aptos Display" w:hAnsi="Aptos Display" w:cs="Segoe UI"/>
            <w:sz w:val="18"/>
            <w:szCs w:val="18"/>
          </w:rPr>
          <w:t>libbyuva@gmail.com</w:t>
        </w:r>
      </w:hyperlink>
    </w:p>
    <w:p w14:paraId="3B3EF8B4" w14:textId="162A313E" w:rsidR="00535C5A" w:rsidRPr="00CE11C1" w:rsidRDefault="00535C5A" w:rsidP="00FE214E">
      <w:pPr>
        <w:pStyle w:val="ListParagraph"/>
        <w:numPr>
          <w:ilvl w:val="0"/>
          <w:numId w:val="74"/>
        </w:numPr>
        <w:spacing w:after="0" w:line="276" w:lineRule="auto"/>
        <w:rPr>
          <w:rFonts w:ascii="Aptos Display" w:hAnsi="Aptos Display" w:cs="Segoe UI"/>
          <w:color w:val="000000"/>
          <w:sz w:val="18"/>
          <w:szCs w:val="18"/>
        </w:rPr>
      </w:pPr>
      <w:r w:rsidRPr="00CE11C1">
        <w:rPr>
          <w:rFonts w:ascii="Aptos Display" w:hAnsi="Aptos Display" w:cs="Segoe UI"/>
          <w:color w:val="000000"/>
          <w:sz w:val="18"/>
          <w:szCs w:val="18"/>
        </w:rPr>
        <w:t>Vasee</w:t>
      </w:r>
      <w:r w:rsidR="00CF33B2" w:rsidRPr="00CE11C1">
        <w:rPr>
          <w:rFonts w:ascii="Aptos Display" w:hAnsi="Aptos Display" w:cs="Segoe UI"/>
          <w:color w:val="000000"/>
          <w:sz w:val="18"/>
          <w:szCs w:val="18"/>
        </w:rPr>
        <w:t xml:space="preserve"> </w:t>
      </w:r>
      <w:r w:rsidR="001A297A" w:rsidRPr="00CE11C1">
        <w:rPr>
          <w:rFonts w:ascii="Aptos Display" w:hAnsi="Aptos Display" w:cs="Segoe UI"/>
          <w:color w:val="000000"/>
          <w:sz w:val="18"/>
          <w:szCs w:val="18"/>
        </w:rPr>
        <w:t>M</w:t>
      </w:r>
      <w:r w:rsidR="00CF33B2" w:rsidRPr="00CE11C1">
        <w:rPr>
          <w:rFonts w:ascii="Aptos Display" w:hAnsi="Aptos Display" w:cs="Segoe UI"/>
          <w:color w:val="000000"/>
          <w:sz w:val="18"/>
          <w:szCs w:val="18"/>
        </w:rPr>
        <w:t>oorthy</w:t>
      </w:r>
      <w:r w:rsidR="00AD372A" w:rsidRPr="00CE11C1">
        <w:rPr>
          <w:rFonts w:ascii="Aptos Display" w:hAnsi="Aptos Display" w:cs="Segoe UI"/>
          <w:color w:val="000000"/>
          <w:sz w:val="18"/>
          <w:szCs w:val="18"/>
        </w:rPr>
        <w:t xml:space="preserve">: </w:t>
      </w:r>
      <w:hyperlink r:id="rId9" w:history="1">
        <w:r w:rsidR="00D02D22" w:rsidRPr="00CE11C1">
          <w:rPr>
            <w:rStyle w:val="Hyperlink"/>
            <w:rFonts w:ascii="Aptos Display" w:hAnsi="Aptos Display" w:cs="Segoe UI"/>
            <w:sz w:val="18"/>
            <w:szCs w:val="18"/>
          </w:rPr>
          <w:t>moorthyv@who.int</w:t>
        </w:r>
      </w:hyperlink>
      <w:r w:rsidR="00D02D22" w:rsidRPr="00CE11C1">
        <w:rPr>
          <w:rFonts w:ascii="Aptos Display" w:hAnsi="Aptos Display" w:cs="Segoe UI"/>
          <w:color w:val="000000"/>
          <w:sz w:val="18"/>
          <w:szCs w:val="18"/>
        </w:rPr>
        <w:t xml:space="preserve"> </w:t>
      </w:r>
    </w:p>
    <w:p w14:paraId="583435C5" w14:textId="557F8C4B" w:rsidR="00AD372A" w:rsidRPr="00CE11C1" w:rsidRDefault="00894D31" w:rsidP="002F641B">
      <w:pPr>
        <w:spacing w:line="276" w:lineRule="auto"/>
        <w:rPr>
          <w:rFonts w:ascii="Aptos Display" w:hAnsi="Aptos Display" w:cs="Segoe UI"/>
          <w:b/>
          <w:bCs/>
          <w:color w:val="000000"/>
          <w:sz w:val="18"/>
          <w:szCs w:val="18"/>
        </w:rPr>
      </w:pPr>
      <w:r w:rsidRPr="00CE11C1">
        <w:rPr>
          <w:rFonts w:ascii="Aptos Display" w:hAnsi="Aptos Display" w:cs="Segoe UI"/>
          <w:color w:val="000000"/>
          <w:sz w:val="8"/>
          <w:szCs w:val="8"/>
        </w:rPr>
        <w:br/>
      </w:r>
      <w:r w:rsidR="001325C6" w:rsidRPr="00CE11C1">
        <w:rPr>
          <w:rFonts w:ascii="Aptos Display" w:hAnsi="Aptos Display" w:cs="Segoe UI"/>
          <w:b/>
          <w:bCs/>
          <w:color w:val="000000"/>
          <w:sz w:val="18"/>
          <w:szCs w:val="18"/>
        </w:rPr>
        <w:t xml:space="preserve">Collaborating </w:t>
      </w:r>
      <w:r w:rsidR="00366DA3" w:rsidRPr="00CE11C1">
        <w:rPr>
          <w:rFonts w:ascii="Aptos Display" w:hAnsi="Aptos Display" w:cs="Segoe UI"/>
          <w:b/>
          <w:bCs/>
          <w:color w:val="000000"/>
          <w:sz w:val="18"/>
          <w:szCs w:val="18"/>
        </w:rPr>
        <w:t>Organizations</w:t>
      </w:r>
    </w:p>
    <w:p w14:paraId="1A81D4B8" w14:textId="541C78E0" w:rsidR="00894D31" w:rsidRPr="00CE11C1" w:rsidRDefault="001325C6" w:rsidP="00FE214E">
      <w:pPr>
        <w:pStyle w:val="ListParagraph"/>
        <w:numPr>
          <w:ilvl w:val="0"/>
          <w:numId w:val="75"/>
        </w:numPr>
        <w:spacing w:after="0" w:line="276" w:lineRule="auto"/>
        <w:rPr>
          <w:rFonts w:ascii="Aptos Display" w:hAnsi="Aptos Display" w:cs="Segoe UI"/>
          <w:color w:val="000000"/>
          <w:sz w:val="18"/>
          <w:szCs w:val="18"/>
        </w:rPr>
      </w:pPr>
      <w:r w:rsidRPr="00CE11C1">
        <w:rPr>
          <w:rFonts w:ascii="Aptos Display" w:hAnsi="Aptos Display" w:cs="Segoe UI"/>
          <w:color w:val="000000"/>
          <w:sz w:val="18"/>
          <w:szCs w:val="18"/>
        </w:rPr>
        <w:t>Be Ready,</w:t>
      </w:r>
      <w:r w:rsidR="00DC3EE3" w:rsidRPr="00CE11C1">
        <w:rPr>
          <w:rFonts w:ascii="Aptos Display" w:hAnsi="Aptos Display" w:cs="Segoe UI"/>
          <w:color w:val="000000"/>
          <w:sz w:val="18"/>
          <w:szCs w:val="18"/>
        </w:rPr>
        <w:t xml:space="preserve"> Prof. Yazdan Yandanpan</w:t>
      </w:r>
      <w:r w:rsidR="00453E5F" w:rsidRPr="00CE11C1">
        <w:rPr>
          <w:rFonts w:ascii="Aptos Display" w:hAnsi="Aptos Display" w:cs="Segoe UI"/>
          <w:color w:val="000000"/>
          <w:sz w:val="18"/>
          <w:szCs w:val="18"/>
        </w:rPr>
        <w:t>a</w:t>
      </w:r>
      <w:r w:rsidR="00DC3EE3" w:rsidRPr="00CE11C1">
        <w:rPr>
          <w:rFonts w:ascii="Aptos Display" w:hAnsi="Aptos Display" w:cs="Segoe UI"/>
          <w:color w:val="000000"/>
          <w:sz w:val="18"/>
          <w:szCs w:val="18"/>
        </w:rPr>
        <w:t>h</w:t>
      </w:r>
      <w:r w:rsidR="00D02D22" w:rsidRPr="00CE11C1">
        <w:rPr>
          <w:rFonts w:ascii="Aptos Display" w:hAnsi="Aptos Display" w:cs="Segoe UI"/>
          <w:color w:val="000000"/>
          <w:sz w:val="18"/>
          <w:szCs w:val="18"/>
        </w:rPr>
        <w:t>:</w:t>
      </w:r>
      <w:r w:rsidR="00DC3EE3" w:rsidRPr="00CE11C1">
        <w:rPr>
          <w:rFonts w:ascii="Aptos Display" w:hAnsi="Aptos Display" w:cs="Segoe UI"/>
          <w:color w:val="000000"/>
          <w:sz w:val="18"/>
          <w:szCs w:val="18"/>
        </w:rPr>
        <w:t xml:space="preserve"> </w:t>
      </w:r>
      <w:hyperlink r:id="rId10" w:history="1">
        <w:r w:rsidR="00366DA3" w:rsidRPr="00CE11C1">
          <w:rPr>
            <w:rStyle w:val="Hyperlink"/>
            <w:rFonts w:ascii="Aptos Display" w:hAnsi="Aptos Display" w:cs="Segoe UI"/>
            <w:sz w:val="18"/>
            <w:szCs w:val="18"/>
          </w:rPr>
          <w:t>yazdan.yazdanpanah@aphp.fr</w:t>
        </w:r>
      </w:hyperlink>
    </w:p>
    <w:p w14:paraId="1B7AFBA1" w14:textId="48F1B05E" w:rsidR="00366DA3" w:rsidRPr="00CE11C1" w:rsidRDefault="00366DA3" w:rsidP="00FE214E">
      <w:pPr>
        <w:pStyle w:val="ListParagraph"/>
        <w:numPr>
          <w:ilvl w:val="0"/>
          <w:numId w:val="75"/>
        </w:numPr>
        <w:spacing w:after="0" w:line="276" w:lineRule="auto"/>
        <w:rPr>
          <w:rFonts w:ascii="Aptos Display" w:hAnsi="Aptos Display" w:cs="Segoe UI"/>
          <w:color w:val="000000"/>
          <w:sz w:val="18"/>
          <w:szCs w:val="18"/>
        </w:rPr>
      </w:pPr>
      <w:r w:rsidRPr="00CE11C1">
        <w:rPr>
          <w:rFonts w:ascii="Aptos Display" w:hAnsi="Aptos Display" w:cs="Segoe UI"/>
          <w:color w:val="000000"/>
          <w:sz w:val="18"/>
          <w:szCs w:val="18"/>
        </w:rPr>
        <w:t>ISARIC, Prof. Peter Horby</w:t>
      </w:r>
      <w:r w:rsidR="00D02D22" w:rsidRPr="00CE11C1">
        <w:rPr>
          <w:rFonts w:ascii="Aptos Display" w:hAnsi="Aptos Display" w:cs="Segoe UI"/>
          <w:color w:val="000000"/>
          <w:sz w:val="18"/>
          <w:szCs w:val="18"/>
        </w:rPr>
        <w:t>:</w:t>
      </w:r>
      <w:r w:rsidR="00391611" w:rsidRPr="00CE11C1">
        <w:rPr>
          <w:rFonts w:ascii="Aptos Display" w:hAnsi="Aptos Display" w:cs="Segoe UI"/>
          <w:color w:val="000000"/>
          <w:sz w:val="18"/>
          <w:szCs w:val="18"/>
        </w:rPr>
        <w:t xml:space="preserve"> </w:t>
      </w:r>
      <w:hyperlink r:id="rId11" w:history="1">
        <w:r w:rsidR="00D02D22" w:rsidRPr="00CE11C1">
          <w:rPr>
            <w:rStyle w:val="Hyperlink"/>
            <w:rFonts w:ascii="Aptos Display" w:hAnsi="Aptos Display" w:cs="Segoe UI"/>
            <w:sz w:val="18"/>
            <w:szCs w:val="18"/>
          </w:rPr>
          <w:t>peter.horby@ndm.ox.ac.uk</w:t>
        </w:r>
      </w:hyperlink>
      <w:r w:rsidR="00D02D22" w:rsidRPr="00CE11C1">
        <w:rPr>
          <w:rFonts w:ascii="Aptos Display" w:hAnsi="Aptos Display" w:cs="Segoe UI"/>
          <w:color w:val="000000"/>
          <w:sz w:val="18"/>
          <w:szCs w:val="18"/>
        </w:rPr>
        <w:t xml:space="preserve"> </w:t>
      </w:r>
    </w:p>
    <w:p w14:paraId="5A2A449D" w14:textId="4C8113ED" w:rsidR="00F774B9" w:rsidRPr="00CE11C1" w:rsidRDefault="00F774B9" w:rsidP="00FE214E">
      <w:pPr>
        <w:pStyle w:val="ListParagraph"/>
        <w:numPr>
          <w:ilvl w:val="0"/>
          <w:numId w:val="75"/>
        </w:numPr>
        <w:spacing w:after="0" w:line="276" w:lineRule="auto"/>
        <w:rPr>
          <w:rFonts w:asciiTheme="majorHAnsi" w:hAnsiTheme="majorHAnsi" w:cs="Segoe UI"/>
          <w:color w:val="000000"/>
          <w:sz w:val="18"/>
          <w:szCs w:val="18"/>
          <w:lang w:val="es-ES"/>
        </w:rPr>
      </w:pPr>
      <w:r w:rsidRPr="00CE11C1">
        <w:rPr>
          <w:rFonts w:asciiTheme="majorHAnsi" w:hAnsiTheme="majorHAnsi" w:cs="Segoe UI"/>
          <w:color w:val="000000"/>
          <w:sz w:val="18"/>
          <w:szCs w:val="18"/>
          <w:lang w:val="es-ES"/>
        </w:rPr>
        <w:t>P</w:t>
      </w:r>
      <w:r w:rsidR="00931B7F" w:rsidRPr="00CE11C1">
        <w:rPr>
          <w:rFonts w:asciiTheme="majorHAnsi" w:hAnsiTheme="majorHAnsi" w:cs="Segoe UI"/>
          <w:color w:val="000000"/>
          <w:sz w:val="18"/>
          <w:szCs w:val="18"/>
          <w:lang w:val="es-ES"/>
        </w:rPr>
        <w:t>enta</w:t>
      </w:r>
      <w:r w:rsidRPr="00CE11C1">
        <w:rPr>
          <w:rFonts w:asciiTheme="majorHAnsi" w:hAnsiTheme="majorHAnsi" w:cs="Segoe UI"/>
          <w:color w:val="000000"/>
          <w:sz w:val="18"/>
          <w:szCs w:val="18"/>
          <w:lang w:val="es-ES"/>
        </w:rPr>
        <w:t xml:space="preserve">, Prof. Carlo Giaquinto: </w:t>
      </w:r>
      <w:hyperlink r:id="rId12" w:history="1">
        <w:r w:rsidR="006B719D" w:rsidRPr="00CE11C1">
          <w:rPr>
            <w:rStyle w:val="Hyperlink"/>
            <w:rFonts w:asciiTheme="majorHAnsi" w:hAnsiTheme="majorHAnsi"/>
            <w:sz w:val="18"/>
            <w:szCs w:val="18"/>
            <w:lang w:val="es-ES"/>
          </w:rPr>
          <w:t>carlo.giaquinto@unipd.it</w:t>
        </w:r>
      </w:hyperlink>
      <w:r w:rsidR="006B719D" w:rsidRPr="00CE11C1">
        <w:rPr>
          <w:rFonts w:asciiTheme="majorHAnsi" w:hAnsiTheme="majorHAnsi" w:cs="Segoe UI"/>
          <w:color w:val="000000"/>
          <w:sz w:val="18"/>
          <w:szCs w:val="18"/>
          <w:lang w:val="es-ES"/>
        </w:rPr>
        <w:t xml:space="preserve"> </w:t>
      </w:r>
    </w:p>
    <w:p w14:paraId="64DC45F5" w14:textId="77777777" w:rsidR="005D75F4" w:rsidRPr="00CE11C1" w:rsidRDefault="005D75F4" w:rsidP="002F641B">
      <w:pPr>
        <w:spacing w:line="276" w:lineRule="auto"/>
        <w:rPr>
          <w:rFonts w:ascii="Aptos Display" w:hAnsi="Aptos Display" w:cs="Segoe UI"/>
          <w:b/>
          <w:bCs/>
          <w:color w:val="000000"/>
          <w:sz w:val="8"/>
          <w:szCs w:val="8"/>
          <w:lang w:val="es-ES"/>
        </w:rPr>
      </w:pPr>
    </w:p>
    <w:p w14:paraId="45722E3E" w14:textId="5EC91FF8" w:rsidR="00252457" w:rsidRPr="00CE11C1" w:rsidRDefault="00252457" w:rsidP="002F641B">
      <w:pPr>
        <w:spacing w:line="276" w:lineRule="auto"/>
        <w:rPr>
          <w:rFonts w:ascii="Aptos Display" w:hAnsi="Aptos Display" w:cs="Segoe UI"/>
          <w:b/>
          <w:bCs/>
          <w:color w:val="000000"/>
          <w:sz w:val="18"/>
          <w:szCs w:val="18"/>
        </w:rPr>
      </w:pPr>
      <w:r w:rsidRPr="00CE11C1">
        <w:rPr>
          <w:rFonts w:ascii="Aptos Display" w:hAnsi="Aptos Display" w:cs="Segoe UI"/>
          <w:b/>
          <w:bCs/>
          <w:color w:val="000000"/>
          <w:sz w:val="18"/>
          <w:szCs w:val="18"/>
        </w:rPr>
        <w:t>Investigators</w:t>
      </w:r>
    </w:p>
    <w:p w14:paraId="1DC99D48" w14:textId="5C283000" w:rsidR="00252457" w:rsidRPr="00CE11C1" w:rsidRDefault="00252457" w:rsidP="00FE214E">
      <w:pPr>
        <w:pStyle w:val="ListParagraph"/>
        <w:numPr>
          <w:ilvl w:val="0"/>
          <w:numId w:val="73"/>
        </w:numPr>
        <w:spacing w:after="0" w:line="276" w:lineRule="auto"/>
        <w:rPr>
          <w:rFonts w:ascii="Aptos Display" w:hAnsi="Aptos Display" w:cs="Segoe UI"/>
          <w:color w:val="000000"/>
          <w:sz w:val="18"/>
          <w:szCs w:val="18"/>
        </w:rPr>
      </w:pPr>
      <w:r w:rsidRPr="00CE11C1">
        <w:rPr>
          <w:rFonts w:ascii="Aptos Display" w:hAnsi="Aptos Display" w:cs="Segoe UI"/>
          <w:color w:val="000000"/>
          <w:sz w:val="18"/>
          <w:szCs w:val="18"/>
        </w:rPr>
        <w:t>Principal Investigator:  Dr. Roger Paredes, Department of Infectious Diseases</w:t>
      </w:r>
      <w:r w:rsidR="00DA2504" w:rsidRPr="00CE11C1">
        <w:rPr>
          <w:rFonts w:ascii="Aptos Display" w:hAnsi="Aptos Display" w:cs="Segoe UI"/>
          <w:color w:val="000000"/>
          <w:sz w:val="18"/>
          <w:szCs w:val="18"/>
        </w:rPr>
        <w:t>,</w:t>
      </w:r>
      <w:r w:rsidRPr="00CE11C1">
        <w:rPr>
          <w:rFonts w:ascii="Aptos Display" w:hAnsi="Aptos Display" w:cs="Segoe UI"/>
          <w:color w:val="000000"/>
          <w:sz w:val="18"/>
          <w:szCs w:val="18"/>
        </w:rPr>
        <w:t xml:space="preserve"> irsiCaixa</w:t>
      </w:r>
      <w:r w:rsidR="00DA2504" w:rsidRPr="00CE11C1">
        <w:rPr>
          <w:rFonts w:ascii="Aptos Display" w:hAnsi="Aptos Display" w:cs="Segoe UI"/>
          <w:color w:val="000000"/>
          <w:sz w:val="18"/>
          <w:szCs w:val="18"/>
        </w:rPr>
        <w:t xml:space="preserve"> &amp;</w:t>
      </w:r>
      <w:r w:rsidR="00991C3A" w:rsidRPr="00CE11C1">
        <w:rPr>
          <w:rFonts w:ascii="Aptos Display" w:hAnsi="Aptos Display" w:cs="Segoe UI"/>
          <w:color w:val="000000"/>
          <w:sz w:val="18"/>
          <w:szCs w:val="18"/>
        </w:rPr>
        <w:t xml:space="preserve"> Fundació Lluita contra les Infeccions, </w:t>
      </w:r>
      <w:r w:rsidRPr="00CE11C1">
        <w:rPr>
          <w:rFonts w:ascii="Aptos Display" w:hAnsi="Aptos Display" w:cs="Segoe UI"/>
          <w:color w:val="000000"/>
          <w:sz w:val="18"/>
          <w:szCs w:val="18"/>
        </w:rPr>
        <w:t>Hospital Germans Trias i Pujol, Badalona, Spain</w:t>
      </w:r>
      <w:r w:rsidR="00E173DE" w:rsidRPr="00CE11C1">
        <w:rPr>
          <w:rFonts w:ascii="Aptos Display" w:hAnsi="Aptos Display" w:cs="Segoe UI"/>
          <w:color w:val="000000"/>
          <w:sz w:val="18"/>
          <w:szCs w:val="18"/>
        </w:rPr>
        <w:t>,</w:t>
      </w:r>
      <w:r w:rsidRPr="00CE11C1">
        <w:rPr>
          <w:rFonts w:ascii="Aptos Display" w:hAnsi="Aptos Display" w:cs="Segoe UI"/>
          <w:color w:val="000000"/>
          <w:sz w:val="18"/>
          <w:szCs w:val="18"/>
        </w:rPr>
        <w:t xml:space="preserve"> </w:t>
      </w:r>
      <w:hyperlink r:id="rId13" w:history="1">
        <w:r w:rsidR="00D02D22" w:rsidRPr="00CE11C1">
          <w:rPr>
            <w:rStyle w:val="Hyperlink"/>
            <w:rFonts w:ascii="Aptos Display" w:hAnsi="Aptos Display" w:cs="Segoe UI"/>
            <w:sz w:val="18"/>
            <w:szCs w:val="18"/>
          </w:rPr>
          <w:t>rparedes@lluita.org</w:t>
        </w:r>
      </w:hyperlink>
      <w:r w:rsidR="00D02D22" w:rsidRPr="00CE11C1">
        <w:rPr>
          <w:rFonts w:ascii="Aptos Display" w:hAnsi="Aptos Display" w:cs="Segoe UI"/>
          <w:color w:val="000000"/>
          <w:sz w:val="18"/>
          <w:szCs w:val="18"/>
        </w:rPr>
        <w:t xml:space="preserve"> </w:t>
      </w:r>
    </w:p>
    <w:p w14:paraId="4B09C450" w14:textId="1A92484E" w:rsidR="00252457" w:rsidRPr="00CE11C1" w:rsidRDefault="005B39CD" w:rsidP="00FE214E">
      <w:pPr>
        <w:pStyle w:val="ListParagraph"/>
        <w:numPr>
          <w:ilvl w:val="0"/>
          <w:numId w:val="73"/>
        </w:numPr>
        <w:spacing w:after="0" w:line="276" w:lineRule="auto"/>
        <w:rPr>
          <w:rFonts w:ascii="Aptos Display" w:hAnsi="Aptos Display" w:cs="Segoe UI"/>
          <w:color w:val="000000"/>
          <w:sz w:val="18"/>
          <w:szCs w:val="18"/>
        </w:rPr>
      </w:pPr>
      <w:r w:rsidRPr="00CE11C1">
        <w:rPr>
          <w:rFonts w:ascii="Aptos Display" w:hAnsi="Aptos Display" w:cs="Segoe UI"/>
          <w:color w:val="000000"/>
          <w:sz w:val="18"/>
          <w:szCs w:val="18"/>
        </w:rPr>
        <w:t>Co-</w:t>
      </w:r>
      <w:r w:rsidR="00252457" w:rsidRPr="00CE11C1">
        <w:rPr>
          <w:rFonts w:ascii="Aptos Display" w:hAnsi="Aptos Display" w:cs="Segoe UI"/>
          <w:color w:val="000000"/>
          <w:sz w:val="18"/>
          <w:szCs w:val="18"/>
        </w:rPr>
        <w:t>Principal Investiga</w:t>
      </w:r>
      <w:r w:rsidR="000957BC" w:rsidRPr="00CE11C1">
        <w:rPr>
          <w:rFonts w:ascii="Aptos Display" w:hAnsi="Aptos Display" w:cs="Segoe UI"/>
          <w:color w:val="000000"/>
          <w:sz w:val="18"/>
          <w:szCs w:val="18"/>
        </w:rPr>
        <w:t xml:space="preserve">tors: </w:t>
      </w:r>
    </w:p>
    <w:p w14:paraId="684DD914" w14:textId="41BBD6D8" w:rsidR="004E129A" w:rsidRPr="00CE11C1" w:rsidRDefault="003B63D1" w:rsidP="00FE214E">
      <w:pPr>
        <w:pStyle w:val="ListParagraph"/>
        <w:numPr>
          <w:ilvl w:val="1"/>
          <w:numId w:val="73"/>
        </w:numPr>
        <w:spacing w:after="0" w:line="276" w:lineRule="auto"/>
        <w:rPr>
          <w:rFonts w:ascii="Aptos Display" w:hAnsi="Aptos Display" w:cs="Segoe UI"/>
          <w:color w:val="000000"/>
          <w:sz w:val="18"/>
          <w:szCs w:val="18"/>
        </w:rPr>
      </w:pPr>
      <w:r w:rsidRPr="00CE11C1">
        <w:rPr>
          <w:rFonts w:ascii="Aptos Display" w:hAnsi="Aptos Display" w:cs="Segoe UI"/>
          <w:color w:val="000000"/>
          <w:sz w:val="18"/>
          <w:szCs w:val="18"/>
        </w:rPr>
        <w:t xml:space="preserve">Dr. </w:t>
      </w:r>
      <w:r w:rsidR="004E129A" w:rsidRPr="00CE11C1">
        <w:rPr>
          <w:rFonts w:ascii="Aptos Display" w:hAnsi="Aptos Display" w:cs="Segoe UI"/>
          <w:color w:val="000000"/>
          <w:sz w:val="18"/>
          <w:szCs w:val="18"/>
        </w:rPr>
        <w:t>Kenny Baillie</w:t>
      </w:r>
      <w:r w:rsidR="005B39CD" w:rsidRPr="00CE11C1">
        <w:rPr>
          <w:rFonts w:ascii="Aptos Display" w:hAnsi="Aptos Display" w:cs="Segoe UI"/>
          <w:color w:val="000000"/>
          <w:sz w:val="18"/>
          <w:szCs w:val="18"/>
        </w:rPr>
        <w:t>,</w:t>
      </w:r>
      <w:r w:rsidR="004E129A" w:rsidRPr="00CE11C1">
        <w:rPr>
          <w:rFonts w:ascii="Aptos Display" w:hAnsi="Aptos Display" w:cs="Segoe UI"/>
          <w:color w:val="000000"/>
          <w:sz w:val="18"/>
          <w:szCs w:val="18"/>
        </w:rPr>
        <w:t xml:space="preserve"> </w:t>
      </w:r>
      <w:r w:rsidR="009B16DC" w:rsidRPr="00CE11C1">
        <w:rPr>
          <w:rFonts w:ascii="Aptos Display" w:hAnsi="Aptos Display" w:cs="Segoe UI"/>
          <w:color w:val="000000"/>
          <w:sz w:val="18"/>
          <w:szCs w:val="18"/>
        </w:rPr>
        <w:t>UK</w:t>
      </w:r>
      <w:r w:rsidR="003E24B1" w:rsidRPr="00CE11C1">
        <w:rPr>
          <w:rFonts w:ascii="Aptos Display" w:hAnsi="Aptos Display" w:cs="Segoe UI"/>
          <w:color w:val="000000"/>
          <w:sz w:val="18"/>
          <w:szCs w:val="18"/>
        </w:rPr>
        <w:t>, ISARIC</w:t>
      </w:r>
      <w:r w:rsidR="00E173DE" w:rsidRPr="00CE11C1">
        <w:rPr>
          <w:rFonts w:ascii="Aptos Display" w:hAnsi="Aptos Display" w:cs="Segoe UI"/>
          <w:color w:val="000000"/>
          <w:sz w:val="18"/>
          <w:szCs w:val="18"/>
        </w:rPr>
        <w:t>,</w:t>
      </w:r>
      <w:r w:rsidRPr="00CE11C1">
        <w:rPr>
          <w:rFonts w:ascii="Aptos Display" w:hAnsi="Aptos Display" w:cs="Segoe UI"/>
          <w:color w:val="000000"/>
          <w:sz w:val="18"/>
          <w:szCs w:val="18"/>
        </w:rPr>
        <w:t xml:space="preserve"> </w:t>
      </w:r>
      <w:hyperlink r:id="rId14" w:history="1">
        <w:r w:rsidR="00105A66" w:rsidRPr="00CE11C1">
          <w:rPr>
            <w:rStyle w:val="Hyperlink"/>
            <w:rFonts w:asciiTheme="majorHAnsi" w:hAnsiTheme="majorHAnsi"/>
            <w:sz w:val="18"/>
            <w:szCs w:val="18"/>
          </w:rPr>
          <w:t>j.k.baillie@ed.ac</w:t>
        </w:r>
        <w:r w:rsidR="00105A66" w:rsidRPr="00CE11C1">
          <w:rPr>
            <w:rStyle w:val="Hyperlink"/>
            <w:sz w:val="18"/>
            <w:szCs w:val="18"/>
          </w:rPr>
          <w:t>.uk</w:t>
        </w:r>
      </w:hyperlink>
      <w:r w:rsidR="00E63B5B" w:rsidRPr="00CE11C1">
        <w:rPr>
          <w:sz w:val="18"/>
          <w:szCs w:val="18"/>
        </w:rPr>
        <w:t xml:space="preserve"> </w:t>
      </w:r>
      <w:r w:rsidR="001C4BA7" w:rsidRPr="00CE11C1">
        <w:rPr>
          <w:rFonts w:asciiTheme="majorHAnsi" w:hAnsiTheme="majorHAnsi"/>
          <w:color w:val="000000"/>
          <w:sz w:val="18"/>
          <w:szCs w:val="18"/>
        </w:rPr>
        <w:t xml:space="preserve"> </w:t>
      </w:r>
      <w:r w:rsidRPr="00CE11C1">
        <w:rPr>
          <w:rFonts w:asciiTheme="majorHAnsi" w:hAnsiTheme="majorHAnsi"/>
          <w:color w:val="000000"/>
          <w:sz w:val="18"/>
          <w:szCs w:val="18"/>
        </w:rPr>
        <w:t xml:space="preserve">  </w:t>
      </w:r>
    </w:p>
    <w:p w14:paraId="219A4A00" w14:textId="76271629" w:rsidR="004E129A" w:rsidRPr="00CE11C1" w:rsidRDefault="003B63D1" w:rsidP="00FE214E">
      <w:pPr>
        <w:pStyle w:val="ListParagraph"/>
        <w:numPr>
          <w:ilvl w:val="1"/>
          <w:numId w:val="73"/>
        </w:numPr>
        <w:spacing w:after="0" w:line="276" w:lineRule="auto"/>
        <w:rPr>
          <w:rFonts w:ascii="Aptos Display" w:hAnsi="Aptos Display" w:cs="Segoe UI"/>
          <w:color w:val="000000"/>
          <w:sz w:val="18"/>
          <w:szCs w:val="18"/>
          <w:lang w:val="es-ES"/>
        </w:rPr>
      </w:pPr>
      <w:r w:rsidRPr="00CE11C1">
        <w:rPr>
          <w:rFonts w:ascii="Aptos Display" w:hAnsi="Aptos Display" w:cs="Segoe UI"/>
          <w:color w:val="000000"/>
          <w:sz w:val="18"/>
          <w:szCs w:val="18"/>
          <w:lang w:val="es-ES"/>
        </w:rPr>
        <w:t xml:space="preserve">Dr. </w:t>
      </w:r>
      <w:r w:rsidR="002E4D26" w:rsidRPr="00CE11C1">
        <w:rPr>
          <w:rFonts w:ascii="Aptos Display" w:hAnsi="Aptos Display" w:cs="Segoe UI"/>
          <w:color w:val="000000"/>
          <w:sz w:val="18"/>
          <w:szCs w:val="18"/>
          <w:lang w:val="es-ES"/>
        </w:rPr>
        <w:t xml:space="preserve">Lennie Derde, </w:t>
      </w:r>
      <w:r w:rsidR="00294072" w:rsidRPr="00CE11C1">
        <w:rPr>
          <w:rFonts w:ascii="Aptos Display" w:hAnsi="Aptos Display" w:cs="Segoe UI"/>
          <w:color w:val="000000"/>
          <w:sz w:val="18"/>
          <w:szCs w:val="18"/>
          <w:lang w:val="es-ES"/>
        </w:rPr>
        <w:t>Ecraid</w:t>
      </w:r>
      <w:r w:rsidR="009B16DC" w:rsidRPr="00CE11C1">
        <w:rPr>
          <w:rFonts w:ascii="Aptos Display" w:hAnsi="Aptos Display" w:cs="Segoe UI"/>
          <w:color w:val="000000"/>
          <w:sz w:val="18"/>
          <w:szCs w:val="18"/>
          <w:lang w:val="es-ES"/>
        </w:rPr>
        <w:t xml:space="preserve">, </w:t>
      </w:r>
      <w:r w:rsidR="007F12D8" w:rsidRPr="00CE11C1">
        <w:rPr>
          <w:rFonts w:ascii="Aptos Display" w:hAnsi="Aptos Display" w:cs="Segoe UI"/>
          <w:color w:val="000000"/>
          <w:sz w:val="18"/>
          <w:szCs w:val="18"/>
          <w:lang w:val="es-ES"/>
        </w:rPr>
        <w:t>European Union</w:t>
      </w:r>
      <w:r w:rsidR="00E173DE" w:rsidRPr="00CE11C1">
        <w:rPr>
          <w:rFonts w:ascii="Aptos Display" w:hAnsi="Aptos Display" w:cs="Segoe UI"/>
          <w:color w:val="000000"/>
          <w:sz w:val="18"/>
          <w:szCs w:val="18"/>
          <w:lang w:val="es-ES"/>
        </w:rPr>
        <w:t xml:space="preserve">, </w:t>
      </w:r>
      <w:hyperlink r:id="rId15" w:history="1">
        <w:r w:rsidR="00E173DE" w:rsidRPr="00CE11C1">
          <w:rPr>
            <w:rStyle w:val="Hyperlink"/>
            <w:rFonts w:ascii="Aptos Display" w:hAnsi="Aptos Display" w:cs="Segoe UI"/>
            <w:sz w:val="18"/>
            <w:szCs w:val="18"/>
            <w:lang w:val="es-ES"/>
          </w:rPr>
          <w:t>lennie.derde@ecraid.eu</w:t>
        </w:r>
      </w:hyperlink>
      <w:r w:rsidR="00E173DE" w:rsidRPr="00CE11C1">
        <w:rPr>
          <w:rFonts w:ascii="Aptos Display" w:hAnsi="Aptos Display" w:cs="Segoe UI"/>
          <w:color w:val="000000"/>
          <w:sz w:val="18"/>
          <w:szCs w:val="18"/>
          <w:lang w:val="es-ES"/>
        </w:rPr>
        <w:t xml:space="preserve"> </w:t>
      </w:r>
    </w:p>
    <w:p w14:paraId="01CA43F4" w14:textId="08192116" w:rsidR="00894D31" w:rsidRPr="00CE11C1" w:rsidRDefault="00894D31" w:rsidP="00FE214E">
      <w:pPr>
        <w:pStyle w:val="ListParagraph"/>
        <w:numPr>
          <w:ilvl w:val="0"/>
          <w:numId w:val="73"/>
        </w:numPr>
        <w:spacing w:after="0" w:line="276" w:lineRule="auto"/>
        <w:ind w:left="714" w:hanging="357"/>
        <w:rPr>
          <w:rFonts w:ascii="Aptos Display" w:hAnsi="Aptos Display" w:cs="Segoe UI"/>
          <w:color w:val="000000"/>
          <w:sz w:val="18"/>
          <w:szCs w:val="18"/>
        </w:rPr>
      </w:pPr>
      <w:r w:rsidRPr="00CE11C1">
        <w:rPr>
          <w:rFonts w:ascii="Aptos Display" w:hAnsi="Aptos Display" w:cs="Segoe UI"/>
          <w:color w:val="000000"/>
          <w:sz w:val="18"/>
          <w:szCs w:val="18"/>
        </w:rPr>
        <w:t>Co</w:t>
      </w:r>
      <w:r w:rsidRPr="00CE11C1">
        <w:rPr>
          <w:rFonts w:ascii="Aptos Display" w:hAnsi="Aptos Display" w:cs="Segoe UI"/>
          <w:color w:val="000000"/>
          <w:sz w:val="18"/>
          <w:szCs w:val="18"/>
        </w:rPr>
        <w:noBreakHyphen/>
        <w:t>Investigators</w:t>
      </w:r>
      <w:r w:rsidR="00FE26F9" w:rsidRPr="00CE11C1">
        <w:rPr>
          <w:rFonts w:ascii="Aptos Display" w:hAnsi="Aptos Display" w:cs="Segoe UI"/>
          <w:color w:val="000000"/>
          <w:sz w:val="18"/>
          <w:szCs w:val="18"/>
        </w:rPr>
        <w:t xml:space="preserve">: </w:t>
      </w:r>
      <w:r w:rsidRPr="00CE11C1">
        <w:rPr>
          <w:rFonts w:ascii="Aptos Display" w:hAnsi="Aptos Display" w:cs="Segoe UI"/>
          <w:color w:val="000000"/>
          <w:sz w:val="18"/>
          <w:szCs w:val="18"/>
        </w:rPr>
        <w:t xml:space="preserve">Site </w:t>
      </w:r>
      <w:r w:rsidR="00FE26F9" w:rsidRPr="00CE11C1">
        <w:rPr>
          <w:rFonts w:ascii="Aptos Display" w:hAnsi="Aptos Display" w:cs="Segoe UI"/>
          <w:color w:val="000000"/>
          <w:sz w:val="18"/>
          <w:szCs w:val="18"/>
        </w:rPr>
        <w:t xml:space="preserve">Principal </w:t>
      </w:r>
      <w:r w:rsidRPr="00CE11C1">
        <w:rPr>
          <w:rFonts w:ascii="Aptos Display" w:hAnsi="Aptos Display" w:cs="Segoe UI"/>
          <w:color w:val="000000"/>
          <w:sz w:val="18"/>
          <w:szCs w:val="18"/>
        </w:rPr>
        <w:t>Investigators: </w:t>
      </w:r>
    </w:p>
    <w:p w14:paraId="73A7A0DC" w14:textId="77777777" w:rsidR="00FC08EE" w:rsidRPr="00CE11C1" w:rsidRDefault="00FC08EE" w:rsidP="000B2AC1">
      <w:pPr>
        <w:spacing w:line="276" w:lineRule="auto"/>
        <w:rPr>
          <w:rFonts w:asciiTheme="majorHAnsi" w:hAnsiTheme="majorHAnsi" w:cs="Segoe UI"/>
          <w:color w:val="000000"/>
          <w:sz w:val="10"/>
          <w:szCs w:val="10"/>
        </w:rPr>
      </w:pPr>
    </w:p>
    <w:tbl>
      <w:tblPr>
        <w:tblStyle w:val="PlainTable1"/>
        <w:tblW w:w="0" w:type="auto"/>
        <w:tblLook w:val="04A0" w:firstRow="1" w:lastRow="0" w:firstColumn="1" w:lastColumn="0" w:noHBand="0" w:noVBand="1"/>
      </w:tblPr>
      <w:tblGrid>
        <w:gridCol w:w="1691"/>
        <w:gridCol w:w="2540"/>
        <w:gridCol w:w="2961"/>
        <w:gridCol w:w="3004"/>
      </w:tblGrid>
      <w:tr w:rsidR="00FC08EE" w:rsidRPr="00CE11C1" w14:paraId="6BB0B263" w14:textId="77777777" w:rsidTr="00CE11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048D8D96" w14:textId="7E802D25" w:rsidR="00FC08EE" w:rsidRPr="00CE11C1" w:rsidRDefault="004539BF" w:rsidP="00FC08EE">
            <w:pPr>
              <w:jc w:val="center"/>
              <w:rPr>
                <w:rFonts w:asciiTheme="majorHAnsi" w:hAnsiTheme="majorHAnsi"/>
                <w:color w:val="000000"/>
                <w:sz w:val="18"/>
                <w:szCs w:val="18"/>
              </w:rPr>
            </w:pPr>
            <w:r w:rsidRPr="00CE11C1">
              <w:rPr>
                <w:rFonts w:asciiTheme="majorHAnsi" w:hAnsiTheme="majorHAnsi"/>
                <w:color w:val="000000"/>
                <w:sz w:val="18"/>
                <w:szCs w:val="18"/>
              </w:rPr>
              <w:t>Country</w:t>
            </w:r>
          </w:p>
        </w:tc>
        <w:tc>
          <w:tcPr>
            <w:tcW w:w="2552" w:type="dxa"/>
            <w:hideMark/>
          </w:tcPr>
          <w:p w14:paraId="457D6E50" w14:textId="560E4CB3" w:rsidR="00FC08EE" w:rsidRPr="00CE11C1" w:rsidRDefault="00F156AB" w:rsidP="00FC08EE">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 xml:space="preserve">Site PIs </w:t>
            </w:r>
          </w:p>
        </w:tc>
        <w:tc>
          <w:tcPr>
            <w:tcW w:w="2977" w:type="dxa"/>
            <w:hideMark/>
          </w:tcPr>
          <w:p w14:paraId="77FDBD17" w14:textId="4AF6D826" w:rsidR="00FC08EE" w:rsidRPr="00CE11C1" w:rsidRDefault="004539BF" w:rsidP="00FC08EE">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Main affiliation</w:t>
            </w:r>
          </w:p>
        </w:tc>
        <w:tc>
          <w:tcPr>
            <w:tcW w:w="2971" w:type="dxa"/>
            <w:hideMark/>
          </w:tcPr>
          <w:p w14:paraId="5C4C06E0" w14:textId="56195C77" w:rsidR="00FC08EE" w:rsidRPr="00CE11C1" w:rsidRDefault="00FC08EE" w:rsidP="00FC08EE">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 xml:space="preserve">Email </w:t>
            </w:r>
          </w:p>
        </w:tc>
      </w:tr>
      <w:tr w:rsidR="00A57A3F" w:rsidRPr="00CE11C1" w14:paraId="319DD662" w14:textId="77777777" w:rsidTr="00CE1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28AA32B8" w14:textId="77777777" w:rsidR="00A57A3F" w:rsidRPr="00CE11C1" w:rsidRDefault="00A57A3F" w:rsidP="00A57A3F">
            <w:pPr>
              <w:rPr>
                <w:rFonts w:asciiTheme="majorHAnsi" w:hAnsiTheme="majorHAnsi"/>
                <w:b w:val="0"/>
                <w:bCs w:val="0"/>
                <w:color w:val="000000"/>
                <w:sz w:val="18"/>
                <w:szCs w:val="18"/>
              </w:rPr>
            </w:pPr>
            <w:r w:rsidRPr="00CE11C1">
              <w:rPr>
                <w:rFonts w:asciiTheme="majorHAnsi" w:hAnsiTheme="majorHAnsi"/>
                <w:color w:val="000000"/>
                <w:sz w:val="18"/>
                <w:szCs w:val="18"/>
              </w:rPr>
              <w:t>Australia</w:t>
            </w:r>
          </w:p>
        </w:tc>
        <w:tc>
          <w:tcPr>
            <w:tcW w:w="2552" w:type="dxa"/>
            <w:hideMark/>
          </w:tcPr>
          <w:p w14:paraId="24688574" w14:textId="5E2DF8C7" w:rsidR="00A57A3F" w:rsidRPr="00CE11C1" w:rsidRDefault="00FE00E5" w:rsidP="00A57A3F">
            <w:pP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000000" w:themeColor="text1"/>
                <w:sz w:val="18"/>
                <w:szCs w:val="18"/>
              </w:rPr>
            </w:pPr>
            <w:r w:rsidRPr="00CE11C1">
              <w:rPr>
                <w:rFonts w:ascii="Calibri" w:hAnsi="Calibri" w:cs="Calibri"/>
                <w:b/>
                <w:bCs/>
                <w:color w:val="212121"/>
                <w:sz w:val="18"/>
                <w:szCs w:val="18"/>
              </w:rPr>
              <w:t>Emma Denehy</w:t>
            </w:r>
          </w:p>
        </w:tc>
        <w:tc>
          <w:tcPr>
            <w:tcW w:w="2977" w:type="dxa"/>
            <w:hideMark/>
          </w:tcPr>
          <w:p w14:paraId="58D466FD" w14:textId="24ADE21B" w:rsidR="00A57A3F" w:rsidRPr="00CE11C1" w:rsidRDefault="00DE644C" w:rsidP="00A57A3F">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The Australian CDC</w:t>
            </w:r>
          </w:p>
        </w:tc>
        <w:tc>
          <w:tcPr>
            <w:tcW w:w="2971" w:type="dxa"/>
            <w:hideMark/>
          </w:tcPr>
          <w:p w14:paraId="677FEC6C" w14:textId="3DC7EA4B" w:rsidR="00A57A3F" w:rsidRPr="00CE11C1" w:rsidRDefault="007D2DE4" w:rsidP="00A57A3F">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Emma.DENEHY@cdc.gov.au</w:t>
            </w:r>
          </w:p>
        </w:tc>
      </w:tr>
      <w:tr w:rsidR="00FC08EE" w:rsidRPr="00CE11C1" w14:paraId="4355BAFB" w14:textId="77777777" w:rsidTr="00CE11C1">
        <w:tc>
          <w:tcPr>
            <w:cnfStyle w:val="001000000000" w:firstRow="0" w:lastRow="0" w:firstColumn="1" w:lastColumn="0" w:oddVBand="0" w:evenVBand="0" w:oddHBand="0" w:evenHBand="0" w:firstRowFirstColumn="0" w:firstRowLastColumn="0" w:lastRowFirstColumn="0" w:lastRowLastColumn="0"/>
            <w:tcW w:w="1696" w:type="dxa"/>
            <w:hideMark/>
          </w:tcPr>
          <w:p w14:paraId="0F363DB4" w14:textId="77777777" w:rsidR="00FC08EE" w:rsidRPr="00CE11C1" w:rsidRDefault="00FC08EE" w:rsidP="00FC08EE">
            <w:pPr>
              <w:rPr>
                <w:rFonts w:asciiTheme="majorHAnsi" w:hAnsiTheme="majorHAnsi"/>
                <w:b w:val="0"/>
                <w:bCs w:val="0"/>
                <w:color w:val="000000"/>
                <w:sz w:val="18"/>
                <w:szCs w:val="18"/>
              </w:rPr>
            </w:pPr>
            <w:r w:rsidRPr="00CE11C1">
              <w:rPr>
                <w:rFonts w:asciiTheme="majorHAnsi" w:hAnsiTheme="majorHAnsi"/>
                <w:color w:val="000000"/>
                <w:sz w:val="18"/>
                <w:szCs w:val="18"/>
              </w:rPr>
              <w:t>Belgium</w:t>
            </w:r>
          </w:p>
        </w:tc>
        <w:tc>
          <w:tcPr>
            <w:tcW w:w="2552" w:type="dxa"/>
            <w:hideMark/>
          </w:tcPr>
          <w:p w14:paraId="2EE9DC89" w14:textId="3C027898" w:rsidR="00FC08EE" w:rsidRPr="00CE11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000000" w:themeColor="text1"/>
                <w:sz w:val="18"/>
                <w:szCs w:val="18"/>
              </w:rPr>
            </w:pPr>
            <w:hyperlink r:id="rId16" w:history="1">
              <w:r w:rsidRPr="00CE11C1">
                <w:rPr>
                  <w:rFonts w:asciiTheme="majorHAnsi" w:hAnsiTheme="majorHAnsi"/>
                  <w:b/>
                  <w:bCs/>
                  <w:color w:val="000000" w:themeColor="text1"/>
                  <w:sz w:val="18"/>
                  <w:szCs w:val="18"/>
                </w:rPr>
                <w:t>Dr. Erika Vlieghe</w:t>
              </w:r>
            </w:hyperlink>
            <w:r w:rsidR="003C379A" w:rsidRPr="00CE11C1">
              <w:rPr>
                <w:rFonts w:asciiTheme="majorHAnsi" w:hAnsiTheme="majorHAnsi"/>
                <w:b/>
                <w:bCs/>
                <w:color w:val="000000" w:themeColor="text1"/>
                <w:sz w:val="18"/>
                <w:szCs w:val="18"/>
              </w:rPr>
              <w:t xml:space="preserve"> *</w:t>
            </w:r>
          </w:p>
        </w:tc>
        <w:tc>
          <w:tcPr>
            <w:tcW w:w="2977" w:type="dxa"/>
            <w:hideMark/>
          </w:tcPr>
          <w:p w14:paraId="5CBE4BCF" w14:textId="72B00BF3" w:rsidR="00FC08EE" w:rsidRPr="00CE11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University Hospital Antwerp</w:t>
            </w:r>
          </w:p>
        </w:tc>
        <w:tc>
          <w:tcPr>
            <w:tcW w:w="2971" w:type="dxa"/>
            <w:hideMark/>
          </w:tcPr>
          <w:p w14:paraId="0B6F2E73" w14:textId="77777777" w:rsidR="00FC08EE" w:rsidRPr="00CE11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erika.vlieghe@uza.be</w:t>
            </w:r>
          </w:p>
        </w:tc>
      </w:tr>
      <w:tr w:rsidR="00FC08EE" w:rsidRPr="00CE11C1" w14:paraId="7007790C" w14:textId="77777777" w:rsidTr="00CE1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4AF31AC8" w14:textId="77777777" w:rsidR="00FC08EE" w:rsidRPr="00CE11C1" w:rsidRDefault="00FC08EE" w:rsidP="00FC08EE">
            <w:pPr>
              <w:rPr>
                <w:rFonts w:asciiTheme="majorHAnsi" w:hAnsiTheme="majorHAnsi"/>
                <w:b w:val="0"/>
                <w:bCs w:val="0"/>
                <w:color w:val="000000"/>
                <w:sz w:val="18"/>
                <w:szCs w:val="18"/>
              </w:rPr>
            </w:pPr>
            <w:r w:rsidRPr="00CE11C1">
              <w:rPr>
                <w:rFonts w:asciiTheme="majorHAnsi" w:hAnsiTheme="majorHAnsi"/>
                <w:color w:val="000000"/>
                <w:sz w:val="18"/>
                <w:szCs w:val="18"/>
              </w:rPr>
              <w:t>Canada</w:t>
            </w:r>
          </w:p>
        </w:tc>
        <w:tc>
          <w:tcPr>
            <w:tcW w:w="2552" w:type="dxa"/>
            <w:hideMark/>
          </w:tcPr>
          <w:p w14:paraId="32A014A2" w14:textId="2FB66AF8" w:rsidR="004C3F71" w:rsidRPr="00CE11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000000" w:themeColor="text1"/>
                <w:sz w:val="18"/>
                <w:szCs w:val="18"/>
              </w:rPr>
            </w:pPr>
            <w:hyperlink r:id="rId17" w:history="1">
              <w:r w:rsidRPr="00CE11C1">
                <w:rPr>
                  <w:rFonts w:asciiTheme="majorHAnsi" w:hAnsiTheme="majorHAnsi"/>
                  <w:b/>
                  <w:bCs/>
                  <w:color w:val="000000" w:themeColor="text1"/>
                  <w:sz w:val="18"/>
                  <w:szCs w:val="18"/>
                </w:rPr>
                <w:t>Dr. Jennie Johnstone</w:t>
              </w:r>
            </w:hyperlink>
            <w:r w:rsidR="003C379A" w:rsidRPr="00CE11C1">
              <w:rPr>
                <w:rFonts w:asciiTheme="majorHAnsi" w:hAnsiTheme="majorHAnsi"/>
                <w:b/>
                <w:bCs/>
                <w:color w:val="000000" w:themeColor="text1"/>
                <w:sz w:val="18"/>
                <w:szCs w:val="18"/>
              </w:rPr>
              <w:t xml:space="preserve"> *</w:t>
            </w:r>
          </w:p>
          <w:p w14:paraId="7D6BAFB2" w14:textId="77777777" w:rsidR="004C3F71" w:rsidRPr="00CE11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themeColor="text1"/>
                <w:sz w:val="18"/>
                <w:szCs w:val="18"/>
              </w:rPr>
            </w:pPr>
            <w:hyperlink r:id="rId18" w:history="1">
              <w:r w:rsidRPr="00CE11C1">
                <w:rPr>
                  <w:rFonts w:asciiTheme="majorHAnsi" w:hAnsiTheme="majorHAnsi"/>
                  <w:color w:val="000000" w:themeColor="text1"/>
                  <w:sz w:val="18"/>
                  <w:szCs w:val="18"/>
                </w:rPr>
                <w:t>Dr. Christopher Kandel</w:t>
              </w:r>
            </w:hyperlink>
            <w:r w:rsidRPr="00CE11C1">
              <w:rPr>
                <w:rFonts w:asciiTheme="majorHAnsi" w:hAnsiTheme="majorHAnsi"/>
                <w:color w:val="000000" w:themeColor="text1"/>
                <w:sz w:val="18"/>
                <w:szCs w:val="18"/>
              </w:rPr>
              <w:t> </w:t>
            </w:r>
          </w:p>
          <w:p w14:paraId="6B573E33" w14:textId="35F7C5CA" w:rsidR="00FC08EE" w:rsidRPr="00CE11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themeColor="text1"/>
                <w:sz w:val="18"/>
                <w:szCs w:val="18"/>
              </w:rPr>
            </w:pPr>
            <w:hyperlink r:id="rId19" w:history="1">
              <w:r w:rsidRPr="00CE11C1">
                <w:rPr>
                  <w:rFonts w:asciiTheme="majorHAnsi" w:hAnsiTheme="majorHAnsi"/>
                  <w:color w:val="000000" w:themeColor="text1"/>
                  <w:sz w:val="18"/>
                  <w:szCs w:val="18"/>
                </w:rPr>
                <w:t>Dr. Sharon Walmsley</w:t>
              </w:r>
            </w:hyperlink>
          </w:p>
        </w:tc>
        <w:tc>
          <w:tcPr>
            <w:tcW w:w="2977" w:type="dxa"/>
            <w:hideMark/>
          </w:tcPr>
          <w:p w14:paraId="323132C1" w14:textId="77777777" w:rsidR="004C3F71" w:rsidRPr="00CE11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 xml:space="preserve">Sinai Health System </w:t>
            </w:r>
          </w:p>
          <w:p w14:paraId="3A43D5E0" w14:textId="77777777" w:rsidR="004C3F71" w:rsidRPr="00CE11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 xml:space="preserve">Unity Health Toronto </w:t>
            </w:r>
          </w:p>
          <w:p w14:paraId="0CFA18AD" w14:textId="385760BC" w:rsidR="009F2DBF" w:rsidRPr="00CE11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University Health Network</w:t>
            </w:r>
          </w:p>
        </w:tc>
        <w:tc>
          <w:tcPr>
            <w:tcW w:w="2971" w:type="dxa"/>
            <w:hideMark/>
          </w:tcPr>
          <w:p w14:paraId="32C945F3" w14:textId="77777777" w:rsidR="00D04097" w:rsidRPr="00CE11C1" w:rsidRDefault="00D04097" w:rsidP="00D04097">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jennie.johnstone@sinaihealth.ca</w:t>
            </w:r>
          </w:p>
          <w:p w14:paraId="6E8D4B73" w14:textId="77777777" w:rsidR="00D04097" w:rsidRPr="00CE11C1" w:rsidRDefault="00D04097" w:rsidP="00D04097">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Christopher.KandelMD@tehn.ca</w:t>
            </w:r>
          </w:p>
          <w:p w14:paraId="719158C5" w14:textId="3D946241" w:rsidR="00FC08EE" w:rsidRPr="00CE11C1" w:rsidRDefault="00D04097" w:rsidP="00D04097">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sharon.walmsley@uhn.ca</w:t>
            </w:r>
          </w:p>
        </w:tc>
      </w:tr>
      <w:tr w:rsidR="00FC08EE" w:rsidRPr="00CE11C1" w14:paraId="47AFE98E" w14:textId="77777777" w:rsidTr="00CE11C1">
        <w:tc>
          <w:tcPr>
            <w:cnfStyle w:val="001000000000" w:firstRow="0" w:lastRow="0" w:firstColumn="1" w:lastColumn="0" w:oddVBand="0" w:evenVBand="0" w:oddHBand="0" w:evenHBand="0" w:firstRowFirstColumn="0" w:firstRowLastColumn="0" w:lastRowFirstColumn="0" w:lastRowLastColumn="0"/>
            <w:tcW w:w="1696" w:type="dxa"/>
            <w:hideMark/>
          </w:tcPr>
          <w:p w14:paraId="69BBA862" w14:textId="77777777" w:rsidR="00FC08EE" w:rsidRPr="00CE11C1" w:rsidRDefault="00FC08EE" w:rsidP="00FC08EE">
            <w:pPr>
              <w:rPr>
                <w:rFonts w:asciiTheme="majorHAnsi" w:hAnsiTheme="majorHAnsi"/>
                <w:b w:val="0"/>
                <w:bCs w:val="0"/>
                <w:color w:val="000000"/>
                <w:sz w:val="18"/>
                <w:szCs w:val="18"/>
              </w:rPr>
            </w:pPr>
            <w:r w:rsidRPr="00CE11C1">
              <w:rPr>
                <w:rFonts w:asciiTheme="majorHAnsi" w:hAnsiTheme="majorHAnsi"/>
                <w:color w:val="000000"/>
                <w:sz w:val="18"/>
                <w:szCs w:val="18"/>
              </w:rPr>
              <w:t>Democratic Republic of Congo</w:t>
            </w:r>
          </w:p>
        </w:tc>
        <w:tc>
          <w:tcPr>
            <w:tcW w:w="2552" w:type="dxa"/>
            <w:hideMark/>
          </w:tcPr>
          <w:p w14:paraId="5F37AE83" w14:textId="40F42B3A" w:rsidR="00FC08EE" w:rsidRPr="00CE11C1" w:rsidRDefault="00376075"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000000" w:themeColor="text1"/>
                <w:sz w:val="18"/>
                <w:szCs w:val="18"/>
              </w:rPr>
            </w:pPr>
            <w:r w:rsidRPr="00CE11C1">
              <w:rPr>
                <w:rFonts w:asciiTheme="majorHAnsi" w:hAnsiTheme="majorHAnsi"/>
                <w:b/>
                <w:bCs/>
                <w:color w:val="000000" w:themeColor="text1"/>
                <w:sz w:val="18"/>
                <w:szCs w:val="18"/>
              </w:rPr>
              <w:t xml:space="preserve">Dr. </w:t>
            </w:r>
            <w:r w:rsidR="007F12D8" w:rsidRPr="00CE11C1">
              <w:rPr>
                <w:rFonts w:asciiTheme="majorHAnsi" w:hAnsiTheme="majorHAnsi"/>
                <w:b/>
                <w:bCs/>
                <w:color w:val="000000" w:themeColor="text1"/>
                <w:sz w:val="18"/>
                <w:szCs w:val="18"/>
              </w:rPr>
              <w:t>Placide Mbala</w:t>
            </w:r>
            <w:r w:rsidR="00342059" w:rsidRPr="00CE11C1">
              <w:rPr>
                <w:rFonts w:asciiTheme="majorHAnsi" w:hAnsiTheme="majorHAnsi"/>
                <w:b/>
                <w:bCs/>
                <w:color w:val="000000" w:themeColor="text1"/>
                <w:sz w:val="18"/>
                <w:szCs w:val="18"/>
              </w:rPr>
              <w:t>*</w:t>
            </w:r>
          </w:p>
        </w:tc>
        <w:tc>
          <w:tcPr>
            <w:tcW w:w="2977" w:type="dxa"/>
            <w:hideMark/>
          </w:tcPr>
          <w:p w14:paraId="762EBB8B" w14:textId="6C12F882" w:rsidR="00FC08EE" w:rsidRPr="00CE11C1" w:rsidRDefault="009F2DBF"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The Institut National de la Recherche Biomédicale (INRB)</w:t>
            </w:r>
          </w:p>
        </w:tc>
        <w:tc>
          <w:tcPr>
            <w:tcW w:w="2971" w:type="dxa"/>
            <w:hideMark/>
          </w:tcPr>
          <w:p w14:paraId="79DDA92C" w14:textId="1E17216F" w:rsidR="00FC08EE" w:rsidRPr="00CE11C1" w:rsidRDefault="00376075"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mbalaplacide@gmail.com</w:t>
            </w:r>
          </w:p>
        </w:tc>
      </w:tr>
      <w:tr w:rsidR="009C6CA3" w:rsidRPr="00CE11C1" w14:paraId="151882AC" w14:textId="77777777" w:rsidTr="00CE1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429E8CF" w14:textId="5193B55D" w:rsidR="009C6CA3" w:rsidRPr="00CE11C1" w:rsidRDefault="009C6CA3" w:rsidP="009C6CA3">
            <w:pPr>
              <w:rPr>
                <w:rFonts w:asciiTheme="majorHAnsi" w:hAnsiTheme="majorHAnsi"/>
                <w:color w:val="000000"/>
                <w:sz w:val="18"/>
                <w:szCs w:val="18"/>
              </w:rPr>
            </w:pPr>
            <w:r w:rsidRPr="00CE11C1">
              <w:rPr>
                <w:rFonts w:asciiTheme="majorHAnsi" w:hAnsiTheme="majorHAnsi"/>
                <w:color w:val="000000"/>
                <w:sz w:val="18"/>
                <w:szCs w:val="18"/>
              </w:rPr>
              <w:t>Denmark</w:t>
            </w:r>
          </w:p>
        </w:tc>
        <w:tc>
          <w:tcPr>
            <w:tcW w:w="2552" w:type="dxa"/>
          </w:tcPr>
          <w:p w14:paraId="46D516B4" w14:textId="51E2B191"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000000" w:themeColor="text1"/>
                <w:sz w:val="18"/>
                <w:szCs w:val="18"/>
              </w:rPr>
            </w:pPr>
            <w:r w:rsidRPr="00CE11C1">
              <w:rPr>
                <w:rFonts w:asciiTheme="majorHAnsi" w:hAnsiTheme="majorHAnsi"/>
                <w:b/>
                <w:bCs/>
                <w:color w:val="000000" w:themeColor="text1"/>
                <w:sz w:val="18"/>
                <w:szCs w:val="18"/>
              </w:rPr>
              <w:t>Dr. Merete Storgaard*</w:t>
            </w:r>
          </w:p>
        </w:tc>
        <w:tc>
          <w:tcPr>
            <w:tcW w:w="2977" w:type="dxa"/>
          </w:tcPr>
          <w:p w14:paraId="77D4D87F" w14:textId="20372A7A"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Aarhus University Hospital</w:t>
            </w:r>
          </w:p>
        </w:tc>
        <w:tc>
          <w:tcPr>
            <w:tcW w:w="2971" w:type="dxa"/>
          </w:tcPr>
          <w:p w14:paraId="3B826990" w14:textId="05C10998"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merestor@rm.dk</w:t>
            </w:r>
          </w:p>
        </w:tc>
      </w:tr>
      <w:tr w:rsidR="009C6CA3" w:rsidRPr="00CE11C1" w14:paraId="2DD0F853" w14:textId="77777777" w:rsidTr="00CE11C1">
        <w:tc>
          <w:tcPr>
            <w:cnfStyle w:val="001000000000" w:firstRow="0" w:lastRow="0" w:firstColumn="1" w:lastColumn="0" w:oddVBand="0" w:evenVBand="0" w:oddHBand="0" w:evenHBand="0" w:firstRowFirstColumn="0" w:firstRowLastColumn="0" w:lastRowFirstColumn="0" w:lastRowLastColumn="0"/>
            <w:tcW w:w="1696" w:type="dxa"/>
            <w:hideMark/>
          </w:tcPr>
          <w:p w14:paraId="429FCE11" w14:textId="77777777" w:rsidR="009C6CA3" w:rsidRPr="00CE11C1" w:rsidRDefault="009C6CA3" w:rsidP="009C6CA3">
            <w:pPr>
              <w:rPr>
                <w:rFonts w:asciiTheme="majorHAnsi" w:hAnsiTheme="majorHAnsi"/>
                <w:b w:val="0"/>
                <w:bCs w:val="0"/>
                <w:color w:val="000000"/>
                <w:sz w:val="18"/>
                <w:szCs w:val="18"/>
              </w:rPr>
            </w:pPr>
            <w:r w:rsidRPr="00CE11C1">
              <w:rPr>
                <w:rFonts w:asciiTheme="majorHAnsi" w:hAnsiTheme="majorHAnsi"/>
                <w:color w:val="000000"/>
                <w:sz w:val="18"/>
                <w:szCs w:val="18"/>
              </w:rPr>
              <w:t>France</w:t>
            </w:r>
          </w:p>
        </w:tc>
        <w:tc>
          <w:tcPr>
            <w:tcW w:w="2552" w:type="dxa"/>
            <w:hideMark/>
          </w:tcPr>
          <w:p w14:paraId="07B14815" w14:textId="24F153BE"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000000" w:themeColor="text1"/>
                <w:sz w:val="18"/>
                <w:szCs w:val="18"/>
              </w:rPr>
            </w:pPr>
            <w:hyperlink r:id="rId20" w:history="1">
              <w:r w:rsidRPr="00CE11C1">
                <w:rPr>
                  <w:rFonts w:asciiTheme="majorHAnsi" w:hAnsiTheme="majorHAnsi"/>
                  <w:b/>
                  <w:bCs/>
                  <w:color w:val="000000" w:themeColor="text1"/>
                  <w:sz w:val="18"/>
                  <w:szCs w:val="18"/>
                </w:rPr>
                <w:t>Dr. Xavier Lescure</w:t>
              </w:r>
            </w:hyperlink>
            <w:r w:rsidRPr="00CE11C1">
              <w:rPr>
                <w:rFonts w:asciiTheme="majorHAnsi" w:hAnsiTheme="majorHAnsi"/>
                <w:b/>
                <w:bCs/>
                <w:color w:val="000000" w:themeColor="text1"/>
                <w:sz w:val="18"/>
                <w:szCs w:val="18"/>
              </w:rPr>
              <w:t> *</w:t>
            </w:r>
          </w:p>
        </w:tc>
        <w:tc>
          <w:tcPr>
            <w:tcW w:w="2977" w:type="dxa"/>
            <w:hideMark/>
          </w:tcPr>
          <w:p w14:paraId="3727024E" w14:textId="77777777"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Hôpital Bichat – AP</w:t>
            </w:r>
            <w:r w:rsidRPr="00CE11C1">
              <w:rPr>
                <w:rFonts w:asciiTheme="majorHAnsi" w:hAnsiTheme="majorHAnsi"/>
                <w:color w:val="000000"/>
                <w:sz w:val="18"/>
                <w:szCs w:val="18"/>
              </w:rPr>
              <w:noBreakHyphen/>
              <w:t>HP, Université Paris Cité</w:t>
            </w:r>
          </w:p>
        </w:tc>
        <w:tc>
          <w:tcPr>
            <w:tcW w:w="2971" w:type="dxa"/>
            <w:hideMark/>
          </w:tcPr>
          <w:p w14:paraId="6E903869" w14:textId="47467870"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 xml:space="preserve">xavier.lescure@aphp.fr </w:t>
            </w:r>
          </w:p>
        </w:tc>
      </w:tr>
      <w:tr w:rsidR="009C6CA3" w:rsidRPr="00CE11C1" w14:paraId="01991FA2" w14:textId="77777777" w:rsidTr="00CE1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44D35C72" w14:textId="77777777" w:rsidR="009C6CA3" w:rsidRPr="00CE11C1" w:rsidRDefault="009C6CA3" w:rsidP="009C6CA3">
            <w:pPr>
              <w:rPr>
                <w:rFonts w:asciiTheme="majorHAnsi" w:hAnsiTheme="majorHAnsi"/>
                <w:b w:val="0"/>
                <w:bCs w:val="0"/>
                <w:color w:val="000000"/>
                <w:sz w:val="18"/>
                <w:szCs w:val="18"/>
              </w:rPr>
            </w:pPr>
            <w:r w:rsidRPr="00CE11C1">
              <w:rPr>
                <w:rFonts w:asciiTheme="majorHAnsi" w:hAnsiTheme="majorHAnsi"/>
                <w:color w:val="000000"/>
                <w:sz w:val="18"/>
                <w:szCs w:val="18"/>
              </w:rPr>
              <w:t>Germany</w:t>
            </w:r>
          </w:p>
        </w:tc>
        <w:tc>
          <w:tcPr>
            <w:tcW w:w="2552" w:type="dxa"/>
            <w:hideMark/>
          </w:tcPr>
          <w:p w14:paraId="7B8E6883" w14:textId="0D04EF8A"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000000" w:themeColor="text1"/>
                <w:sz w:val="18"/>
                <w:szCs w:val="18"/>
              </w:rPr>
            </w:pPr>
            <w:hyperlink r:id="rId21" w:history="1">
              <w:r w:rsidRPr="00CE11C1">
                <w:rPr>
                  <w:rFonts w:asciiTheme="majorHAnsi" w:hAnsiTheme="majorHAnsi"/>
                  <w:b/>
                  <w:bCs/>
                  <w:color w:val="000000" w:themeColor="text1"/>
                  <w:sz w:val="18"/>
                  <w:szCs w:val="18"/>
                </w:rPr>
                <w:t>Dr. Timo Wolf</w:t>
              </w:r>
            </w:hyperlink>
            <w:r w:rsidRPr="00CE11C1">
              <w:rPr>
                <w:rFonts w:asciiTheme="majorHAnsi" w:hAnsiTheme="majorHAnsi"/>
                <w:b/>
                <w:bCs/>
                <w:color w:val="000000" w:themeColor="text1"/>
                <w:sz w:val="18"/>
                <w:szCs w:val="18"/>
              </w:rPr>
              <w:t xml:space="preserve"> *</w:t>
            </w:r>
          </w:p>
        </w:tc>
        <w:tc>
          <w:tcPr>
            <w:tcW w:w="2977" w:type="dxa"/>
            <w:hideMark/>
          </w:tcPr>
          <w:p w14:paraId="214C6766" w14:textId="3CCECAE4"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 xml:space="preserve">University Hospital Frankfurt </w:t>
            </w:r>
          </w:p>
        </w:tc>
        <w:tc>
          <w:tcPr>
            <w:tcW w:w="2971" w:type="dxa"/>
            <w:hideMark/>
          </w:tcPr>
          <w:p w14:paraId="0B2766A3" w14:textId="77777777"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timo.wolf@ukffm.de</w:t>
            </w:r>
          </w:p>
        </w:tc>
      </w:tr>
      <w:tr w:rsidR="009C6CA3" w:rsidRPr="00CE11C1" w14:paraId="138EEBF3" w14:textId="77777777" w:rsidTr="00CE11C1">
        <w:tc>
          <w:tcPr>
            <w:cnfStyle w:val="001000000000" w:firstRow="0" w:lastRow="0" w:firstColumn="1" w:lastColumn="0" w:oddVBand="0" w:evenVBand="0" w:oddHBand="0" w:evenHBand="0" w:firstRowFirstColumn="0" w:firstRowLastColumn="0" w:lastRowFirstColumn="0" w:lastRowLastColumn="0"/>
            <w:tcW w:w="1696" w:type="dxa"/>
            <w:hideMark/>
          </w:tcPr>
          <w:p w14:paraId="6A5F47F7" w14:textId="77777777" w:rsidR="009C6CA3" w:rsidRPr="00CE11C1" w:rsidRDefault="009C6CA3" w:rsidP="009C6CA3">
            <w:pPr>
              <w:rPr>
                <w:rFonts w:asciiTheme="majorHAnsi" w:hAnsiTheme="majorHAnsi"/>
                <w:color w:val="000000"/>
                <w:sz w:val="18"/>
                <w:szCs w:val="18"/>
              </w:rPr>
            </w:pPr>
            <w:r w:rsidRPr="00CE11C1">
              <w:rPr>
                <w:rFonts w:asciiTheme="majorHAnsi" w:hAnsiTheme="majorHAnsi"/>
                <w:color w:val="000000"/>
                <w:sz w:val="18"/>
                <w:szCs w:val="18"/>
              </w:rPr>
              <w:t>Greece</w:t>
            </w:r>
          </w:p>
        </w:tc>
        <w:tc>
          <w:tcPr>
            <w:tcW w:w="2552" w:type="dxa"/>
            <w:hideMark/>
          </w:tcPr>
          <w:p w14:paraId="6458BED3" w14:textId="72FAFFD8"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000000" w:themeColor="text1"/>
                <w:sz w:val="18"/>
                <w:szCs w:val="18"/>
              </w:rPr>
            </w:pPr>
            <w:hyperlink r:id="rId22" w:history="1">
              <w:r w:rsidRPr="00CE11C1">
                <w:rPr>
                  <w:rFonts w:asciiTheme="majorHAnsi" w:hAnsiTheme="majorHAnsi"/>
                  <w:b/>
                  <w:bCs/>
                  <w:color w:val="000000" w:themeColor="text1"/>
                  <w:sz w:val="18"/>
                  <w:szCs w:val="18"/>
                </w:rPr>
                <w:t>Emmanouil Angelakis</w:t>
              </w:r>
            </w:hyperlink>
            <w:r w:rsidRPr="00CE11C1">
              <w:rPr>
                <w:rFonts w:asciiTheme="majorHAnsi" w:hAnsiTheme="majorHAnsi"/>
                <w:b/>
                <w:bCs/>
                <w:color w:val="000000" w:themeColor="text1"/>
                <w:sz w:val="18"/>
                <w:szCs w:val="18"/>
              </w:rPr>
              <w:t xml:space="preserve"> *</w:t>
            </w:r>
          </w:p>
        </w:tc>
        <w:tc>
          <w:tcPr>
            <w:tcW w:w="2977" w:type="dxa"/>
            <w:hideMark/>
          </w:tcPr>
          <w:p w14:paraId="3B9D7FC4" w14:textId="77777777"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Hellenic Pasteur Institute</w:t>
            </w:r>
          </w:p>
        </w:tc>
        <w:tc>
          <w:tcPr>
            <w:tcW w:w="2971" w:type="dxa"/>
            <w:hideMark/>
          </w:tcPr>
          <w:p w14:paraId="243B5740" w14:textId="77777777"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e.angelakis@pasteur.gr</w:t>
            </w:r>
          </w:p>
        </w:tc>
      </w:tr>
      <w:tr w:rsidR="009C6CA3" w:rsidRPr="00CE11C1" w14:paraId="40F1CB61" w14:textId="77777777" w:rsidTr="00CE1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6CFE7781" w14:textId="77777777" w:rsidR="009C6CA3" w:rsidRPr="00CE11C1" w:rsidRDefault="009C6CA3" w:rsidP="009C6CA3">
            <w:pPr>
              <w:rPr>
                <w:rFonts w:asciiTheme="majorHAnsi" w:hAnsiTheme="majorHAnsi"/>
                <w:color w:val="000000"/>
                <w:sz w:val="18"/>
                <w:szCs w:val="18"/>
              </w:rPr>
            </w:pPr>
            <w:r w:rsidRPr="00CE11C1">
              <w:rPr>
                <w:rFonts w:asciiTheme="majorHAnsi" w:hAnsiTheme="majorHAnsi"/>
                <w:color w:val="000000"/>
                <w:sz w:val="18"/>
                <w:szCs w:val="18"/>
              </w:rPr>
              <w:t>Ireland</w:t>
            </w:r>
          </w:p>
        </w:tc>
        <w:tc>
          <w:tcPr>
            <w:tcW w:w="2552" w:type="dxa"/>
            <w:hideMark/>
          </w:tcPr>
          <w:p w14:paraId="793B92D6" w14:textId="49707562"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000000" w:themeColor="text1"/>
                <w:sz w:val="18"/>
                <w:szCs w:val="18"/>
              </w:rPr>
            </w:pPr>
            <w:hyperlink r:id="rId23" w:history="1">
              <w:r w:rsidRPr="00CE11C1">
                <w:rPr>
                  <w:rFonts w:asciiTheme="majorHAnsi" w:hAnsiTheme="majorHAnsi"/>
                  <w:b/>
                  <w:bCs/>
                  <w:color w:val="000000" w:themeColor="text1"/>
                  <w:sz w:val="18"/>
                  <w:szCs w:val="18"/>
                </w:rPr>
                <w:t xml:space="preserve">Dr. </w:t>
              </w:r>
              <w:r w:rsidR="00722B1A" w:rsidRPr="00CE11C1">
                <w:rPr>
                  <w:rFonts w:asciiTheme="majorHAnsi" w:hAnsiTheme="majorHAnsi"/>
                  <w:b/>
                  <w:bCs/>
                  <w:color w:val="000000" w:themeColor="text1"/>
                  <w:sz w:val="18"/>
                  <w:szCs w:val="18"/>
                </w:rPr>
                <w:t>Jane</w:t>
              </w:r>
            </w:hyperlink>
            <w:r w:rsidR="00722B1A" w:rsidRPr="00CE11C1">
              <w:rPr>
                <w:rFonts w:asciiTheme="majorHAnsi" w:hAnsiTheme="majorHAnsi"/>
                <w:b/>
                <w:bCs/>
                <w:sz w:val="18"/>
                <w:szCs w:val="18"/>
              </w:rPr>
              <w:t xml:space="preserve"> O’Halloran</w:t>
            </w:r>
            <w:r w:rsidRPr="00CE11C1">
              <w:rPr>
                <w:rFonts w:asciiTheme="majorHAnsi" w:hAnsiTheme="majorHAnsi"/>
                <w:b/>
                <w:bCs/>
                <w:color w:val="000000" w:themeColor="text1"/>
                <w:sz w:val="18"/>
                <w:szCs w:val="18"/>
              </w:rPr>
              <w:t> *</w:t>
            </w:r>
          </w:p>
        </w:tc>
        <w:tc>
          <w:tcPr>
            <w:tcW w:w="2977" w:type="dxa"/>
            <w:hideMark/>
          </w:tcPr>
          <w:p w14:paraId="7D7D090F" w14:textId="7C08380E"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University College Dublin</w:t>
            </w:r>
          </w:p>
        </w:tc>
        <w:tc>
          <w:tcPr>
            <w:tcW w:w="2971" w:type="dxa"/>
            <w:hideMark/>
          </w:tcPr>
          <w:p w14:paraId="40D18540" w14:textId="5A72DC72" w:rsidR="009C6CA3" w:rsidRPr="00CE11C1" w:rsidRDefault="00106698"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j</w:t>
            </w:r>
            <w:r w:rsidR="00722B1A" w:rsidRPr="00CE11C1">
              <w:rPr>
                <w:rFonts w:asciiTheme="majorHAnsi" w:hAnsiTheme="majorHAnsi"/>
                <w:color w:val="000000"/>
                <w:sz w:val="18"/>
                <w:szCs w:val="18"/>
              </w:rPr>
              <w:t>ane.ohalloran1</w:t>
            </w:r>
            <w:r w:rsidR="009C6CA3" w:rsidRPr="00CE11C1">
              <w:rPr>
                <w:rFonts w:asciiTheme="majorHAnsi" w:hAnsiTheme="majorHAnsi"/>
                <w:color w:val="000000"/>
                <w:sz w:val="18"/>
                <w:szCs w:val="18"/>
              </w:rPr>
              <w:t xml:space="preserve">@ucd.ie </w:t>
            </w:r>
          </w:p>
        </w:tc>
      </w:tr>
      <w:tr w:rsidR="009C6CA3" w:rsidRPr="00CE11C1" w14:paraId="5BDFF0B2" w14:textId="77777777" w:rsidTr="00CE11C1">
        <w:tc>
          <w:tcPr>
            <w:cnfStyle w:val="001000000000" w:firstRow="0" w:lastRow="0" w:firstColumn="1" w:lastColumn="0" w:oddVBand="0" w:evenVBand="0" w:oddHBand="0" w:evenHBand="0" w:firstRowFirstColumn="0" w:firstRowLastColumn="0" w:lastRowFirstColumn="0" w:lastRowLastColumn="0"/>
            <w:tcW w:w="1696" w:type="dxa"/>
            <w:hideMark/>
          </w:tcPr>
          <w:p w14:paraId="17142DFE" w14:textId="77777777" w:rsidR="009C6CA3" w:rsidRPr="00CE11C1" w:rsidRDefault="009C6CA3" w:rsidP="009C6CA3">
            <w:pPr>
              <w:rPr>
                <w:rFonts w:asciiTheme="majorHAnsi" w:hAnsiTheme="majorHAnsi"/>
                <w:b w:val="0"/>
                <w:bCs w:val="0"/>
                <w:color w:val="000000"/>
                <w:sz w:val="18"/>
                <w:szCs w:val="18"/>
              </w:rPr>
            </w:pPr>
            <w:r w:rsidRPr="00CE11C1">
              <w:rPr>
                <w:rFonts w:asciiTheme="majorHAnsi" w:hAnsiTheme="majorHAnsi"/>
                <w:color w:val="000000"/>
                <w:sz w:val="18"/>
                <w:szCs w:val="18"/>
              </w:rPr>
              <w:t>Italy</w:t>
            </w:r>
          </w:p>
        </w:tc>
        <w:tc>
          <w:tcPr>
            <w:tcW w:w="2552" w:type="dxa"/>
            <w:hideMark/>
          </w:tcPr>
          <w:p w14:paraId="7C35365F" w14:textId="3F8D2840"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000000" w:themeColor="text1"/>
                <w:sz w:val="18"/>
                <w:szCs w:val="18"/>
              </w:rPr>
            </w:pPr>
            <w:hyperlink r:id="rId24" w:history="1">
              <w:r w:rsidRPr="00CE11C1">
                <w:rPr>
                  <w:rFonts w:asciiTheme="majorHAnsi" w:hAnsiTheme="majorHAnsi"/>
                  <w:b/>
                  <w:bCs/>
                  <w:color w:val="000000" w:themeColor="text1"/>
                  <w:sz w:val="18"/>
                  <w:szCs w:val="18"/>
                </w:rPr>
                <w:t>Dr. Evelina Tacconelli</w:t>
              </w:r>
            </w:hyperlink>
            <w:r w:rsidRPr="00CE11C1">
              <w:rPr>
                <w:rFonts w:asciiTheme="majorHAnsi" w:hAnsiTheme="majorHAnsi"/>
                <w:b/>
                <w:bCs/>
                <w:color w:val="000000" w:themeColor="text1"/>
                <w:sz w:val="18"/>
                <w:szCs w:val="18"/>
              </w:rPr>
              <w:t xml:space="preserve"> *</w:t>
            </w:r>
          </w:p>
        </w:tc>
        <w:tc>
          <w:tcPr>
            <w:tcW w:w="2977" w:type="dxa"/>
            <w:hideMark/>
          </w:tcPr>
          <w:p w14:paraId="2073D732" w14:textId="5390F8F7"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University of Verona</w:t>
            </w:r>
          </w:p>
        </w:tc>
        <w:tc>
          <w:tcPr>
            <w:tcW w:w="2971" w:type="dxa"/>
            <w:hideMark/>
          </w:tcPr>
          <w:p w14:paraId="1713563C" w14:textId="6E73B79C" w:rsidR="009C6CA3" w:rsidRPr="00CE11C1" w:rsidRDefault="00106698"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evelina.tacconelli@univr.it</w:t>
            </w:r>
          </w:p>
        </w:tc>
      </w:tr>
      <w:tr w:rsidR="009C6CA3" w:rsidRPr="00CE11C1" w14:paraId="268ED809" w14:textId="77777777" w:rsidTr="00CE1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3921BFA5" w14:textId="77777777" w:rsidR="009C6CA3" w:rsidRPr="00CE11C1" w:rsidRDefault="009C6CA3" w:rsidP="009C6CA3">
            <w:pPr>
              <w:rPr>
                <w:rFonts w:asciiTheme="majorHAnsi" w:hAnsiTheme="majorHAnsi"/>
                <w:b w:val="0"/>
                <w:bCs w:val="0"/>
                <w:color w:val="000000"/>
                <w:sz w:val="18"/>
                <w:szCs w:val="18"/>
              </w:rPr>
            </w:pPr>
            <w:r w:rsidRPr="00CE11C1">
              <w:rPr>
                <w:rFonts w:asciiTheme="majorHAnsi" w:hAnsiTheme="majorHAnsi"/>
                <w:color w:val="000000"/>
                <w:sz w:val="18"/>
                <w:szCs w:val="18"/>
              </w:rPr>
              <w:t>Japan</w:t>
            </w:r>
          </w:p>
        </w:tc>
        <w:tc>
          <w:tcPr>
            <w:tcW w:w="2552" w:type="dxa"/>
            <w:hideMark/>
          </w:tcPr>
          <w:p w14:paraId="5EC1F4C1" w14:textId="502A7DE3"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000000" w:themeColor="text1"/>
                <w:sz w:val="18"/>
                <w:szCs w:val="18"/>
              </w:rPr>
            </w:pPr>
            <w:hyperlink r:id="rId25" w:history="1">
              <w:r w:rsidRPr="00CE11C1">
                <w:rPr>
                  <w:rFonts w:asciiTheme="majorHAnsi" w:hAnsiTheme="majorHAnsi"/>
                  <w:b/>
                  <w:bCs/>
                  <w:color w:val="000000" w:themeColor="text1"/>
                  <w:sz w:val="18"/>
                  <w:szCs w:val="18"/>
                </w:rPr>
                <w:t>Dr. Norio Ohmagari</w:t>
              </w:r>
            </w:hyperlink>
            <w:r w:rsidRPr="00CE11C1">
              <w:rPr>
                <w:rFonts w:asciiTheme="majorHAnsi" w:hAnsiTheme="majorHAnsi"/>
                <w:b/>
                <w:bCs/>
                <w:color w:val="000000" w:themeColor="text1"/>
                <w:sz w:val="18"/>
                <w:szCs w:val="18"/>
              </w:rPr>
              <w:t xml:space="preserve"> *</w:t>
            </w:r>
          </w:p>
        </w:tc>
        <w:tc>
          <w:tcPr>
            <w:tcW w:w="2977" w:type="dxa"/>
            <w:hideMark/>
          </w:tcPr>
          <w:p w14:paraId="51D78BD2" w14:textId="30177BDD"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National Center for Global Health and Medicine, Tokyo</w:t>
            </w:r>
          </w:p>
        </w:tc>
        <w:tc>
          <w:tcPr>
            <w:tcW w:w="2971" w:type="dxa"/>
            <w:hideMark/>
          </w:tcPr>
          <w:p w14:paraId="551BCCDB" w14:textId="77777777"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ohmagari.n@jihs.go.jp</w:t>
            </w:r>
          </w:p>
        </w:tc>
      </w:tr>
      <w:tr w:rsidR="009C6CA3" w:rsidRPr="00CE11C1" w14:paraId="1FFB7BAB" w14:textId="77777777" w:rsidTr="00CE11C1">
        <w:tc>
          <w:tcPr>
            <w:cnfStyle w:val="001000000000" w:firstRow="0" w:lastRow="0" w:firstColumn="1" w:lastColumn="0" w:oddVBand="0" w:evenVBand="0" w:oddHBand="0" w:evenHBand="0" w:firstRowFirstColumn="0" w:firstRowLastColumn="0" w:lastRowFirstColumn="0" w:lastRowLastColumn="0"/>
            <w:tcW w:w="1696" w:type="dxa"/>
            <w:hideMark/>
          </w:tcPr>
          <w:p w14:paraId="51028904" w14:textId="6F1852D0" w:rsidR="009C6CA3" w:rsidRPr="00CE11C1" w:rsidRDefault="00C3391C" w:rsidP="009C6CA3">
            <w:pPr>
              <w:rPr>
                <w:rFonts w:asciiTheme="majorHAnsi" w:hAnsiTheme="majorHAnsi"/>
                <w:b w:val="0"/>
                <w:bCs w:val="0"/>
                <w:color w:val="000000"/>
                <w:sz w:val="18"/>
                <w:szCs w:val="18"/>
              </w:rPr>
            </w:pPr>
            <w:r>
              <w:rPr>
                <w:rFonts w:asciiTheme="majorHAnsi" w:hAnsiTheme="majorHAnsi"/>
                <w:color w:val="000000"/>
                <w:sz w:val="18"/>
                <w:szCs w:val="18"/>
              </w:rPr>
              <w:t xml:space="preserve">The </w:t>
            </w:r>
            <w:r w:rsidR="009C6CA3" w:rsidRPr="00CE11C1">
              <w:rPr>
                <w:rFonts w:asciiTheme="majorHAnsi" w:hAnsiTheme="majorHAnsi"/>
                <w:color w:val="000000"/>
                <w:sz w:val="18"/>
                <w:szCs w:val="18"/>
              </w:rPr>
              <w:t>Netherlands</w:t>
            </w:r>
          </w:p>
        </w:tc>
        <w:tc>
          <w:tcPr>
            <w:tcW w:w="2552" w:type="dxa"/>
            <w:hideMark/>
          </w:tcPr>
          <w:p w14:paraId="42EFE967" w14:textId="7080E944"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000000" w:themeColor="text1"/>
                <w:sz w:val="18"/>
                <w:szCs w:val="18"/>
                <w:lang w:val="es-ES"/>
              </w:rPr>
            </w:pPr>
            <w:hyperlink r:id="rId26" w:history="1">
              <w:r w:rsidRPr="00CE11C1">
                <w:rPr>
                  <w:rFonts w:asciiTheme="majorHAnsi" w:hAnsiTheme="majorHAnsi"/>
                  <w:b/>
                  <w:bCs/>
                  <w:color w:val="000000" w:themeColor="text1"/>
                  <w:sz w:val="18"/>
                  <w:szCs w:val="18"/>
                  <w:lang w:val="es-ES"/>
                </w:rPr>
                <w:t>Dr. Frank van de Veerdonk</w:t>
              </w:r>
            </w:hyperlink>
            <w:r w:rsidRPr="00CE11C1">
              <w:rPr>
                <w:rFonts w:asciiTheme="majorHAnsi" w:hAnsiTheme="majorHAnsi"/>
                <w:b/>
                <w:bCs/>
                <w:color w:val="000000" w:themeColor="text1"/>
                <w:sz w:val="18"/>
                <w:szCs w:val="18"/>
                <w:lang w:val="es-ES"/>
              </w:rPr>
              <w:t> *</w:t>
            </w:r>
          </w:p>
          <w:p w14:paraId="0B70D412" w14:textId="77777777"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sz w:val="21"/>
                <w:szCs w:val="21"/>
              </w:rPr>
            </w:pPr>
            <w:hyperlink r:id="rId27" w:history="1">
              <w:r w:rsidRPr="00CE11C1">
                <w:rPr>
                  <w:rFonts w:asciiTheme="majorHAnsi" w:hAnsiTheme="majorHAnsi"/>
                  <w:color w:val="000000" w:themeColor="text1"/>
                  <w:sz w:val="18"/>
                  <w:szCs w:val="18"/>
                </w:rPr>
                <w:t>Dr. Judith van Paassen</w:t>
              </w:r>
            </w:hyperlink>
          </w:p>
          <w:p w14:paraId="4C655352" w14:textId="013F5AB0" w:rsidR="00396912" w:rsidRDefault="00BA6AB9"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lang w:val="es-ES"/>
              </w:rPr>
            </w:pPr>
            <w:r w:rsidRPr="00CE11C1">
              <w:rPr>
                <w:rFonts w:asciiTheme="majorHAnsi" w:hAnsiTheme="majorHAnsi"/>
                <w:sz w:val="18"/>
                <w:szCs w:val="18"/>
                <w:lang w:val="es-ES"/>
              </w:rPr>
              <w:t>Dr. Sacha de Stoppelaar</w:t>
            </w:r>
          </w:p>
          <w:p w14:paraId="1644FEC1" w14:textId="025986DE" w:rsidR="00C3391C" w:rsidRPr="00CE11C1" w:rsidRDefault="00C3391C"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lang w:val="es-ES"/>
              </w:rPr>
            </w:pPr>
            <w:r>
              <w:rPr>
                <w:rFonts w:asciiTheme="majorHAnsi" w:hAnsiTheme="majorHAnsi"/>
                <w:sz w:val="18"/>
                <w:szCs w:val="18"/>
                <w:lang w:val="es-ES"/>
              </w:rPr>
              <w:t xml:space="preserve">Dr. </w:t>
            </w:r>
            <w:r w:rsidR="004E7B8F">
              <w:rPr>
                <w:rFonts w:asciiTheme="majorHAnsi" w:hAnsiTheme="majorHAnsi"/>
                <w:sz w:val="18"/>
                <w:szCs w:val="18"/>
                <w:lang w:val="es-ES"/>
              </w:rPr>
              <w:t>Chantal Rovers</w:t>
            </w:r>
          </w:p>
          <w:p w14:paraId="694F3DAF" w14:textId="61DB7145" w:rsidR="00E505D7" w:rsidRPr="00CE11C1" w:rsidRDefault="00E505D7"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themeColor="text1"/>
                <w:sz w:val="18"/>
                <w:szCs w:val="18"/>
                <w:lang w:val="es-ES"/>
              </w:rPr>
            </w:pPr>
          </w:p>
        </w:tc>
        <w:tc>
          <w:tcPr>
            <w:tcW w:w="2977" w:type="dxa"/>
            <w:hideMark/>
          </w:tcPr>
          <w:p w14:paraId="2919D319" w14:textId="77777777"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 xml:space="preserve">Radboud University Medical Center </w:t>
            </w:r>
          </w:p>
          <w:p w14:paraId="2FA22BA5" w14:textId="77777777"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Leiden University Medical Center</w:t>
            </w:r>
          </w:p>
          <w:p w14:paraId="45610730" w14:textId="77777777" w:rsidR="00396912" w:rsidRDefault="00396912"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 xml:space="preserve">Amsterdam </w:t>
            </w:r>
            <w:r w:rsidR="004E7F88">
              <w:rPr>
                <w:rFonts w:asciiTheme="majorHAnsi" w:hAnsiTheme="majorHAnsi"/>
                <w:color w:val="000000"/>
                <w:sz w:val="18"/>
                <w:szCs w:val="18"/>
              </w:rPr>
              <w:t>–</w:t>
            </w:r>
            <w:r w:rsidRPr="00CE11C1">
              <w:rPr>
                <w:rFonts w:asciiTheme="majorHAnsi" w:hAnsiTheme="majorHAnsi"/>
                <w:color w:val="000000"/>
                <w:sz w:val="18"/>
                <w:szCs w:val="18"/>
              </w:rPr>
              <w:t xml:space="preserve"> UMC</w:t>
            </w:r>
          </w:p>
          <w:p w14:paraId="1FFE5D9C" w14:textId="71C29318" w:rsidR="004E7F88" w:rsidRPr="00CE11C1" w:rsidRDefault="004E7F88"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Pr>
                <w:rFonts w:asciiTheme="majorHAnsi" w:hAnsiTheme="majorHAnsi"/>
                <w:color w:val="000000"/>
                <w:sz w:val="18"/>
                <w:szCs w:val="18"/>
              </w:rPr>
              <w:t>RIVM</w:t>
            </w:r>
            <w:r w:rsidR="00115606">
              <w:rPr>
                <w:rFonts w:asciiTheme="majorHAnsi" w:hAnsiTheme="majorHAnsi"/>
                <w:color w:val="000000"/>
                <w:sz w:val="18"/>
                <w:szCs w:val="18"/>
              </w:rPr>
              <w:t xml:space="preserve"> – Rabdoud UMC</w:t>
            </w:r>
          </w:p>
        </w:tc>
        <w:tc>
          <w:tcPr>
            <w:tcW w:w="2971" w:type="dxa"/>
            <w:hideMark/>
          </w:tcPr>
          <w:p w14:paraId="38EE0D04" w14:textId="77777777" w:rsidR="007E1008"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 xml:space="preserve">frank.vandeveerdonk@radboudumc.nl </w:t>
            </w:r>
          </w:p>
          <w:p w14:paraId="7AC088BB" w14:textId="5C547EE5" w:rsidR="00742072" w:rsidRPr="00CE11C1" w:rsidRDefault="007E1008"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 xml:space="preserve">J.van_Paassen@lumc.nl </w:t>
            </w:r>
          </w:p>
          <w:p w14:paraId="7C59E6E3" w14:textId="5C96BCCB" w:rsidR="00BB79F9" w:rsidRPr="00CE11C1" w:rsidRDefault="00115606"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115606">
              <w:rPr>
                <w:rFonts w:asciiTheme="majorHAnsi" w:hAnsiTheme="majorHAnsi"/>
                <w:color w:val="000000"/>
                <w:sz w:val="18"/>
                <w:szCs w:val="18"/>
              </w:rPr>
              <w:t xml:space="preserve">sacha.de.stoppelaar@rivm.nl </w:t>
            </w:r>
            <w:r w:rsidR="00E17247">
              <w:rPr>
                <w:rFonts w:asciiTheme="majorHAnsi" w:hAnsiTheme="majorHAnsi"/>
                <w:color w:val="000000"/>
                <w:sz w:val="18"/>
                <w:szCs w:val="18"/>
              </w:rPr>
              <w:t>chantal.rovers@rabdoudumc.nl</w:t>
            </w:r>
          </w:p>
        </w:tc>
      </w:tr>
      <w:tr w:rsidR="009C6CA3" w:rsidRPr="00CE11C1" w14:paraId="0190150A" w14:textId="77777777" w:rsidTr="00CE1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0DC40380" w14:textId="77777777" w:rsidR="009C6CA3" w:rsidRPr="00CE11C1" w:rsidRDefault="009C6CA3" w:rsidP="009C6CA3">
            <w:pPr>
              <w:rPr>
                <w:rFonts w:asciiTheme="majorHAnsi" w:hAnsiTheme="majorHAnsi"/>
                <w:b w:val="0"/>
                <w:bCs w:val="0"/>
                <w:color w:val="000000"/>
                <w:sz w:val="18"/>
                <w:szCs w:val="18"/>
              </w:rPr>
            </w:pPr>
            <w:r w:rsidRPr="00CE11C1">
              <w:rPr>
                <w:rFonts w:asciiTheme="majorHAnsi" w:hAnsiTheme="majorHAnsi"/>
                <w:color w:val="000000"/>
                <w:sz w:val="18"/>
                <w:szCs w:val="18"/>
              </w:rPr>
              <w:t>New Zealand</w:t>
            </w:r>
          </w:p>
        </w:tc>
        <w:tc>
          <w:tcPr>
            <w:tcW w:w="2552" w:type="dxa"/>
            <w:hideMark/>
          </w:tcPr>
          <w:p w14:paraId="33C6F7B4" w14:textId="151E5415"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000000" w:themeColor="text1"/>
                <w:sz w:val="18"/>
                <w:szCs w:val="18"/>
              </w:rPr>
            </w:pPr>
            <w:hyperlink r:id="rId28" w:history="1">
              <w:r w:rsidRPr="00CE11C1">
                <w:rPr>
                  <w:rFonts w:asciiTheme="majorHAnsi" w:hAnsiTheme="majorHAnsi"/>
                  <w:b/>
                  <w:bCs/>
                  <w:color w:val="000000" w:themeColor="text1"/>
                  <w:sz w:val="18"/>
                  <w:szCs w:val="18"/>
                </w:rPr>
                <w:t>Dr. T</w:t>
              </w:r>
              <w:r w:rsidR="00742072" w:rsidRPr="00CE11C1">
                <w:rPr>
                  <w:rFonts w:asciiTheme="majorHAnsi" w:hAnsiTheme="majorHAnsi"/>
                  <w:b/>
                  <w:bCs/>
                  <w:color w:val="000000" w:themeColor="text1"/>
                  <w:sz w:val="18"/>
                  <w:szCs w:val="18"/>
                </w:rPr>
                <w:t>h</w:t>
              </w:r>
              <w:r w:rsidRPr="00CE11C1">
                <w:rPr>
                  <w:rFonts w:asciiTheme="majorHAnsi" w:hAnsiTheme="majorHAnsi"/>
                  <w:b/>
                  <w:bCs/>
                  <w:color w:val="000000" w:themeColor="text1"/>
                  <w:sz w:val="18"/>
                  <w:szCs w:val="18"/>
                </w:rPr>
                <w:t>omas Hills</w:t>
              </w:r>
            </w:hyperlink>
            <w:r w:rsidRPr="00CE11C1">
              <w:rPr>
                <w:rFonts w:asciiTheme="majorHAnsi" w:hAnsiTheme="majorHAnsi"/>
                <w:b/>
                <w:bCs/>
                <w:color w:val="000000" w:themeColor="text1"/>
                <w:sz w:val="18"/>
                <w:szCs w:val="18"/>
              </w:rPr>
              <w:t>*</w:t>
            </w:r>
          </w:p>
        </w:tc>
        <w:tc>
          <w:tcPr>
            <w:tcW w:w="2977" w:type="dxa"/>
            <w:hideMark/>
          </w:tcPr>
          <w:p w14:paraId="731982B0" w14:textId="0EE64D42" w:rsidR="009C6CA3" w:rsidRPr="00CE11C1" w:rsidRDefault="00BF44C4"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Medical Research Institute of New Zealand</w:t>
            </w:r>
          </w:p>
        </w:tc>
        <w:tc>
          <w:tcPr>
            <w:tcW w:w="2971" w:type="dxa"/>
            <w:hideMark/>
          </w:tcPr>
          <w:p w14:paraId="34B79306" w14:textId="03C98125"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THills@adhb.govt.nz</w:t>
            </w:r>
          </w:p>
        </w:tc>
      </w:tr>
      <w:tr w:rsidR="009C6CA3" w:rsidRPr="00CE11C1" w14:paraId="3638F53E" w14:textId="77777777" w:rsidTr="00CE11C1">
        <w:tc>
          <w:tcPr>
            <w:cnfStyle w:val="001000000000" w:firstRow="0" w:lastRow="0" w:firstColumn="1" w:lastColumn="0" w:oddVBand="0" w:evenVBand="0" w:oddHBand="0" w:evenHBand="0" w:firstRowFirstColumn="0" w:firstRowLastColumn="0" w:lastRowFirstColumn="0" w:lastRowLastColumn="0"/>
            <w:tcW w:w="1696" w:type="dxa"/>
            <w:hideMark/>
          </w:tcPr>
          <w:p w14:paraId="0F83DB88" w14:textId="77777777" w:rsidR="009C6CA3" w:rsidRPr="00CE11C1" w:rsidRDefault="009C6CA3" w:rsidP="009C6CA3">
            <w:pPr>
              <w:rPr>
                <w:rFonts w:asciiTheme="majorHAnsi" w:hAnsiTheme="majorHAnsi"/>
                <w:b w:val="0"/>
                <w:bCs w:val="0"/>
                <w:color w:val="000000"/>
                <w:sz w:val="18"/>
                <w:szCs w:val="18"/>
              </w:rPr>
            </w:pPr>
            <w:r w:rsidRPr="00CE11C1">
              <w:rPr>
                <w:rFonts w:asciiTheme="majorHAnsi" w:hAnsiTheme="majorHAnsi"/>
                <w:color w:val="000000"/>
                <w:sz w:val="18"/>
                <w:szCs w:val="18"/>
              </w:rPr>
              <w:t>Republic of South Africa</w:t>
            </w:r>
          </w:p>
        </w:tc>
        <w:tc>
          <w:tcPr>
            <w:tcW w:w="2552" w:type="dxa"/>
            <w:hideMark/>
          </w:tcPr>
          <w:p w14:paraId="50899B0A" w14:textId="3385A5FC"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000000" w:themeColor="text1"/>
                <w:sz w:val="18"/>
                <w:szCs w:val="18"/>
              </w:rPr>
            </w:pPr>
            <w:hyperlink r:id="rId29" w:history="1">
              <w:r w:rsidRPr="00CE11C1">
                <w:rPr>
                  <w:rFonts w:asciiTheme="majorHAnsi" w:hAnsiTheme="majorHAnsi"/>
                  <w:b/>
                  <w:bCs/>
                  <w:color w:val="000000" w:themeColor="text1"/>
                  <w:sz w:val="18"/>
                  <w:szCs w:val="18"/>
                </w:rPr>
                <w:t>Dr. Patrick Katoto</w:t>
              </w:r>
            </w:hyperlink>
            <w:r w:rsidRPr="00CE11C1">
              <w:rPr>
                <w:rFonts w:asciiTheme="majorHAnsi" w:hAnsiTheme="majorHAnsi"/>
                <w:b/>
                <w:bCs/>
                <w:color w:val="000000" w:themeColor="text1"/>
                <w:sz w:val="18"/>
                <w:szCs w:val="18"/>
              </w:rPr>
              <w:t xml:space="preserve"> *</w:t>
            </w:r>
          </w:p>
        </w:tc>
        <w:tc>
          <w:tcPr>
            <w:tcW w:w="2977" w:type="dxa"/>
            <w:hideMark/>
          </w:tcPr>
          <w:p w14:paraId="4A0DC189" w14:textId="493D3D34"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Stellenbosch University, Tygerberg Hospital</w:t>
            </w:r>
          </w:p>
        </w:tc>
        <w:tc>
          <w:tcPr>
            <w:tcW w:w="2971" w:type="dxa"/>
            <w:hideMark/>
          </w:tcPr>
          <w:p w14:paraId="0CC68069" w14:textId="77777777"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katotopatrick@gmail.com</w:t>
            </w:r>
          </w:p>
        </w:tc>
      </w:tr>
      <w:tr w:rsidR="009C6CA3" w:rsidRPr="00CE11C1" w14:paraId="53122930" w14:textId="77777777" w:rsidTr="00CE1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42250EBC" w14:textId="77777777" w:rsidR="009C6CA3" w:rsidRPr="00CE11C1" w:rsidRDefault="009C6CA3" w:rsidP="009C6CA3">
            <w:pPr>
              <w:rPr>
                <w:rFonts w:asciiTheme="majorHAnsi" w:hAnsiTheme="majorHAnsi"/>
                <w:b w:val="0"/>
                <w:bCs w:val="0"/>
                <w:color w:val="000000"/>
                <w:sz w:val="18"/>
                <w:szCs w:val="18"/>
              </w:rPr>
            </w:pPr>
            <w:r w:rsidRPr="00CE11C1">
              <w:rPr>
                <w:rFonts w:asciiTheme="majorHAnsi" w:hAnsiTheme="majorHAnsi"/>
                <w:color w:val="000000"/>
                <w:sz w:val="18"/>
                <w:szCs w:val="18"/>
              </w:rPr>
              <w:t>Singapore</w:t>
            </w:r>
          </w:p>
        </w:tc>
        <w:tc>
          <w:tcPr>
            <w:tcW w:w="2552" w:type="dxa"/>
            <w:hideMark/>
          </w:tcPr>
          <w:p w14:paraId="22B31984" w14:textId="342E8E81"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000000" w:themeColor="text1"/>
                <w:sz w:val="18"/>
                <w:szCs w:val="18"/>
              </w:rPr>
            </w:pPr>
            <w:r w:rsidRPr="00CE11C1">
              <w:rPr>
                <w:rFonts w:asciiTheme="majorHAnsi" w:hAnsiTheme="majorHAnsi"/>
                <w:b/>
                <w:bCs/>
                <w:color w:val="000000" w:themeColor="text1"/>
                <w:sz w:val="18"/>
                <w:szCs w:val="18"/>
              </w:rPr>
              <w:t xml:space="preserve">Dr. </w:t>
            </w:r>
            <w:r w:rsidR="00BF44C4" w:rsidRPr="00CE11C1">
              <w:rPr>
                <w:rFonts w:asciiTheme="majorHAnsi" w:hAnsiTheme="majorHAnsi"/>
                <w:b/>
                <w:bCs/>
                <w:color w:val="000000" w:themeColor="text1"/>
                <w:sz w:val="18"/>
                <w:szCs w:val="18"/>
              </w:rPr>
              <w:t>Barnaby Young</w:t>
            </w:r>
            <w:r w:rsidRPr="00CE11C1">
              <w:rPr>
                <w:rFonts w:asciiTheme="majorHAnsi" w:hAnsiTheme="majorHAnsi"/>
                <w:b/>
                <w:bCs/>
                <w:color w:val="000000" w:themeColor="text1"/>
                <w:sz w:val="18"/>
                <w:szCs w:val="18"/>
              </w:rPr>
              <w:t xml:space="preserve"> *</w:t>
            </w:r>
          </w:p>
        </w:tc>
        <w:tc>
          <w:tcPr>
            <w:tcW w:w="2977" w:type="dxa"/>
            <w:hideMark/>
          </w:tcPr>
          <w:p w14:paraId="4BE6A0EA" w14:textId="2A3D5650"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sz w:val="18"/>
                <w:szCs w:val="18"/>
              </w:rPr>
              <w:t>National Centre for Infectious Diseases (NCID)</w:t>
            </w:r>
          </w:p>
        </w:tc>
        <w:tc>
          <w:tcPr>
            <w:tcW w:w="2971" w:type="dxa"/>
            <w:hideMark/>
          </w:tcPr>
          <w:p w14:paraId="69B8012E" w14:textId="791DC72C" w:rsidR="009C6CA3" w:rsidRPr="00CE11C1" w:rsidRDefault="00106698"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sz w:val="18"/>
                <w:szCs w:val="18"/>
              </w:rPr>
              <w:t xml:space="preserve">barnaby.young@nhghealth.com </w:t>
            </w:r>
          </w:p>
        </w:tc>
      </w:tr>
      <w:tr w:rsidR="009C6CA3" w:rsidRPr="00CE11C1" w14:paraId="7F2AFD66" w14:textId="77777777" w:rsidTr="00CE11C1">
        <w:tc>
          <w:tcPr>
            <w:cnfStyle w:val="001000000000" w:firstRow="0" w:lastRow="0" w:firstColumn="1" w:lastColumn="0" w:oddVBand="0" w:evenVBand="0" w:oddHBand="0" w:evenHBand="0" w:firstRowFirstColumn="0" w:firstRowLastColumn="0" w:lastRowFirstColumn="0" w:lastRowLastColumn="0"/>
            <w:tcW w:w="1696" w:type="dxa"/>
            <w:hideMark/>
          </w:tcPr>
          <w:p w14:paraId="7AC2EA5B" w14:textId="77777777" w:rsidR="009C6CA3" w:rsidRPr="00CE11C1" w:rsidRDefault="009C6CA3" w:rsidP="009C6CA3">
            <w:pPr>
              <w:rPr>
                <w:rFonts w:asciiTheme="majorHAnsi" w:hAnsiTheme="majorHAnsi"/>
                <w:b w:val="0"/>
                <w:bCs w:val="0"/>
                <w:color w:val="000000"/>
                <w:sz w:val="18"/>
                <w:szCs w:val="18"/>
              </w:rPr>
            </w:pPr>
            <w:r w:rsidRPr="00CE11C1">
              <w:rPr>
                <w:rFonts w:asciiTheme="majorHAnsi" w:hAnsiTheme="majorHAnsi"/>
                <w:color w:val="000000"/>
                <w:sz w:val="18"/>
                <w:szCs w:val="18"/>
              </w:rPr>
              <w:lastRenderedPageBreak/>
              <w:t>Spain</w:t>
            </w:r>
          </w:p>
        </w:tc>
        <w:tc>
          <w:tcPr>
            <w:tcW w:w="2552" w:type="dxa"/>
            <w:hideMark/>
          </w:tcPr>
          <w:p w14:paraId="0480EA34" w14:textId="108F9ECA"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000000" w:themeColor="text1"/>
                <w:sz w:val="18"/>
                <w:szCs w:val="18"/>
                <w:lang w:val="es-ES"/>
              </w:rPr>
            </w:pPr>
            <w:hyperlink r:id="rId30" w:history="1">
              <w:r w:rsidRPr="00CE11C1">
                <w:rPr>
                  <w:rFonts w:asciiTheme="majorHAnsi" w:hAnsiTheme="majorHAnsi"/>
                  <w:b/>
                  <w:bCs/>
                  <w:color w:val="000000" w:themeColor="text1"/>
                  <w:sz w:val="18"/>
                  <w:szCs w:val="18"/>
                  <w:lang w:val="es-ES"/>
                </w:rPr>
                <w:t>Dr. Francisco Javier Membrillo</w:t>
              </w:r>
            </w:hyperlink>
            <w:r w:rsidRPr="00CE11C1">
              <w:rPr>
                <w:rFonts w:asciiTheme="majorHAnsi" w:hAnsiTheme="majorHAnsi"/>
                <w:b/>
                <w:bCs/>
                <w:color w:val="000000" w:themeColor="text1"/>
                <w:sz w:val="18"/>
                <w:szCs w:val="18"/>
                <w:lang w:val="es-ES"/>
              </w:rPr>
              <w:t> * </w:t>
            </w:r>
          </w:p>
          <w:p w14:paraId="699F5DC6" w14:textId="397419D6"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lang w:val="es-ES"/>
              </w:rPr>
            </w:pPr>
            <w:hyperlink r:id="rId31" w:history="1">
              <w:r w:rsidRPr="00CE11C1">
                <w:rPr>
                  <w:rFonts w:asciiTheme="majorHAnsi" w:hAnsiTheme="majorHAnsi"/>
                  <w:color w:val="000000" w:themeColor="text1"/>
                  <w:sz w:val="18"/>
                  <w:szCs w:val="18"/>
                  <w:lang w:val="es-ES"/>
                </w:rPr>
                <w:t>Dr.</w:t>
              </w:r>
            </w:hyperlink>
            <w:r w:rsidRPr="00CE11C1">
              <w:rPr>
                <w:rFonts w:asciiTheme="majorHAnsi" w:hAnsiTheme="majorHAnsi"/>
                <w:sz w:val="18"/>
                <w:szCs w:val="18"/>
                <w:lang w:val="es-ES"/>
              </w:rPr>
              <w:t xml:space="preserve"> Alex Almuedo</w:t>
            </w:r>
          </w:p>
          <w:p w14:paraId="22A58FAF" w14:textId="066EDACC"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themeColor="text1"/>
                <w:sz w:val="18"/>
                <w:szCs w:val="18"/>
                <w:lang w:val="es-ES"/>
              </w:rPr>
            </w:pPr>
            <w:r w:rsidRPr="00CE11C1">
              <w:rPr>
                <w:rFonts w:asciiTheme="majorHAnsi" w:hAnsiTheme="majorHAnsi" w:cs="Calibri"/>
                <w:color w:val="000000"/>
                <w:sz w:val="18"/>
                <w:szCs w:val="18"/>
                <w:lang w:val="es-ES"/>
              </w:rPr>
              <w:t xml:space="preserve">Dr. Elisabeth Delgado </w:t>
            </w:r>
            <w:r w:rsidR="00E56616" w:rsidRPr="00CE11C1">
              <w:rPr>
                <w:rFonts w:asciiTheme="majorHAnsi" w:hAnsiTheme="majorHAnsi" w:cs="Calibri"/>
                <w:color w:val="000000"/>
                <w:sz w:val="18"/>
                <w:szCs w:val="18"/>
                <w:lang w:val="es-ES"/>
              </w:rPr>
              <w:t>Sánchez</w:t>
            </w:r>
          </w:p>
        </w:tc>
        <w:tc>
          <w:tcPr>
            <w:tcW w:w="2977" w:type="dxa"/>
            <w:hideMark/>
          </w:tcPr>
          <w:p w14:paraId="04D32D45" w14:textId="36DD6048"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lang w:val="es-ES"/>
              </w:rPr>
            </w:pPr>
            <w:r w:rsidRPr="00CE11C1">
              <w:rPr>
                <w:rFonts w:asciiTheme="majorHAnsi" w:hAnsiTheme="majorHAnsi"/>
                <w:color w:val="000000"/>
                <w:sz w:val="18"/>
                <w:szCs w:val="18"/>
                <w:lang w:val="es-ES"/>
              </w:rPr>
              <w:t xml:space="preserve">Hospital Central de la Defensa “Gómez Ulla”, Madrid </w:t>
            </w:r>
          </w:p>
          <w:p w14:paraId="3892CA5F" w14:textId="77777777"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lang w:val="es-ES"/>
              </w:rPr>
            </w:pPr>
            <w:r w:rsidRPr="00CE11C1">
              <w:rPr>
                <w:rFonts w:asciiTheme="majorHAnsi" w:hAnsiTheme="majorHAnsi"/>
                <w:color w:val="000000"/>
                <w:sz w:val="18"/>
                <w:szCs w:val="18"/>
                <w:lang w:val="es-ES"/>
              </w:rPr>
              <w:t>Hospital Clínic de Barcelona</w:t>
            </w:r>
          </w:p>
          <w:p w14:paraId="4485F255" w14:textId="58D37F87"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lang w:val="es-ES"/>
              </w:rPr>
            </w:pPr>
            <w:r w:rsidRPr="00CE11C1">
              <w:rPr>
                <w:rFonts w:asciiTheme="majorHAnsi" w:hAnsiTheme="majorHAnsi"/>
                <w:color w:val="000000"/>
                <w:sz w:val="18"/>
                <w:szCs w:val="18"/>
                <w:lang w:val="es-ES"/>
              </w:rPr>
              <w:t>Hospital San Juan de Alicante</w:t>
            </w:r>
          </w:p>
        </w:tc>
        <w:tc>
          <w:tcPr>
            <w:tcW w:w="2971" w:type="dxa"/>
            <w:hideMark/>
          </w:tcPr>
          <w:p w14:paraId="70B73748" w14:textId="77777777"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lang w:val="es-ES"/>
              </w:rPr>
            </w:pPr>
            <w:r w:rsidRPr="00CE11C1">
              <w:rPr>
                <w:rFonts w:asciiTheme="majorHAnsi" w:hAnsiTheme="majorHAnsi"/>
                <w:color w:val="000000"/>
                <w:sz w:val="18"/>
                <w:szCs w:val="18"/>
                <w:lang w:val="es-ES"/>
              </w:rPr>
              <w:t xml:space="preserve">javier@doctormembrillo.com </w:t>
            </w:r>
          </w:p>
          <w:p w14:paraId="6BBDC8CE" w14:textId="77777777"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lang w:val="es-ES"/>
              </w:rPr>
            </w:pPr>
          </w:p>
          <w:p w14:paraId="2BE5CBD1" w14:textId="15487EB9"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lang w:val="en-GB"/>
              </w:rPr>
            </w:pPr>
            <w:r w:rsidRPr="00CE11C1">
              <w:rPr>
                <w:rFonts w:asciiTheme="majorHAnsi" w:hAnsiTheme="majorHAnsi"/>
                <w:color w:val="000000"/>
                <w:sz w:val="18"/>
                <w:szCs w:val="18"/>
                <w:lang w:val="es-ES"/>
              </w:rPr>
              <w:t>almuedo@</w:t>
            </w:r>
            <w:r w:rsidR="00E56616" w:rsidRPr="00CE11C1">
              <w:rPr>
                <w:rFonts w:asciiTheme="majorHAnsi" w:hAnsiTheme="majorHAnsi"/>
                <w:color w:val="000000"/>
                <w:sz w:val="18"/>
                <w:szCs w:val="18"/>
                <w:lang w:val="es-ES"/>
              </w:rPr>
              <w:t>clinic.</w:t>
            </w:r>
            <w:r w:rsidR="00792188" w:rsidRPr="00CE11C1">
              <w:rPr>
                <w:rFonts w:asciiTheme="majorHAnsi" w:hAnsiTheme="majorHAnsi"/>
                <w:color w:val="000000"/>
                <w:sz w:val="18"/>
                <w:szCs w:val="18"/>
                <w:lang w:val="en-GB"/>
              </w:rPr>
              <w:t>cat</w:t>
            </w:r>
            <w:r w:rsidRPr="00CE11C1">
              <w:rPr>
                <w:rFonts w:asciiTheme="majorHAnsi" w:hAnsiTheme="majorHAnsi"/>
                <w:color w:val="000000"/>
                <w:sz w:val="18"/>
                <w:szCs w:val="18"/>
                <w:lang w:val="en-GB"/>
              </w:rPr>
              <w:t xml:space="preserve"> </w:t>
            </w:r>
          </w:p>
          <w:p w14:paraId="61AE84D6" w14:textId="6F78DB93"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lang w:val="en-GB"/>
              </w:rPr>
            </w:pPr>
            <w:r w:rsidRPr="00CE11C1">
              <w:rPr>
                <w:rFonts w:asciiTheme="majorHAnsi" w:hAnsiTheme="majorHAnsi"/>
                <w:color w:val="000000"/>
                <w:sz w:val="18"/>
                <w:szCs w:val="18"/>
                <w:lang w:val="en-GB"/>
              </w:rPr>
              <w:t>elis_ds@hotmail.com</w:t>
            </w:r>
          </w:p>
        </w:tc>
      </w:tr>
      <w:tr w:rsidR="009C6CA3" w:rsidRPr="00CE11C1" w14:paraId="6F807118" w14:textId="77777777" w:rsidTr="00CE1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2F483555" w14:textId="77777777" w:rsidR="009C6CA3" w:rsidRPr="00CE11C1" w:rsidRDefault="009C6CA3" w:rsidP="009C6CA3">
            <w:pPr>
              <w:rPr>
                <w:rFonts w:asciiTheme="majorHAnsi" w:hAnsiTheme="majorHAnsi"/>
                <w:b w:val="0"/>
                <w:bCs w:val="0"/>
                <w:color w:val="000000"/>
                <w:sz w:val="18"/>
                <w:szCs w:val="18"/>
              </w:rPr>
            </w:pPr>
            <w:r w:rsidRPr="00CE11C1">
              <w:rPr>
                <w:rFonts w:asciiTheme="majorHAnsi" w:hAnsiTheme="majorHAnsi"/>
                <w:color w:val="000000"/>
                <w:sz w:val="18"/>
                <w:szCs w:val="18"/>
              </w:rPr>
              <w:t>Switzerland</w:t>
            </w:r>
          </w:p>
        </w:tc>
        <w:tc>
          <w:tcPr>
            <w:tcW w:w="2552" w:type="dxa"/>
            <w:hideMark/>
          </w:tcPr>
          <w:p w14:paraId="0032BA5A" w14:textId="12972E5A"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000000" w:themeColor="text1"/>
                <w:sz w:val="18"/>
                <w:szCs w:val="18"/>
              </w:rPr>
            </w:pPr>
            <w:hyperlink r:id="rId32" w:history="1">
              <w:r w:rsidRPr="00CE11C1">
                <w:rPr>
                  <w:rFonts w:asciiTheme="majorHAnsi" w:hAnsiTheme="majorHAnsi"/>
                  <w:b/>
                  <w:bCs/>
                  <w:color w:val="000000" w:themeColor="text1"/>
                  <w:sz w:val="18"/>
                  <w:szCs w:val="18"/>
                </w:rPr>
                <w:t>Dr. Walter Zingg</w:t>
              </w:r>
            </w:hyperlink>
            <w:r w:rsidRPr="00CE11C1">
              <w:rPr>
                <w:rFonts w:asciiTheme="majorHAnsi" w:hAnsiTheme="majorHAnsi"/>
                <w:b/>
                <w:bCs/>
                <w:color w:val="000000" w:themeColor="text1"/>
                <w:sz w:val="18"/>
                <w:szCs w:val="18"/>
              </w:rPr>
              <w:t xml:space="preserve"> *</w:t>
            </w:r>
          </w:p>
        </w:tc>
        <w:tc>
          <w:tcPr>
            <w:tcW w:w="2977" w:type="dxa"/>
            <w:hideMark/>
          </w:tcPr>
          <w:p w14:paraId="3523B236" w14:textId="77777777"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University Hospital Zurich (USZ)</w:t>
            </w:r>
          </w:p>
        </w:tc>
        <w:tc>
          <w:tcPr>
            <w:tcW w:w="2971" w:type="dxa"/>
            <w:hideMark/>
          </w:tcPr>
          <w:p w14:paraId="35789F34" w14:textId="77777777"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Walter.Zingg@usz.ch</w:t>
            </w:r>
          </w:p>
        </w:tc>
      </w:tr>
      <w:tr w:rsidR="009C6CA3" w:rsidRPr="00CE11C1" w14:paraId="3CBE4CA2" w14:textId="77777777" w:rsidTr="00CE11C1">
        <w:tc>
          <w:tcPr>
            <w:cnfStyle w:val="001000000000" w:firstRow="0" w:lastRow="0" w:firstColumn="1" w:lastColumn="0" w:oddVBand="0" w:evenVBand="0" w:oddHBand="0" w:evenHBand="0" w:firstRowFirstColumn="0" w:firstRowLastColumn="0" w:lastRowFirstColumn="0" w:lastRowLastColumn="0"/>
            <w:tcW w:w="1696" w:type="dxa"/>
            <w:hideMark/>
          </w:tcPr>
          <w:p w14:paraId="2D7F9271" w14:textId="77777777" w:rsidR="009C6CA3" w:rsidRPr="00CE11C1" w:rsidRDefault="009C6CA3" w:rsidP="009C6CA3">
            <w:pPr>
              <w:rPr>
                <w:rFonts w:asciiTheme="majorHAnsi" w:hAnsiTheme="majorHAnsi"/>
                <w:b w:val="0"/>
                <w:bCs w:val="0"/>
                <w:color w:val="000000"/>
                <w:sz w:val="18"/>
                <w:szCs w:val="18"/>
              </w:rPr>
            </w:pPr>
            <w:r w:rsidRPr="00CE11C1">
              <w:rPr>
                <w:rFonts w:asciiTheme="majorHAnsi" w:hAnsiTheme="majorHAnsi"/>
                <w:color w:val="000000"/>
                <w:sz w:val="18"/>
                <w:szCs w:val="18"/>
              </w:rPr>
              <w:t>Turkey</w:t>
            </w:r>
          </w:p>
        </w:tc>
        <w:tc>
          <w:tcPr>
            <w:tcW w:w="2552" w:type="dxa"/>
            <w:hideMark/>
          </w:tcPr>
          <w:p w14:paraId="1221C21C" w14:textId="092597B3"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000000" w:themeColor="text1"/>
                <w:sz w:val="18"/>
                <w:szCs w:val="18"/>
              </w:rPr>
            </w:pPr>
            <w:hyperlink r:id="rId33" w:history="1">
              <w:r w:rsidRPr="00CE11C1">
                <w:rPr>
                  <w:rFonts w:asciiTheme="majorHAnsi" w:hAnsiTheme="majorHAnsi"/>
                  <w:b/>
                  <w:bCs/>
                  <w:color w:val="000000" w:themeColor="text1"/>
                  <w:sz w:val="18"/>
                  <w:szCs w:val="18"/>
                </w:rPr>
                <w:t>Dr. Ali Öktem</w:t>
              </w:r>
            </w:hyperlink>
            <w:r w:rsidRPr="00CE11C1">
              <w:rPr>
                <w:rFonts w:asciiTheme="majorHAnsi" w:hAnsiTheme="majorHAnsi"/>
                <w:b/>
                <w:bCs/>
                <w:color w:val="000000" w:themeColor="text1"/>
                <w:sz w:val="18"/>
                <w:szCs w:val="18"/>
              </w:rPr>
              <w:t xml:space="preserve"> *</w:t>
            </w:r>
          </w:p>
        </w:tc>
        <w:tc>
          <w:tcPr>
            <w:tcW w:w="2977" w:type="dxa"/>
            <w:hideMark/>
          </w:tcPr>
          <w:p w14:paraId="34206378" w14:textId="77777777"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Dokuz Eylül University Hospital</w:t>
            </w:r>
          </w:p>
        </w:tc>
        <w:tc>
          <w:tcPr>
            <w:tcW w:w="2971" w:type="dxa"/>
            <w:hideMark/>
          </w:tcPr>
          <w:p w14:paraId="5994CE61" w14:textId="77777777"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ali.oktem@deu.edu.tr</w:t>
            </w:r>
          </w:p>
        </w:tc>
      </w:tr>
      <w:tr w:rsidR="009C6CA3" w:rsidRPr="00CE11C1" w14:paraId="7B3BB319" w14:textId="77777777" w:rsidTr="00CE1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6B8EC42E" w14:textId="77777777" w:rsidR="009C6CA3" w:rsidRPr="00CE11C1" w:rsidRDefault="009C6CA3" w:rsidP="009C6CA3">
            <w:pPr>
              <w:rPr>
                <w:rFonts w:asciiTheme="majorHAnsi" w:hAnsiTheme="majorHAnsi"/>
                <w:b w:val="0"/>
                <w:bCs w:val="0"/>
                <w:color w:val="000000"/>
                <w:sz w:val="18"/>
                <w:szCs w:val="18"/>
              </w:rPr>
            </w:pPr>
            <w:r w:rsidRPr="00CE11C1">
              <w:rPr>
                <w:rFonts w:asciiTheme="majorHAnsi" w:hAnsiTheme="majorHAnsi"/>
                <w:color w:val="000000"/>
                <w:sz w:val="18"/>
                <w:szCs w:val="18"/>
              </w:rPr>
              <w:t>United Kingdom</w:t>
            </w:r>
          </w:p>
        </w:tc>
        <w:tc>
          <w:tcPr>
            <w:tcW w:w="2552" w:type="dxa"/>
            <w:hideMark/>
          </w:tcPr>
          <w:p w14:paraId="2E7BB211" w14:textId="61EA2516"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000000" w:themeColor="text1"/>
                <w:sz w:val="18"/>
                <w:szCs w:val="18"/>
              </w:rPr>
            </w:pPr>
            <w:hyperlink r:id="rId34" w:history="1">
              <w:r w:rsidRPr="00CE11C1">
                <w:rPr>
                  <w:rFonts w:asciiTheme="majorHAnsi" w:hAnsiTheme="majorHAnsi"/>
                  <w:b/>
                  <w:bCs/>
                  <w:color w:val="000000" w:themeColor="text1"/>
                  <w:sz w:val="18"/>
                  <w:szCs w:val="18"/>
                </w:rPr>
                <w:t>Dr. Lance Turtle</w:t>
              </w:r>
            </w:hyperlink>
            <w:r w:rsidRPr="00CE11C1">
              <w:rPr>
                <w:rFonts w:asciiTheme="majorHAnsi" w:hAnsiTheme="majorHAnsi"/>
                <w:b/>
                <w:bCs/>
                <w:color w:val="000000" w:themeColor="text1"/>
                <w:sz w:val="18"/>
                <w:szCs w:val="18"/>
              </w:rPr>
              <w:t xml:space="preserve"> * </w:t>
            </w:r>
          </w:p>
          <w:p w14:paraId="76EA1092" w14:textId="46290398"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themeColor="text1"/>
                <w:sz w:val="18"/>
                <w:szCs w:val="18"/>
              </w:rPr>
            </w:pPr>
            <w:hyperlink r:id="rId35" w:history="1">
              <w:r w:rsidRPr="00CE11C1">
                <w:rPr>
                  <w:rFonts w:asciiTheme="majorHAnsi" w:hAnsiTheme="majorHAnsi"/>
                  <w:color w:val="000000" w:themeColor="text1"/>
                  <w:sz w:val="18"/>
                  <w:szCs w:val="18"/>
                </w:rPr>
                <w:t>Dr. Kenneth Baillie</w:t>
              </w:r>
            </w:hyperlink>
            <w:r w:rsidRPr="00CE11C1">
              <w:rPr>
                <w:rFonts w:asciiTheme="majorHAnsi" w:hAnsiTheme="majorHAnsi"/>
                <w:color w:val="000000" w:themeColor="text1"/>
                <w:sz w:val="18"/>
                <w:szCs w:val="18"/>
              </w:rPr>
              <w:t>  </w:t>
            </w:r>
          </w:p>
          <w:p w14:paraId="5F09170A" w14:textId="4C3A62B8"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themeColor="text1"/>
                <w:sz w:val="18"/>
                <w:szCs w:val="18"/>
              </w:rPr>
            </w:pPr>
            <w:hyperlink r:id="rId36" w:history="1">
              <w:r w:rsidRPr="00CE11C1">
                <w:rPr>
                  <w:rFonts w:asciiTheme="majorHAnsi" w:hAnsiTheme="majorHAnsi"/>
                  <w:color w:val="000000" w:themeColor="text1"/>
                  <w:sz w:val="18"/>
                  <w:szCs w:val="18"/>
                </w:rPr>
                <w:t>Dr. Calum Semple</w:t>
              </w:r>
            </w:hyperlink>
          </w:p>
        </w:tc>
        <w:tc>
          <w:tcPr>
            <w:tcW w:w="2977" w:type="dxa"/>
            <w:hideMark/>
          </w:tcPr>
          <w:p w14:paraId="0D2B9347" w14:textId="77777777"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 xml:space="preserve">University of Liverpool  </w:t>
            </w:r>
          </w:p>
          <w:p w14:paraId="3AC84252" w14:textId="77777777"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University of Edinburgh</w:t>
            </w:r>
          </w:p>
          <w:p w14:paraId="7AC5BDE9" w14:textId="21CFC514"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University of Liverpool</w:t>
            </w:r>
          </w:p>
        </w:tc>
        <w:tc>
          <w:tcPr>
            <w:tcW w:w="2971" w:type="dxa"/>
            <w:hideMark/>
          </w:tcPr>
          <w:p w14:paraId="46F02721" w14:textId="77777777"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 xml:space="preserve">lance.turtle@liverpool.ac.uk  </w:t>
            </w:r>
          </w:p>
          <w:p w14:paraId="2F43FBFD" w14:textId="60AE8D11"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 xml:space="preserve">Kj.k.baillie@ed.ac.uk  </w:t>
            </w:r>
          </w:p>
          <w:p w14:paraId="0F138756" w14:textId="061A0524" w:rsidR="009C6CA3" w:rsidRPr="00CE11C1" w:rsidRDefault="009C6CA3" w:rsidP="009C6CA3">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M.G.Semple@liverpool.ac.uk</w:t>
            </w:r>
          </w:p>
        </w:tc>
      </w:tr>
      <w:tr w:rsidR="009C6CA3" w:rsidRPr="00CE11C1" w14:paraId="7E106EA4" w14:textId="77777777" w:rsidTr="00CE11C1">
        <w:trPr>
          <w:trHeight w:val="373"/>
        </w:trPr>
        <w:tc>
          <w:tcPr>
            <w:cnfStyle w:val="001000000000" w:firstRow="0" w:lastRow="0" w:firstColumn="1" w:lastColumn="0" w:oddVBand="0" w:evenVBand="0" w:oddHBand="0" w:evenHBand="0" w:firstRowFirstColumn="0" w:firstRowLastColumn="0" w:lastRowFirstColumn="0" w:lastRowLastColumn="0"/>
            <w:tcW w:w="1696" w:type="dxa"/>
            <w:hideMark/>
          </w:tcPr>
          <w:p w14:paraId="3C52C383" w14:textId="77777777" w:rsidR="009C6CA3" w:rsidRPr="00CE11C1" w:rsidRDefault="009C6CA3" w:rsidP="009C6CA3">
            <w:pPr>
              <w:rPr>
                <w:rFonts w:asciiTheme="majorHAnsi" w:hAnsiTheme="majorHAnsi"/>
                <w:b w:val="0"/>
                <w:bCs w:val="0"/>
                <w:color w:val="000000"/>
                <w:sz w:val="18"/>
                <w:szCs w:val="18"/>
              </w:rPr>
            </w:pPr>
            <w:bookmarkStart w:id="0" w:name="_Hlk230797206"/>
            <w:r w:rsidRPr="00CE11C1">
              <w:rPr>
                <w:rFonts w:asciiTheme="majorHAnsi" w:hAnsiTheme="majorHAnsi"/>
                <w:color w:val="000000"/>
                <w:sz w:val="18"/>
                <w:szCs w:val="18"/>
              </w:rPr>
              <w:t>United States</w:t>
            </w:r>
          </w:p>
        </w:tc>
        <w:tc>
          <w:tcPr>
            <w:tcW w:w="2552" w:type="dxa"/>
            <w:hideMark/>
          </w:tcPr>
          <w:p w14:paraId="3A0454DE" w14:textId="5EBCAE42"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000000" w:themeColor="text1"/>
                <w:sz w:val="18"/>
                <w:szCs w:val="18"/>
              </w:rPr>
            </w:pPr>
            <w:hyperlink r:id="rId37" w:history="1">
              <w:r w:rsidRPr="00CE11C1">
                <w:rPr>
                  <w:rFonts w:asciiTheme="majorHAnsi" w:hAnsiTheme="majorHAnsi"/>
                  <w:b/>
                  <w:bCs/>
                  <w:color w:val="000000" w:themeColor="text1"/>
                  <w:sz w:val="18"/>
                  <w:szCs w:val="18"/>
                </w:rPr>
                <w:t>Dr. Gavin Harris</w:t>
              </w:r>
            </w:hyperlink>
            <w:r w:rsidRPr="00CE11C1">
              <w:rPr>
                <w:rFonts w:asciiTheme="majorHAnsi" w:hAnsiTheme="majorHAnsi"/>
                <w:b/>
                <w:bCs/>
                <w:color w:val="000000" w:themeColor="text1"/>
                <w:sz w:val="18"/>
                <w:szCs w:val="18"/>
              </w:rPr>
              <w:t>* </w:t>
            </w:r>
          </w:p>
          <w:p w14:paraId="4E2354FA" w14:textId="6EBEA577" w:rsidR="009C6CA3" w:rsidRPr="00CE11C1" w:rsidRDefault="009C6CA3" w:rsidP="00F472E2">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themeColor="text1"/>
                <w:sz w:val="18"/>
                <w:szCs w:val="18"/>
              </w:rPr>
            </w:pPr>
            <w:hyperlink r:id="rId38" w:history="1">
              <w:r w:rsidRPr="00CE11C1">
                <w:rPr>
                  <w:rFonts w:asciiTheme="majorHAnsi" w:hAnsiTheme="majorHAnsi"/>
                  <w:color w:val="000000" w:themeColor="text1"/>
                  <w:sz w:val="18"/>
                  <w:szCs w:val="18"/>
                </w:rPr>
                <w:t>Dr. Aneesha Mehta</w:t>
              </w:r>
            </w:hyperlink>
            <w:r w:rsidRPr="00CE11C1">
              <w:rPr>
                <w:rFonts w:asciiTheme="majorHAnsi" w:hAnsiTheme="majorHAnsi"/>
                <w:color w:val="000000" w:themeColor="text1"/>
                <w:sz w:val="18"/>
                <w:szCs w:val="18"/>
              </w:rPr>
              <w:t xml:space="preserve"> </w:t>
            </w:r>
          </w:p>
        </w:tc>
        <w:tc>
          <w:tcPr>
            <w:tcW w:w="2977" w:type="dxa"/>
            <w:hideMark/>
          </w:tcPr>
          <w:p w14:paraId="1D12D537" w14:textId="77777777"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 xml:space="preserve">Emory University </w:t>
            </w:r>
          </w:p>
          <w:p w14:paraId="3C7FD33C" w14:textId="7C89A1F1" w:rsidR="009C6CA3" w:rsidRPr="00CE11C1" w:rsidRDefault="009C6CA3" w:rsidP="00F472E2">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Emory University</w:t>
            </w:r>
          </w:p>
        </w:tc>
        <w:tc>
          <w:tcPr>
            <w:tcW w:w="2971" w:type="dxa"/>
            <w:hideMark/>
          </w:tcPr>
          <w:p w14:paraId="39088B80" w14:textId="042D2481"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CE11C1">
              <w:rPr>
                <w:rFonts w:asciiTheme="majorHAnsi" w:hAnsiTheme="majorHAnsi"/>
                <w:sz w:val="18"/>
                <w:szCs w:val="18"/>
              </w:rPr>
              <w:t>gavin.harris@emory.edu</w:t>
            </w:r>
          </w:p>
          <w:p w14:paraId="0ED78B87" w14:textId="1BEC395F" w:rsidR="009C6CA3" w:rsidRPr="00CE11C1" w:rsidRDefault="009C6CA3" w:rsidP="009C6CA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18"/>
                <w:szCs w:val="18"/>
              </w:rPr>
            </w:pPr>
            <w:r w:rsidRPr="00CE11C1">
              <w:rPr>
                <w:rFonts w:asciiTheme="majorHAnsi" w:hAnsiTheme="majorHAnsi"/>
                <w:color w:val="000000"/>
                <w:sz w:val="18"/>
                <w:szCs w:val="18"/>
              </w:rPr>
              <w:t xml:space="preserve">aneesh.mehta@emory.edu </w:t>
            </w:r>
          </w:p>
        </w:tc>
      </w:tr>
    </w:tbl>
    <w:bookmarkEnd w:id="0"/>
    <w:p w14:paraId="2C9C472A" w14:textId="7B0BE223" w:rsidR="00FC08EE" w:rsidRPr="00CE11C1" w:rsidRDefault="00041205" w:rsidP="00324B9A">
      <w:pPr>
        <w:rPr>
          <w:rFonts w:asciiTheme="majorHAnsi" w:hAnsiTheme="majorHAnsi" w:cs="Segoe UI"/>
          <w:i/>
          <w:iCs/>
          <w:color w:val="000000"/>
          <w:sz w:val="15"/>
          <w:szCs w:val="15"/>
        </w:rPr>
      </w:pPr>
      <w:r w:rsidRPr="00CE11C1">
        <w:rPr>
          <w:rFonts w:asciiTheme="majorHAnsi" w:hAnsiTheme="majorHAnsi" w:cs="Segoe UI"/>
          <w:i/>
          <w:iCs/>
          <w:color w:val="000000"/>
          <w:sz w:val="15"/>
          <w:szCs w:val="15"/>
        </w:rPr>
        <w:t xml:space="preserve">* </w:t>
      </w:r>
      <w:r w:rsidRPr="00CE11C1">
        <w:rPr>
          <w:rFonts w:asciiTheme="majorHAnsi" w:hAnsiTheme="majorHAnsi" w:cs="Segoe UI"/>
          <w:b/>
          <w:bCs/>
          <w:i/>
          <w:iCs/>
          <w:color w:val="000000"/>
          <w:sz w:val="15"/>
          <w:szCs w:val="15"/>
        </w:rPr>
        <w:t xml:space="preserve">National </w:t>
      </w:r>
      <w:r w:rsidR="00493866" w:rsidRPr="00CE11C1">
        <w:rPr>
          <w:rFonts w:asciiTheme="majorHAnsi" w:hAnsiTheme="majorHAnsi" w:cs="Segoe UI"/>
          <w:b/>
          <w:bCs/>
          <w:i/>
          <w:iCs/>
          <w:color w:val="000000"/>
          <w:sz w:val="15"/>
          <w:szCs w:val="15"/>
        </w:rPr>
        <w:t>PIs</w:t>
      </w:r>
      <w:r w:rsidR="00F156AB" w:rsidRPr="00CE11C1">
        <w:rPr>
          <w:rFonts w:asciiTheme="majorHAnsi" w:hAnsiTheme="majorHAnsi" w:cs="Segoe UI"/>
          <w:i/>
          <w:iCs/>
          <w:color w:val="000000"/>
          <w:sz w:val="15"/>
          <w:szCs w:val="15"/>
        </w:rPr>
        <w:t xml:space="preserve"> are highlighted </w:t>
      </w:r>
      <w:r w:rsidR="00F156AB" w:rsidRPr="00CE11C1">
        <w:rPr>
          <w:rFonts w:asciiTheme="majorHAnsi" w:hAnsiTheme="majorHAnsi" w:cs="Segoe UI"/>
          <w:b/>
          <w:bCs/>
          <w:i/>
          <w:iCs/>
          <w:color w:val="000000"/>
          <w:sz w:val="15"/>
          <w:szCs w:val="15"/>
        </w:rPr>
        <w:t>in bold</w:t>
      </w:r>
      <w:r w:rsidR="00FA64FC" w:rsidRPr="00CE11C1">
        <w:rPr>
          <w:rFonts w:asciiTheme="majorHAnsi" w:hAnsiTheme="majorHAnsi" w:cs="Segoe UI"/>
          <w:i/>
          <w:iCs/>
          <w:color w:val="000000"/>
          <w:sz w:val="15"/>
          <w:szCs w:val="15"/>
        </w:rPr>
        <w:t>*</w:t>
      </w:r>
      <w:r w:rsidR="00F156AB" w:rsidRPr="00CE11C1">
        <w:rPr>
          <w:rFonts w:asciiTheme="majorHAnsi" w:hAnsiTheme="majorHAnsi" w:cs="Segoe UI"/>
          <w:b/>
          <w:bCs/>
          <w:i/>
          <w:iCs/>
          <w:color w:val="000000"/>
          <w:sz w:val="15"/>
          <w:szCs w:val="15"/>
        </w:rPr>
        <w:t xml:space="preserve">. </w:t>
      </w:r>
      <w:r w:rsidR="00324B9A" w:rsidRPr="00CE11C1">
        <w:rPr>
          <w:rFonts w:asciiTheme="majorHAnsi" w:hAnsiTheme="majorHAnsi" w:cs="Segoe UI"/>
          <w:i/>
          <w:iCs/>
          <w:color w:val="000000"/>
          <w:sz w:val="15"/>
          <w:szCs w:val="15"/>
        </w:rPr>
        <w:t xml:space="preserve">Only the </w:t>
      </w:r>
      <w:r w:rsidR="00324B9A" w:rsidRPr="00CE11C1">
        <w:rPr>
          <w:rFonts w:asciiTheme="majorHAnsi" w:hAnsiTheme="majorHAnsi" w:cs="Segoe UI"/>
          <w:b/>
          <w:bCs/>
          <w:i/>
          <w:iCs/>
          <w:color w:val="000000"/>
          <w:sz w:val="15"/>
          <w:szCs w:val="15"/>
        </w:rPr>
        <w:t>s</w:t>
      </w:r>
      <w:r w:rsidR="00426466" w:rsidRPr="00CE11C1">
        <w:rPr>
          <w:rFonts w:asciiTheme="majorHAnsi" w:hAnsiTheme="majorHAnsi" w:cs="Segoe UI"/>
          <w:b/>
          <w:bCs/>
          <w:i/>
          <w:iCs/>
          <w:color w:val="000000"/>
          <w:sz w:val="15"/>
          <w:szCs w:val="15"/>
        </w:rPr>
        <w:t xml:space="preserve">ite </w:t>
      </w:r>
      <w:r w:rsidR="00324B9A" w:rsidRPr="00CE11C1">
        <w:rPr>
          <w:rFonts w:asciiTheme="majorHAnsi" w:hAnsiTheme="majorHAnsi" w:cs="Segoe UI"/>
          <w:b/>
          <w:bCs/>
          <w:i/>
          <w:iCs/>
          <w:color w:val="000000"/>
          <w:sz w:val="15"/>
          <w:szCs w:val="15"/>
        </w:rPr>
        <w:t>PI</w:t>
      </w:r>
      <w:r w:rsidR="00426466" w:rsidRPr="00CE11C1">
        <w:rPr>
          <w:rFonts w:asciiTheme="majorHAnsi" w:hAnsiTheme="majorHAnsi" w:cs="Segoe UI"/>
          <w:b/>
          <w:bCs/>
          <w:i/>
          <w:iCs/>
          <w:color w:val="000000"/>
          <w:sz w:val="15"/>
          <w:szCs w:val="15"/>
        </w:rPr>
        <w:t>s</w:t>
      </w:r>
      <w:r w:rsidR="00324B9A" w:rsidRPr="00CE11C1">
        <w:rPr>
          <w:rFonts w:asciiTheme="majorHAnsi" w:hAnsiTheme="majorHAnsi" w:cs="Segoe UI"/>
          <w:i/>
          <w:iCs/>
          <w:color w:val="000000"/>
          <w:sz w:val="15"/>
          <w:szCs w:val="15"/>
        </w:rPr>
        <w:t xml:space="preserve"> </w:t>
      </w:r>
      <w:r w:rsidR="00426466" w:rsidRPr="00CE11C1">
        <w:rPr>
          <w:rFonts w:asciiTheme="majorHAnsi" w:hAnsiTheme="majorHAnsi" w:cs="Segoe UI"/>
          <w:i/>
          <w:iCs/>
          <w:color w:val="000000"/>
          <w:sz w:val="15"/>
          <w:szCs w:val="15"/>
        </w:rPr>
        <w:t>are shown</w:t>
      </w:r>
      <w:r w:rsidR="00820F3F" w:rsidRPr="00CE11C1">
        <w:rPr>
          <w:rFonts w:asciiTheme="majorHAnsi" w:hAnsiTheme="majorHAnsi" w:cs="Segoe UI"/>
          <w:i/>
          <w:iCs/>
          <w:color w:val="000000"/>
          <w:sz w:val="15"/>
          <w:szCs w:val="15"/>
        </w:rPr>
        <w:t xml:space="preserve"> here</w:t>
      </w:r>
      <w:r w:rsidR="00426466" w:rsidRPr="00CE11C1">
        <w:rPr>
          <w:rFonts w:asciiTheme="majorHAnsi" w:hAnsiTheme="majorHAnsi" w:cs="Segoe UI"/>
          <w:i/>
          <w:iCs/>
          <w:color w:val="000000"/>
          <w:sz w:val="15"/>
          <w:szCs w:val="15"/>
        </w:rPr>
        <w:t xml:space="preserve">. </w:t>
      </w:r>
      <w:r w:rsidR="00FA64FC" w:rsidRPr="00CE11C1">
        <w:rPr>
          <w:rFonts w:asciiTheme="majorHAnsi" w:hAnsiTheme="majorHAnsi" w:cs="Segoe UI"/>
          <w:i/>
          <w:iCs/>
          <w:color w:val="000000"/>
          <w:sz w:val="15"/>
          <w:szCs w:val="15"/>
        </w:rPr>
        <w:t xml:space="preserve">A comprehensive </w:t>
      </w:r>
      <w:r w:rsidR="00FA64FC" w:rsidRPr="00CE11C1">
        <w:rPr>
          <w:rFonts w:asciiTheme="majorHAnsi" w:hAnsiTheme="majorHAnsi" w:cs="Segoe UI"/>
          <w:b/>
          <w:bCs/>
          <w:i/>
          <w:iCs/>
          <w:color w:val="000000"/>
          <w:sz w:val="15"/>
          <w:szCs w:val="15"/>
        </w:rPr>
        <w:t xml:space="preserve">NAVIS Protocol </w:t>
      </w:r>
      <w:r w:rsidR="00324B9A" w:rsidRPr="00CE11C1">
        <w:rPr>
          <w:rFonts w:asciiTheme="majorHAnsi" w:hAnsiTheme="majorHAnsi" w:cs="Segoe UI"/>
          <w:b/>
          <w:bCs/>
          <w:i/>
          <w:iCs/>
          <w:color w:val="000000"/>
          <w:sz w:val="15"/>
          <w:szCs w:val="15"/>
        </w:rPr>
        <w:t>Team</w:t>
      </w:r>
      <w:r w:rsidR="00820F3F" w:rsidRPr="00CE11C1">
        <w:rPr>
          <w:rFonts w:asciiTheme="majorHAnsi" w:hAnsiTheme="majorHAnsi" w:cs="Segoe UI"/>
          <w:b/>
          <w:bCs/>
          <w:i/>
          <w:iCs/>
          <w:color w:val="000000"/>
          <w:sz w:val="15"/>
          <w:szCs w:val="15"/>
        </w:rPr>
        <w:t xml:space="preserve"> Roster</w:t>
      </w:r>
      <w:r w:rsidR="00324B9A" w:rsidRPr="00CE11C1">
        <w:rPr>
          <w:rFonts w:asciiTheme="majorHAnsi" w:hAnsiTheme="majorHAnsi" w:cs="Segoe UI"/>
          <w:i/>
          <w:iCs/>
          <w:color w:val="000000"/>
          <w:sz w:val="15"/>
          <w:szCs w:val="15"/>
        </w:rPr>
        <w:t xml:space="preserve"> including all </w:t>
      </w:r>
      <w:r w:rsidR="00FA64FC" w:rsidRPr="00CE11C1">
        <w:rPr>
          <w:rFonts w:asciiTheme="majorHAnsi" w:hAnsiTheme="majorHAnsi" w:cs="Segoe UI"/>
          <w:i/>
          <w:iCs/>
          <w:color w:val="000000"/>
          <w:sz w:val="15"/>
          <w:szCs w:val="15"/>
        </w:rPr>
        <w:t xml:space="preserve">Site Investigators is being </w:t>
      </w:r>
      <w:r w:rsidR="00324B9A" w:rsidRPr="00CE11C1">
        <w:rPr>
          <w:rFonts w:asciiTheme="majorHAnsi" w:hAnsiTheme="majorHAnsi" w:cs="Segoe UI"/>
          <w:i/>
          <w:iCs/>
          <w:color w:val="000000"/>
          <w:sz w:val="15"/>
          <w:szCs w:val="15"/>
        </w:rPr>
        <w:t>developed.</w:t>
      </w:r>
      <w:r w:rsidR="00FA64FC" w:rsidRPr="00CE11C1">
        <w:rPr>
          <w:rFonts w:asciiTheme="majorHAnsi" w:hAnsiTheme="majorHAnsi" w:cs="Segoe UI"/>
          <w:i/>
          <w:iCs/>
          <w:color w:val="000000"/>
          <w:sz w:val="15"/>
          <w:szCs w:val="15"/>
        </w:rPr>
        <w:t xml:space="preserve"> </w:t>
      </w:r>
    </w:p>
    <w:p w14:paraId="233946B6" w14:textId="77777777" w:rsidR="00727111" w:rsidRPr="00CE11C1" w:rsidRDefault="00727111" w:rsidP="00780653">
      <w:pPr>
        <w:spacing w:line="276" w:lineRule="auto"/>
        <w:rPr>
          <w:rFonts w:asciiTheme="majorHAnsi" w:hAnsiTheme="majorHAnsi" w:cs="Segoe UI"/>
          <w:i/>
          <w:iCs/>
          <w:color w:val="000000"/>
          <w:sz w:val="18"/>
          <w:szCs w:val="18"/>
        </w:rPr>
      </w:pPr>
    </w:p>
    <w:p w14:paraId="5D799046" w14:textId="1E2BB25A" w:rsidR="00894D31" w:rsidRPr="00CE11C1" w:rsidRDefault="00894D31" w:rsidP="00780653">
      <w:pPr>
        <w:spacing w:line="276" w:lineRule="auto"/>
        <w:rPr>
          <w:rFonts w:ascii="Aptos Display" w:hAnsi="Aptos Display" w:cs="Segoe UI"/>
          <w:b/>
          <w:bCs/>
          <w:color w:val="000000"/>
          <w:sz w:val="18"/>
          <w:szCs w:val="18"/>
        </w:rPr>
      </w:pPr>
      <w:r w:rsidRPr="00CE11C1">
        <w:rPr>
          <w:rFonts w:ascii="Aptos Display" w:hAnsi="Aptos Display" w:cs="Segoe UI"/>
          <w:b/>
          <w:bCs/>
          <w:color w:val="000000"/>
          <w:sz w:val="18"/>
          <w:szCs w:val="18"/>
        </w:rPr>
        <w:t>Scientific Advisors</w:t>
      </w:r>
      <w:r w:rsidR="005355CC" w:rsidRPr="00CE11C1">
        <w:rPr>
          <w:rFonts w:ascii="Aptos Display" w:hAnsi="Aptos Display" w:cs="Segoe UI"/>
          <w:b/>
          <w:bCs/>
          <w:color w:val="000000"/>
          <w:sz w:val="18"/>
          <w:szCs w:val="18"/>
        </w:rPr>
        <w:t xml:space="preserve"> </w:t>
      </w:r>
    </w:p>
    <w:p w14:paraId="1BA0AFBD" w14:textId="613D8CBF" w:rsidR="00894D31" w:rsidRPr="00CE11C1" w:rsidRDefault="00894D31" w:rsidP="00780653">
      <w:pPr>
        <w:pStyle w:val="ListParagraph"/>
        <w:numPr>
          <w:ilvl w:val="0"/>
          <w:numId w:val="71"/>
        </w:numPr>
        <w:spacing w:after="0" w:line="276" w:lineRule="auto"/>
        <w:rPr>
          <w:rFonts w:ascii="Aptos Display" w:eastAsia="Times New Roman" w:hAnsi="Aptos Display" w:cs="Segoe UI"/>
          <w:color w:val="000000"/>
          <w:kern w:val="0"/>
          <w:sz w:val="18"/>
          <w:szCs w:val="18"/>
          <w14:ligatures w14:val="none"/>
        </w:rPr>
      </w:pPr>
      <w:r w:rsidRPr="00CE11C1">
        <w:rPr>
          <w:rFonts w:ascii="Aptos Display" w:eastAsia="Times New Roman" w:hAnsi="Aptos Display" w:cs="Segoe UI"/>
          <w:color w:val="000000"/>
          <w:kern w:val="0"/>
          <w:sz w:val="18"/>
          <w:szCs w:val="18"/>
          <w14:ligatures w14:val="none"/>
        </w:rPr>
        <w:t>Dr. Greg</w:t>
      </w:r>
      <w:r w:rsidR="00934091" w:rsidRPr="00CE11C1">
        <w:rPr>
          <w:rFonts w:ascii="Aptos Display" w:eastAsia="Times New Roman" w:hAnsi="Aptos Display" w:cs="Segoe UI"/>
          <w:color w:val="000000"/>
          <w:kern w:val="0"/>
          <w:sz w:val="18"/>
          <w:szCs w:val="18"/>
          <w14:ligatures w14:val="none"/>
        </w:rPr>
        <w:t>ory</w:t>
      </w:r>
      <w:r w:rsidRPr="00CE11C1">
        <w:rPr>
          <w:rFonts w:ascii="Aptos Display" w:eastAsia="Times New Roman" w:hAnsi="Aptos Display" w:cs="Segoe UI"/>
          <w:color w:val="000000"/>
          <w:kern w:val="0"/>
          <w:sz w:val="18"/>
          <w:szCs w:val="18"/>
          <w14:ligatures w14:val="none"/>
        </w:rPr>
        <w:t xml:space="preserve"> Mertz, University of New Mexico</w:t>
      </w:r>
      <w:r w:rsidR="00432B0E" w:rsidRPr="00CE11C1">
        <w:rPr>
          <w:rFonts w:ascii="Aptos Display" w:eastAsia="Times New Roman" w:hAnsi="Aptos Display" w:cs="Segoe UI"/>
          <w:color w:val="000000"/>
          <w:kern w:val="0"/>
          <w:sz w:val="18"/>
          <w:szCs w:val="18"/>
          <w14:ligatures w14:val="none"/>
        </w:rPr>
        <w:t>, USA</w:t>
      </w:r>
      <w:r w:rsidR="00EF4804" w:rsidRPr="00CE11C1">
        <w:rPr>
          <w:rFonts w:ascii="Aptos Display" w:eastAsia="Times New Roman" w:hAnsi="Aptos Display" w:cs="Segoe UI"/>
          <w:color w:val="000000"/>
          <w:kern w:val="0"/>
          <w:sz w:val="18"/>
          <w:szCs w:val="18"/>
          <w14:ligatures w14:val="none"/>
        </w:rPr>
        <w:t xml:space="preserve">: </w:t>
      </w:r>
      <w:hyperlink r:id="rId39" w:history="1">
        <w:r w:rsidR="00EF4804" w:rsidRPr="00CE11C1">
          <w:rPr>
            <w:rStyle w:val="Hyperlink"/>
            <w:rFonts w:ascii="Aptos Display" w:eastAsia="Times New Roman" w:hAnsi="Aptos Display" w:cs="Segoe UI"/>
            <w:kern w:val="0"/>
            <w:sz w:val="18"/>
            <w:szCs w:val="18"/>
            <w14:ligatures w14:val="none"/>
          </w:rPr>
          <w:t>gmertz@salud.unm.edu</w:t>
        </w:r>
      </w:hyperlink>
      <w:r w:rsidR="00EF4804" w:rsidRPr="00CE11C1">
        <w:rPr>
          <w:rFonts w:ascii="Aptos Display" w:eastAsia="Times New Roman" w:hAnsi="Aptos Display" w:cs="Segoe UI"/>
          <w:color w:val="000000"/>
          <w:kern w:val="0"/>
          <w:sz w:val="18"/>
          <w:szCs w:val="18"/>
          <w14:ligatures w14:val="none"/>
        </w:rPr>
        <w:t xml:space="preserve"> </w:t>
      </w:r>
    </w:p>
    <w:p w14:paraId="6F2384A6" w14:textId="22BCA74C" w:rsidR="00FD0054" w:rsidRPr="00CE11C1" w:rsidRDefault="0079070A" w:rsidP="00780653">
      <w:pPr>
        <w:pStyle w:val="ListParagraph"/>
        <w:numPr>
          <w:ilvl w:val="0"/>
          <w:numId w:val="71"/>
        </w:numPr>
        <w:spacing w:after="0" w:line="276" w:lineRule="auto"/>
        <w:rPr>
          <w:rFonts w:asciiTheme="majorHAnsi" w:eastAsia="Times New Roman" w:hAnsiTheme="majorHAnsi" w:cs="Segoe UI"/>
          <w:color w:val="000000"/>
          <w:kern w:val="0"/>
          <w:sz w:val="18"/>
          <w:szCs w:val="18"/>
          <w14:ligatures w14:val="none"/>
        </w:rPr>
      </w:pPr>
      <w:r w:rsidRPr="00CE11C1">
        <w:rPr>
          <w:rFonts w:ascii="Aptos Display" w:eastAsia="Times New Roman" w:hAnsi="Aptos Display" w:cs="Segoe UI"/>
          <w:color w:val="000000"/>
          <w:kern w:val="0"/>
          <w:sz w:val="18"/>
          <w:szCs w:val="18"/>
          <w14:ligatures w14:val="none"/>
        </w:rPr>
        <w:t xml:space="preserve">Piet </w:t>
      </w:r>
      <w:r w:rsidRPr="00CE11C1">
        <w:rPr>
          <w:rFonts w:asciiTheme="majorHAnsi" w:eastAsia="Times New Roman" w:hAnsiTheme="majorHAnsi" w:cs="Segoe UI"/>
          <w:color w:val="000000"/>
          <w:kern w:val="0"/>
          <w:sz w:val="18"/>
          <w:szCs w:val="18"/>
          <w14:ligatures w14:val="none"/>
        </w:rPr>
        <w:t>Maes</w:t>
      </w:r>
      <w:r w:rsidR="00432B0E" w:rsidRPr="00CE11C1">
        <w:rPr>
          <w:rFonts w:asciiTheme="majorHAnsi" w:eastAsia="Times New Roman" w:hAnsiTheme="majorHAnsi" w:cs="Segoe UI"/>
          <w:color w:val="000000"/>
          <w:kern w:val="0"/>
          <w:sz w:val="18"/>
          <w:szCs w:val="18"/>
          <w14:ligatures w14:val="none"/>
        </w:rPr>
        <w:t>, Plotkin Institute, University of Brussels, Belgium</w:t>
      </w:r>
      <w:r w:rsidR="000D0918" w:rsidRPr="00CE11C1">
        <w:rPr>
          <w:rFonts w:asciiTheme="majorHAnsi" w:eastAsia="Times New Roman" w:hAnsiTheme="majorHAnsi" w:cs="Segoe UI"/>
          <w:color w:val="000000"/>
          <w:kern w:val="0"/>
          <w:sz w:val="18"/>
          <w:szCs w:val="18"/>
          <w14:ligatures w14:val="none"/>
        </w:rPr>
        <w:t xml:space="preserve">: </w:t>
      </w:r>
      <w:hyperlink r:id="rId40" w:history="1">
        <w:r w:rsidR="000D0918" w:rsidRPr="00CE11C1">
          <w:rPr>
            <w:rStyle w:val="Hyperlink"/>
            <w:rFonts w:asciiTheme="majorHAnsi" w:eastAsia="Times New Roman" w:hAnsiTheme="majorHAnsi" w:cs="Segoe UI"/>
            <w:kern w:val="0"/>
            <w:sz w:val="18"/>
            <w:szCs w:val="18"/>
            <w14:ligatures w14:val="none"/>
          </w:rPr>
          <w:t>piet.maes@ulb.be</w:t>
        </w:r>
      </w:hyperlink>
      <w:r w:rsidR="000D0918" w:rsidRPr="00CE11C1">
        <w:rPr>
          <w:rFonts w:asciiTheme="majorHAnsi" w:eastAsia="Times New Roman" w:hAnsiTheme="majorHAnsi" w:cs="Segoe UI"/>
          <w:color w:val="000000"/>
          <w:kern w:val="0"/>
          <w:sz w:val="18"/>
          <w:szCs w:val="18"/>
          <w14:ligatures w14:val="none"/>
        </w:rPr>
        <w:t xml:space="preserve"> </w:t>
      </w:r>
    </w:p>
    <w:p w14:paraId="6E9884FB" w14:textId="7481A4B8" w:rsidR="00FD0054" w:rsidRPr="00CE11C1" w:rsidRDefault="00FD0054" w:rsidP="00780653">
      <w:pPr>
        <w:pStyle w:val="ListParagraph"/>
        <w:numPr>
          <w:ilvl w:val="0"/>
          <w:numId w:val="71"/>
        </w:numPr>
        <w:spacing w:after="0" w:line="276" w:lineRule="auto"/>
        <w:rPr>
          <w:rFonts w:asciiTheme="majorHAnsi" w:eastAsia="Times New Roman" w:hAnsiTheme="majorHAnsi" w:cs="Segoe UI"/>
          <w:color w:val="000000"/>
          <w:kern w:val="0"/>
          <w:sz w:val="18"/>
          <w:szCs w:val="18"/>
          <w:lang w:val="es-ES"/>
          <w14:ligatures w14:val="none"/>
        </w:rPr>
      </w:pPr>
      <w:r w:rsidRPr="00CE11C1">
        <w:rPr>
          <w:rFonts w:asciiTheme="majorHAnsi" w:eastAsia="Times New Roman" w:hAnsiTheme="majorHAnsi" w:cs="Segoe UI"/>
          <w:color w:val="000000"/>
          <w:kern w:val="0"/>
          <w:sz w:val="18"/>
          <w:szCs w:val="18"/>
          <w:lang w:val="es-ES"/>
          <w14:ligatures w14:val="none"/>
        </w:rPr>
        <w:t>Pablo Vial, Chile</w:t>
      </w:r>
      <w:r w:rsidR="00DA3886" w:rsidRPr="00CE11C1">
        <w:rPr>
          <w:rFonts w:asciiTheme="majorHAnsi" w:eastAsia="Times New Roman" w:hAnsiTheme="majorHAnsi" w:cs="Segoe UI"/>
          <w:color w:val="000000"/>
          <w:kern w:val="0"/>
          <w:sz w:val="18"/>
          <w:szCs w:val="18"/>
          <w:lang w:val="es-ES"/>
          <w14:ligatures w14:val="none"/>
        </w:rPr>
        <w:t>, Universidad del Desarrollo (UDD), Santiago de C</w:t>
      </w:r>
      <w:r w:rsidR="00850098" w:rsidRPr="00CE11C1">
        <w:rPr>
          <w:rFonts w:asciiTheme="majorHAnsi" w:eastAsia="Times New Roman" w:hAnsiTheme="majorHAnsi" w:cs="Segoe UI"/>
          <w:color w:val="000000"/>
          <w:kern w:val="0"/>
          <w:sz w:val="18"/>
          <w:szCs w:val="18"/>
          <w:lang w:val="es-ES"/>
          <w14:ligatures w14:val="none"/>
        </w:rPr>
        <w:t>hile, Chile</w:t>
      </w:r>
      <w:r w:rsidR="000D0918" w:rsidRPr="00CE11C1">
        <w:rPr>
          <w:rFonts w:asciiTheme="majorHAnsi" w:eastAsia="Times New Roman" w:hAnsiTheme="majorHAnsi" w:cs="Segoe UI"/>
          <w:color w:val="000000"/>
          <w:kern w:val="0"/>
          <w:sz w:val="18"/>
          <w:szCs w:val="18"/>
          <w:lang w:val="es-ES"/>
          <w14:ligatures w14:val="none"/>
        </w:rPr>
        <w:t>:</w:t>
      </w:r>
      <w:r w:rsidR="000D0918" w:rsidRPr="00CE11C1">
        <w:rPr>
          <w:rFonts w:asciiTheme="majorHAnsi" w:hAnsiTheme="majorHAnsi"/>
          <w:sz w:val="18"/>
          <w:szCs w:val="18"/>
          <w:lang w:val="es-ES"/>
        </w:rPr>
        <w:t xml:space="preserve"> </w:t>
      </w:r>
      <w:hyperlink r:id="rId41" w:history="1">
        <w:r w:rsidR="000D0918" w:rsidRPr="00CE11C1">
          <w:rPr>
            <w:rStyle w:val="Hyperlink"/>
            <w:rFonts w:asciiTheme="majorHAnsi" w:eastAsia="Times New Roman" w:hAnsiTheme="majorHAnsi" w:cs="Segoe UI"/>
            <w:kern w:val="0"/>
            <w:sz w:val="18"/>
            <w:szCs w:val="18"/>
            <w:lang w:val="es-ES"/>
            <w14:ligatures w14:val="none"/>
          </w:rPr>
          <w:t>pvial@udd.cl</w:t>
        </w:r>
      </w:hyperlink>
      <w:r w:rsidR="000D0918" w:rsidRPr="00CE11C1">
        <w:rPr>
          <w:rFonts w:asciiTheme="majorHAnsi" w:eastAsia="Times New Roman" w:hAnsiTheme="majorHAnsi" w:cs="Segoe UI"/>
          <w:color w:val="000000"/>
          <w:kern w:val="0"/>
          <w:sz w:val="18"/>
          <w:szCs w:val="18"/>
          <w:lang w:val="es-ES"/>
          <w14:ligatures w14:val="none"/>
        </w:rPr>
        <w:t xml:space="preserve"> </w:t>
      </w:r>
    </w:p>
    <w:p w14:paraId="1350B87E" w14:textId="31590B6D" w:rsidR="00010256" w:rsidRPr="00CE11C1" w:rsidRDefault="00010256" w:rsidP="00780653">
      <w:pPr>
        <w:pStyle w:val="ListParagraph"/>
        <w:numPr>
          <w:ilvl w:val="0"/>
          <w:numId w:val="71"/>
        </w:numPr>
        <w:spacing w:after="0" w:line="276" w:lineRule="auto"/>
        <w:rPr>
          <w:rFonts w:asciiTheme="majorHAnsi" w:eastAsia="Times New Roman" w:hAnsiTheme="majorHAnsi" w:cs="Segoe UI"/>
          <w:color w:val="000000"/>
          <w:kern w:val="0"/>
          <w:sz w:val="18"/>
          <w:szCs w:val="18"/>
          <w:lang w:val="en-GB"/>
          <w14:ligatures w14:val="none"/>
        </w:rPr>
      </w:pPr>
      <w:r w:rsidRPr="00CE11C1">
        <w:rPr>
          <w:rFonts w:asciiTheme="majorHAnsi" w:eastAsia="Times New Roman" w:hAnsiTheme="majorHAnsi" w:cs="Segoe UI"/>
          <w:color w:val="000000"/>
          <w:kern w:val="0"/>
          <w:sz w:val="18"/>
          <w:szCs w:val="18"/>
          <w:lang w:val="en-GB"/>
          <w14:ligatures w14:val="none"/>
        </w:rPr>
        <w:t xml:space="preserve">Gustavo Palacios, </w:t>
      </w:r>
      <w:r w:rsidR="00CB4B36" w:rsidRPr="00CE11C1">
        <w:rPr>
          <w:rFonts w:asciiTheme="majorHAnsi" w:eastAsia="Times New Roman" w:hAnsiTheme="majorHAnsi" w:cs="Segoe UI"/>
          <w:color w:val="000000"/>
          <w:kern w:val="0"/>
          <w:sz w:val="18"/>
          <w:szCs w:val="18"/>
          <w:lang w:val="en-GB"/>
          <w14:ligatures w14:val="none"/>
        </w:rPr>
        <w:t xml:space="preserve">Icahn School of Medicine at Mount Sinai, USA: </w:t>
      </w:r>
      <w:hyperlink r:id="rId42" w:history="1">
        <w:r w:rsidR="00003DBF" w:rsidRPr="00CE11C1">
          <w:rPr>
            <w:rStyle w:val="Hyperlink"/>
            <w:rFonts w:asciiTheme="majorHAnsi" w:eastAsia="Times New Roman" w:hAnsiTheme="majorHAnsi" w:cs="Segoe UI"/>
            <w:kern w:val="0"/>
            <w:sz w:val="18"/>
            <w:szCs w:val="18"/>
            <w:lang w:val="en-GB"/>
            <w14:ligatures w14:val="none"/>
          </w:rPr>
          <w:t>gustavo.palacios@mssm.edu</w:t>
        </w:r>
      </w:hyperlink>
      <w:r w:rsidR="00003DBF" w:rsidRPr="00CE11C1">
        <w:rPr>
          <w:rFonts w:asciiTheme="majorHAnsi" w:eastAsia="Times New Roman" w:hAnsiTheme="majorHAnsi" w:cs="Segoe UI"/>
          <w:color w:val="000000"/>
          <w:kern w:val="0"/>
          <w:sz w:val="18"/>
          <w:szCs w:val="18"/>
          <w:lang w:val="en-GB"/>
          <w14:ligatures w14:val="none"/>
        </w:rPr>
        <w:t xml:space="preserve"> </w:t>
      </w:r>
    </w:p>
    <w:p w14:paraId="7C80DF43" w14:textId="5DEC308E" w:rsidR="00D05123" w:rsidRPr="00CE11C1" w:rsidRDefault="003F6F9D" w:rsidP="00780653">
      <w:pPr>
        <w:pStyle w:val="ListParagraph"/>
        <w:numPr>
          <w:ilvl w:val="0"/>
          <w:numId w:val="71"/>
        </w:numPr>
        <w:spacing w:after="0" w:line="276" w:lineRule="auto"/>
        <w:rPr>
          <w:rFonts w:asciiTheme="majorHAnsi" w:eastAsia="Times New Roman" w:hAnsiTheme="majorHAnsi" w:cs="Segoe UI"/>
          <w:color w:val="000000"/>
          <w:kern w:val="0"/>
          <w:sz w:val="18"/>
          <w:szCs w:val="18"/>
          <w:lang w:val="es-ES"/>
          <w14:ligatures w14:val="none"/>
        </w:rPr>
      </w:pPr>
      <w:r w:rsidRPr="00CE11C1">
        <w:rPr>
          <w:rFonts w:asciiTheme="majorHAnsi" w:eastAsia="Times New Roman" w:hAnsiTheme="majorHAnsi" w:cs="Segoe UI"/>
          <w:color w:val="000000"/>
          <w:kern w:val="0"/>
          <w:sz w:val="18"/>
          <w:szCs w:val="18"/>
          <w:lang w:val="es-ES"/>
          <w14:ligatures w14:val="none"/>
        </w:rPr>
        <w:t xml:space="preserve">Nicole </w:t>
      </w:r>
      <w:r w:rsidR="00003DBF" w:rsidRPr="00CE11C1">
        <w:rPr>
          <w:rFonts w:asciiTheme="majorHAnsi" w:eastAsia="Times New Roman" w:hAnsiTheme="majorHAnsi" w:cs="Segoe UI"/>
          <w:color w:val="000000"/>
          <w:kern w:val="0"/>
          <w:sz w:val="18"/>
          <w:szCs w:val="18"/>
          <w:lang w:val="es-ES"/>
          <w14:ligatures w14:val="none"/>
        </w:rPr>
        <w:t>Tischler</w:t>
      </w:r>
      <w:r w:rsidR="006B514E" w:rsidRPr="00CE11C1">
        <w:rPr>
          <w:rFonts w:asciiTheme="majorHAnsi" w:eastAsia="Times New Roman" w:hAnsiTheme="majorHAnsi" w:cs="Segoe UI"/>
          <w:color w:val="000000"/>
          <w:kern w:val="0"/>
          <w:sz w:val="18"/>
          <w:szCs w:val="18"/>
          <w:lang w:val="es-ES"/>
          <w14:ligatures w14:val="none"/>
        </w:rPr>
        <w:t>, Fundación Ciencia &amp; Vida, Chile:</w:t>
      </w:r>
      <w:r w:rsidR="00003DBF" w:rsidRPr="00CE11C1">
        <w:rPr>
          <w:rFonts w:asciiTheme="majorHAnsi" w:eastAsia="Times New Roman" w:hAnsiTheme="majorHAnsi" w:cs="Segoe UI"/>
          <w:color w:val="000000"/>
          <w:kern w:val="0"/>
          <w:sz w:val="18"/>
          <w:szCs w:val="18"/>
          <w:lang w:val="es-ES"/>
          <w14:ligatures w14:val="none"/>
        </w:rPr>
        <w:t xml:space="preserve"> </w:t>
      </w:r>
      <w:hyperlink r:id="rId43" w:history="1">
        <w:r w:rsidR="006B514E" w:rsidRPr="00CE11C1">
          <w:rPr>
            <w:rStyle w:val="Hyperlink"/>
            <w:rFonts w:asciiTheme="majorHAnsi" w:eastAsia="Times New Roman" w:hAnsiTheme="majorHAnsi" w:cs="Segoe UI"/>
            <w:kern w:val="0"/>
            <w:sz w:val="18"/>
            <w:szCs w:val="18"/>
            <w:lang w:val="es-ES"/>
            <w14:ligatures w14:val="none"/>
          </w:rPr>
          <w:t>ntischler@cienciavida.org</w:t>
        </w:r>
      </w:hyperlink>
      <w:r w:rsidR="006B514E" w:rsidRPr="00CE11C1">
        <w:rPr>
          <w:rFonts w:asciiTheme="majorHAnsi" w:eastAsia="Times New Roman" w:hAnsiTheme="majorHAnsi" w:cs="Segoe UI"/>
          <w:color w:val="000000"/>
          <w:kern w:val="0"/>
          <w:sz w:val="18"/>
          <w:szCs w:val="18"/>
          <w:lang w:val="es-ES"/>
          <w14:ligatures w14:val="none"/>
        </w:rPr>
        <w:t xml:space="preserve"> </w:t>
      </w:r>
    </w:p>
    <w:p w14:paraId="16A28358" w14:textId="77777777" w:rsidR="00780653" w:rsidRPr="00CE11C1" w:rsidRDefault="00780653" w:rsidP="00780653">
      <w:pPr>
        <w:spacing w:line="276" w:lineRule="auto"/>
        <w:rPr>
          <w:rFonts w:asciiTheme="majorHAnsi" w:hAnsiTheme="majorHAnsi" w:cs="Segoe UI"/>
          <w:b/>
          <w:bCs/>
          <w:color w:val="000000"/>
          <w:sz w:val="8"/>
          <w:szCs w:val="8"/>
          <w:lang w:val="es-ES"/>
        </w:rPr>
      </w:pPr>
    </w:p>
    <w:p w14:paraId="64CCB83E" w14:textId="7CBA6ADC" w:rsidR="00560030" w:rsidRPr="00CE11C1" w:rsidRDefault="00894D31" w:rsidP="00780653">
      <w:pPr>
        <w:spacing w:line="276" w:lineRule="auto"/>
        <w:rPr>
          <w:rFonts w:asciiTheme="majorHAnsi" w:hAnsiTheme="majorHAnsi" w:cs="Segoe UI"/>
          <w:b/>
          <w:bCs/>
          <w:color w:val="000000"/>
          <w:sz w:val="18"/>
          <w:szCs w:val="18"/>
        </w:rPr>
      </w:pPr>
      <w:r w:rsidRPr="00CE11C1">
        <w:rPr>
          <w:rFonts w:asciiTheme="majorHAnsi" w:hAnsiTheme="majorHAnsi" w:cs="Segoe UI"/>
          <w:b/>
          <w:bCs/>
          <w:color w:val="000000"/>
          <w:sz w:val="18"/>
          <w:szCs w:val="18"/>
        </w:rPr>
        <w:t xml:space="preserve">Data Management  </w:t>
      </w:r>
    </w:p>
    <w:p w14:paraId="231218A2" w14:textId="6DC92CFF" w:rsidR="00075CA3" w:rsidRPr="00CE11C1" w:rsidRDefault="00075CA3" w:rsidP="00780653">
      <w:pPr>
        <w:pStyle w:val="ListParagraph"/>
        <w:numPr>
          <w:ilvl w:val="0"/>
          <w:numId w:val="72"/>
        </w:numPr>
        <w:spacing w:after="0" w:line="276" w:lineRule="auto"/>
        <w:rPr>
          <w:rFonts w:asciiTheme="majorHAnsi" w:hAnsiTheme="majorHAnsi" w:cs="Segoe UI"/>
          <w:color w:val="000000"/>
          <w:sz w:val="18"/>
          <w:szCs w:val="18"/>
          <w:lang w:val="es-ES"/>
        </w:rPr>
      </w:pPr>
      <w:r w:rsidRPr="00CE11C1">
        <w:rPr>
          <w:rFonts w:asciiTheme="majorHAnsi" w:hAnsiTheme="majorHAnsi" w:cs="Segoe UI"/>
          <w:color w:val="000000"/>
          <w:sz w:val="18"/>
          <w:szCs w:val="18"/>
          <w:lang w:val="es-ES"/>
        </w:rPr>
        <w:t xml:space="preserve">Sara Duque Vallejo ISARIC: </w:t>
      </w:r>
      <w:hyperlink r:id="rId44" w:history="1">
        <w:r w:rsidRPr="00CE11C1">
          <w:rPr>
            <w:rStyle w:val="Hyperlink"/>
            <w:rFonts w:asciiTheme="majorHAnsi" w:hAnsiTheme="majorHAnsi" w:cs="Segoe UI"/>
            <w:sz w:val="18"/>
            <w:szCs w:val="18"/>
            <w:lang w:val="es-ES"/>
          </w:rPr>
          <w:t>sara.duquevallejo@ndm.ox.ac.uk</w:t>
        </w:r>
      </w:hyperlink>
      <w:r w:rsidRPr="00CE11C1">
        <w:rPr>
          <w:rFonts w:asciiTheme="majorHAnsi" w:hAnsiTheme="majorHAnsi" w:cs="Segoe UI"/>
          <w:color w:val="000000"/>
          <w:sz w:val="18"/>
          <w:szCs w:val="18"/>
          <w:lang w:val="es-ES"/>
        </w:rPr>
        <w:t xml:space="preserve">  </w:t>
      </w:r>
    </w:p>
    <w:p w14:paraId="7E1153CD" w14:textId="6FB73DA7" w:rsidR="00075CA3" w:rsidRPr="00CE11C1" w:rsidRDefault="00894D31" w:rsidP="00780653">
      <w:pPr>
        <w:pStyle w:val="ListParagraph"/>
        <w:numPr>
          <w:ilvl w:val="0"/>
          <w:numId w:val="72"/>
        </w:numPr>
        <w:spacing w:after="0" w:line="276" w:lineRule="auto"/>
        <w:rPr>
          <w:rFonts w:asciiTheme="majorHAnsi" w:hAnsiTheme="majorHAnsi" w:cs="Segoe UI"/>
          <w:color w:val="000000"/>
          <w:sz w:val="18"/>
          <w:szCs w:val="18"/>
          <w:lang w:val="es-ES"/>
        </w:rPr>
      </w:pPr>
      <w:r w:rsidRPr="00CE11C1">
        <w:rPr>
          <w:rFonts w:asciiTheme="majorHAnsi" w:hAnsiTheme="majorHAnsi" w:cs="Segoe UI"/>
          <w:color w:val="000000"/>
          <w:sz w:val="18"/>
          <w:szCs w:val="18"/>
          <w:lang w:val="es-ES"/>
        </w:rPr>
        <w:t>Laura Merson</w:t>
      </w:r>
      <w:r w:rsidR="006B7571" w:rsidRPr="00CE11C1">
        <w:rPr>
          <w:rFonts w:asciiTheme="majorHAnsi" w:hAnsiTheme="majorHAnsi" w:cs="Segoe UI"/>
          <w:color w:val="000000"/>
          <w:sz w:val="18"/>
          <w:szCs w:val="18"/>
          <w:lang w:val="es-ES"/>
        </w:rPr>
        <w:t>, ISARIC</w:t>
      </w:r>
      <w:r w:rsidR="001D7C5F" w:rsidRPr="00CE11C1">
        <w:rPr>
          <w:rFonts w:asciiTheme="majorHAnsi" w:hAnsiTheme="majorHAnsi" w:cs="Segoe UI"/>
          <w:color w:val="000000"/>
          <w:sz w:val="18"/>
          <w:szCs w:val="18"/>
          <w:lang w:val="es-ES"/>
        </w:rPr>
        <w:t xml:space="preserve">: </w:t>
      </w:r>
      <w:hyperlink r:id="rId45" w:history="1">
        <w:r w:rsidR="00483559" w:rsidRPr="00CE11C1">
          <w:rPr>
            <w:rStyle w:val="Hyperlink"/>
            <w:rFonts w:asciiTheme="majorHAnsi" w:hAnsiTheme="majorHAnsi" w:cs="Segoe UI"/>
            <w:sz w:val="18"/>
            <w:szCs w:val="18"/>
            <w:lang w:val="es-ES"/>
          </w:rPr>
          <w:t>laura.merson@pasteur.sn</w:t>
        </w:r>
      </w:hyperlink>
      <w:r w:rsidR="00483559" w:rsidRPr="00CE11C1">
        <w:rPr>
          <w:rFonts w:asciiTheme="majorHAnsi" w:hAnsiTheme="majorHAnsi" w:cs="Segoe UI"/>
          <w:color w:val="000000"/>
          <w:sz w:val="18"/>
          <w:szCs w:val="18"/>
          <w:lang w:val="es-ES"/>
        </w:rPr>
        <w:t xml:space="preserve"> </w:t>
      </w:r>
      <w:r w:rsidR="00934091" w:rsidRPr="00CE11C1">
        <w:rPr>
          <w:rFonts w:asciiTheme="majorHAnsi" w:hAnsiTheme="majorHAnsi" w:cs="Segoe UI"/>
          <w:color w:val="000000"/>
          <w:sz w:val="18"/>
          <w:szCs w:val="18"/>
          <w:lang w:val="es-ES"/>
        </w:rPr>
        <w:t xml:space="preserve"> </w:t>
      </w:r>
      <w:r w:rsidR="00483559" w:rsidRPr="00CE11C1">
        <w:rPr>
          <w:rFonts w:asciiTheme="majorHAnsi" w:hAnsiTheme="majorHAnsi" w:cs="Segoe UI"/>
          <w:color w:val="000000"/>
          <w:sz w:val="18"/>
          <w:szCs w:val="18"/>
          <w:lang w:val="es-ES"/>
        </w:rPr>
        <w:t xml:space="preserve"> </w:t>
      </w:r>
    </w:p>
    <w:p w14:paraId="6A8FC7F0" w14:textId="77777777" w:rsidR="00F67B81" w:rsidRPr="00CE11C1" w:rsidRDefault="00F67B81" w:rsidP="00780653">
      <w:pPr>
        <w:spacing w:line="276" w:lineRule="auto"/>
        <w:rPr>
          <w:rFonts w:asciiTheme="majorHAnsi" w:hAnsiTheme="majorHAnsi" w:cs="Segoe UI"/>
          <w:b/>
          <w:bCs/>
          <w:color w:val="000000"/>
          <w:sz w:val="8"/>
          <w:szCs w:val="8"/>
          <w:lang w:val="es-ES"/>
        </w:rPr>
      </w:pPr>
    </w:p>
    <w:p w14:paraId="0E3D75FD" w14:textId="28F64038" w:rsidR="00C261CE" w:rsidRPr="00CE11C1" w:rsidRDefault="00C261CE" w:rsidP="00780653">
      <w:pPr>
        <w:spacing w:line="276" w:lineRule="auto"/>
        <w:rPr>
          <w:rFonts w:asciiTheme="majorHAnsi" w:hAnsiTheme="majorHAnsi" w:cs="Segoe UI"/>
          <w:b/>
          <w:bCs/>
          <w:color w:val="000000"/>
          <w:sz w:val="18"/>
          <w:szCs w:val="18"/>
        </w:rPr>
      </w:pPr>
      <w:r w:rsidRPr="00CE11C1">
        <w:rPr>
          <w:rFonts w:asciiTheme="majorHAnsi" w:hAnsiTheme="majorHAnsi" w:cs="Segoe UI"/>
          <w:b/>
          <w:bCs/>
          <w:color w:val="000000"/>
          <w:sz w:val="18"/>
          <w:szCs w:val="18"/>
        </w:rPr>
        <w:t xml:space="preserve">Statistical </w:t>
      </w:r>
      <w:r w:rsidR="00AB159B" w:rsidRPr="00CE11C1">
        <w:rPr>
          <w:rFonts w:asciiTheme="majorHAnsi" w:hAnsiTheme="majorHAnsi" w:cs="Segoe UI"/>
          <w:b/>
          <w:bCs/>
          <w:color w:val="000000"/>
          <w:sz w:val="18"/>
          <w:szCs w:val="18"/>
        </w:rPr>
        <w:t>Analyses</w:t>
      </w:r>
      <w:r w:rsidR="007F12D8" w:rsidRPr="00CE11C1">
        <w:rPr>
          <w:rFonts w:asciiTheme="majorHAnsi" w:hAnsiTheme="majorHAnsi" w:cs="Segoe UI"/>
          <w:b/>
          <w:bCs/>
          <w:color w:val="000000"/>
          <w:sz w:val="18"/>
          <w:szCs w:val="18"/>
        </w:rPr>
        <w:t xml:space="preserve"> Team</w:t>
      </w:r>
    </w:p>
    <w:p w14:paraId="3A8DD2F5" w14:textId="5B6DC445" w:rsidR="00075CA3" w:rsidRPr="00CE11C1" w:rsidRDefault="396C84D1" w:rsidP="00780653">
      <w:pPr>
        <w:pStyle w:val="ListParagraph"/>
        <w:numPr>
          <w:ilvl w:val="0"/>
          <w:numId w:val="72"/>
        </w:numPr>
        <w:spacing w:after="0" w:line="276" w:lineRule="auto"/>
        <w:rPr>
          <w:rFonts w:asciiTheme="majorHAnsi" w:hAnsiTheme="majorHAnsi" w:cs="Segoe UI"/>
          <w:color w:val="000000"/>
          <w:sz w:val="18"/>
          <w:szCs w:val="18"/>
          <w:lang w:val="en-GB"/>
        </w:rPr>
      </w:pPr>
      <w:r w:rsidRPr="00CE11C1">
        <w:rPr>
          <w:rFonts w:asciiTheme="majorHAnsi" w:hAnsiTheme="majorHAnsi" w:cs="Segoe UI"/>
          <w:color w:val="000000" w:themeColor="text1"/>
          <w:sz w:val="18"/>
          <w:szCs w:val="18"/>
          <w:lang w:val="en-GB"/>
        </w:rPr>
        <w:t>Prof</w:t>
      </w:r>
      <w:r w:rsidR="00075CA3" w:rsidRPr="00CE11C1">
        <w:rPr>
          <w:rFonts w:asciiTheme="majorHAnsi" w:hAnsiTheme="majorHAnsi" w:cs="Segoe UI"/>
          <w:color w:val="000000" w:themeColor="text1"/>
          <w:sz w:val="18"/>
          <w:szCs w:val="18"/>
          <w:lang w:val="en-GB"/>
        </w:rPr>
        <w:t>. Ali Judd, Be Ready</w:t>
      </w:r>
      <w:r w:rsidRPr="00CE11C1">
        <w:rPr>
          <w:rFonts w:asciiTheme="majorHAnsi" w:hAnsiTheme="majorHAnsi" w:cs="Segoe UI"/>
          <w:color w:val="000000" w:themeColor="text1"/>
          <w:sz w:val="18"/>
          <w:szCs w:val="18"/>
          <w:lang w:val="en-GB"/>
        </w:rPr>
        <w:t xml:space="preserve">, </w:t>
      </w:r>
      <w:r w:rsidR="00075CA3" w:rsidRPr="00CE11C1">
        <w:rPr>
          <w:rFonts w:asciiTheme="majorHAnsi" w:hAnsiTheme="majorHAnsi" w:cs="Segoe UI"/>
          <w:color w:val="000000" w:themeColor="text1"/>
          <w:sz w:val="18"/>
          <w:szCs w:val="18"/>
          <w:lang w:val="en-GB"/>
        </w:rPr>
        <w:t>Innovative Clinical Trials Unit, University College London</w:t>
      </w:r>
      <w:r w:rsidR="0018706D" w:rsidRPr="00CE11C1">
        <w:rPr>
          <w:rFonts w:asciiTheme="majorHAnsi" w:hAnsiTheme="majorHAnsi" w:cs="Segoe UI"/>
          <w:color w:val="000000" w:themeColor="text1"/>
          <w:sz w:val="18"/>
          <w:szCs w:val="18"/>
          <w:lang w:val="en-GB"/>
        </w:rPr>
        <w:t>:</w:t>
      </w:r>
      <w:r w:rsidR="00075CA3" w:rsidRPr="00CE11C1">
        <w:rPr>
          <w:rFonts w:asciiTheme="majorHAnsi" w:hAnsiTheme="majorHAnsi" w:cs="Segoe UI"/>
          <w:color w:val="000000" w:themeColor="text1"/>
          <w:sz w:val="18"/>
          <w:szCs w:val="18"/>
          <w:lang w:val="en-GB"/>
        </w:rPr>
        <w:t xml:space="preserve"> </w:t>
      </w:r>
      <w:hyperlink r:id="rId46">
        <w:r w:rsidRPr="00CE11C1">
          <w:rPr>
            <w:rStyle w:val="Hyperlink"/>
            <w:rFonts w:asciiTheme="majorHAnsi" w:hAnsiTheme="majorHAnsi" w:cs="Segoe UI"/>
            <w:sz w:val="18"/>
            <w:szCs w:val="18"/>
            <w:lang w:val="en-GB"/>
          </w:rPr>
          <w:t>a.judd@ucl.ac.uk</w:t>
        </w:r>
      </w:hyperlink>
      <w:r w:rsidR="00075CA3" w:rsidRPr="00CE11C1">
        <w:rPr>
          <w:rFonts w:asciiTheme="majorHAnsi" w:hAnsiTheme="majorHAnsi" w:cs="Segoe UI"/>
          <w:color w:val="000000" w:themeColor="text1"/>
          <w:sz w:val="18"/>
          <w:szCs w:val="18"/>
          <w:lang w:val="en-GB"/>
        </w:rPr>
        <w:t xml:space="preserve">  </w:t>
      </w:r>
    </w:p>
    <w:p w14:paraId="6DE2CB41" w14:textId="441B5359" w:rsidR="00075CA3" w:rsidRPr="00CE11C1" w:rsidRDefault="00075CA3" w:rsidP="00780653">
      <w:pPr>
        <w:pStyle w:val="ListParagraph"/>
        <w:numPr>
          <w:ilvl w:val="0"/>
          <w:numId w:val="72"/>
        </w:numPr>
        <w:spacing w:after="0" w:line="276" w:lineRule="auto"/>
        <w:rPr>
          <w:rFonts w:asciiTheme="majorHAnsi" w:hAnsiTheme="majorHAnsi" w:cs="Segoe UI"/>
          <w:color w:val="000000"/>
          <w:sz w:val="18"/>
          <w:szCs w:val="18"/>
          <w:lang w:val="es-ES"/>
        </w:rPr>
      </w:pPr>
      <w:r w:rsidRPr="00CE11C1">
        <w:rPr>
          <w:rFonts w:asciiTheme="majorHAnsi" w:hAnsiTheme="majorHAnsi" w:cs="Segoe UI"/>
          <w:color w:val="000000"/>
          <w:sz w:val="18"/>
          <w:szCs w:val="18"/>
          <w:lang w:val="es-ES"/>
        </w:rPr>
        <w:t>Dr. Esteban Garcia, ISARIC</w:t>
      </w:r>
      <w:r w:rsidR="0018706D" w:rsidRPr="00CE11C1">
        <w:rPr>
          <w:rFonts w:asciiTheme="majorHAnsi" w:hAnsiTheme="majorHAnsi" w:cs="Segoe UI"/>
          <w:color w:val="000000"/>
          <w:sz w:val="18"/>
          <w:szCs w:val="18"/>
          <w:lang w:val="es-ES"/>
        </w:rPr>
        <w:t>:</w:t>
      </w:r>
      <w:r w:rsidRPr="00CE11C1">
        <w:rPr>
          <w:rFonts w:asciiTheme="majorHAnsi" w:hAnsiTheme="majorHAnsi" w:cs="Segoe UI"/>
          <w:color w:val="000000"/>
          <w:sz w:val="18"/>
          <w:szCs w:val="18"/>
          <w:lang w:val="es-ES"/>
        </w:rPr>
        <w:t xml:space="preserve"> </w:t>
      </w:r>
      <w:hyperlink r:id="rId47" w:history="1">
        <w:r w:rsidRPr="00CE11C1">
          <w:rPr>
            <w:rStyle w:val="Hyperlink"/>
            <w:rFonts w:asciiTheme="majorHAnsi" w:hAnsiTheme="majorHAnsi" w:cs="Segoe UI"/>
            <w:sz w:val="18"/>
            <w:szCs w:val="18"/>
            <w:lang w:val="es-ES"/>
          </w:rPr>
          <w:t>esteban.garcia@ndm.ox.ac.uk</w:t>
        </w:r>
      </w:hyperlink>
      <w:r w:rsidRPr="00CE11C1">
        <w:rPr>
          <w:rFonts w:asciiTheme="majorHAnsi" w:hAnsiTheme="majorHAnsi" w:cs="Segoe UI"/>
          <w:color w:val="000000"/>
          <w:sz w:val="18"/>
          <w:szCs w:val="18"/>
          <w:lang w:val="es-ES"/>
        </w:rPr>
        <w:t xml:space="preserve"> </w:t>
      </w:r>
    </w:p>
    <w:p w14:paraId="5BB06C45" w14:textId="01D89ED6" w:rsidR="00711240" w:rsidRPr="00CE11C1" w:rsidRDefault="396C84D1" w:rsidP="00780653">
      <w:pPr>
        <w:pStyle w:val="ListParagraph"/>
        <w:numPr>
          <w:ilvl w:val="0"/>
          <w:numId w:val="72"/>
        </w:numPr>
        <w:spacing w:after="0" w:line="276" w:lineRule="auto"/>
        <w:rPr>
          <w:rFonts w:asciiTheme="majorHAnsi" w:hAnsiTheme="majorHAnsi" w:cs="Segoe UI"/>
          <w:color w:val="000000"/>
          <w:sz w:val="18"/>
          <w:szCs w:val="18"/>
          <w:lang w:val="en-GB"/>
        </w:rPr>
      </w:pPr>
      <w:r w:rsidRPr="00CE11C1">
        <w:rPr>
          <w:rFonts w:asciiTheme="majorHAnsi" w:hAnsiTheme="majorHAnsi"/>
          <w:color w:val="212121"/>
          <w:sz w:val="18"/>
          <w:szCs w:val="18"/>
        </w:rPr>
        <w:t xml:space="preserve">Dr. France Mentre, Be Ready from INSERM: </w:t>
      </w:r>
      <w:hyperlink r:id="rId48">
        <w:r w:rsidRPr="00CE11C1">
          <w:rPr>
            <w:rStyle w:val="Hyperlink"/>
            <w:rFonts w:asciiTheme="majorHAnsi" w:hAnsiTheme="majorHAnsi"/>
            <w:sz w:val="18"/>
            <w:szCs w:val="18"/>
          </w:rPr>
          <w:t>france.mentre@inserm.fr</w:t>
        </w:r>
      </w:hyperlink>
      <w:r w:rsidRPr="00CE11C1">
        <w:rPr>
          <w:rFonts w:asciiTheme="majorHAnsi" w:hAnsiTheme="majorHAnsi"/>
          <w:color w:val="212121"/>
          <w:sz w:val="18"/>
          <w:szCs w:val="18"/>
        </w:rPr>
        <w:t xml:space="preserve"> </w:t>
      </w:r>
    </w:p>
    <w:p w14:paraId="76106212" w14:textId="73EF3AD2" w:rsidR="396C84D1" w:rsidRPr="00CE11C1" w:rsidRDefault="396C84D1" w:rsidP="396C84D1">
      <w:pPr>
        <w:pStyle w:val="ListParagraph"/>
        <w:numPr>
          <w:ilvl w:val="0"/>
          <w:numId w:val="72"/>
        </w:numPr>
        <w:spacing w:after="0" w:line="276" w:lineRule="auto"/>
        <w:rPr>
          <w:rFonts w:asciiTheme="majorHAnsi" w:hAnsiTheme="majorHAnsi" w:cs="Segoe UI"/>
          <w:color w:val="212121"/>
          <w:sz w:val="18"/>
          <w:szCs w:val="18"/>
          <w:lang w:val="en-GB"/>
        </w:rPr>
      </w:pPr>
      <w:r w:rsidRPr="00CE11C1">
        <w:rPr>
          <w:rFonts w:asciiTheme="majorHAnsi" w:hAnsiTheme="majorHAnsi" w:cs="Segoe UI"/>
          <w:color w:val="212121"/>
          <w:sz w:val="18"/>
          <w:szCs w:val="18"/>
          <w:lang w:val="en-GB"/>
        </w:rPr>
        <w:t>Dr</w:t>
      </w:r>
      <w:r w:rsidR="00E56616" w:rsidRPr="00CE11C1">
        <w:rPr>
          <w:rFonts w:asciiTheme="majorHAnsi" w:hAnsiTheme="majorHAnsi" w:cs="Segoe UI"/>
          <w:color w:val="212121"/>
          <w:sz w:val="18"/>
          <w:szCs w:val="18"/>
          <w:lang w:val="en-GB"/>
        </w:rPr>
        <w:t>.</w:t>
      </w:r>
      <w:r w:rsidRPr="00CE11C1">
        <w:rPr>
          <w:rFonts w:asciiTheme="majorHAnsi" w:hAnsiTheme="majorHAnsi" w:cs="Segoe UI"/>
          <w:color w:val="212121"/>
          <w:sz w:val="18"/>
          <w:szCs w:val="18"/>
          <w:lang w:val="en-GB"/>
        </w:rPr>
        <w:t xml:space="preserve"> Siobhan Crichton, Be Ready, Innovative Clinical Trials Unit, University College London: </w:t>
      </w:r>
      <w:hyperlink r:id="rId49" w:history="1">
        <w:r w:rsidR="007947D7" w:rsidRPr="00CE11C1">
          <w:rPr>
            <w:rStyle w:val="Hyperlink"/>
            <w:rFonts w:asciiTheme="majorHAnsi" w:hAnsiTheme="majorHAnsi" w:cs="Segoe UI"/>
            <w:sz w:val="18"/>
            <w:szCs w:val="18"/>
            <w:lang w:val="en-GB"/>
          </w:rPr>
          <w:t>s.crichton@ucl.ac.uk</w:t>
        </w:r>
      </w:hyperlink>
    </w:p>
    <w:p w14:paraId="6866E28B" w14:textId="33A3737B" w:rsidR="007947D7" w:rsidRPr="00CE11C1" w:rsidRDefault="007947D7" w:rsidP="396C84D1">
      <w:pPr>
        <w:pStyle w:val="ListParagraph"/>
        <w:numPr>
          <w:ilvl w:val="0"/>
          <w:numId w:val="72"/>
        </w:numPr>
        <w:spacing w:after="0" w:line="276" w:lineRule="auto"/>
        <w:rPr>
          <w:rFonts w:asciiTheme="majorHAnsi" w:hAnsiTheme="majorHAnsi" w:cs="Segoe UI"/>
          <w:color w:val="212121"/>
          <w:sz w:val="18"/>
          <w:szCs w:val="18"/>
          <w:lang w:val="en-GB"/>
        </w:rPr>
      </w:pPr>
      <w:r w:rsidRPr="00CE11C1">
        <w:rPr>
          <w:rFonts w:asciiTheme="majorHAnsi" w:hAnsiTheme="majorHAnsi" w:cs="Segoe UI"/>
          <w:color w:val="212121"/>
          <w:sz w:val="18"/>
          <w:szCs w:val="18"/>
          <w:lang w:val="en-GB"/>
        </w:rPr>
        <w:t xml:space="preserve">Dr. Cristian Tebé, </w:t>
      </w:r>
      <w:r w:rsidR="002B0FAC" w:rsidRPr="00CE11C1">
        <w:rPr>
          <w:rFonts w:asciiTheme="majorHAnsi" w:hAnsiTheme="majorHAnsi" w:cs="Segoe UI"/>
          <w:color w:val="212121"/>
          <w:sz w:val="18"/>
          <w:szCs w:val="18"/>
          <w:lang w:val="en-GB"/>
        </w:rPr>
        <w:t xml:space="preserve">Institut de Recerca Germans Trias i Pujol (IGTP): </w:t>
      </w:r>
      <w:hyperlink r:id="rId50" w:history="1">
        <w:r w:rsidR="00A20EB2" w:rsidRPr="00CE11C1">
          <w:rPr>
            <w:rStyle w:val="Hyperlink"/>
            <w:rFonts w:asciiTheme="majorHAnsi" w:hAnsiTheme="majorHAnsi" w:cs="Segoe UI"/>
            <w:sz w:val="18"/>
            <w:szCs w:val="18"/>
            <w:lang w:val="en-GB"/>
          </w:rPr>
          <w:t>ctebe@igtp.cat</w:t>
        </w:r>
      </w:hyperlink>
      <w:r w:rsidR="00A20EB2" w:rsidRPr="00CE11C1">
        <w:rPr>
          <w:rFonts w:asciiTheme="majorHAnsi" w:hAnsiTheme="majorHAnsi" w:cs="Segoe UI"/>
          <w:color w:val="212121"/>
          <w:sz w:val="18"/>
          <w:szCs w:val="18"/>
          <w:lang w:val="en-GB"/>
        </w:rPr>
        <w:t xml:space="preserve"> </w:t>
      </w:r>
    </w:p>
    <w:p w14:paraId="727B474B" w14:textId="77777777" w:rsidR="00F67B81" w:rsidRPr="00CE11C1" w:rsidRDefault="00F67B81" w:rsidP="00780653">
      <w:pPr>
        <w:spacing w:line="276" w:lineRule="auto"/>
        <w:rPr>
          <w:rFonts w:ascii="Aptos Display" w:hAnsi="Aptos Display" w:cs="Segoe UI"/>
          <w:b/>
          <w:bCs/>
          <w:color w:val="000000"/>
          <w:sz w:val="8"/>
          <w:szCs w:val="8"/>
        </w:rPr>
      </w:pPr>
    </w:p>
    <w:p w14:paraId="091B3A8F" w14:textId="11F8CD95" w:rsidR="008D6F15" w:rsidRPr="00CE11C1" w:rsidRDefault="008D6F15" w:rsidP="00780653">
      <w:pPr>
        <w:spacing w:line="276" w:lineRule="auto"/>
        <w:outlineLvl w:val="1"/>
        <w:rPr>
          <w:rFonts w:asciiTheme="majorHAnsi" w:hAnsiTheme="majorHAnsi" w:cs="Segoe UI"/>
          <w:b/>
          <w:bCs/>
          <w:color w:val="000000"/>
          <w:sz w:val="18"/>
          <w:szCs w:val="18"/>
        </w:rPr>
      </w:pPr>
      <w:r w:rsidRPr="00CE11C1">
        <w:rPr>
          <w:rFonts w:asciiTheme="majorHAnsi" w:hAnsiTheme="majorHAnsi" w:cs="Segoe UI"/>
          <w:b/>
          <w:bCs/>
          <w:color w:val="000000"/>
          <w:sz w:val="18"/>
          <w:szCs w:val="18"/>
        </w:rPr>
        <w:t xml:space="preserve">Advanced </w:t>
      </w:r>
      <w:r w:rsidR="007F10B5" w:rsidRPr="00CE11C1">
        <w:rPr>
          <w:rFonts w:asciiTheme="majorHAnsi" w:hAnsiTheme="majorHAnsi" w:cs="Segoe UI"/>
          <w:b/>
          <w:bCs/>
          <w:color w:val="000000"/>
          <w:sz w:val="18"/>
          <w:szCs w:val="18"/>
        </w:rPr>
        <w:t xml:space="preserve">Laboratory </w:t>
      </w:r>
      <w:r w:rsidR="000A7335">
        <w:rPr>
          <w:rFonts w:asciiTheme="majorHAnsi" w:hAnsiTheme="majorHAnsi" w:cs="Segoe UI"/>
          <w:b/>
          <w:bCs/>
          <w:color w:val="000000"/>
          <w:sz w:val="18"/>
          <w:szCs w:val="18"/>
        </w:rPr>
        <w:t>Analyses</w:t>
      </w:r>
      <w:r w:rsidR="000A7335" w:rsidRPr="00CE11C1">
        <w:rPr>
          <w:rFonts w:asciiTheme="majorHAnsi" w:hAnsiTheme="majorHAnsi" w:cs="Segoe UI"/>
          <w:b/>
          <w:bCs/>
          <w:color w:val="000000"/>
          <w:sz w:val="18"/>
          <w:szCs w:val="18"/>
        </w:rPr>
        <w:t xml:space="preserve"> </w:t>
      </w:r>
      <w:r w:rsidR="007F10B5" w:rsidRPr="00CE11C1">
        <w:rPr>
          <w:rFonts w:asciiTheme="majorHAnsi" w:hAnsiTheme="majorHAnsi" w:cs="Segoe UI"/>
          <w:b/>
          <w:bCs/>
          <w:color w:val="000000"/>
          <w:sz w:val="18"/>
          <w:szCs w:val="18"/>
        </w:rPr>
        <w:t xml:space="preserve">Team </w:t>
      </w:r>
    </w:p>
    <w:p w14:paraId="77CDF704" w14:textId="00951CC0" w:rsidR="008D3013" w:rsidRPr="00CE11C1" w:rsidRDefault="008D6F15" w:rsidP="00780653">
      <w:pPr>
        <w:pStyle w:val="ListParagraph"/>
        <w:numPr>
          <w:ilvl w:val="0"/>
          <w:numId w:val="81"/>
        </w:numPr>
        <w:spacing w:after="0" w:line="276" w:lineRule="auto"/>
        <w:rPr>
          <w:rFonts w:asciiTheme="majorHAnsi" w:hAnsiTheme="majorHAnsi" w:cs="Segoe UI"/>
          <w:color w:val="000000"/>
          <w:sz w:val="18"/>
          <w:szCs w:val="18"/>
          <w:lang w:val="en-GB"/>
        </w:rPr>
      </w:pPr>
      <w:r w:rsidRPr="00CE11C1">
        <w:rPr>
          <w:rFonts w:asciiTheme="majorHAnsi" w:hAnsiTheme="majorHAnsi" w:cs="Segoe UI"/>
          <w:color w:val="000000"/>
          <w:sz w:val="18"/>
          <w:szCs w:val="18"/>
          <w:lang w:val="es-ES"/>
        </w:rPr>
        <w:t>Dr. Julià Blanco,</w:t>
      </w:r>
      <w:r w:rsidR="00EE2017" w:rsidRPr="00CE11C1">
        <w:rPr>
          <w:rFonts w:asciiTheme="majorHAnsi" w:hAnsiTheme="majorHAnsi" w:cs="Segoe UI"/>
          <w:color w:val="000000"/>
          <w:sz w:val="18"/>
          <w:szCs w:val="18"/>
          <w:lang w:val="es-ES"/>
        </w:rPr>
        <w:t xml:space="preserve"> irsiCaixa </w:t>
      </w:r>
      <w:r w:rsidR="00EE2017" w:rsidRPr="00CE11C1">
        <w:rPr>
          <w:rFonts w:asciiTheme="majorHAnsi" w:hAnsiTheme="majorHAnsi" w:cs="Segoe UI"/>
          <w:color w:val="000000"/>
          <w:sz w:val="18"/>
          <w:szCs w:val="18"/>
        </w:rPr>
        <w:t xml:space="preserve">Research </w:t>
      </w:r>
      <w:r w:rsidR="00EE2017" w:rsidRPr="00CE11C1">
        <w:rPr>
          <w:rFonts w:asciiTheme="majorHAnsi" w:hAnsiTheme="majorHAnsi" w:cs="Segoe UI"/>
          <w:color w:val="000000"/>
          <w:sz w:val="18"/>
          <w:szCs w:val="18"/>
          <w:lang w:val="en-GB"/>
        </w:rPr>
        <w:t>Institute, Spain</w:t>
      </w:r>
      <w:r w:rsidR="0018706D" w:rsidRPr="00CE11C1">
        <w:rPr>
          <w:rFonts w:asciiTheme="majorHAnsi" w:hAnsiTheme="majorHAnsi" w:cs="Segoe UI"/>
          <w:color w:val="000000"/>
          <w:sz w:val="18"/>
          <w:szCs w:val="18"/>
          <w:lang w:val="en-GB"/>
        </w:rPr>
        <w:t xml:space="preserve">: </w:t>
      </w:r>
      <w:r w:rsidRPr="00CE11C1">
        <w:rPr>
          <w:rFonts w:asciiTheme="majorHAnsi" w:hAnsiTheme="majorHAnsi" w:cs="Segoe UI"/>
          <w:color w:val="000000"/>
          <w:sz w:val="18"/>
          <w:szCs w:val="18"/>
          <w:lang w:val="en-GB"/>
        </w:rPr>
        <w:t xml:space="preserve"> </w:t>
      </w:r>
      <w:hyperlink r:id="rId51" w:history="1">
        <w:r w:rsidRPr="00CE11C1">
          <w:rPr>
            <w:rStyle w:val="Hyperlink"/>
            <w:rFonts w:asciiTheme="majorHAnsi" w:hAnsiTheme="majorHAnsi" w:cs="Segoe UI"/>
            <w:sz w:val="18"/>
            <w:szCs w:val="18"/>
            <w:lang w:val="en-GB"/>
          </w:rPr>
          <w:t>jblanco@irsicaixa.es</w:t>
        </w:r>
      </w:hyperlink>
    </w:p>
    <w:p w14:paraId="3ACDE35E" w14:textId="2C00D693" w:rsidR="00B457FC" w:rsidRPr="00CE11C1" w:rsidRDefault="00FD1FFB" w:rsidP="00780653">
      <w:pPr>
        <w:pStyle w:val="ListParagraph"/>
        <w:numPr>
          <w:ilvl w:val="0"/>
          <w:numId w:val="81"/>
        </w:numPr>
        <w:spacing w:after="0" w:line="276" w:lineRule="auto"/>
        <w:rPr>
          <w:rFonts w:asciiTheme="majorHAnsi" w:hAnsiTheme="majorHAnsi" w:cs="Segoe UI"/>
          <w:color w:val="000000"/>
          <w:sz w:val="18"/>
          <w:szCs w:val="18"/>
          <w:lang w:val="en-GB"/>
        </w:rPr>
      </w:pPr>
      <w:r w:rsidRPr="00CE11C1">
        <w:rPr>
          <w:rFonts w:asciiTheme="majorHAnsi" w:hAnsiTheme="majorHAnsi" w:cs="Segoe UI"/>
          <w:color w:val="000000"/>
          <w:sz w:val="18"/>
          <w:szCs w:val="18"/>
          <w:lang w:val="en-GB"/>
        </w:rPr>
        <w:t xml:space="preserve">Dr. </w:t>
      </w:r>
      <w:r w:rsidR="00571B49" w:rsidRPr="00CE11C1">
        <w:rPr>
          <w:rFonts w:asciiTheme="majorHAnsi" w:hAnsiTheme="majorHAnsi" w:cs="Segoe UI"/>
          <w:color w:val="000000"/>
          <w:sz w:val="18"/>
          <w:szCs w:val="18"/>
          <w:lang w:val="en-GB"/>
        </w:rPr>
        <w:t>Virginie</w:t>
      </w:r>
      <w:r w:rsidR="00901D06" w:rsidRPr="00CE11C1">
        <w:rPr>
          <w:rFonts w:asciiTheme="majorHAnsi" w:hAnsiTheme="majorHAnsi" w:cs="Segoe UI"/>
          <w:color w:val="000000"/>
          <w:sz w:val="18"/>
          <w:szCs w:val="18"/>
          <w:lang w:val="en-GB"/>
        </w:rPr>
        <w:t xml:space="preserve"> Sauvage</w:t>
      </w:r>
      <w:r w:rsidR="00571B49" w:rsidRPr="00CE11C1">
        <w:rPr>
          <w:rFonts w:asciiTheme="majorHAnsi" w:hAnsiTheme="majorHAnsi" w:cs="Segoe UI"/>
          <w:color w:val="000000"/>
          <w:sz w:val="18"/>
          <w:szCs w:val="18"/>
          <w:lang w:val="en-GB"/>
        </w:rPr>
        <w:t xml:space="preserve">, </w:t>
      </w:r>
      <w:r w:rsidR="00901D06" w:rsidRPr="00CE11C1">
        <w:rPr>
          <w:rFonts w:asciiTheme="majorHAnsi" w:hAnsiTheme="majorHAnsi" w:cs="Segoe UI"/>
          <w:color w:val="000000"/>
          <w:sz w:val="18"/>
          <w:szCs w:val="18"/>
          <w:lang w:val="en-GB"/>
        </w:rPr>
        <w:t xml:space="preserve">Institute </w:t>
      </w:r>
      <w:r w:rsidR="00571B49" w:rsidRPr="00CE11C1">
        <w:rPr>
          <w:rFonts w:asciiTheme="majorHAnsi" w:hAnsiTheme="majorHAnsi" w:cs="Segoe UI"/>
          <w:color w:val="000000"/>
          <w:sz w:val="18"/>
          <w:szCs w:val="18"/>
          <w:lang w:val="en-GB"/>
        </w:rPr>
        <w:t>Pasteur,</w:t>
      </w:r>
      <w:r w:rsidR="00901D06" w:rsidRPr="00CE11C1">
        <w:rPr>
          <w:rFonts w:asciiTheme="majorHAnsi" w:hAnsiTheme="majorHAnsi" w:cs="Segoe UI"/>
          <w:color w:val="000000"/>
          <w:sz w:val="18"/>
          <w:szCs w:val="18"/>
          <w:lang w:val="en-GB"/>
        </w:rPr>
        <w:t xml:space="preserve"> France</w:t>
      </w:r>
      <w:r w:rsidR="00C70438" w:rsidRPr="00CE11C1">
        <w:rPr>
          <w:rFonts w:asciiTheme="majorHAnsi" w:hAnsiTheme="majorHAnsi" w:cs="Segoe UI"/>
          <w:color w:val="000000"/>
          <w:sz w:val="18"/>
          <w:szCs w:val="18"/>
          <w:lang w:val="en-GB"/>
        </w:rPr>
        <w:t xml:space="preserve">: </w:t>
      </w:r>
      <w:r w:rsidR="00571B49" w:rsidRPr="00CE11C1">
        <w:rPr>
          <w:rFonts w:asciiTheme="majorHAnsi" w:hAnsiTheme="majorHAnsi" w:cs="Segoe UI"/>
          <w:color w:val="000000"/>
          <w:sz w:val="18"/>
          <w:szCs w:val="18"/>
          <w:lang w:val="en-GB"/>
        </w:rPr>
        <w:t xml:space="preserve"> </w:t>
      </w:r>
    </w:p>
    <w:p w14:paraId="6CEEF146" w14:textId="52F9EDD5" w:rsidR="00FD1FFB" w:rsidRDefault="00FD1FFB" w:rsidP="00780653">
      <w:pPr>
        <w:pStyle w:val="ListParagraph"/>
        <w:numPr>
          <w:ilvl w:val="0"/>
          <w:numId w:val="81"/>
        </w:numPr>
        <w:spacing w:after="0" w:line="276" w:lineRule="auto"/>
        <w:rPr>
          <w:rFonts w:asciiTheme="majorHAnsi" w:hAnsiTheme="majorHAnsi" w:cs="Segoe UI"/>
          <w:color w:val="000000"/>
          <w:sz w:val="18"/>
          <w:szCs w:val="18"/>
          <w:lang w:val="en-GB"/>
        </w:rPr>
      </w:pPr>
      <w:r w:rsidRPr="00CE11C1">
        <w:rPr>
          <w:rFonts w:asciiTheme="majorHAnsi" w:hAnsiTheme="majorHAnsi" w:cs="Segoe UI"/>
          <w:color w:val="000000"/>
          <w:sz w:val="18"/>
          <w:szCs w:val="18"/>
          <w:lang w:val="en-GB"/>
        </w:rPr>
        <w:t>Dr. Corine Geurts van Kessel</w:t>
      </w:r>
      <w:r w:rsidR="00186E9B" w:rsidRPr="00CE11C1">
        <w:rPr>
          <w:rFonts w:asciiTheme="majorHAnsi" w:hAnsiTheme="majorHAnsi" w:cs="Segoe UI"/>
          <w:color w:val="000000"/>
          <w:sz w:val="18"/>
          <w:szCs w:val="18"/>
          <w:lang w:val="en-GB"/>
        </w:rPr>
        <w:t>, Erasmus Medical Center</w:t>
      </w:r>
      <w:r w:rsidR="005C2EC5" w:rsidRPr="00CE11C1">
        <w:rPr>
          <w:rFonts w:asciiTheme="majorHAnsi" w:hAnsiTheme="majorHAnsi" w:cs="Segoe UI"/>
          <w:color w:val="000000"/>
          <w:sz w:val="18"/>
          <w:szCs w:val="18"/>
          <w:lang w:val="en-GB"/>
        </w:rPr>
        <w:t xml:space="preserve">, The Netherlands: </w:t>
      </w:r>
      <w:hyperlink r:id="rId52" w:history="1">
        <w:r w:rsidR="00C70438" w:rsidRPr="00CE11C1">
          <w:rPr>
            <w:rStyle w:val="Hyperlink"/>
            <w:rFonts w:asciiTheme="majorHAnsi" w:hAnsiTheme="majorHAnsi" w:cs="Segoe UI"/>
            <w:sz w:val="18"/>
            <w:szCs w:val="18"/>
            <w:lang w:val="en-GB"/>
          </w:rPr>
          <w:t>c.geurtsvankessel@erasmusmc.nl</w:t>
        </w:r>
      </w:hyperlink>
      <w:r w:rsidR="00C70438" w:rsidRPr="00CE11C1">
        <w:rPr>
          <w:rFonts w:asciiTheme="majorHAnsi" w:hAnsiTheme="majorHAnsi" w:cs="Segoe UI"/>
          <w:color w:val="000000"/>
          <w:sz w:val="18"/>
          <w:szCs w:val="18"/>
          <w:lang w:val="en-GB"/>
        </w:rPr>
        <w:t xml:space="preserve"> </w:t>
      </w:r>
      <w:r w:rsidR="00186E9B" w:rsidRPr="00CE11C1">
        <w:rPr>
          <w:rFonts w:asciiTheme="majorHAnsi" w:hAnsiTheme="majorHAnsi" w:cs="Segoe UI"/>
          <w:color w:val="000000"/>
          <w:sz w:val="18"/>
          <w:szCs w:val="18"/>
          <w:lang w:val="en-GB"/>
        </w:rPr>
        <w:t xml:space="preserve"> </w:t>
      </w:r>
    </w:p>
    <w:p w14:paraId="472F05C1" w14:textId="383D1232" w:rsidR="00825060" w:rsidRPr="00CE11C1" w:rsidRDefault="00825060" w:rsidP="00780653">
      <w:pPr>
        <w:pStyle w:val="ListParagraph"/>
        <w:numPr>
          <w:ilvl w:val="0"/>
          <w:numId w:val="81"/>
        </w:numPr>
        <w:spacing w:after="0" w:line="276" w:lineRule="auto"/>
        <w:rPr>
          <w:rFonts w:asciiTheme="majorHAnsi" w:hAnsiTheme="majorHAnsi" w:cs="Segoe UI"/>
          <w:color w:val="000000"/>
          <w:sz w:val="18"/>
          <w:szCs w:val="18"/>
          <w:lang w:val="en-GB"/>
        </w:rPr>
      </w:pPr>
      <w:r>
        <w:rPr>
          <w:rFonts w:asciiTheme="majorHAnsi" w:hAnsiTheme="majorHAnsi" w:cs="Segoe UI"/>
          <w:color w:val="000000"/>
          <w:sz w:val="18"/>
          <w:szCs w:val="18"/>
          <w:lang w:val="en-GB"/>
        </w:rPr>
        <w:t xml:space="preserve">Dr. Virginie Gautier, </w:t>
      </w:r>
      <w:r w:rsidR="0005476D">
        <w:rPr>
          <w:rFonts w:asciiTheme="majorHAnsi" w:hAnsiTheme="majorHAnsi" w:cs="Segoe UI"/>
          <w:color w:val="000000"/>
          <w:sz w:val="18"/>
          <w:szCs w:val="18"/>
          <w:lang w:val="en-GB"/>
        </w:rPr>
        <w:t xml:space="preserve">University College Dublin, Ireland: </w:t>
      </w:r>
      <w:hyperlink r:id="rId53" w:history="1">
        <w:r w:rsidR="00636C25" w:rsidRPr="0065174C">
          <w:rPr>
            <w:rStyle w:val="Hyperlink"/>
            <w:rFonts w:asciiTheme="majorHAnsi" w:hAnsiTheme="majorHAnsi" w:cs="Segoe UI"/>
            <w:sz w:val="18"/>
            <w:szCs w:val="18"/>
            <w:lang w:val="en-GB"/>
          </w:rPr>
          <w:t>virginie.gautier@ucd.ie</w:t>
        </w:r>
      </w:hyperlink>
      <w:r w:rsidR="00636C25">
        <w:rPr>
          <w:rFonts w:asciiTheme="majorHAnsi" w:hAnsiTheme="majorHAnsi" w:cs="Segoe UI"/>
          <w:color w:val="000000"/>
          <w:sz w:val="18"/>
          <w:szCs w:val="18"/>
          <w:lang w:val="en-GB"/>
        </w:rPr>
        <w:t xml:space="preserve"> </w:t>
      </w:r>
      <w:r w:rsidR="0005476D">
        <w:rPr>
          <w:rFonts w:asciiTheme="majorHAnsi" w:hAnsiTheme="majorHAnsi" w:cs="Segoe UI"/>
          <w:color w:val="000000"/>
          <w:sz w:val="18"/>
          <w:szCs w:val="18"/>
          <w:lang w:val="en-GB"/>
        </w:rPr>
        <w:t xml:space="preserve"> </w:t>
      </w:r>
      <w:r>
        <w:rPr>
          <w:rFonts w:asciiTheme="majorHAnsi" w:hAnsiTheme="majorHAnsi" w:cs="Segoe UI"/>
          <w:color w:val="000000"/>
          <w:sz w:val="18"/>
          <w:szCs w:val="18"/>
          <w:lang w:val="en-GB"/>
        </w:rPr>
        <w:t xml:space="preserve"> </w:t>
      </w:r>
    </w:p>
    <w:p w14:paraId="3804EB9F" w14:textId="4D6A0C45" w:rsidR="001C6399" w:rsidRPr="00CE11C1" w:rsidRDefault="001C6399" w:rsidP="00780653">
      <w:pPr>
        <w:pStyle w:val="ListParagraph"/>
        <w:numPr>
          <w:ilvl w:val="0"/>
          <w:numId w:val="81"/>
        </w:numPr>
        <w:spacing w:after="0" w:line="276" w:lineRule="auto"/>
        <w:rPr>
          <w:rFonts w:asciiTheme="majorHAnsi" w:hAnsiTheme="majorHAnsi" w:cs="Segoe UI"/>
          <w:color w:val="000000"/>
          <w:sz w:val="18"/>
          <w:szCs w:val="18"/>
          <w:lang w:val="en-GB"/>
        </w:rPr>
      </w:pPr>
      <w:r w:rsidRPr="00CE11C1">
        <w:rPr>
          <w:rFonts w:asciiTheme="majorHAnsi" w:hAnsiTheme="majorHAnsi" w:cs="Segoe UI"/>
          <w:color w:val="000000"/>
          <w:sz w:val="18"/>
          <w:szCs w:val="18"/>
          <w:lang w:val="en-GB"/>
        </w:rPr>
        <w:t>Dr. Lance Turtle, University of Liverpool</w:t>
      </w:r>
      <w:r w:rsidR="009615A2" w:rsidRPr="00CE11C1">
        <w:rPr>
          <w:rFonts w:asciiTheme="majorHAnsi" w:hAnsiTheme="majorHAnsi" w:cs="Segoe UI"/>
          <w:color w:val="000000"/>
          <w:sz w:val="18"/>
          <w:szCs w:val="18"/>
          <w:lang w:val="en-GB"/>
        </w:rPr>
        <w:t xml:space="preserve">, UK: </w:t>
      </w:r>
      <w:hyperlink r:id="rId54" w:history="1">
        <w:r w:rsidR="00E56616" w:rsidRPr="00CE11C1">
          <w:rPr>
            <w:rStyle w:val="Hyperlink"/>
            <w:rFonts w:asciiTheme="majorHAnsi" w:hAnsiTheme="majorHAnsi" w:cs="Segoe UI"/>
            <w:sz w:val="18"/>
            <w:szCs w:val="18"/>
            <w:lang w:val="en-GB"/>
          </w:rPr>
          <w:t>lance.turtle@liverpool.ac.uk</w:t>
        </w:r>
      </w:hyperlink>
      <w:r w:rsidR="00E56616" w:rsidRPr="00CE11C1">
        <w:rPr>
          <w:rFonts w:asciiTheme="majorHAnsi" w:hAnsiTheme="majorHAnsi" w:cs="Segoe UI"/>
          <w:color w:val="000000"/>
          <w:sz w:val="18"/>
          <w:szCs w:val="18"/>
          <w:lang w:val="en-GB"/>
        </w:rPr>
        <w:t xml:space="preserve">    </w:t>
      </w:r>
    </w:p>
    <w:p w14:paraId="6A0CD383" w14:textId="2C579BE8" w:rsidR="008D6F15" w:rsidRPr="00CE11C1" w:rsidRDefault="008D6F15" w:rsidP="00780653">
      <w:pPr>
        <w:pStyle w:val="ListParagraph"/>
        <w:numPr>
          <w:ilvl w:val="0"/>
          <w:numId w:val="81"/>
        </w:numPr>
        <w:spacing w:after="0" w:line="276" w:lineRule="auto"/>
        <w:rPr>
          <w:rFonts w:asciiTheme="majorHAnsi" w:hAnsiTheme="majorHAnsi" w:cs="Segoe UI"/>
          <w:color w:val="000000"/>
          <w:sz w:val="18"/>
          <w:szCs w:val="18"/>
          <w:lang w:val="es-ES"/>
        </w:rPr>
      </w:pPr>
      <w:r w:rsidRPr="00CE11C1">
        <w:rPr>
          <w:rFonts w:asciiTheme="majorHAnsi" w:hAnsiTheme="majorHAnsi" w:cs="Segoe UI"/>
          <w:color w:val="000000"/>
          <w:sz w:val="18"/>
          <w:szCs w:val="18"/>
          <w:lang w:val="es-ES"/>
        </w:rPr>
        <w:t>Dr Núria Izquierdo</w:t>
      </w:r>
      <w:r w:rsidR="001D722C" w:rsidRPr="00CE11C1">
        <w:rPr>
          <w:rFonts w:asciiTheme="majorHAnsi" w:hAnsiTheme="majorHAnsi" w:cs="Segoe UI"/>
          <w:color w:val="000000"/>
          <w:sz w:val="18"/>
          <w:szCs w:val="18"/>
          <w:lang w:val="es-ES"/>
        </w:rPr>
        <w:t>-Useros</w:t>
      </w:r>
      <w:r w:rsidR="00EE2017" w:rsidRPr="00CE11C1">
        <w:rPr>
          <w:rFonts w:asciiTheme="majorHAnsi" w:hAnsiTheme="majorHAnsi" w:cs="Segoe UI"/>
          <w:color w:val="000000"/>
          <w:sz w:val="18"/>
          <w:szCs w:val="18"/>
          <w:lang w:val="es-ES"/>
        </w:rPr>
        <w:t>, irsiCaixa Research Institute, Spain</w:t>
      </w:r>
      <w:r w:rsidRPr="00CE11C1">
        <w:rPr>
          <w:rFonts w:asciiTheme="majorHAnsi" w:hAnsiTheme="majorHAnsi" w:cs="Segoe UI"/>
          <w:color w:val="000000"/>
          <w:sz w:val="18"/>
          <w:szCs w:val="18"/>
          <w:lang w:val="es-ES"/>
        </w:rPr>
        <w:t xml:space="preserve">: </w:t>
      </w:r>
      <w:hyperlink r:id="rId55" w:history="1">
        <w:r w:rsidRPr="00CE11C1">
          <w:rPr>
            <w:rStyle w:val="Hyperlink"/>
            <w:rFonts w:asciiTheme="majorHAnsi" w:hAnsiTheme="majorHAnsi" w:cs="Segoe UI"/>
            <w:sz w:val="18"/>
            <w:szCs w:val="18"/>
            <w:lang w:val="es-ES"/>
          </w:rPr>
          <w:t>nizquierdo@irsicaixa.es</w:t>
        </w:r>
      </w:hyperlink>
      <w:r w:rsidRPr="00CE11C1">
        <w:rPr>
          <w:rFonts w:asciiTheme="majorHAnsi" w:hAnsiTheme="majorHAnsi" w:cs="Segoe UI"/>
          <w:color w:val="000000"/>
          <w:sz w:val="18"/>
          <w:szCs w:val="18"/>
          <w:lang w:val="es-ES"/>
        </w:rPr>
        <w:t xml:space="preserve"> </w:t>
      </w:r>
    </w:p>
    <w:p w14:paraId="7FB68A02" w14:textId="77777777" w:rsidR="00BD10D8" w:rsidRPr="00CE11C1" w:rsidRDefault="00BD10D8" w:rsidP="00780653">
      <w:pPr>
        <w:pStyle w:val="ListParagraph"/>
        <w:spacing w:after="0" w:line="276" w:lineRule="auto"/>
        <w:rPr>
          <w:rFonts w:asciiTheme="majorHAnsi" w:hAnsiTheme="majorHAnsi" w:cs="Segoe UI"/>
          <w:color w:val="000000"/>
          <w:sz w:val="8"/>
          <w:szCs w:val="8"/>
          <w:lang w:val="es-ES"/>
        </w:rPr>
      </w:pPr>
    </w:p>
    <w:p w14:paraId="7D12D2A0" w14:textId="504D66D8" w:rsidR="00EE2017" w:rsidRPr="00CE11C1" w:rsidRDefault="00EE2017" w:rsidP="00780653">
      <w:pPr>
        <w:spacing w:line="276" w:lineRule="auto"/>
        <w:rPr>
          <w:rFonts w:ascii="Aptos Display" w:hAnsi="Aptos Display" w:cs="Segoe UI"/>
          <w:b/>
          <w:bCs/>
          <w:color w:val="000000"/>
          <w:sz w:val="18"/>
          <w:szCs w:val="18"/>
        </w:rPr>
      </w:pPr>
      <w:r w:rsidRPr="00CE11C1">
        <w:rPr>
          <w:rFonts w:ascii="Aptos Display" w:hAnsi="Aptos Display" w:cs="Segoe UI"/>
          <w:b/>
          <w:bCs/>
          <w:color w:val="000000"/>
          <w:sz w:val="18"/>
          <w:szCs w:val="18"/>
        </w:rPr>
        <w:t>Genetics Sub-Study</w:t>
      </w:r>
    </w:p>
    <w:p w14:paraId="562735B7" w14:textId="195DE382" w:rsidR="00EE2017" w:rsidRPr="00CE11C1" w:rsidRDefault="00EE2017" w:rsidP="00780653">
      <w:pPr>
        <w:pStyle w:val="ListParagraph"/>
        <w:numPr>
          <w:ilvl w:val="0"/>
          <w:numId w:val="80"/>
        </w:numPr>
        <w:spacing w:after="0" w:line="276" w:lineRule="auto"/>
        <w:rPr>
          <w:rFonts w:ascii="Aptos Display" w:hAnsi="Aptos Display" w:cs="Segoe UI"/>
          <w:color w:val="000000"/>
          <w:sz w:val="18"/>
          <w:szCs w:val="18"/>
        </w:rPr>
      </w:pPr>
      <w:r w:rsidRPr="00CE11C1">
        <w:rPr>
          <w:rFonts w:ascii="Aptos Display" w:hAnsi="Aptos Display" w:cs="Segoe UI"/>
          <w:color w:val="000000"/>
          <w:sz w:val="18"/>
          <w:szCs w:val="18"/>
        </w:rPr>
        <w:t>Dr. Kenneth Baillie, University of Edinburgh:</w:t>
      </w:r>
      <w:r w:rsidRPr="00CE11C1">
        <w:rPr>
          <w:rFonts w:ascii="Aptos Display" w:hAnsi="Aptos Display" w:cs="Segoe UI"/>
          <w:color w:val="000000"/>
          <w:sz w:val="18"/>
          <w:szCs w:val="18"/>
          <w:lang w:val="en-GB"/>
        </w:rPr>
        <w:t xml:space="preserve"> </w:t>
      </w:r>
      <w:hyperlink r:id="rId56" w:history="1">
        <w:r w:rsidR="0078511D" w:rsidRPr="00CE11C1">
          <w:rPr>
            <w:rStyle w:val="Hyperlink"/>
            <w:rFonts w:asciiTheme="majorHAnsi" w:hAnsiTheme="majorHAnsi"/>
            <w:sz w:val="18"/>
            <w:szCs w:val="18"/>
          </w:rPr>
          <w:t>j.k.baillie@ed.ac</w:t>
        </w:r>
        <w:r w:rsidR="0078511D" w:rsidRPr="00CE11C1">
          <w:rPr>
            <w:rStyle w:val="Hyperlink"/>
            <w:sz w:val="18"/>
            <w:szCs w:val="18"/>
          </w:rPr>
          <w:t>.uk</w:t>
        </w:r>
      </w:hyperlink>
      <w:r w:rsidR="001F0CE6" w:rsidRPr="00CE11C1">
        <w:rPr>
          <w:sz w:val="18"/>
          <w:szCs w:val="18"/>
        </w:rPr>
        <w:t xml:space="preserve"> </w:t>
      </w:r>
      <w:r w:rsidRPr="00CE11C1">
        <w:rPr>
          <w:rFonts w:asciiTheme="majorHAnsi" w:hAnsiTheme="majorHAnsi"/>
          <w:color w:val="000000"/>
          <w:sz w:val="18"/>
          <w:szCs w:val="18"/>
        </w:rPr>
        <w:t xml:space="preserve">   </w:t>
      </w:r>
    </w:p>
    <w:p w14:paraId="4EF08B0A" w14:textId="77777777" w:rsidR="00EE2017" w:rsidRPr="00CE11C1" w:rsidRDefault="00EE2017" w:rsidP="00780653">
      <w:pPr>
        <w:spacing w:line="276" w:lineRule="auto"/>
        <w:rPr>
          <w:rFonts w:ascii="Aptos Display" w:hAnsi="Aptos Display" w:cs="Segoe UI"/>
          <w:b/>
          <w:bCs/>
          <w:color w:val="000000"/>
          <w:sz w:val="8"/>
          <w:szCs w:val="8"/>
        </w:rPr>
      </w:pPr>
    </w:p>
    <w:p w14:paraId="348F5C2A" w14:textId="41C8C9BF" w:rsidR="00560030" w:rsidRPr="00CE11C1" w:rsidRDefault="00450A77" w:rsidP="00780653">
      <w:pPr>
        <w:spacing w:line="276" w:lineRule="auto"/>
        <w:rPr>
          <w:rFonts w:ascii="Aptos Display" w:hAnsi="Aptos Display" w:cs="Segoe UI"/>
          <w:b/>
          <w:bCs/>
          <w:color w:val="000000"/>
          <w:sz w:val="18"/>
          <w:szCs w:val="18"/>
        </w:rPr>
      </w:pPr>
      <w:r w:rsidRPr="00CE11C1">
        <w:rPr>
          <w:rFonts w:ascii="Aptos Display" w:hAnsi="Aptos Display" w:cs="Segoe UI"/>
          <w:b/>
          <w:bCs/>
          <w:color w:val="000000"/>
          <w:sz w:val="18"/>
          <w:szCs w:val="18"/>
        </w:rPr>
        <w:t>Study Coordination</w:t>
      </w:r>
      <w:r w:rsidR="004B3DE3" w:rsidRPr="00CE11C1">
        <w:rPr>
          <w:rFonts w:ascii="Aptos Display" w:hAnsi="Aptos Display" w:cs="Segoe UI"/>
          <w:b/>
          <w:bCs/>
          <w:color w:val="000000"/>
          <w:sz w:val="18"/>
          <w:szCs w:val="18"/>
        </w:rPr>
        <w:t xml:space="preserve"> Centre</w:t>
      </w:r>
      <w:r w:rsidR="00560030" w:rsidRPr="00CE11C1">
        <w:rPr>
          <w:rFonts w:ascii="Aptos Display" w:hAnsi="Aptos Display" w:cs="Segoe UI"/>
          <w:b/>
          <w:bCs/>
          <w:color w:val="000000"/>
          <w:sz w:val="18"/>
          <w:szCs w:val="18"/>
        </w:rPr>
        <w:t xml:space="preserve">  </w:t>
      </w:r>
    </w:p>
    <w:p w14:paraId="55981452" w14:textId="2D0D2506" w:rsidR="007F12D8" w:rsidRPr="00CE11C1" w:rsidRDefault="00075CA3" w:rsidP="00780653">
      <w:pPr>
        <w:pStyle w:val="ListParagraph"/>
        <w:numPr>
          <w:ilvl w:val="0"/>
          <w:numId w:val="72"/>
        </w:numPr>
        <w:spacing w:after="0" w:line="276" w:lineRule="auto"/>
        <w:rPr>
          <w:rFonts w:ascii="Aptos Display" w:hAnsi="Aptos Display" w:cs="Segoe UI"/>
          <w:color w:val="000000"/>
          <w:sz w:val="18"/>
          <w:szCs w:val="18"/>
          <w:lang w:val="es-ES"/>
        </w:rPr>
      </w:pPr>
      <w:r w:rsidRPr="00CE11C1">
        <w:rPr>
          <w:rFonts w:ascii="Aptos Display" w:hAnsi="Aptos Display" w:cs="Segoe UI"/>
          <w:color w:val="000000"/>
          <w:sz w:val="18"/>
          <w:szCs w:val="18"/>
          <w:lang w:val="es-ES"/>
        </w:rPr>
        <w:t xml:space="preserve">Agence Nationale de Recherches sur le Sida et les hépatites virales – Maladies infectieuses émergentes (ANRS-MIE) - BeReady, Yazdan Yazdanpanah: </w:t>
      </w:r>
      <w:hyperlink r:id="rId57" w:history="1">
        <w:r w:rsidRPr="00CE11C1">
          <w:rPr>
            <w:rStyle w:val="Hyperlink"/>
            <w:rFonts w:ascii="Aptos Display" w:hAnsi="Aptos Display" w:cs="Segoe UI"/>
            <w:sz w:val="18"/>
            <w:szCs w:val="18"/>
            <w:lang w:val="es-ES"/>
          </w:rPr>
          <w:t>yazdan.yazdanpanah@aphp.fr</w:t>
        </w:r>
      </w:hyperlink>
      <w:r w:rsidRPr="00CE11C1">
        <w:rPr>
          <w:rFonts w:ascii="Aptos Display" w:hAnsi="Aptos Display" w:cs="Segoe UI"/>
          <w:color w:val="000000"/>
          <w:sz w:val="18"/>
          <w:szCs w:val="18"/>
          <w:lang w:val="es-ES"/>
        </w:rPr>
        <w:t xml:space="preserve"> </w:t>
      </w:r>
    </w:p>
    <w:p w14:paraId="7AB83520" w14:textId="77777777" w:rsidR="00F14696" w:rsidRPr="00CE11C1" w:rsidRDefault="00F14696" w:rsidP="00780653">
      <w:pPr>
        <w:spacing w:line="276" w:lineRule="auto"/>
        <w:rPr>
          <w:rFonts w:ascii="Aptos Display" w:hAnsi="Aptos Display" w:cs="Segoe UI"/>
          <w:b/>
          <w:bCs/>
          <w:color w:val="000000"/>
          <w:sz w:val="8"/>
          <w:szCs w:val="8"/>
          <w:lang w:val="es-ES"/>
        </w:rPr>
      </w:pPr>
    </w:p>
    <w:p w14:paraId="264D67C4" w14:textId="7E6AFF87" w:rsidR="007F12D8" w:rsidRPr="00CE11C1" w:rsidRDefault="007F12D8" w:rsidP="00780653">
      <w:pPr>
        <w:spacing w:line="276" w:lineRule="auto"/>
        <w:rPr>
          <w:rFonts w:ascii="Aptos Display" w:hAnsi="Aptos Display" w:cs="Segoe UI"/>
          <w:b/>
          <w:bCs/>
          <w:color w:val="000000"/>
          <w:sz w:val="18"/>
          <w:szCs w:val="18"/>
        </w:rPr>
      </w:pPr>
      <w:r w:rsidRPr="00CE11C1">
        <w:rPr>
          <w:rFonts w:ascii="Aptos Display" w:hAnsi="Aptos Display" w:cs="Segoe UI"/>
          <w:b/>
          <w:bCs/>
          <w:color w:val="000000"/>
          <w:sz w:val="18"/>
          <w:szCs w:val="18"/>
        </w:rPr>
        <w:t xml:space="preserve">WHO Clinical Management Support </w:t>
      </w:r>
    </w:p>
    <w:p w14:paraId="71651396" w14:textId="28DE1AC8" w:rsidR="007F12D8" w:rsidRPr="00CE11C1" w:rsidRDefault="007F12D8" w:rsidP="00780653">
      <w:pPr>
        <w:pStyle w:val="ListParagraph"/>
        <w:numPr>
          <w:ilvl w:val="0"/>
          <w:numId w:val="78"/>
        </w:numPr>
        <w:spacing w:after="0" w:line="276" w:lineRule="auto"/>
        <w:rPr>
          <w:rFonts w:ascii="Aptos Display" w:hAnsi="Aptos Display" w:cs="Segoe UI"/>
          <w:color w:val="000000"/>
          <w:sz w:val="18"/>
          <w:szCs w:val="18"/>
        </w:rPr>
      </w:pPr>
      <w:r w:rsidRPr="00CE11C1">
        <w:rPr>
          <w:rFonts w:ascii="Aptos Display" w:hAnsi="Aptos Display" w:cs="Segoe UI"/>
          <w:color w:val="000000"/>
          <w:sz w:val="18"/>
          <w:szCs w:val="18"/>
        </w:rPr>
        <w:t>Dr. Janet Diaz</w:t>
      </w:r>
      <w:r w:rsidR="00075CA3" w:rsidRPr="00CE11C1">
        <w:rPr>
          <w:rFonts w:ascii="Aptos Display" w:hAnsi="Aptos Display" w:cs="Segoe UI"/>
          <w:color w:val="000000"/>
          <w:sz w:val="18"/>
          <w:szCs w:val="18"/>
        </w:rPr>
        <w:t>:</w:t>
      </w:r>
      <w:r w:rsidRPr="00CE11C1">
        <w:rPr>
          <w:rFonts w:ascii="Aptos Display" w:hAnsi="Aptos Display" w:cs="Segoe UI"/>
          <w:color w:val="000000"/>
          <w:sz w:val="18"/>
          <w:szCs w:val="18"/>
        </w:rPr>
        <w:t xml:space="preserve"> </w:t>
      </w:r>
      <w:hyperlink r:id="rId58" w:history="1">
        <w:r w:rsidR="00075CA3" w:rsidRPr="00CE11C1">
          <w:rPr>
            <w:rStyle w:val="Hyperlink"/>
            <w:rFonts w:ascii="Aptos Display" w:hAnsi="Aptos Display" w:cs="Segoe UI"/>
            <w:sz w:val="18"/>
            <w:szCs w:val="18"/>
          </w:rPr>
          <w:t>diazj@who.int</w:t>
        </w:r>
      </w:hyperlink>
      <w:r w:rsidR="00075CA3" w:rsidRPr="00CE11C1">
        <w:rPr>
          <w:rFonts w:ascii="Aptos Display" w:hAnsi="Aptos Display" w:cs="Segoe UI"/>
          <w:color w:val="000000"/>
          <w:sz w:val="18"/>
          <w:szCs w:val="18"/>
        </w:rPr>
        <w:t xml:space="preserve"> </w:t>
      </w:r>
    </w:p>
    <w:p w14:paraId="78F3C41A" w14:textId="39B1AC04" w:rsidR="007F12D8" w:rsidRPr="00CE11C1" w:rsidRDefault="00DD0630" w:rsidP="00780653">
      <w:pPr>
        <w:pStyle w:val="ListParagraph"/>
        <w:numPr>
          <w:ilvl w:val="0"/>
          <w:numId w:val="78"/>
        </w:numPr>
        <w:spacing w:after="0" w:line="276" w:lineRule="auto"/>
        <w:rPr>
          <w:rFonts w:ascii="Aptos Display" w:hAnsi="Aptos Display" w:cs="Segoe UI"/>
          <w:color w:val="000000"/>
          <w:sz w:val="18"/>
          <w:szCs w:val="18"/>
        </w:rPr>
      </w:pPr>
      <w:r w:rsidRPr="00CE11C1">
        <w:rPr>
          <w:rFonts w:ascii="Aptos Display" w:hAnsi="Aptos Display" w:cs="Segoe UI"/>
          <w:color w:val="000000"/>
          <w:sz w:val="18"/>
          <w:szCs w:val="18"/>
        </w:rPr>
        <w:t xml:space="preserve">Dr. </w:t>
      </w:r>
      <w:r w:rsidR="007F12D8" w:rsidRPr="00CE11C1">
        <w:rPr>
          <w:rFonts w:ascii="Aptos Display" w:hAnsi="Aptos Display" w:cs="Segoe UI"/>
          <w:color w:val="000000"/>
          <w:sz w:val="18"/>
          <w:szCs w:val="18"/>
        </w:rPr>
        <w:t>Jamie</w:t>
      </w:r>
      <w:r w:rsidRPr="00CE11C1">
        <w:rPr>
          <w:rFonts w:ascii="Aptos Display" w:hAnsi="Aptos Display" w:cs="Segoe UI"/>
          <w:color w:val="000000"/>
          <w:sz w:val="18"/>
          <w:szCs w:val="18"/>
        </w:rPr>
        <w:t xml:space="preserve"> Rylance</w:t>
      </w:r>
      <w:r w:rsidR="00075CA3" w:rsidRPr="00CE11C1">
        <w:rPr>
          <w:rFonts w:ascii="Aptos Display" w:hAnsi="Aptos Display" w:cs="Segoe UI"/>
          <w:color w:val="000000"/>
          <w:sz w:val="18"/>
          <w:szCs w:val="18"/>
        </w:rPr>
        <w:t>:</w:t>
      </w:r>
      <w:r w:rsidRPr="00CE11C1">
        <w:rPr>
          <w:rFonts w:ascii="Aptos Display" w:hAnsi="Aptos Display" w:cs="Segoe UI"/>
          <w:color w:val="000000"/>
          <w:sz w:val="18"/>
          <w:szCs w:val="18"/>
        </w:rPr>
        <w:t xml:space="preserve"> </w:t>
      </w:r>
      <w:hyperlink r:id="rId59" w:history="1">
        <w:r w:rsidR="003B63D1" w:rsidRPr="00CE11C1">
          <w:rPr>
            <w:rStyle w:val="Hyperlink"/>
            <w:rFonts w:ascii="Aptos Display" w:hAnsi="Aptos Display" w:cs="Segoe UI"/>
            <w:sz w:val="18"/>
            <w:szCs w:val="18"/>
          </w:rPr>
          <w:t>rylancej@who.int</w:t>
        </w:r>
      </w:hyperlink>
    </w:p>
    <w:p w14:paraId="3F30D597" w14:textId="77777777" w:rsidR="00F67B81" w:rsidRPr="00CE11C1" w:rsidRDefault="00F67B81" w:rsidP="00780653">
      <w:pPr>
        <w:spacing w:line="276" w:lineRule="auto"/>
        <w:rPr>
          <w:rFonts w:ascii="Aptos Display" w:hAnsi="Aptos Display" w:cs="Segoe UI"/>
          <w:b/>
          <w:bCs/>
          <w:color w:val="000000"/>
          <w:sz w:val="18"/>
          <w:szCs w:val="18"/>
        </w:rPr>
      </w:pPr>
    </w:p>
    <w:p w14:paraId="73021AB9" w14:textId="672CDD40" w:rsidR="00CE01C1" w:rsidRPr="00CE11C1" w:rsidRDefault="00CE01C1" w:rsidP="00CE11C1">
      <w:pPr>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jc w:val="center"/>
        <w:rPr>
          <w:rFonts w:ascii="Aptos Display" w:hAnsi="Aptos Display" w:cs="Segoe UI"/>
          <w:color w:val="000000"/>
          <w:sz w:val="18"/>
          <w:szCs w:val="18"/>
        </w:rPr>
      </w:pPr>
      <w:r w:rsidRPr="00CE11C1">
        <w:rPr>
          <w:rFonts w:ascii="Aptos Display" w:hAnsi="Aptos Display" w:cs="Segoe UI"/>
          <w:b/>
          <w:color w:val="000000" w:themeColor="text1"/>
          <w:sz w:val="18"/>
          <w:szCs w:val="18"/>
        </w:rPr>
        <w:t>Clinical Trial Registration:</w:t>
      </w:r>
      <w:r w:rsidRPr="00CE11C1">
        <w:rPr>
          <w:rFonts w:ascii="Aptos Display" w:hAnsi="Aptos Display" w:cs="Segoe UI"/>
          <w:color w:val="000000" w:themeColor="text1"/>
          <w:sz w:val="18"/>
          <w:szCs w:val="18"/>
        </w:rPr>
        <w:t> Not applicable (observational)</w:t>
      </w:r>
      <w:r w:rsidR="00DD6688" w:rsidRPr="00CE11C1">
        <w:rPr>
          <w:rFonts w:ascii="Aptos Display" w:hAnsi="Aptos Display" w:cs="Segoe UI"/>
          <w:color w:val="000000" w:themeColor="text1"/>
          <w:sz w:val="18"/>
          <w:szCs w:val="18"/>
        </w:rPr>
        <w:t xml:space="preserve"> unless local policy requires registration of observational studies. Not a clinical trial.</w:t>
      </w:r>
    </w:p>
    <w:p w14:paraId="63A420DF" w14:textId="77777777" w:rsidR="001A7F51" w:rsidRPr="00CE11C1" w:rsidRDefault="001A7F51" w:rsidP="00CE11C1">
      <w:pPr>
        <w:spacing w:after="160" w:line="278" w:lineRule="auto"/>
        <w:jc w:val="center"/>
        <w:rPr>
          <w:rFonts w:ascii="Aptos Display" w:hAnsi="Aptos Display" w:cs="Segoe UI"/>
          <w:b/>
          <w:bCs/>
          <w:color w:val="000000"/>
          <w:sz w:val="22"/>
          <w:szCs w:val="22"/>
        </w:rPr>
      </w:pPr>
      <w:r w:rsidRPr="00CE11C1">
        <w:rPr>
          <w:rFonts w:ascii="Aptos Display" w:hAnsi="Aptos Display" w:cs="Segoe UI"/>
          <w:b/>
          <w:bCs/>
          <w:color w:val="000000"/>
          <w:sz w:val="22"/>
          <w:szCs w:val="22"/>
        </w:rPr>
        <w:br w:type="page"/>
      </w:r>
    </w:p>
    <w:p w14:paraId="72F1A1CA" w14:textId="2D16ED8E" w:rsidR="00CE01C1" w:rsidRPr="003B49C1" w:rsidRDefault="00CE01C1" w:rsidP="00815811">
      <w:pPr>
        <w:spacing w:line="276" w:lineRule="auto"/>
        <w:rPr>
          <w:rFonts w:ascii="Aptos Display" w:hAnsi="Aptos Display" w:cs="Segoe UI"/>
          <w:b/>
          <w:bCs/>
          <w:color w:val="000000"/>
          <w:sz w:val="28"/>
          <w:szCs w:val="28"/>
        </w:rPr>
      </w:pPr>
      <w:r w:rsidRPr="003B49C1">
        <w:rPr>
          <w:rFonts w:ascii="Aptos Display" w:hAnsi="Aptos Display" w:cs="Segoe UI"/>
          <w:b/>
          <w:bCs/>
          <w:color w:val="000000"/>
          <w:sz w:val="28"/>
          <w:szCs w:val="28"/>
        </w:rPr>
        <w:lastRenderedPageBreak/>
        <w:t xml:space="preserve">Contents </w:t>
      </w:r>
    </w:p>
    <w:p w14:paraId="3CBB09AB" w14:textId="77777777" w:rsidR="00FB00A7" w:rsidRDefault="00FB00A7" w:rsidP="00FB00A7">
      <w:pPr>
        <w:spacing w:line="276" w:lineRule="auto"/>
        <w:outlineLvl w:val="1"/>
        <w:rPr>
          <w:rFonts w:ascii="Aptos Display" w:hAnsi="Aptos Display" w:cs="Segoe UI"/>
          <w:b/>
          <w:bCs/>
          <w:color w:val="000000"/>
          <w:sz w:val="18"/>
          <w:szCs w:val="18"/>
        </w:rPr>
      </w:pPr>
    </w:p>
    <w:tbl>
      <w:tblPr>
        <w:tblStyle w:val="PlainTable4"/>
        <w:tblW w:w="0" w:type="auto"/>
        <w:tblLook w:val="04A0" w:firstRow="1" w:lastRow="0" w:firstColumn="1" w:lastColumn="0" w:noHBand="0" w:noVBand="1"/>
      </w:tblPr>
      <w:tblGrid>
        <w:gridCol w:w="9025"/>
        <w:gridCol w:w="1181"/>
      </w:tblGrid>
      <w:tr w:rsidR="00412B66" w:rsidRPr="003B49C1" w14:paraId="72207CA8" w14:textId="77777777" w:rsidTr="009043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shd w:val="clear" w:color="auto" w:fill="747474" w:themeFill="background2" w:themeFillShade="80"/>
          </w:tcPr>
          <w:p w14:paraId="48BF8195" w14:textId="77777777" w:rsidR="00412B66" w:rsidRPr="003B49C1" w:rsidRDefault="00412B66" w:rsidP="00D00DD6">
            <w:pPr>
              <w:rPr>
                <w:rFonts w:ascii="Aptos Display" w:hAnsi="Aptos Display" w:cs="Segoe UI"/>
                <w:color w:val="FFFFFF" w:themeColor="background1"/>
                <w:sz w:val="20"/>
                <w:szCs w:val="20"/>
              </w:rPr>
            </w:pPr>
            <w:r w:rsidRPr="003B49C1">
              <w:rPr>
                <w:rFonts w:ascii="Aptos Display" w:hAnsi="Aptos Display" w:cs="Segoe UI"/>
                <w:color w:val="FFFFFF" w:themeColor="background1"/>
                <w:sz w:val="20"/>
                <w:szCs w:val="20"/>
              </w:rPr>
              <w:t>Item</w:t>
            </w:r>
          </w:p>
        </w:tc>
        <w:tc>
          <w:tcPr>
            <w:tcW w:w="1181" w:type="dxa"/>
            <w:shd w:val="clear" w:color="auto" w:fill="747474" w:themeFill="background2" w:themeFillShade="80"/>
          </w:tcPr>
          <w:p w14:paraId="75DB1E26" w14:textId="77777777" w:rsidR="00412B66" w:rsidRPr="003B49C1" w:rsidRDefault="00412B66" w:rsidP="00D00DD6">
            <w:pPr>
              <w:jc w:val="center"/>
              <w:cnfStyle w:val="100000000000" w:firstRow="1" w:lastRow="0" w:firstColumn="0" w:lastColumn="0" w:oddVBand="0" w:evenVBand="0" w:oddHBand="0" w:evenHBand="0" w:firstRowFirstColumn="0" w:firstRowLastColumn="0" w:lastRowFirstColumn="0" w:lastRowLastColumn="0"/>
              <w:rPr>
                <w:rFonts w:ascii="Aptos Display" w:hAnsi="Aptos Display" w:cs="Segoe UI"/>
                <w:color w:val="FFFFFF" w:themeColor="background1"/>
                <w:sz w:val="20"/>
                <w:szCs w:val="20"/>
              </w:rPr>
            </w:pPr>
            <w:r w:rsidRPr="003B49C1">
              <w:rPr>
                <w:rFonts w:ascii="Aptos Display" w:hAnsi="Aptos Display" w:cs="Segoe UI"/>
                <w:color w:val="FFFFFF" w:themeColor="background1"/>
                <w:sz w:val="20"/>
                <w:szCs w:val="20"/>
              </w:rPr>
              <w:t>Page</w:t>
            </w:r>
          </w:p>
        </w:tc>
      </w:tr>
      <w:tr w:rsidR="00412B66" w:rsidRPr="003B49C1" w14:paraId="356C4980"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635B259A" w14:textId="77777777" w:rsidR="00412B66" w:rsidRPr="003B49C1" w:rsidRDefault="00412B66" w:rsidP="00412B66">
            <w:pPr>
              <w:pStyle w:val="ListParagraph"/>
              <w:numPr>
                <w:ilvl w:val="0"/>
                <w:numId w:val="1"/>
              </w:numPr>
              <w:spacing w:after="0" w:line="240" w:lineRule="auto"/>
              <w:rPr>
                <w:rFonts w:ascii="Aptos Display" w:hAnsi="Aptos Display" w:cs="Segoe UI"/>
                <w:color w:val="000000"/>
                <w:sz w:val="20"/>
                <w:szCs w:val="20"/>
              </w:rPr>
            </w:pPr>
            <w:r w:rsidRPr="003B49C1">
              <w:rPr>
                <w:rFonts w:ascii="Aptos Display" w:hAnsi="Aptos Display" w:cs="Segoe UI"/>
                <w:color w:val="000000"/>
                <w:sz w:val="20"/>
                <w:szCs w:val="20"/>
              </w:rPr>
              <w:t>Protocol Summary</w:t>
            </w:r>
          </w:p>
        </w:tc>
        <w:tc>
          <w:tcPr>
            <w:tcW w:w="1181" w:type="dxa"/>
          </w:tcPr>
          <w:p w14:paraId="3ABE666D"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Pr>
                <w:rFonts w:ascii="Aptos Display" w:hAnsi="Aptos Display"/>
                <w:b/>
                <w:bCs/>
                <w:color w:val="000000"/>
                <w:sz w:val="20"/>
                <w:szCs w:val="20"/>
              </w:rPr>
              <w:t>5</w:t>
            </w:r>
          </w:p>
        </w:tc>
      </w:tr>
      <w:tr w:rsidR="00412B66" w:rsidRPr="003B49C1" w14:paraId="67985F6E"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164C8E8A" w14:textId="77777777" w:rsidR="00412B66" w:rsidRPr="003B49C1" w:rsidRDefault="00412B66" w:rsidP="00412B66">
            <w:pPr>
              <w:pStyle w:val="ListParagraph"/>
              <w:numPr>
                <w:ilvl w:val="0"/>
                <w:numId w:val="1"/>
              </w:numPr>
              <w:spacing w:after="0" w:line="240" w:lineRule="auto"/>
              <w:rPr>
                <w:rFonts w:ascii="Aptos Display" w:hAnsi="Aptos Display" w:cs="Segoe UI"/>
                <w:color w:val="000000"/>
                <w:sz w:val="20"/>
                <w:szCs w:val="20"/>
              </w:rPr>
            </w:pPr>
            <w:r w:rsidRPr="003B49C1">
              <w:rPr>
                <w:rFonts w:ascii="Aptos Display" w:hAnsi="Aptos Display" w:cs="Segoe UI"/>
                <w:color w:val="000000"/>
                <w:sz w:val="20"/>
                <w:szCs w:val="20"/>
              </w:rPr>
              <w:t>Introduction</w:t>
            </w:r>
          </w:p>
        </w:tc>
        <w:tc>
          <w:tcPr>
            <w:tcW w:w="1181" w:type="dxa"/>
          </w:tcPr>
          <w:p w14:paraId="12051236"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b/>
                <w:bCs/>
                <w:color w:val="000000"/>
                <w:sz w:val="20"/>
                <w:szCs w:val="20"/>
              </w:rPr>
            </w:pPr>
            <w:r>
              <w:rPr>
                <w:rFonts w:ascii="Aptos Display" w:hAnsi="Aptos Display"/>
                <w:b/>
                <w:bCs/>
                <w:color w:val="000000"/>
                <w:sz w:val="20"/>
                <w:szCs w:val="20"/>
              </w:rPr>
              <w:t>5</w:t>
            </w:r>
          </w:p>
        </w:tc>
      </w:tr>
      <w:tr w:rsidR="00412B66" w:rsidRPr="003B49C1" w14:paraId="688CE10C"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5B91F98B" w14:textId="77777777" w:rsidR="00412B66" w:rsidRPr="003B49C1" w:rsidRDefault="00412B66" w:rsidP="00412B66">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Background</w:t>
            </w:r>
          </w:p>
        </w:tc>
        <w:tc>
          <w:tcPr>
            <w:tcW w:w="1181" w:type="dxa"/>
          </w:tcPr>
          <w:p w14:paraId="0A1F29A2"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Pr>
                <w:rFonts w:ascii="Aptos Display" w:hAnsi="Aptos Display"/>
                <w:color w:val="000000"/>
                <w:sz w:val="20"/>
                <w:szCs w:val="20"/>
              </w:rPr>
              <w:t>5</w:t>
            </w:r>
          </w:p>
        </w:tc>
      </w:tr>
      <w:tr w:rsidR="00412B66" w:rsidRPr="003B49C1" w14:paraId="3D7E6CE8"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7FA28836" w14:textId="77777777" w:rsidR="00412B66" w:rsidRPr="003B49C1" w:rsidRDefault="00412B66" w:rsidP="00412B66">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Study Rationale</w:t>
            </w:r>
          </w:p>
        </w:tc>
        <w:tc>
          <w:tcPr>
            <w:tcW w:w="1181" w:type="dxa"/>
          </w:tcPr>
          <w:p w14:paraId="19506D51"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Pr>
                <w:rFonts w:ascii="Aptos Display" w:hAnsi="Aptos Display"/>
                <w:color w:val="000000"/>
                <w:sz w:val="20"/>
                <w:szCs w:val="20"/>
              </w:rPr>
              <w:t>7</w:t>
            </w:r>
          </w:p>
        </w:tc>
      </w:tr>
      <w:tr w:rsidR="00412B66" w:rsidRPr="003B49C1" w14:paraId="5C8A5B00"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3624C7C4" w14:textId="77777777" w:rsidR="00412B66" w:rsidRPr="003B49C1" w:rsidRDefault="00412B66" w:rsidP="00412B66">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Objectives</w:t>
            </w:r>
          </w:p>
        </w:tc>
        <w:tc>
          <w:tcPr>
            <w:tcW w:w="1181" w:type="dxa"/>
          </w:tcPr>
          <w:p w14:paraId="3C10689E"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Display" w:hAnsi="Aptos Display"/>
                <w:b/>
                <w:bCs/>
                <w:color w:val="000000"/>
                <w:sz w:val="20"/>
                <w:szCs w:val="20"/>
              </w:rPr>
              <w:t>9</w:t>
            </w:r>
          </w:p>
        </w:tc>
      </w:tr>
      <w:tr w:rsidR="00412B66" w:rsidRPr="003B49C1" w14:paraId="63DC9FA0"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42D1F487" w14:textId="77777777" w:rsidR="00412B66" w:rsidRPr="003B49C1" w:rsidRDefault="00412B66" w:rsidP="00412B66">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Primary Objective</w:t>
            </w:r>
          </w:p>
        </w:tc>
        <w:tc>
          <w:tcPr>
            <w:tcW w:w="1181" w:type="dxa"/>
          </w:tcPr>
          <w:p w14:paraId="0B9EBD9B"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9</w:t>
            </w:r>
          </w:p>
        </w:tc>
      </w:tr>
      <w:tr w:rsidR="00412B66" w:rsidRPr="003B49C1" w14:paraId="58212D74"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21E49F6F" w14:textId="77777777" w:rsidR="00412B66" w:rsidRPr="003B49C1" w:rsidRDefault="00412B66" w:rsidP="00412B66">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Secondary Objectives</w:t>
            </w:r>
          </w:p>
        </w:tc>
        <w:tc>
          <w:tcPr>
            <w:tcW w:w="1181" w:type="dxa"/>
          </w:tcPr>
          <w:p w14:paraId="5AC524CA"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9</w:t>
            </w:r>
          </w:p>
        </w:tc>
      </w:tr>
      <w:tr w:rsidR="00412B66" w:rsidRPr="003B49C1" w14:paraId="64DEA419"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0BD98D57" w14:textId="77777777" w:rsidR="00412B66" w:rsidRPr="003B49C1" w:rsidRDefault="00412B66" w:rsidP="00412B66">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Study Design</w:t>
            </w:r>
          </w:p>
        </w:tc>
        <w:tc>
          <w:tcPr>
            <w:tcW w:w="1181" w:type="dxa"/>
          </w:tcPr>
          <w:p w14:paraId="3410000C"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b/>
                <w:bCs/>
                <w:color w:val="000000"/>
                <w:sz w:val="20"/>
                <w:szCs w:val="20"/>
              </w:rPr>
            </w:pPr>
            <w:r w:rsidRPr="003B49C1">
              <w:rPr>
                <w:rFonts w:ascii="Aptos Display" w:hAnsi="Aptos Display"/>
                <w:b/>
                <w:bCs/>
                <w:color w:val="000000"/>
                <w:sz w:val="20"/>
                <w:szCs w:val="20"/>
              </w:rPr>
              <w:t>11</w:t>
            </w:r>
          </w:p>
        </w:tc>
      </w:tr>
      <w:tr w:rsidR="00412B66" w:rsidRPr="003B49C1" w14:paraId="440E8CEB"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4C4A47D2" w14:textId="77777777" w:rsidR="00412B66" w:rsidRPr="003B49C1" w:rsidRDefault="00412B66" w:rsidP="00412B66">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Overall Design and Setting</w:t>
            </w:r>
          </w:p>
        </w:tc>
        <w:tc>
          <w:tcPr>
            <w:tcW w:w="1181" w:type="dxa"/>
          </w:tcPr>
          <w:p w14:paraId="58B21CFA"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11</w:t>
            </w:r>
          </w:p>
        </w:tc>
      </w:tr>
      <w:tr w:rsidR="00412B66" w:rsidRPr="003B49C1" w14:paraId="72D4AEE6"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7D40F500" w14:textId="77777777" w:rsidR="00412B66" w:rsidRPr="003B49C1" w:rsidRDefault="00412B66" w:rsidP="00412B66">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Trigger-based, phase-adaptive framework</w:t>
            </w:r>
          </w:p>
        </w:tc>
        <w:tc>
          <w:tcPr>
            <w:tcW w:w="1181" w:type="dxa"/>
          </w:tcPr>
          <w:p w14:paraId="4003F4D7"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12</w:t>
            </w:r>
          </w:p>
        </w:tc>
      </w:tr>
      <w:tr w:rsidR="00412B66" w:rsidRPr="003B49C1" w14:paraId="5AEA6644"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6446A2BE" w14:textId="77777777" w:rsidR="00412B66" w:rsidRPr="003B49C1" w:rsidRDefault="00412B66" w:rsidP="00412B66">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Study Population</w:t>
            </w:r>
          </w:p>
        </w:tc>
        <w:tc>
          <w:tcPr>
            <w:tcW w:w="1181" w:type="dxa"/>
          </w:tcPr>
          <w:p w14:paraId="04DE302A"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Display" w:hAnsi="Aptos Display" w:cs="Segoe UI"/>
                <w:b/>
                <w:bCs/>
                <w:color w:val="000000"/>
                <w:sz w:val="20"/>
                <w:szCs w:val="20"/>
              </w:rPr>
              <w:t>12</w:t>
            </w:r>
          </w:p>
        </w:tc>
      </w:tr>
      <w:tr w:rsidR="00412B66" w:rsidRPr="003B49C1" w14:paraId="6388DE5C"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6D622295" w14:textId="77777777" w:rsidR="00412B66" w:rsidRPr="003B49C1" w:rsidRDefault="00412B66" w:rsidP="00412B66">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Population Overview</w:t>
            </w:r>
          </w:p>
        </w:tc>
        <w:tc>
          <w:tcPr>
            <w:tcW w:w="1181" w:type="dxa"/>
          </w:tcPr>
          <w:p w14:paraId="68D58CD6"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12</w:t>
            </w:r>
          </w:p>
        </w:tc>
      </w:tr>
      <w:tr w:rsidR="00412B66" w:rsidRPr="003B49C1" w14:paraId="0A33C728"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14C7497D" w14:textId="77777777" w:rsidR="00412B66" w:rsidRPr="003B49C1" w:rsidRDefault="00412B66" w:rsidP="00412B66">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Inclusion Criteria</w:t>
            </w:r>
          </w:p>
        </w:tc>
        <w:tc>
          <w:tcPr>
            <w:tcW w:w="1181" w:type="dxa"/>
          </w:tcPr>
          <w:p w14:paraId="3C5B00A0"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12</w:t>
            </w:r>
          </w:p>
        </w:tc>
      </w:tr>
      <w:tr w:rsidR="00412B66" w:rsidRPr="003B49C1" w14:paraId="1B64C4C1"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7F6BF283" w14:textId="77777777" w:rsidR="00412B66" w:rsidRPr="003B49C1" w:rsidRDefault="00412B66" w:rsidP="00412B66">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Exclusion Criteria</w:t>
            </w:r>
          </w:p>
        </w:tc>
        <w:tc>
          <w:tcPr>
            <w:tcW w:w="1181" w:type="dxa"/>
          </w:tcPr>
          <w:p w14:paraId="6B439980"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13</w:t>
            </w:r>
          </w:p>
        </w:tc>
      </w:tr>
      <w:tr w:rsidR="00412B66" w:rsidRPr="003B49C1" w14:paraId="71D87AD8"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03DCE055" w14:textId="77777777" w:rsidR="00412B66" w:rsidRPr="003B49C1" w:rsidRDefault="00412B66" w:rsidP="00412B66">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Study Outcomes</w:t>
            </w:r>
          </w:p>
        </w:tc>
        <w:tc>
          <w:tcPr>
            <w:tcW w:w="1181" w:type="dxa"/>
          </w:tcPr>
          <w:p w14:paraId="4B96C38B"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Narrow" w:hAnsi="Aptos Narrow"/>
                <w:b/>
                <w:bCs/>
                <w:color w:val="000000"/>
                <w:sz w:val="20"/>
                <w:szCs w:val="20"/>
              </w:rPr>
              <w:t>14</w:t>
            </w:r>
          </w:p>
        </w:tc>
      </w:tr>
      <w:tr w:rsidR="00412B66" w:rsidRPr="003B49C1" w14:paraId="57B929E4"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18ED9806" w14:textId="77777777" w:rsidR="00412B66" w:rsidRPr="003B49C1" w:rsidRDefault="00412B66" w:rsidP="00D00DD6">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5.1. Primary outcomes</w:t>
            </w:r>
          </w:p>
        </w:tc>
        <w:tc>
          <w:tcPr>
            <w:tcW w:w="1181" w:type="dxa"/>
          </w:tcPr>
          <w:p w14:paraId="6DEDD2B4"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14</w:t>
            </w:r>
          </w:p>
        </w:tc>
      </w:tr>
      <w:tr w:rsidR="00412B66" w:rsidRPr="003B49C1" w14:paraId="34A2D805"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7588FC3F" w14:textId="77777777" w:rsidR="00412B66" w:rsidRPr="003B49C1" w:rsidRDefault="00412B66" w:rsidP="00D00DD6">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5.2. Secondary outcomes</w:t>
            </w:r>
          </w:p>
        </w:tc>
        <w:tc>
          <w:tcPr>
            <w:tcW w:w="1181" w:type="dxa"/>
          </w:tcPr>
          <w:p w14:paraId="2341F6B9"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14</w:t>
            </w:r>
          </w:p>
        </w:tc>
      </w:tr>
      <w:tr w:rsidR="00412B66" w:rsidRPr="003B49C1" w14:paraId="1900AD1D"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66461639" w14:textId="77777777" w:rsidR="00412B66" w:rsidRPr="003B49C1" w:rsidRDefault="00412B66" w:rsidP="00D00DD6">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5.3. Exploratory outcomes</w:t>
            </w:r>
          </w:p>
        </w:tc>
        <w:tc>
          <w:tcPr>
            <w:tcW w:w="1181" w:type="dxa"/>
          </w:tcPr>
          <w:p w14:paraId="29CF83D1"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w:t>
            </w:r>
            <w:r>
              <w:rPr>
                <w:rFonts w:ascii="Aptos Narrow" w:hAnsi="Aptos Narrow"/>
                <w:color w:val="000000"/>
                <w:sz w:val="20"/>
                <w:szCs w:val="20"/>
              </w:rPr>
              <w:t>6</w:t>
            </w:r>
          </w:p>
        </w:tc>
      </w:tr>
      <w:tr w:rsidR="00412B66" w:rsidRPr="003B49C1" w14:paraId="69BF9ED4"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49FDF040" w14:textId="77777777" w:rsidR="00412B66" w:rsidRPr="003B49C1" w:rsidRDefault="00412B66" w:rsidP="00412B66">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Approach to Data and Biospecimen Collection</w:t>
            </w:r>
          </w:p>
        </w:tc>
        <w:tc>
          <w:tcPr>
            <w:tcW w:w="1181" w:type="dxa"/>
          </w:tcPr>
          <w:p w14:paraId="2DF6A25D"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Narrow" w:hAnsi="Aptos Narrow"/>
                <w:b/>
                <w:bCs/>
                <w:color w:val="000000"/>
                <w:sz w:val="20"/>
                <w:szCs w:val="20"/>
              </w:rPr>
              <w:t>16</w:t>
            </w:r>
          </w:p>
        </w:tc>
      </w:tr>
      <w:tr w:rsidR="00412B66" w:rsidRPr="003B49C1" w14:paraId="288C60D3"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773D0B12" w14:textId="77777777" w:rsidR="00412B66" w:rsidRPr="003B49C1" w:rsidRDefault="00412B66" w:rsidP="00412B66">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Overview</w:t>
            </w:r>
          </w:p>
        </w:tc>
        <w:tc>
          <w:tcPr>
            <w:tcW w:w="1181" w:type="dxa"/>
          </w:tcPr>
          <w:p w14:paraId="7BDEAC7E"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16</w:t>
            </w:r>
          </w:p>
        </w:tc>
      </w:tr>
      <w:tr w:rsidR="00412B66" w:rsidRPr="003B49C1" w14:paraId="62FEB314"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2C6B4CA7" w14:textId="77777777" w:rsidR="00412B66" w:rsidRPr="003B49C1" w:rsidRDefault="00412B66" w:rsidP="00412B66">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Conceptual framework: trigger-based, phase-adaptive collection</w:t>
            </w:r>
          </w:p>
        </w:tc>
        <w:tc>
          <w:tcPr>
            <w:tcW w:w="1181" w:type="dxa"/>
          </w:tcPr>
          <w:p w14:paraId="2B687FE1"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17</w:t>
            </w:r>
          </w:p>
        </w:tc>
      </w:tr>
      <w:tr w:rsidR="00412B66" w:rsidRPr="003B49C1" w14:paraId="46401E6F"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6028E606" w14:textId="77777777" w:rsidR="00412B66" w:rsidRPr="003B49C1" w:rsidRDefault="00412B66" w:rsidP="00412B66">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Frequency and timing</w:t>
            </w:r>
          </w:p>
        </w:tc>
        <w:tc>
          <w:tcPr>
            <w:tcW w:w="1181" w:type="dxa"/>
          </w:tcPr>
          <w:p w14:paraId="1C0D5344"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17</w:t>
            </w:r>
          </w:p>
        </w:tc>
      </w:tr>
      <w:tr w:rsidR="00412B66" w:rsidRPr="003B49C1" w14:paraId="6CAFE79B"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24DC7426" w14:textId="77777777" w:rsidR="00412B66" w:rsidRPr="003B49C1" w:rsidRDefault="00412B66" w:rsidP="00412B66">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Specimen handling, labeling, and linkage to data</w:t>
            </w:r>
          </w:p>
        </w:tc>
        <w:tc>
          <w:tcPr>
            <w:tcW w:w="1181" w:type="dxa"/>
          </w:tcPr>
          <w:p w14:paraId="386097E4"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17</w:t>
            </w:r>
          </w:p>
        </w:tc>
      </w:tr>
      <w:tr w:rsidR="00412B66" w:rsidRPr="003B49C1" w14:paraId="17E46770"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33552716" w14:textId="77777777" w:rsidR="00412B66" w:rsidRPr="003B49C1" w:rsidRDefault="00412B66" w:rsidP="00412B66">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Data integrity, completeness, and proportionality</w:t>
            </w:r>
          </w:p>
        </w:tc>
        <w:tc>
          <w:tcPr>
            <w:tcW w:w="1181" w:type="dxa"/>
          </w:tcPr>
          <w:p w14:paraId="64C9418B"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17</w:t>
            </w:r>
          </w:p>
        </w:tc>
      </w:tr>
      <w:tr w:rsidR="00412B66" w:rsidRPr="003B49C1" w14:paraId="1D296052"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3060E36B" w14:textId="77777777" w:rsidR="00412B66" w:rsidRPr="003B49C1" w:rsidRDefault="00412B66" w:rsidP="00412B66">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Data Collection</w:t>
            </w:r>
          </w:p>
        </w:tc>
        <w:tc>
          <w:tcPr>
            <w:tcW w:w="1181" w:type="dxa"/>
          </w:tcPr>
          <w:p w14:paraId="10014E66"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Narrow" w:hAnsi="Aptos Narrow"/>
                <w:b/>
                <w:bCs/>
                <w:color w:val="000000"/>
                <w:sz w:val="20"/>
                <w:szCs w:val="20"/>
              </w:rPr>
              <w:t>17</w:t>
            </w:r>
          </w:p>
        </w:tc>
      </w:tr>
      <w:tr w:rsidR="00412B66" w:rsidRPr="003B49C1" w14:paraId="7567BD90"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5760E548" w14:textId="77777777" w:rsidR="00412B66" w:rsidRPr="003B49C1" w:rsidRDefault="00412B66" w:rsidP="00412B66">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Baseline at enrolment</w:t>
            </w:r>
          </w:p>
        </w:tc>
        <w:tc>
          <w:tcPr>
            <w:tcW w:w="1181" w:type="dxa"/>
          </w:tcPr>
          <w:p w14:paraId="3B48DD8A"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17</w:t>
            </w:r>
          </w:p>
        </w:tc>
      </w:tr>
      <w:tr w:rsidR="00412B66" w:rsidRPr="003B49C1" w14:paraId="4F7F93D1"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27E033A0" w14:textId="77777777" w:rsidR="00412B66" w:rsidRPr="003B49C1" w:rsidRDefault="00412B66" w:rsidP="00412B66">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Daily data collection during confinement/quarantine</w:t>
            </w:r>
          </w:p>
        </w:tc>
        <w:tc>
          <w:tcPr>
            <w:tcW w:w="1181" w:type="dxa"/>
          </w:tcPr>
          <w:p w14:paraId="5F2953C5"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18</w:t>
            </w:r>
          </w:p>
        </w:tc>
      </w:tr>
      <w:tr w:rsidR="00412B66" w:rsidRPr="003B49C1" w14:paraId="7AC02FEC"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6C569E4D" w14:textId="77777777" w:rsidR="00412B66" w:rsidRPr="003B49C1" w:rsidRDefault="00412B66" w:rsidP="00412B66">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Data collection at protocol-defined visits after trigger events (P0 and/or S0)</w:t>
            </w:r>
          </w:p>
        </w:tc>
        <w:tc>
          <w:tcPr>
            <w:tcW w:w="1181" w:type="dxa"/>
          </w:tcPr>
          <w:p w14:paraId="5203E6F5"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18</w:t>
            </w:r>
          </w:p>
        </w:tc>
      </w:tr>
      <w:tr w:rsidR="00412B66" w:rsidRPr="003B49C1" w14:paraId="5006040D"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39FB78A8" w14:textId="77777777" w:rsidR="00412B66" w:rsidRPr="003B49C1" w:rsidRDefault="00412B66" w:rsidP="00412B66">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Medical record abstraction</w:t>
            </w:r>
          </w:p>
        </w:tc>
        <w:tc>
          <w:tcPr>
            <w:tcW w:w="1181" w:type="dxa"/>
          </w:tcPr>
          <w:p w14:paraId="7F508B89"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18</w:t>
            </w:r>
          </w:p>
        </w:tc>
      </w:tr>
      <w:tr w:rsidR="00412B66" w:rsidRPr="003B49C1" w14:paraId="0658AE8F"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11D6352D" w14:textId="77777777" w:rsidR="00412B66" w:rsidRPr="003B49C1" w:rsidRDefault="00412B66" w:rsidP="00412B66">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Data elements and minimization principle</w:t>
            </w:r>
          </w:p>
        </w:tc>
        <w:tc>
          <w:tcPr>
            <w:tcW w:w="1181" w:type="dxa"/>
          </w:tcPr>
          <w:p w14:paraId="61C2B9A4"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18</w:t>
            </w:r>
          </w:p>
        </w:tc>
      </w:tr>
      <w:tr w:rsidR="00412B66" w:rsidRPr="003B49C1" w14:paraId="2D47C08A"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132D5F98" w14:textId="77777777" w:rsidR="00412B66" w:rsidRPr="003B49C1" w:rsidRDefault="00412B66" w:rsidP="00412B66">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Identifiers, confidentiality, and linkage to biospecimens</w:t>
            </w:r>
          </w:p>
        </w:tc>
        <w:tc>
          <w:tcPr>
            <w:tcW w:w="1181" w:type="dxa"/>
          </w:tcPr>
          <w:p w14:paraId="4EB9142C"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18</w:t>
            </w:r>
          </w:p>
        </w:tc>
      </w:tr>
      <w:tr w:rsidR="00412B66" w:rsidRPr="003B49C1" w14:paraId="572A6DB7"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34B23ED5" w14:textId="77777777" w:rsidR="00412B66" w:rsidRPr="003B49C1" w:rsidRDefault="00412B66" w:rsidP="00412B66">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Operational documentation</w:t>
            </w:r>
          </w:p>
        </w:tc>
        <w:tc>
          <w:tcPr>
            <w:tcW w:w="1181" w:type="dxa"/>
          </w:tcPr>
          <w:p w14:paraId="35213CE8"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w:t>
            </w:r>
            <w:r>
              <w:rPr>
                <w:rFonts w:ascii="Aptos Narrow" w:hAnsi="Aptos Narrow"/>
                <w:color w:val="000000"/>
                <w:sz w:val="20"/>
                <w:szCs w:val="20"/>
              </w:rPr>
              <w:t>9</w:t>
            </w:r>
          </w:p>
        </w:tc>
      </w:tr>
      <w:tr w:rsidR="00412B66" w:rsidRPr="003B49C1" w14:paraId="36C58FF0"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11BFF2BB" w14:textId="77777777" w:rsidR="00412B66" w:rsidRPr="003B49C1" w:rsidRDefault="00412B66" w:rsidP="00412B66">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Biospecimen Collection</w:t>
            </w:r>
          </w:p>
        </w:tc>
        <w:tc>
          <w:tcPr>
            <w:tcW w:w="1181" w:type="dxa"/>
          </w:tcPr>
          <w:p w14:paraId="0BCF9CF8"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Narrow" w:hAnsi="Aptos Narrow"/>
                <w:b/>
                <w:bCs/>
                <w:color w:val="000000"/>
                <w:sz w:val="20"/>
                <w:szCs w:val="20"/>
              </w:rPr>
              <w:t>19</w:t>
            </w:r>
          </w:p>
        </w:tc>
      </w:tr>
      <w:tr w:rsidR="00412B66" w:rsidRPr="003B49C1" w14:paraId="0F2F9CB1"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542FCCB8" w14:textId="77777777" w:rsidR="00412B66" w:rsidRPr="003B49C1" w:rsidRDefault="00412B66" w:rsidP="00412B66">
            <w:pPr>
              <w:pStyle w:val="ListParagraph"/>
              <w:numPr>
                <w:ilvl w:val="1"/>
                <w:numId w:val="1"/>
              </w:numPr>
              <w:spacing w:after="0" w:line="240" w:lineRule="auto"/>
              <w:jc w:val="both"/>
              <w:outlineLvl w:val="2"/>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Scientific justification for specimen types and timing</w:t>
            </w:r>
          </w:p>
        </w:tc>
        <w:tc>
          <w:tcPr>
            <w:tcW w:w="1181" w:type="dxa"/>
          </w:tcPr>
          <w:p w14:paraId="48CD8336"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19</w:t>
            </w:r>
          </w:p>
        </w:tc>
      </w:tr>
      <w:tr w:rsidR="00412B66" w:rsidRPr="003B49C1" w14:paraId="33A1E4A2"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309ADF42" w14:textId="77777777" w:rsidR="00412B66" w:rsidRPr="003B49C1" w:rsidRDefault="00412B66" w:rsidP="00412B66">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Biospecimen types</w:t>
            </w:r>
          </w:p>
        </w:tc>
        <w:tc>
          <w:tcPr>
            <w:tcW w:w="1181" w:type="dxa"/>
          </w:tcPr>
          <w:p w14:paraId="4073C037"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19</w:t>
            </w:r>
          </w:p>
        </w:tc>
      </w:tr>
      <w:tr w:rsidR="00412B66" w:rsidRPr="003B49C1" w14:paraId="37021560"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64CCEED8" w14:textId="77777777" w:rsidR="00412B66" w:rsidRPr="003B49C1" w:rsidRDefault="00412B66" w:rsidP="00412B66">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Blood volume and frequency safeguards</w:t>
            </w:r>
          </w:p>
        </w:tc>
        <w:tc>
          <w:tcPr>
            <w:tcW w:w="1181" w:type="dxa"/>
          </w:tcPr>
          <w:p w14:paraId="24F3C610"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19</w:t>
            </w:r>
          </w:p>
        </w:tc>
      </w:tr>
      <w:tr w:rsidR="00412B66" w:rsidRPr="003B49C1" w14:paraId="64F2162A"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65FADB3D" w14:textId="77777777" w:rsidR="00412B66" w:rsidRPr="003B49C1" w:rsidRDefault="00412B66" w:rsidP="00412B66">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Schedule of Events</w:t>
            </w:r>
          </w:p>
        </w:tc>
        <w:tc>
          <w:tcPr>
            <w:tcW w:w="1181" w:type="dxa"/>
          </w:tcPr>
          <w:p w14:paraId="63B9AB6B"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Narrow" w:hAnsi="Aptos Narrow"/>
                <w:b/>
                <w:bCs/>
                <w:color w:val="000000"/>
                <w:sz w:val="20"/>
                <w:szCs w:val="20"/>
              </w:rPr>
              <w:t>19</w:t>
            </w:r>
          </w:p>
        </w:tc>
      </w:tr>
      <w:tr w:rsidR="00412B66" w:rsidRPr="003B49C1" w14:paraId="55A0FB82"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3649317C" w14:textId="77777777" w:rsidR="00412B66" w:rsidRPr="003B49C1" w:rsidRDefault="00412B66" w:rsidP="00D00DD6">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9.1 Rationale</w:t>
            </w:r>
          </w:p>
        </w:tc>
        <w:tc>
          <w:tcPr>
            <w:tcW w:w="1181" w:type="dxa"/>
          </w:tcPr>
          <w:p w14:paraId="30FC2EED"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19</w:t>
            </w:r>
          </w:p>
        </w:tc>
      </w:tr>
      <w:tr w:rsidR="00412B66" w:rsidRPr="003B49C1" w14:paraId="5587FD2F"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1BDD9A06" w14:textId="77777777" w:rsidR="00412B66" w:rsidRPr="003B49C1" w:rsidRDefault="00412B66" w:rsidP="00D00DD6">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9.2. Participant flow and tier transitions</w:t>
            </w:r>
          </w:p>
        </w:tc>
        <w:tc>
          <w:tcPr>
            <w:tcW w:w="1181" w:type="dxa"/>
          </w:tcPr>
          <w:p w14:paraId="1F6A8BF5"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20</w:t>
            </w:r>
          </w:p>
        </w:tc>
      </w:tr>
      <w:tr w:rsidR="00412B66" w:rsidRPr="003B49C1" w14:paraId="48044854"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5D08E357" w14:textId="77777777" w:rsidR="00412B66" w:rsidRPr="003B49C1" w:rsidRDefault="00412B66" w:rsidP="00D00DD6">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9.3. Schedule of Events Tables</w:t>
            </w:r>
          </w:p>
        </w:tc>
        <w:tc>
          <w:tcPr>
            <w:tcW w:w="1181" w:type="dxa"/>
          </w:tcPr>
          <w:p w14:paraId="390676B1"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21</w:t>
            </w:r>
          </w:p>
        </w:tc>
      </w:tr>
      <w:tr w:rsidR="00412B66" w:rsidRPr="003B49C1" w14:paraId="37052DE1"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6757AB29" w14:textId="77777777" w:rsidR="00412B66" w:rsidRPr="003B49C1" w:rsidRDefault="00412B66" w:rsidP="00412B66">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Statistics</w:t>
            </w:r>
          </w:p>
        </w:tc>
        <w:tc>
          <w:tcPr>
            <w:tcW w:w="1181" w:type="dxa"/>
          </w:tcPr>
          <w:p w14:paraId="294E2C45"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Narrow" w:hAnsi="Aptos Narrow"/>
                <w:b/>
                <w:bCs/>
                <w:color w:val="000000"/>
                <w:sz w:val="20"/>
                <w:szCs w:val="20"/>
              </w:rPr>
              <w:t>24</w:t>
            </w:r>
          </w:p>
        </w:tc>
      </w:tr>
      <w:tr w:rsidR="00412B66" w:rsidRPr="003B49C1" w14:paraId="02746EC5"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5CBDF045" w14:textId="77777777" w:rsidR="00412B66" w:rsidRPr="003B49C1" w:rsidRDefault="00412B66" w:rsidP="00D00DD6">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10.1 SAP purpose and analysis objectives</w:t>
            </w:r>
          </w:p>
        </w:tc>
        <w:tc>
          <w:tcPr>
            <w:tcW w:w="1181" w:type="dxa"/>
          </w:tcPr>
          <w:p w14:paraId="7DB7779B"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24</w:t>
            </w:r>
          </w:p>
        </w:tc>
      </w:tr>
      <w:tr w:rsidR="00412B66" w:rsidRPr="003B49C1" w14:paraId="22AD2DCE"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47CA3FFA" w14:textId="77777777" w:rsidR="00412B66" w:rsidRPr="007E1008" w:rsidRDefault="00412B66" w:rsidP="00D00DD6">
            <w:pPr>
              <w:ind w:left="360"/>
              <w:rPr>
                <w:rFonts w:ascii="Aptos Display" w:hAnsi="Aptos Display" w:cs="Segoe UI"/>
                <w:b w:val="0"/>
                <w:bCs w:val="0"/>
                <w:color w:val="000000"/>
                <w:sz w:val="20"/>
                <w:szCs w:val="20"/>
              </w:rPr>
            </w:pPr>
            <w:r w:rsidRPr="007E1008">
              <w:rPr>
                <w:rFonts w:ascii="Aptos Display" w:hAnsi="Aptos Display" w:cs="Segoe UI"/>
                <w:b w:val="0"/>
                <w:bCs w:val="0"/>
                <w:color w:val="000000"/>
                <w:sz w:val="20"/>
                <w:szCs w:val="20"/>
              </w:rPr>
              <w:t>10.2 Study overview relevant to analysis</w:t>
            </w:r>
          </w:p>
        </w:tc>
        <w:tc>
          <w:tcPr>
            <w:tcW w:w="1181" w:type="dxa"/>
          </w:tcPr>
          <w:p w14:paraId="35052D72"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24</w:t>
            </w:r>
          </w:p>
        </w:tc>
      </w:tr>
      <w:tr w:rsidR="00412B66" w:rsidRPr="003B49C1" w14:paraId="715AD54A"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68C304EF" w14:textId="77777777" w:rsidR="00412B66" w:rsidRPr="007E1008" w:rsidRDefault="00412B66" w:rsidP="00D00DD6">
            <w:pPr>
              <w:ind w:left="360"/>
              <w:rPr>
                <w:rFonts w:ascii="Aptos Display" w:hAnsi="Aptos Display" w:cs="Segoe UI"/>
                <w:b w:val="0"/>
                <w:bCs w:val="0"/>
                <w:color w:val="000000"/>
                <w:sz w:val="20"/>
                <w:szCs w:val="20"/>
              </w:rPr>
            </w:pPr>
            <w:r w:rsidRPr="007E1008">
              <w:rPr>
                <w:rFonts w:ascii="Aptos Display" w:hAnsi="Aptos Display" w:cs="Segoe UI"/>
                <w:b w:val="0"/>
                <w:bCs w:val="0"/>
                <w:color w:val="000000"/>
                <w:sz w:val="20"/>
                <w:szCs w:val="20"/>
              </w:rPr>
              <w:t>10.3 Timepoint definitions</w:t>
            </w:r>
          </w:p>
        </w:tc>
        <w:tc>
          <w:tcPr>
            <w:tcW w:w="1181" w:type="dxa"/>
          </w:tcPr>
          <w:p w14:paraId="1CA14182"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r>
              <w:rPr>
                <w:rFonts w:ascii="Aptos Narrow" w:hAnsi="Aptos Narrow"/>
                <w:color w:val="000000"/>
                <w:sz w:val="20"/>
                <w:szCs w:val="20"/>
              </w:rPr>
              <w:t>24</w:t>
            </w:r>
          </w:p>
        </w:tc>
      </w:tr>
      <w:tr w:rsidR="00412B66" w:rsidRPr="003B49C1" w14:paraId="779BF011"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44B57982" w14:textId="77777777" w:rsidR="00412B66" w:rsidRPr="007E1008" w:rsidRDefault="00412B66" w:rsidP="00D00DD6">
            <w:pPr>
              <w:ind w:left="360"/>
              <w:rPr>
                <w:rFonts w:ascii="Aptos Display" w:hAnsi="Aptos Display" w:cs="Segoe UI"/>
                <w:b w:val="0"/>
                <w:bCs w:val="0"/>
                <w:color w:val="000000"/>
                <w:sz w:val="20"/>
                <w:szCs w:val="20"/>
              </w:rPr>
            </w:pPr>
            <w:r w:rsidRPr="007E1008">
              <w:rPr>
                <w:rFonts w:ascii="Aptos Display" w:hAnsi="Aptos Display" w:cs="Segoe UI"/>
                <w:b w:val="0"/>
                <w:bCs w:val="0"/>
                <w:color w:val="000000"/>
                <w:sz w:val="20"/>
                <w:szCs w:val="20"/>
              </w:rPr>
              <w:t>10.4 Analysis populations (sets)</w:t>
            </w:r>
          </w:p>
        </w:tc>
        <w:tc>
          <w:tcPr>
            <w:tcW w:w="1181" w:type="dxa"/>
          </w:tcPr>
          <w:p w14:paraId="01035336"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24</w:t>
            </w:r>
          </w:p>
        </w:tc>
      </w:tr>
      <w:tr w:rsidR="00412B66" w:rsidRPr="003B49C1" w14:paraId="53CF0CCE"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3455B7E2" w14:textId="77777777" w:rsidR="00412B66" w:rsidRPr="007E1008" w:rsidRDefault="00412B66" w:rsidP="00D00DD6">
            <w:pPr>
              <w:ind w:left="360"/>
              <w:rPr>
                <w:rFonts w:ascii="Aptos Display" w:hAnsi="Aptos Display" w:cs="Segoe UI"/>
                <w:b w:val="0"/>
                <w:bCs w:val="0"/>
                <w:color w:val="000000"/>
                <w:sz w:val="20"/>
                <w:szCs w:val="20"/>
              </w:rPr>
            </w:pPr>
            <w:r w:rsidRPr="007E1008">
              <w:rPr>
                <w:rFonts w:ascii="Aptos Display" w:hAnsi="Aptos Display" w:cs="Segoe UI"/>
                <w:b w:val="0"/>
                <w:bCs w:val="0"/>
                <w:color w:val="000000"/>
                <w:sz w:val="20"/>
                <w:szCs w:val="20"/>
              </w:rPr>
              <w:t>10.5 General statistical principles</w:t>
            </w:r>
          </w:p>
        </w:tc>
        <w:tc>
          <w:tcPr>
            <w:tcW w:w="1181" w:type="dxa"/>
          </w:tcPr>
          <w:p w14:paraId="577C3A22"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2</w:t>
            </w:r>
            <w:r>
              <w:rPr>
                <w:rFonts w:ascii="Aptos Narrow" w:hAnsi="Aptos Narrow"/>
                <w:color w:val="000000"/>
                <w:sz w:val="20"/>
                <w:szCs w:val="20"/>
              </w:rPr>
              <w:t>5</w:t>
            </w:r>
          </w:p>
        </w:tc>
      </w:tr>
      <w:tr w:rsidR="00412B66" w:rsidRPr="003B49C1" w14:paraId="70299FDF"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492B2E9A" w14:textId="77777777" w:rsidR="00412B66" w:rsidRPr="007E1008" w:rsidRDefault="00412B66" w:rsidP="00D00DD6">
            <w:pPr>
              <w:ind w:left="360"/>
              <w:rPr>
                <w:rFonts w:ascii="Aptos Display" w:hAnsi="Aptos Display" w:cs="Segoe UI"/>
                <w:b w:val="0"/>
                <w:bCs w:val="0"/>
                <w:color w:val="000000"/>
                <w:sz w:val="20"/>
                <w:szCs w:val="20"/>
              </w:rPr>
            </w:pPr>
            <w:r w:rsidRPr="007E1008">
              <w:rPr>
                <w:rFonts w:ascii="Aptos Display" w:hAnsi="Aptos Display" w:cs="Segoe UI"/>
                <w:b w:val="0"/>
                <w:bCs w:val="0"/>
                <w:color w:val="000000"/>
                <w:sz w:val="20"/>
                <w:szCs w:val="20"/>
              </w:rPr>
              <w:t>10.6 Estimands</w:t>
            </w:r>
          </w:p>
        </w:tc>
        <w:tc>
          <w:tcPr>
            <w:tcW w:w="1181" w:type="dxa"/>
          </w:tcPr>
          <w:p w14:paraId="18A795C7"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25</w:t>
            </w:r>
          </w:p>
        </w:tc>
      </w:tr>
      <w:tr w:rsidR="00412B66" w:rsidRPr="003B49C1" w14:paraId="123992CC"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07E73124" w14:textId="77777777" w:rsidR="00412B66" w:rsidRPr="007E1008" w:rsidRDefault="00412B66" w:rsidP="00D00DD6">
            <w:pPr>
              <w:tabs>
                <w:tab w:val="left" w:pos="2285"/>
              </w:tabs>
              <w:ind w:left="360"/>
              <w:rPr>
                <w:rFonts w:ascii="Aptos Display" w:hAnsi="Aptos Display" w:cs="Segoe UI"/>
                <w:b w:val="0"/>
                <w:bCs w:val="0"/>
                <w:color w:val="000000"/>
                <w:sz w:val="20"/>
                <w:szCs w:val="20"/>
              </w:rPr>
            </w:pPr>
            <w:r w:rsidRPr="007E1008">
              <w:rPr>
                <w:rFonts w:ascii="Aptos Display" w:hAnsi="Aptos Display" w:cs="Segoe UI"/>
                <w:b w:val="0"/>
                <w:bCs w:val="0"/>
                <w:color w:val="000000"/>
                <w:sz w:val="20"/>
                <w:szCs w:val="20"/>
              </w:rPr>
              <w:t>10.7 Statistical methods (by outcome class)</w:t>
            </w:r>
          </w:p>
        </w:tc>
        <w:tc>
          <w:tcPr>
            <w:tcW w:w="1181" w:type="dxa"/>
          </w:tcPr>
          <w:p w14:paraId="4B54E09C"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27</w:t>
            </w:r>
          </w:p>
        </w:tc>
      </w:tr>
      <w:tr w:rsidR="00412B66" w:rsidRPr="003B49C1" w14:paraId="5C485346"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45C15295" w14:textId="77777777" w:rsidR="00412B66" w:rsidRPr="007E1008" w:rsidRDefault="00412B66" w:rsidP="00D00DD6">
            <w:pPr>
              <w:tabs>
                <w:tab w:val="left" w:pos="2202"/>
              </w:tabs>
              <w:ind w:left="360"/>
              <w:rPr>
                <w:rFonts w:ascii="Aptos Display" w:hAnsi="Aptos Display" w:cs="Segoe UI"/>
                <w:b w:val="0"/>
                <w:bCs w:val="0"/>
                <w:color w:val="000000"/>
                <w:sz w:val="20"/>
                <w:szCs w:val="20"/>
              </w:rPr>
            </w:pPr>
            <w:r w:rsidRPr="007E1008">
              <w:rPr>
                <w:rFonts w:ascii="Aptos Display" w:hAnsi="Aptos Display" w:cs="Segoe UI"/>
                <w:b w:val="0"/>
                <w:bCs w:val="0"/>
                <w:color w:val="000000"/>
                <w:sz w:val="20"/>
                <w:szCs w:val="20"/>
              </w:rPr>
              <w:t>10.8 Handling missing data and data conventions</w:t>
            </w:r>
          </w:p>
        </w:tc>
        <w:tc>
          <w:tcPr>
            <w:tcW w:w="1181" w:type="dxa"/>
          </w:tcPr>
          <w:p w14:paraId="2489F9FE"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27</w:t>
            </w:r>
          </w:p>
        </w:tc>
      </w:tr>
      <w:tr w:rsidR="00412B66" w:rsidRPr="003B49C1" w14:paraId="65B33F21"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5DAF81A4" w14:textId="77777777" w:rsidR="00412B66" w:rsidRPr="007E1008" w:rsidRDefault="00412B66" w:rsidP="00D00DD6">
            <w:pPr>
              <w:tabs>
                <w:tab w:val="left" w:pos="1325"/>
              </w:tabs>
              <w:ind w:left="360"/>
              <w:rPr>
                <w:rFonts w:ascii="Aptos Display" w:hAnsi="Aptos Display" w:cs="Segoe UI"/>
                <w:b w:val="0"/>
                <w:bCs w:val="0"/>
                <w:color w:val="000000"/>
                <w:sz w:val="20"/>
                <w:szCs w:val="20"/>
              </w:rPr>
            </w:pPr>
            <w:r w:rsidRPr="007E1008">
              <w:rPr>
                <w:rFonts w:ascii="Aptos Display" w:hAnsi="Aptos Display" w:cs="Segoe UI"/>
                <w:b w:val="0"/>
                <w:bCs w:val="0"/>
                <w:color w:val="000000"/>
                <w:sz w:val="20"/>
                <w:szCs w:val="20"/>
              </w:rPr>
              <w:t>10.9 Sensitivity analyses</w:t>
            </w:r>
          </w:p>
        </w:tc>
        <w:tc>
          <w:tcPr>
            <w:tcW w:w="1181" w:type="dxa"/>
          </w:tcPr>
          <w:p w14:paraId="310D48EB"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2</w:t>
            </w:r>
            <w:r>
              <w:rPr>
                <w:rFonts w:ascii="Aptos Narrow" w:hAnsi="Aptos Narrow"/>
                <w:color w:val="000000"/>
                <w:sz w:val="20"/>
                <w:szCs w:val="20"/>
              </w:rPr>
              <w:t>8</w:t>
            </w:r>
          </w:p>
        </w:tc>
      </w:tr>
      <w:tr w:rsidR="00412B66" w:rsidRPr="003B49C1" w14:paraId="0B6E49AD"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2889B413" w14:textId="77777777" w:rsidR="00412B66" w:rsidRPr="007E1008" w:rsidRDefault="00412B66" w:rsidP="00D00DD6">
            <w:pPr>
              <w:tabs>
                <w:tab w:val="left" w:pos="1325"/>
              </w:tabs>
              <w:ind w:left="360"/>
              <w:rPr>
                <w:rFonts w:ascii="Aptos Display" w:hAnsi="Aptos Display" w:cs="Segoe UI"/>
                <w:b w:val="0"/>
                <w:bCs w:val="0"/>
                <w:color w:val="000000"/>
                <w:sz w:val="20"/>
                <w:szCs w:val="20"/>
              </w:rPr>
            </w:pPr>
            <w:r w:rsidRPr="007E1008">
              <w:rPr>
                <w:rFonts w:ascii="Aptos Display" w:hAnsi="Aptos Display" w:cs="Segoe UI"/>
                <w:b w:val="0"/>
                <w:bCs w:val="0"/>
                <w:color w:val="000000"/>
                <w:sz w:val="20"/>
                <w:szCs w:val="20"/>
              </w:rPr>
              <w:t>10.10. Quality control and programming plans</w:t>
            </w:r>
          </w:p>
        </w:tc>
        <w:tc>
          <w:tcPr>
            <w:tcW w:w="1181" w:type="dxa"/>
          </w:tcPr>
          <w:p w14:paraId="45CE03A2"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0"/>
                <w:szCs w:val="20"/>
              </w:rPr>
            </w:pPr>
            <w:r w:rsidRPr="003B49C1">
              <w:rPr>
                <w:rFonts w:ascii="Aptos Narrow" w:hAnsi="Aptos Narrow"/>
                <w:color w:val="000000"/>
                <w:sz w:val="20"/>
                <w:szCs w:val="20"/>
              </w:rPr>
              <w:t>2</w:t>
            </w:r>
            <w:r>
              <w:rPr>
                <w:rFonts w:ascii="Aptos Narrow" w:hAnsi="Aptos Narrow"/>
                <w:color w:val="000000"/>
                <w:sz w:val="20"/>
                <w:szCs w:val="20"/>
              </w:rPr>
              <w:t>8</w:t>
            </w:r>
          </w:p>
        </w:tc>
      </w:tr>
      <w:tr w:rsidR="00412B66" w:rsidRPr="003B49C1" w14:paraId="7544CAB8"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210D33F0" w14:textId="77777777" w:rsidR="00412B66" w:rsidRPr="007E1008" w:rsidRDefault="00412B66" w:rsidP="00D00DD6">
            <w:pPr>
              <w:tabs>
                <w:tab w:val="left" w:pos="1325"/>
              </w:tabs>
              <w:ind w:left="360"/>
              <w:rPr>
                <w:rFonts w:ascii="Aptos Display" w:hAnsi="Aptos Display" w:cs="Segoe UI"/>
                <w:b w:val="0"/>
                <w:bCs w:val="0"/>
                <w:color w:val="000000"/>
                <w:sz w:val="20"/>
                <w:szCs w:val="20"/>
              </w:rPr>
            </w:pPr>
            <w:r w:rsidRPr="007E1008">
              <w:rPr>
                <w:rFonts w:ascii="Aptos Display" w:hAnsi="Aptos Display" w:cs="Segoe UI"/>
                <w:b w:val="0"/>
                <w:bCs w:val="0"/>
                <w:color w:val="000000"/>
                <w:sz w:val="20"/>
                <w:szCs w:val="20"/>
              </w:rPr>
              <w:t>10.11 Risk of bias</w:t>
            </w:r>
          </w:p>
        </w:tc>
        <w:tc>
          <w:tcPr>
            <w:tcW w:w="1181" w:type="dxa"/>
          </w:tcPr>
          <w:p w14:paraId="128E399C"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r>
              <w:rPr>
                <w:rFonts w:ascii="Aptos Narrow" w:hAnsi="Aptos Narrow"/>
                <w:color w:val="000000"/>
                <w:sz w:val="20"/>
                <w:szCs w:val="20"/>
              </w:rPr>
              <w:t>28</w:t>
            </w:r>
          </w:p>
        </w:tc>
      </w:tr>
      <w:tr w:rsidR="00412B66" w:rsidRPr="003B49C1" w14:paraId="35424D8C"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6B21E5C2" w14:textId="77777777" w:rsidR="00412B66" w:rsidRPr="003B49C1" w:rsidRDefault="00412B66" w:rsidP="00412B66">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Human Subjects</w:t>
            </w:r>
          </w:p>
        </w:tc>
        <w:tc>
          <w:tcPr>
            <w:tcW w:w="1181" w:type="dxa"/>
          </w:tcPr>
          <w:p w14:paraId="0E78397E"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Narrow" w:hAnsi="Aptos Narrow"/>
                <w:b/>
                <w:bCs/>
                <w:color w:val="000000"/>
                <w:sz w:val="20"/>
                <w:szCs w:val="20"/>
              </w:rPr>
              <w:t>2</w:t>
            </w:r>
            <w:r>
              <w:rPr>
                <w:rFonts w:ascii="Aptos Narrow" w:hAnsi="Aptos Narrow"/>
                <w:b/>
                <w:bCs/>
                <w:color w:val="000000"/>
                <w:sz w:val="20"/>
                <w:szCs w:val="20"/>
              </w:rPr>
              <w:t>8</w:t>
            </w:r>
          </w:p>
        </w:tc>
      </w:tr>
      <w:tr w:rsidR="00412B66" w:rsidRPr="003B49C1" w14:paraId="6E5877C5"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4BA5C53B" w14:textId="77777777" w:rsidR="00412B66" w:rsidRPr="003B49C1" w:rsidRDefault="00412B66" w:rsidP="00412B66">
            <w:pPr>
              <w:numPr>
                <w:ilvl w:val="1"/>
                <w:numId w:val="1"/>
              </w:numPr>
              <w:ind w:left="851" w:hanging="491"/>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lastRenderedPageBreak/>
              <w:t>Risks and Benefits</w:t>
            </w:r>
          </w:p>
        </w:tc>
        <w:tc>
          <w:tcPr>
            <w:tcW w:w="1181" w:type="dxa"/>
          </w:tcPr>
          <w:p w14:paraId="318C4C50"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28</w:t>
            </w:r>
          </w:p>
        </w:tc>
      </w:tr>
      <w:tr w:rsidR="00412B66" w:rsidRPr="003B49C1" w14:paraId="76742F29"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52F7B12F" w14:textId="77777777" w:rsidR="00412B66" w:rsidRPr="003B49C1" w:rsidRDefault="00412B66" w:rsidP="00412B66">
            <w:pPr>
              <w:numPr>
                <w:ilvl w:val="1"/>
                <w:numId w:val="1"/>
              </w:numPr>
              <w:ind w:left="851" w:hanging="491"/>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Informed Consent</w:t>
            </w:r>
          </w:p>
        </w:tc>
        <w:tc>
          <w:tcPr>
            <w:tcW w:w="1181" w:type="dxa"/>
          </w:tcPr>
          <w:p w14:paraId="03553238"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Pr>
                <w:rFonts w:ascii="Aptos Display" w:hAnsi="Aptos Display"/>
                <w:color w:val="000000"/>
                <w:sz w:val="20"/>
                <w:szCs w:val="20"/>
              </w:rPr>
              <w:t>30</w:t>
            </w:r>
          </w:p>
        </w:tc>
      </w:tr>
      <w:tr w:rsidR="00412B66" w:rsidRPr="003B49C1" w14:paraId="602D0A82"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6242272A" w14:textId="77777777" w:rsidR="00412B66" w:rsidRPr="003B49C1" w:rsidRDefault="00412B66" w:rsidP="00412B66">
            <w:pPr>
              <w:numPr>
                <w:ilvl w:val="1"/>
                <w:numId w:val="1"/>
              </w:numPr>
              <w:ind w:left="851" w:hanging="491"/>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Confidentiality and Data Protection</w:t>
            </w:r>
          </w:p>
        </w:tc>
        <w:tc>
          <w:tcPr>
            <w:tcW w:w="1181" w:type="dxa"/>
          </w:tcPr>
          <w:p w14:paraId="1EE55CFD"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3</w:t>
            </w:r>
            <w:r>
              <w:rPr>
                <w:rFonts w:ascii="Aptos Display" w:hAnsi="Aptos Display"/>
                <w:color w:val="000000"/>
                <w:sz w:val="20"/>
                <w:szCs w:val="20"/>
              </w:rPr>
              <w:t>1</w:t>
            </w:r>
          </w:p>
        </w:tc>
      </w:tr>
      <w:tr w:rsidR="00412B66" w:rsidRPr="003B49C1" w14:paraId="78757592"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3AF90AB3" w14:textId="77777777" w:rsidR="00412B66" w:rsidRPr="003B49C1" w:rsidRDefault="00412B66" w:rsidP="00412B66">
            <w:pPr>
              <w:numPr>
                <w:ilvl w:val="1"/>
                <w:numId w:val="1"/>
              </w:numPr>
              <w:ind w:left="851" w:hanging="491"/>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IRB/EC Review</w:t>
            </w:r>
          </w:p>
        </w:tc>
        <w:tc>
          <w:tcPr>
            <w:tcW w:w="1181" w:type="dxa"/>
          </w:tcPr>
          <w:p w14:paraId="7F1C36F6"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3</w:t>
            </w:r>
            <w:r>
              <w:rPr>
                <w:rFonts w:ascii="Aptos Display" w:hAnsi="Aptos Display"/>
                <w:color w:val="000000"/>
                <w:sz w:val="20"/>
                <w:szCs w:val="20"/>
              </w:rPr>
              <w:t>2</w:t>
            </w:r>
          </w:p>
        </w:tc>
      </w:tr>
      <w:tr w:rsidR="00412B66" w:rsidRPr="003B49C1" w14:paraId="10C8EEFF"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4D2C6C22" w14:textId="77777777" w:rsidR="00412B66" w:rsidRPr="003B49C1" w:rsidRDefault="00412B66" w:rsidP="00412B66">
            <w:pPr>
              <w:numPr>
                <w:ilvl w:val="1"/>
                <w:numId w:val="1"/>
              </w:numPr>
              <w:ind w:left="851" w:hanging="491"/>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Ethical Conduct</w:t>
            </w:r>
          </w:p>
        </w:tc>
        <w:tc>
          <w:tcPr>
            <w:tcW w:w="1181" w:type="dxa"/>
          </w:tcPr>
          <w:p w14:paraId="3C3D2533"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3</w:t>
            </w:r>
            <w:r>
              <w:rPr>
                <w:rFonts w:ascii="Aptos Display" w:hAnsi="Aptos Display"/>
                <w:color w:val="000000"/>
                <w:sz w:val="20"/>
                <w:szCs w:val="20"/>
              </w:rPr>
              <w:t>2</w:t>
            </w:r>
          </w:p>
        </w:tc>
      </w:tr>
      <w:tr w:rsidR="00412B66" w:rsidRPr="003B49C1" w14:paraId="4717C76C"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07855B78" w14:textId="77777777" w:rsidR="00412B66" w:rsidRPr="003B49C1" w:rsidRDefault="00412B66" w:rsidP="00412B66">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Adverse Events and Safety Monitoring</w:t>
            </w:r>
          </w:p>
        </w:tc>
        <w:tc>
          <w:tcPr>
            <w:tcW w:w="1181" w:type="dxa"/>
          </w:tcPr>
          <w:p w14:paraId="2212D23A"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Display" w:hAnsi="Aptos Display"/>
                <w:b/>
                <w:bCs/>
                <w:color w:val="000000"/>
                <w:sz w:val="20"/>
                <w:szCs w:val="20"/>
              </w:rPr>
              <w:t>3</w:t>
            </w:r>
            <w:r>
              <w:rPr>
                <w:rFonts w:ascii="Aptos Display" w:hAnsi="Aptos Display"/>
                <w:b/>
                <w:bCs/>
                <w:color w:val="000000"/>
                <w:sz w:val="20"/>
                <w:szCs w:val="20"/>
              </w:rPr>
              <w:t>3</w:t>
            </w:r>
          </w:p>
        </w:tc>
      </w:tr>
      <w:tr w:rsidR="00412B66" w:rsidRPr="003B49C1" w14:paraId="6E5D07BA"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764A5798" w14:textId="77777777" w:rsidR="00412B66" w:rsidRPr="003B49C1" w:rsidRDefault="00412B66" w:rsidP="00D00DD6">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12.1 Overview and guiding principles</w:t>
            </w:r>
          </w:p>
        </w:tc>
        <w:tc>
          <w:tcPr>
            <w:tcW w:w="1181" w:type="dxa"/>
          </w:tcPr>
          <w:p w14:paraId="1D0F4880"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3</w:t>
            </w:r>
            <w:r>
              <w:rPr>
                <w:rFonts w:ascii="Aptos Display" w:hAnsi="Aptos Display"/>
                <w:color w:val="000000"/>
                <w:sz w:val="20"/>
                <w:szCs w:val="20"/>
              </w:rPr>
              <w:t>3</w:t>
            </w:r>
          </w:p>
        </w:tc>
      </w:tr>
      <w:tr w:rsidR="00412B66" w:rsidRPr="003B49C1" w14:paraId="3BE65767"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01FE5160" w14:textId="77777777" w:rsidR="00412B66" w:rsidRPr="003B49C1" w:rsidRDefault="00412B66" w:rsidP="00D00DD6">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12.2 Scope of safety data: what is and is not captured</w:t>
            </w:r>
          </w:p>
        </w:tc>
        <w:tc>
          <w:tcPr>
            <w:tcW w:w="1181" w:type="dxa"/>
          </w:tcPr>
          <w:p w14:paraId="14848B72"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3</w:t>
            </w:r>
            <w:r>
              <w:rPr>
                <w:rFonts w:ascii="Aptos Display" w:hAnsi="Aptos Display"/>
                <w:color w:val="000000"/>
                <w:sz w:val="20"/>
                <w:szCs w:val="20"/>
              </w:rPr>
              <w:t>3</w:t>
            </w:r>
          </w:p>
        </w:tc>
      </w:tr>
      <w:tr w:rsidR="00412B66" w:rsidRPr="003B49C1" w14:paraId="43E89976"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0EB3E3BC" w14:textId="77777777" w:rsidR="00412B66" w:rsidRPr="003B49C1" w:rsidRDefault="00412B66" w:rsidP="00D00DD6">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12.3 Definitions for harmonized documentation</w:t>
            </w:r>
          </w:p>
        </w:tc>
        <w:tc>
          <w:tcPr>
            <w:tcW w:w="1181" w:type="dxa"/>
          </w:tcPr>
          <w:p w14:paraId="26346A8E"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3</w:t>
            </w:r>
            <w:r>
              <w:rPr>
                <w:rFonts w:ascii="Aptos Display" w:hAnsi="Aptos Display"/>
                <w:color w:val="000000"/>
                <w:sz w:val="20"/>
                <w:szCs w:val="20"/>
              </w:rPr>
              <w:t>3</w:t>
            </w:r>
          </w:p>
        </w:tc>
      </w:tr>
      <w:tr w:rsidR="00412B66" w:rsidRPr="003B49C1" w14:paraId="0196E9C4"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4D540F78" w14:textId="77777777" w:rsidR="00412B66" w:rsidRPr="003B49C1" w:rsidRDefault="00412B66" w:rsidP="00D00DD6">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12.4 Safety monitoring processes and responsibilities</w:t>
            </w:r>
          </w:p>
        </w:tc>
        <w:tc>
          <w:tcPr>
            <w:tcW w:w="1181" w:type="dxa"/>
          </w:tcPr>
          <w:p w14:paraId="2CE25300"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3</w:t>
            </w:r>
            <w:r>
              <w:rPr>
                <w:rFonts w:ascii="Aptos Display" w:hAnsi="Aptos Display"/>
                <w:color w:val="000000"/>
                <w:sz w:val="20"/>
                <w:szCs w:val="20"/>
              </w:rPr>
              <w:t>4</w:t>
            </w:r>
          </w:p>
        </w:tc>
      </w:tr>
      <w:tr w:rsidR="00412B66" w:rsidRPr="003B49C1" w14:paraId="242CC4DA"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1592B19D" w14:textId="77777777" w:rsidR="00412B66" w:rsidRPr="003B49C1" w:rsidRDefault="00412B66" w:rsidP="00D00DD6">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12.5 Participant-level safety safeguards: risk minimization</w:t>
            </w:r>
          </w:p>
        </w:tc>
        <w:tc>
          <w:tcPr>
            <w:tcW w:w="1181" w:type="dxa"/>
          </w:tcPr>
          <w:p w14:paraId="37B48A5C"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3</w:t>
            </w:r>
            <w:r>
              <w:rPr>
                <w:rFonts w:ascii="Aptos Display" w:hAnsi="Aptos Display"/>
                <w:color w:val="000000"/>
                <w:sz w:val="20"/>
                <w:szCs w:val="20"/>
              </w:rPr>
              <w:t>4</w:t>
            </w:r>
          </w:p>
        </w:tc>
      </w:tr>
      <w:tr w:rsidR="00412B66" w:rsidRPr="003B49C1" w14:paraId="2461E9BE"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64889DC2" w14:textId="77777777" w:rsidR="00412B66" w:rsidRPr="003B49C1" w:rsidRDefault="00412B66" w:rsidP="00D00DD6">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12.6 Clinical monitoring and escalation pathways (safety-by-design)</w:t>
            </w:r>
          </w:p>
        </w:tc>
        <w:tc>
          <w:tcPr>
            <w:tcW w:w="1181" w:type="dxa"/>
          </w:tcPr>
          <w:p w14:paraId="68190F04"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3</w:t>
            </w:r>
            <w:r>
              <w:rPr>
                <w:rFonts w:ascii="Aptos Narrow" w:hAnsi="Aptos Narrow"/>
                <w:color w:val="000000"/>
                <w:sz w:val="20"/>
                <w:szCs w:val="20"/>
              </w:rPr>
              <w:t>5</w:t>
            </w:r>
          </w:p>
        </w:tc>
      </w:tr>
      <w:tr w:rsidR="00412B66" w:rsidRPr="003B49C1" w14:paraId="7388BC64"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5B50D6F8" w14:textId="77777777" w:rsidR="00412B66" w:rsidRPr="003B49C1" w:rsidRDefault="00412B66" w:rsidP="00D00DD6">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12.7 Documentation, attribution, and reporting</w:t>
            </w:r>
          </w:p>
        </w:tc>
        <w:tc>
          <w:tcPr>
            <w:tcW w:w="1181" w:type="dxa"/>
          </w:tcPr>
          <w:p w14:paraId="4753C3BB"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3</w:t>
            </w:r>
            <w:r>
              <w:rPr>
                <w:rFonts w:ascii="Aptos Narrow" w:hAnsi="Aptos Narrow"/>
                <w:color w:val="000000"/>
                <w:sz w:val="20"/>
                <w:szCs w:val="20"/>
              </w:rPr>
              <w:t>5</w:t>
            </w:r>
          </w:p>
        </w:tc>
      </w:tr>
      <w:tr w:rsidR="00412B66" w:rsidRPr="003B49C1" w14:paraId="4B33DC8C"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5FB031E7" w14:textId="77777777" w:rsidR="00412B66" w:rsidRPr="003B49C1" w:rsidRDefault="00412B66" w:rsidP="00D00DD6">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12.8 Safety review, trends, and corrective actions</w:t>
            </w:r>
          </w:p>
        </w:tc>
        <w:tc>
          <w:tcPr>
            <w:tcW w:w="1181" w:type="dxa"/>
          </w:tcPr>
          <w:p w14:paraId="05774237"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3</w:t>
            </w:r>
            <w:r>
              <w:rPr>
                <w:rFonts w:ascii="Aptos Narrow" w:hAnsi="Aptos Narrow"/>
                <w:color w:val="000000"/>
                <w:sz w:val="20"/>
                <w:szCs w:val="20"/>
              </w:rPr>
              <w:t>6</w:t>
            </w:r>
          </w:p>
        </w:tc>
      </w:tr>
      <w:tr w:rsidR="00412B66" w:rsidRPr="003B49C1" w14:paraId="5B40E489" w14:textId="77777777" w:rsidTr="009043F3">
        <w:trPr>
          <w:trHeight w:val="183"/>
        </w:trPr>
        <w:tc>
          <w:tcPr>
            <w:cnfStyle w:val="001000000000" w:firstRow="0" w:lastRow="0" w:firstColumn="1" w:lastColumn="0" w:oddVBand="0" w:evenVBand="0" w:oddHBand="0" w:evenHBand="0" w:firstRowFirstColumn="0" w:firstRowLastColumn="0" w:lastRowFirstColumn="0" w:lastRowLastColumn="0"/>
            <w:tcW w:w="9025" w:type="dxa"/>
          </w:tcPr>
          <w:p w14:paraId="1FA0B2EA" w14:textId="77777777" w:rsidR="00412B66" w:rsidRPr="003B49C1" w:rsidRDefault="00412B66" w:rsidP="00412B66">
            <w:pPr>
              <w:pStyle w:val="ListParagraph"/>
              <w:numPr>
                <w:ilvl w:val="0"/>
                <w:numId w:val="1"/>
              </w:numPr>
              <w:spacing w:after="0" w:line="240" w:lineRule="auto"/>
              <w:rPr>
                <w:rFonts w:ascii="Aptos Display" w:hAnsi="Aptos Display" w:cs="Segoe UI"/>
                <w:color w:val="000000"/>
                <w:sz w:val="20"/>
                <w:szCs w:val="20"/>
              </w:rPr>
            </w:pPr>
            <w:r w:rsidRPr="003B49C1">
              <w:rPr>
                <w:rFonts w:ascii="Aptos Display" w:hAnsi="Aptos Display" w:cs="Segoe UI"/>
                <w:color w:val="000000"/>
                <w:sz w:val="20"/>
                <w:szCs w:val="20"/>
              </w:rPr>
              <w:t>Data sharing and publications</w:t>
            </w:r>
          </w:p>
        </w:tc>
        <w:tc>
          <w:tcPr>
            <w:tcW w:w="1181" w:type="dxa"/>
          </w:tcPr>
          <w:p w14:paraId="72FC7C7E"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Narrow" w:hAnsi="Aptos Narrow"/>
                <w:b/>
                <w:bCs/>
                <w:color w:val="000000"/>
                <w:sz w:val="20"/>
                <w:szCs w:val="20"/>
              </w:rPr>
            </w:pPr>
            <w:r w:rsidRPr="003B49C1">
              <w:rPr>
                <w:rFonts w:ascii="Aptos Narrow" w:hAnsi="Aptos Narrow"/>
                <w:b/>
                <w:bCs/>
                <w:color w:val="000000"/>
                <w:sz w:val="20"/>
                <w:szCs w:val="20"/>
              </w:rPr>
              <w:t>3</w:t>
            </w:r>
            <w:r>
              <w:rPr>
                <w:rFonts w:ascii="Aptos Narrow" w:hAnsi="Aptos Narrow"/>
                <w:b/>
                <w:bCs/>
                <w:color w:val="000000"/>
                <w:sz w:val="20"/>
                <w:szCs w:val="20"/>
              </w:rPr>
              <w:t>6</w:t>
            </w:r>
          </w:p>
        </w:tc>
      </w:tr>
      <w:tr w:rsidR="00412B66" w:rsidRPr="003B49C1" w14:paraId="042221D4"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638C31DC" w14:textId="77777777" w:rsidR="00412B66" w:rsidRPr="003B49C1" w:rsidRDefault="00412B66" w:rsidP="00412B66">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Annexes</w:t>
            </w:r>
          </w:p>
        </w:tc>
        <w:tc>
          <w:tcPr>
            <w:tcW w:w="1181" w:type="dxa"/>
          </w:tcPr>
          <w:p w14:paraId="1461B9D0"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Display" w:hAnsi="Aptos Display" w:cs="Segoe UI"/>
                <w:b/>
                <w:bCs/>
                <w:color w:val="000000"/>
                <w:sz w:val="20"/>
                <w:szCs w:val="20"/>
              </w:rPr>
              <w:t>3</w:t>
            </w:r>
            <w:r>
              <w:rPr>
                <w:rFonts w:ascii="Aptos Display" w:hAnsi="Aptos Display" w:cs="Segoe UI"/>
                <w:b/>
                <w:bCs/>
                <w:color w:val="000000"/>
                <w:sz w:val="20"/>
                <w:szCs w:val="20"/>
              </w:rPr>
              <w:t>7</w:t>
            </w:r>
          </w:p>
        </w:tc>
      </w:tr>
      <w:tr w:rsidR="00412B66" w:rsidRPr="003B49C1" w14:paraId="6597151A"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2C787D83" w14:textId="77777777" w:rsidR="00412B66" w:rsidRPr="003B49C1" w:rsidDel="001E6F9D" w:rsidRDefault="00412B66" w:rsidP="00D00DD6">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 xml:space="preserve">Annex A. Participant Information and Consent Forms </w:t>
            </w:r>
          </w:p>
        </w:tc>
        <w:tc>
          <w:tcPr>
            <w:tcW w:w="1181" w:type="dxa"/>
          </w:tcPr>
          <w:p w14:paraId="2573C69C"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s="Segoe UI"/>
                <w:color w:val="000000"/>
                <w:sz w:val="20"/>
                <w:szCs w:val="20"/>
              </w:rPr>
              <w:t>3</w:t>
            </w:r>
            <w:r>
              <w:rPr>
                <w:rFonts w:ascii="Aptos Display" w:hAnsi="Aptos Display" w:cs="Segoe UI"/>
                <w:color w:val="000000"/>
                <w:sz w:val="20"/>
                <w:szCs w:val="20"/>
              </w:rPr>
              <w:t>7</w:t>
            </w:r>
          </w:p>
        </w:tc>
      </w:tr>
      <w:tr w:rsidR="00412B66" w:rsidRPr="003B49C1" w14:paraId="1B8B39A5"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70117CC1" w14:textId="77777777" w:rsidR="00412B66" w:rsidRPr="003B49C1" w:rsidDel="001E6F9D" w:rsidRDefault="00412B66" w:rsidP="00D00DD6">
            <w:p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 xml:space="preserve">         Annex B. </w:t>
            </w:r>
            <w:r>
              <w:rPr>
                <w:rFonts w:ascii="Aptos Display" w:hAnsi="Aptos Display" w:cs="Segoe UI"/>
                <w:b w:val="0"/>
                <w:bCs w:val="0"/>
                <w:color w:val="000000"/>
                <w:sz w:val="20"/>
                <w:szCs w:val="20"/>
              </w:rPr>
              <w:t>Symptom diary</w:t>
            </w:r>
          </w:p>
        </w:tc>
        <w:tc>
          <w:tcPr>
            <w:tcW w:w="1181" w:type="dxa"/>
          </w:tcPr>
          <w:p w14:paraId="69EBF10C"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Pr>
                <w:rFonts w:ascii="Aptos Display" w:hAnsi="Aptos Display" w:cs="Segoe UI"/>
                <w:color w:val="000000"/>
                <w:sz w:val="20"/>
                <w:szCs w:val="20"/>
              </w:rPr>
              <w:t>64</w:t>
            </w:r>
          </w:p>
        </w:tc>
      </w:tr>
      <w:tr w:rsidR="00412B66" w:rsidRPr="003B49C1" w14:paraId="52910509"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472F3214" w14:textId="77777777" w:rsidR="00412B66" w:rsidRPr="003B49C1" w:rsidDel="001E6F9D" w:rsidRDefault="00412B66" w:rsidP="00D00DD6">
            <w:p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 xml:space="preserve">         Annex C. Clinical Laboratory Analyses</w:t>
            </w:r>
          </w:p>
        </w:tc>
        <w:tc>
          <w:tcPr>
            <w:tcW w:w="1181" w:type="dxa"/>
          </w:tcPr>
          <w:p w14:paraId="78A0F983"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Pr>
                <w:rFonts w:ascii="Aptos Display" w:hAnsi="Aptos Display" w:cs="Segoe UI"/>
                <w:color w:val="000000"/>
                <w:sz w:val="20"/>
                <w:szCs w:val="20"/>
              </w:rPr>
              <w:t>66</w:t>
            </w:r>
          </w:p>
        </w:tc>
      </w:tr>
      <w:tr w:rsidR="00412B66" w:rsidRPr="003B49C1" w14:paraId="0C7C0583"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207AFA12" w14:textId="77777777" w:rsidR="00412B66" w:rsidRPr="003B49C1" w:rsidDel="001E6F9D" w:rsidRDefault="00412B66" w:rsidP="00D00DD6">
            <w:p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 xml:space="preserve">         Annex D. Advanced Research Laboratory Investigations</w:t>
            </w:r>
          </w:p>
        </w:tc>
        <w:tc>
          <w:tcPr>
            <w:tcW w:w="1181" w:type="dxa"/>
          </w:tcPr>
          <w:p w14:paraId="28D8492D"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Pr>
                <w:rFonts w:ascii="Aptos Display" w:hAnsi="Aptos Display" w:cs="Segoe UI"/>
                <w:color w:val="000000"/>
                <w:sz w:val="20"/>
                <w:szCs w:val="20"/>
              </w:rPr>
              <w:t>74</w:t>
            </w:r>
          </w:p>
        </w:tc>
      </w:tr>
      <w:tr w:rsidR="00412B66" w:rsidRPr="003B49C1" w14:paraId="47C44D77"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0CEC34FB" w14:textId="77777777" w:rsidR="00412B66" w:rsidRPr="003B49C1" w:rsidDel="001E6F9D" w:rsidRDefault="00412B66" w:rsidP="00D00DD6">
            <w:p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 xml:space="preserve">         Annex E. Specimen Handling Guidance and Biosafety Requirements for Andes Virus </w:t>
            </w:r>
          </w:p>
        </w:tc>
        <w:tc>
          <w:tcPr>
            <w:tcW w:w="1181" w:type="dxa"/>
          </w:tcPr>
          <w:p w14:paraId="5CB9321C"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Pr>
                <w:rFonts w:ascii="Aptos Display" w:hAnsi="Aptos Display" w:cs="Segoe UI"/>
                <w:color w:val="000000"/>
                <w:sz w:val="20"/>
                <w:szCs w:val="20"/>
              </w:rPr>
              <w:t>81</w:t>
            </w:r>
          </w:p>
        </w:tc>
      </w:tr>
      <w:tr w:rsidR="00412B66" w:rsidRPr="003B49C1" w14:paraId="37FBB120" w14:textId="77777777" w:rsidTr="00904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5" w:type="dxa"/>
          </w:tcPr>
          <w:p w14:paraId="50DC9A48" w14:textId="77777777" w:rsidR="00412B66" w:rsidRPr="00661247" w:rsidRDefault="00412B66" w:rsidP="00D00DD6">
            <w:pPr>
              <w:rPr>
                <w:rFonts w:ascii="Aptos Display" w:hAnsi="Aptos Display" w:cs="Segoe UI"/>
                <w:b w:val="0"/>
                <w:bCs w:val="0"/>
                <w:color w:val="000000"/>
                <w:sz w:val="20"/>
                <w:szCs w:val="20"/>
              </w:rPr>
            </w:pPr>
            <w:r w:rsidRPr="004F736C">
              <w:rPr>
                <w:rFonts w:ascii="Aptos Display" w:hAnsi="Aptos Display" w:cs="Segoe UI"/>
                <w:b w:val="0"/>
                <w:bCs w:val="0"/>
                <w:color w:val="000000"/>
                <w:sz w:val="20"/>
                <w:szCs w:val="20"/>
              </w:rPr>
              <w:t xml:space="preserve">         Annex F. </w:t>
            </w:r>
            <w:r w:rsidRPr="009E6F50">
              <w:rPr>
                <w:rFonts w:ascii="Aptos Display" w:hAnsi="Aptos Display" w:cs="Segoe UI"/>
                <w:b w:val="0"/>
                <w:bCs w:val="0"/>
                <w:color w:val="000000"/>
                <w:sz w:val="20"/>
                <w:szCs w:val="20"/>
              </w:rPr>
              <w:t>Maximum blood volumes for children</w:t>
            </w:r>
          </w:p>
        </w:tc>
        <w:tc>
          <w:tcPr>
            <w:tcW w:w="1181" w:type="dxa"/>
          </w:tcPr>
          <w:p w14:paraId="3A17A402" w14:textId="77777777" w:rsidR="00412B66" w:rsidRPr="003B49C1" w:rsidRDefault="00412B66" w:rsidP="00D00DD6">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Pr>
                <w:rFonts w:ascii="Aptos Display" w:hAnsi="Aptos Display" w:cs="Segoe UI"/>
                <w:color w:val="000000"/>
                <w:sz w:val="20"/>
                <w:szCs w:val="20"/>
              </w:rPr>
              <w:t>86</w:t>
            </w:r>
          </w:p>
        </w:tc>
      </w:tr>
      <w:tr w:rsidR="00412B66" w:rsidRPr="003B49C1" w14:paraId="09CCAEE3" w14:textId="77777777" w:rsidTr="009043F3">
        <w:tc>
          <w:tcPr>
            <w:cnfStyle w:val="001000000000" w:firstRow="0" w:lastRow="0" w:firstColumn="1" w:lastColumn="0" w:oddVBand="0" w:evenVBand="0" w:oddHBand="0" w:evenHBand="0" w:firstRowFirstColumn="0" w:firstRowLastColumn="0" w:lastRowFirstColumn="0" w:lastRowLastColumn="0"/>
            <w:tcW w:w="9025" w:type="dxa"/>
          </w:tcPr>
          <w:p w14:paraId="4DC6EEA4" w14:textId="77777777" w:rsidR="00412B66" w:rsidRPr="003B49C1" w:rsidRDefault="00412B66" w:rsidP="00412B66">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References</w:t>
            </w:r>
          </w:p>
        </w:tc>
        <w:tc>
          <w:tcPr>
            <w:tcW w:w="1181" w:type="dxa"/>
          </w:tcPr>
          <w:p w14:paraId="63BDF77F" w14:textId="77777777" w:rsidR="00412B66" w:rsidRPr="003B49C1" w:rsidRDefault="00412B66" w:rsidP="00D00DD6">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b/>
                <w:bCs/>
                <w:color w:val="000000"/>
                <w:sz w:val="20"/>
                <w:szCs w:val="20"/>
              </w:rPr>
            </w:pPr>
            <w:r>
              <w:rPr>
                <w:rFonts w:ascii="Aptos Display" w:hAnsi="Aptos Display" w:cs="Segoe UI"/>
                <w:b/>
                <w:bCs/>
                <w:color w:val="000000"/>
                <w:sz w:val="20"/>
                <w:szCs w:val="20"/>
              </w:rPr>
              <w:t>87</w:t>
            </w:r>
          </w:p>
        </w:tc>
      </w:tr>
    </w:tbl>
    <w:p w14:paraId="2A196F9C" w14:textId="77777777" w:rsidR="00FB00A7" w:rsidRPr="003B49C1" w:rsidRDefault="00FB00A7" w:rsidP="00FB00A7">
      <w:pPr>
        <w:spacing w:line="276" w:lineRule="auto"/>
        <w:outlineLvl w:val="1"/>
        <w:rPr>
          <w:rFonts w:ascii="Aptos Display" w:hAnsi="Aptos Display" w:cs="Segoe UI"/>
          <w:color w:val="000000"/>
          <w:sz w:val="20"/>
          <w:szCs w:val="20"/>
        </w:rPr>
      </w:pPr>
    </w:p>
    <w:p w14:paraId="2666406B" w14:textId="77777777" w:rsidR="00CE01C1" w:rsidRPr="003B49C1" w:rsidRDefault="00CE01C1" w:rsidP="001E1BB1">
      <w:pPr>
        <w:spacing w:line="276" w:lineRule="auto"/>
        <w:rPr>
          <w:rFonts w:ascii="Aptos Display" w:hAnsi="Aptos Display" w:cs="Segoe UI"/>
          <w:color w:val="000000"/>
          <w:sz w:val="20"/>
          <w:szCs w:val="20"/>
        </w:rPr>
      </w:pPr>
    </w:p>
    <w:p w14:paraId="559A6D5C" w14:textId="77777777" w:rsidR="009D52F2" w:rsidRPr="003B49C1" w:rsidRDefault="009D52F2" w:rsidP="001E1BB1">
      <w:pPr>
        <w:spacing w:line="276" w:lineRule="auto"/>
        <w:rPr>
          <w:rFonts w:ascii="Aptos Display" w:hAnsi="Aptos Display" w:cs="Segoe UI"/>
          <w:color w:val="000000"/>
          <w:sz w:val="32"/>
          <w:szCs w:val="32"/>
        </w:rPr>
      </w:pPr>
      <w:r w:rsidRPr="003B49C1">
        <w:rPr>
          <w:rFonts w:ascii="Aptos Display" w:hAnsi="Aptos Display" w:cs="Segoe UI"/>
          <w:color w:val="000000"/>
          <w:sz w:val="32"/>
          <w:szCs w:val="32"/>
        </w:rPr>
        <w:br w:type="page"/>
      </w:r>
    </w:p>
    <w:p w14:paraId="26A5BB58" w14:textId="77777777" w:rsidR="004176B7" w:rsidRPr="003B49C1" w:rsidRDefault="004176B7" w:rsidP="001E1BB1">
      <w:pPr>
        <w:spacing w:line="276" w:lineRule="auto"/>
        <w:outlineLvl w:val="1"/>
        <w:rPr>
          <w:rFonts w:ascii="Aptos Display" w:hAnsi="Aptos Display" w:cs="Segoe UI"/>
          <w:b/>
          <w:bCs/>
          <w:color w:val="000000"/>
          <w:sz w:val="28"/>
          <w:szCs w:val="28"/>
        </w:rPr>
      </w:pPr>
    </w:p>
    <w:p w14:paraId="0363502F" w14:textId="42392DFB" w:rsidR="00CE01C1" w:rsidRPr="003B49C1" w:rsidRDefault="00CE01C1" w:rsidP="001E1BB1">
      <w:pPr>
        <w:spacing w:line="276" w:lineRule="auto"/>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0. Protocol Summary</w:t>
      </w:r>
    </w:p>
    <w:p w14:paraId="763B5541" w14:textId="20092853" w:rsidR="00C34AA9" w:rsidRPr="003B49C1" w:rsidRDefault="00B56EB4" w:rsidP="003B49C1">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 xml:space="preserve">This is a longitudinal observational cohort </w:t>
      </w:r>
      <w:r w:rsidR="000B7355" w:rsidRPr="003B49C1">
        <w:rPr>
          <w:rFonts w:ascii="Aptos Display" w:hAnsi="Aptos Display" w:cs="Segoe UI"/>
          <w:color w:val="000000"/>
          <w:sz w:val="21"/>
          <w:szCs w:val="21"/>
        </w:rPr>
        <w:t xml:space="preserve">study </w:t>
      </w:r>
      <w:r w:rsidRPr="003B49C1">
        <w:rPr>
          <w:rFonts w:ascii="Aptos Display" w:hAnsi="Aptos Display" w:cs="Segoe UI"/>
          <w:color w:val="000000"/>
          <w:sz w:val="21"/>
          <w:szCs w:val="21"/>
        </w:rPr>
        <w:t xml:space="preserve">enrolling individuals with a defined exposure to Andes Virus </w:t>
      </w:r>
      <w:r w:rsidR="00B0518A" w:rsidRPr="003B49C1">
        <w:rPr>
          <w:rFonts w:ascii="Aptos Display" w:hAnsi="Aptos Display" w:cs="Segoe UI"/>
          <w:color w:val="000000"/>
          <w:sz w:val="21"/>
          <w:szCs w:val="21"/>
        </w:rPr>
        <w:t xml:space="preserve">(ANDV) </w:t>
      </w:r>
      <w:r w:rsidRPr="003B49C1">
        <w:rPr>
          <w:rFonts w:ascii="Aptos Display" w:hAnsi="Aptos Display" w:cs="Segoe UI"/>
          <w:color w:val="000000"/>
          <w:sz w:val="21"/>
          <w:szCs w:val="21"/>
        </w:rPr>
        <w:t>who are confined</w:t>
      </w:r>
      <w:r w:rsidR="00554C89" w:rsidRPr="003B49C1">
        <w:rPr>
          <w:rFonts w:ascii="Aptos Display" w:hAnsi="Aptos Display" w:cs="Segoe UI"/>
          <w:color w:val="000000"/>
          <w:sz w:val="21"/>
          <w:szCs w:val="21"/>
        </w:rPr>
        <w:t xml:space="preserve"> or </w:t>
      </w:r>
      <w:r w:rsidRPr="003B49C1">
        <w:rPr>
          <w:rFonts w:ascii="Aptos Display" w:hAnsi="Aptos Display" w:cs="Segoe UI"/>
          <w:color w:val="000000"/>
          <w:sz w:val="21"/>
          <w:szCs w:val="21"/>
        </w:rPr>
        <w:t xml:space="preserve">quarantined. </w:t>
      </w:r>
      <w:r w:rsidR="00C72E49" w:rsidRPr="00977E9D">
        <w:rPr>
          <w:rFonts w:ascii="Aptos Display" w:hAnsi="Aptos Display" w:cs="Segoe UI"/>
          <w:color w:val="000000"/>
          <w:sz w:val="21"/>
          <w:szCs w:val="21"/>
        </w:rPr>
        <w:t xml:space="preserve">Subjects can be included in one of the three tiers and are all followed from one tier to the other and/or to end of quarantine: </w:t>
      </w:r>
      <w:r w:rsidR="004176B7" w:rsidRPr="00977E9D">
        <w:rPr>
          <w:rFonts w:ascii="Aptos Display" w:hAnsi="Aptos Display" w:cs="Segoe UI"/>
          <w:color w:val="000000"/>
          <w:sz w:val="21"/>
          <w:szCs w:val="21"/>
        </w:rPr>
        <w:t xml:space="preserve">(a) </w:t>
      </w:r>
      <w:r w:rsidR="00C72E49" w:rsidRPr="00977E9D">
        <w:rPr>
          <w:rFonts w:ascii="Aptos Display" w:hAnsi="Aptos Display" w:cs="Segoe UI"/>
          <w:b/>
          <w:bCs/>
          <w:color w:val="000000"/>
          <w:sz w:val="21"/>
          <w:szCs w:val="21"/>
        </w:rPr>
        <w:t>Tier 1 (Exposure</w:t>
      </w:r>
      <w:r w:rsidR="009B1699">
        <w:rPr>
          <w:rFonts w:ascii="Aptos Display" w:hAnsi="Aptos Display" w:cs="Segoe UI"/>
          <w:b/>
          <w:bCs/>
          <w:color w:val="000000"/>
          <w:sz w:val="21"/>
          <w:szCs w:val="21"/>
        </w:rPr>
        <w:t>/Enrolment</w:t>
      </w:r>
      <w:r w:rsidR="00C72E49" w:rsidRPr="00977E9D">
        <w:rPr>
          <w:rFonts w:ascii="Aptos Display" w:hAnsi="Aptos Display" w:cs="Segoe UI"/>
          <w:b/>
          <w:bCs/>
          <w:color w:val="000000"/>
          <w:sz w:val="21"/>
          <w:szCs w:val="21"/>
        </w:rPr>
        <w:t>):</w:t>
      </w:r>
      <w:r w:rsidR="00C72E49" w:rsidRPr="00977E9D">
        <w:rPr>
          <w:rFonts w:ascii="Aptos Display" w:hAnsi="Aptos Display" w:cs="Segoe UI"/>
          <w:color w:val="000000"/>
          <w:sz w:val="21"/>
          <w:szCs w:val="21"/>
        </w:rPr>
        <w:t xml:space="preserve"> from </w:t>
      </w:r>
      <w:r w:rsidR="009B1699">
        <w:rPr>
          <w:rFonts w:ascii="Aptos Display" w:hAnsi="Aptos Display" w:cs="Segoe UI"/>
          <w:color w:val="000000"/>
          <w:sz w:val="21"/>
          <w:szCs w:val="21"/>
        </w:rPr>
        <w:t>X0/</w:t>
      </w:r>
      <w:r w:rsidR="00C72E49" w:rsidRPr="00977E9D">
        <w:rPr>
          <w:rFonts w:ascii="Aptos Display" w:hAnsi="Aptos Display" w:cs="Segoe UI"/>
          <w:color w:val="000000"/>
          <w:sz w:val="21"/>
          <w:szCs w:val="21"/>
        </w:rPr>
        <w:t>E0 to P0 (first RT</w:t>
      </w:r>
      <w:r w:rsidR="004157B1">
        <w:rPr>
          <w:rFonts w:ascii="Cambria Math" w:hAnsi="Cambria Math" w:cs="Cambria Math"/>
          <w:color w:val="000000"/>
          <w:sz w:val="21"/>
          <w:szCs w:val="21"/>
        </w:rPr>
        <w:t>-</w:t>
      </w:r>
      <w:r w:rsidR="00C72E49" w:rsidRPr="00977E9D">
        <w:rPr>
          <w:rFonts w:ascii="Aptos Display" w:hAnsi="Aptos Display" w:cs="Segoe UI"/>
          <w:color w:val="000000"/>
          <w:sz w:val="21"/>
          <w:szCs w:val="21"/>
        </w:rPr>
        <w:t>qPCR positive)</w:t>
      </w:r>
      <w:r w:rsidR="004176B7" w:rsidRPr="00977E9D">
        <w:rPr>
          <w:rFonts w:ascii="Aptos Display" w:hAnsi="Aptos Display" w:cs="Segoe UI"/>
          <w:color w:val="000000"/>
          <w:sz w:val="21"/>
          <w:szCs w:val="21"/>
        </w:rPr>
        <w:t>; (b)</w:t>
      </w:r>
      <w:r w:rsidR="00C72E49" w:rsidRPr="00977E9D">
        <w:rPr>
          <w:rFonts w:ascii="Aptos Display" w:hAnsi="Aptos Display" w:cs="Segoe UI"/>
          <w:color w:val="000000"/>
          <w:sz w:val="21"/>
          <w:szCs w:val="21"/>
        </w:rPr>
        <w:t xml:space="preserve"> </w:t>
      </w:r>
      <w:r w:rsidR="00C72E49" w:rsidRPr="00977E9D">
        <w:rPr>
          <w:rFonts w:ascii="Aptos Display" w:hAnsi="Aptos Display" w:cs="Segoe UI"/>
          <w:b/>
          <w:bCs/>
          <w:color w:val="000000"/>
          <w:sz w:val="21"/>
          <w:szCs w:val="21"/>
        </w:rPr>
        <w:t>Tier 2 (Pre-symptomatic infection):</w:t>
      </w:r>
      <w:r w:rsidR="00C72E49" w:rsidRPr="00977E9D">
        <w:rPr>
          <w:rFonts w:ascii="Aptos Display" w:hAnsi="Aptos Display" w:cs="Segoe UI"/>
          <w:color w:val="000000"/>
          <w:sz w:val="21"/>
          <w:szCs w:val="21"/>
        </w:rPr>
        <w:t xml:space="preserve"> from P0 to S0 (first symptom onset)</w:t>
      </w:r>
      <w:r w:rsidR="004176B7" w:rsidRPr="00977E9D">
        <w:rPr>
          <w:rFonts w:ascii="Aptos Display" w:hAnsi="Aptos Display" w:cs="Segoe UI"/>
          <w:color w:val="000000"/>
          <w:sz w:val="21"/>
          <w:szCs w:val="21"/>
        </w:rPr>
        <w:t xml:space="preserve">; (c) </w:t>
      </w:r>
      <w:r w:rsidR="00C72E49" w:rsidRPr="396C84D1">
        <w:rPr>
          <w:rFonts w:ascii="Aptos Display" w:eastAsiaTheme="minorEastAsia" w:hAnsi="Aptos Display" w:cs="Segoe UI"/>
          <w:b/>
          <w:color w:val="000000"/>
          <w:kern w:val="2"/>
          <w:sz w:val="21"/>
          <w:szCs w:val="21"/>
          <w14:ligatures w14:val="standardContextual"/>
        </w:rPr>
        <w:t>Tier 3 (Symptomatic disease):</w:t>
      </w:r>
      <w:r w:rsidR="00C72E49" w:rsidRPr="396C84D1">
        <w:rPr>
          <w:rFonts w:ascii="Aptos Display" w:eastAsiaTheme="minorEastAsia" w:hAnsi="Aptos Display" w:cs="Segoe UI"/>
          <w:color w:val="000000"/>
          <w:kern w:val="2"/>
          <w:sz w:val="21"/>
          <w:szCs w:val="21"/>
          <w14:ligatures w14:val="standardContextual"/>
        </w:rPr>
        <w:t xml:space="preserve"> from S0 to clinical outcome (clinical resolution or death). </w:t>
      </w:r>
      <w:r w:rsidR="00575DAB" w:rsidRPr="003B49C1">
        <w:rPr>
          <w:rFonts w:ascii="Aptos Display" w:hAnsi="Aptos Display" w:cs="Segoe UI"/>
          <w:color w:val="000000"/>
          <w:sz w:val="21"/>
          <w:szCs w:val="21"/>
        </w:rPr>
        <w:t>Epidemiological information from their</w:t>
      </w:r>
      <w:r w:rsidR="004A707D" w:rsidRPr="003B49C1">
        <w:rPr>
          <w:rFonts w:ascii="Aptos Display" w:hAnsi="Aptos Display" w:cs="Segoe UI"/>
          <w:b/>
          <w:bCs/>
          <w:color w:val="000000"/>
          <w:sz w:val="21"/>
          <w:szCs w:val="21"/>
        </w:rPr>
        <w:t xml:space="preserve"> </w:t>
      </w:r>
      <w:r w:rsidR="00575DAB" w:rsidRPr="003B49C1">
        <w:rPr>
          <w:rFonts w:ascii="Aptos Display" w:hAnsi="Aptos Display" w:cs="Segoe UI"/>
          <w:b/>
          <w:bCs/>
          <w:color w:val="000000"/>
          <w:sz w:val="21"/>
          <w:szCs w:val="21"/>
        </w:rPr>
        <w:t>exposure (X0</w:t>
      </w:r>
      <w:r w:rsidR="004A707D" w:rsidRPr="003B49C1">
        <w:rPr>
          <w:rFonts w:ascii="Aptos Display" w:hAnsi="Aptos Display" w:cs="Segoe UI"/>
          <w:b/>
          <w:bCs/>
          <w:color w:val="000000"/>
          <w:sz w:val="21"/>
          <w:szCs w:val="21"/>
        </w:rPr>
        <w:t>)</w:t>
      </w:r>
      <w:r w:rsidR="004A707D" w:rsidRPr="003B49C1">
        <w:rPr>
          <w:rFonts w:ascii="Aptos Display" w:hAnsi="Aptos Display" w:cs="Segoe UI"/>
          <w:color w:val="000000"/>
          <w:sz w:val="21"/>
          <w:szCs w:val="21"/>
        </w:rPr>
        <w:t xml:space="preserve"> is also </w:t>
      </w:r>
      <w:r w:rsidR="005F32F4">
        <w:rPr>
          <w:rFonts w:ascii="Aptos Display" w:hAnsi="Aptos Display" w:cs="Segoe UI"/>
          <w:color w:val="000000"/>
          <w:sz w:val="21"/>
          <w:szCs w:val="21"/>
        </w:rPr>
        <w:t xml:space="preserve">collected, and retrospective data prior to enrolment </w:t>
      </w:r>
      <w:r w:rsidR="000C2772">
        <w:rPr>
          <w:rFonts w:ascii="Aptos Display" w:hAnsi="Aptos Display" w:cs="Segoe UI"/>
          <w:color w:val="000000"/>
          <w:sz w:val="21"/>
          <w:szCs w:val="21"/>
        </w:rPr>
        <w:t>collected where available</w:t>
      </w:r>
      <w:r w:rsidR="004A707D" w:rsidRPr="003B49C1">
        <w:rPr>
          <w:rFonts w:ascii="Aptos Display" w:hAnsi="Aptos Display" w:cs="Segoe UI"/>
          <w:color w:val="000000"/>
          <w:sz w:val="21"/>
          <w:szCs w:val="21"/>
        </w:rPr>
        <w:t>.</w:t>
      </w:r>
      <w:r w:rsidR="00575DAB"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The overarching goal is to delineate the natural history and the virologic</w:t>
      </w:r>
      <w:r w:rsidR="00AA6D78" w:rsidRPr="003B49C1">
        <w:rPr>
          <w:rFonts w:ascii="Aptos Display" w:hAnsi="Aptos Display" w:cs="Segoe UI"/>
          <w:color w:val="000000"/>
          <w:sz w:val="21"/>
          <w:szCs w:val="21"/>
        </w:rPr>
        <w:t xml:space="preserve"> and </w:t>
      </w:r>
      <w:r w:rsidRPr="003B49C1">
        <w:rPr>
          <w:rFonts w:ascii="Aptos Display" w:hAnsi="Aptos Display" w:cs="Segoe UI"/>
          <w:color w:val="000000"/>
          <w:sz w:val="21"/>
          <w:szCs w:val="21"/>
        </w:rPr>
        <w:t>immunologic mechanisms and consequences of infection with sampling intensity matched to biological inflection points, i.e., high</w:t>
      </w:r>
      <w:r w:rsidR="00AA6D78" w:rsidRPr="003B49C1">
        <w:rPr>
          <w:rFonts w:ascii="Aptos Display" w:hAnsi="Aptos Display" w:cs="Segoe UI"/>
          <w:color w:val="000000"/>
          <w:sz w:val="21"/>
          <w:szCs w:val="21"/>
        </w:rPr>
        <w:t>er</w:t>
      </w:r>
      <w:r w:rsidRPr="003B49C1">
        <w:rPr>
          <w:rFonts w:ascii="Aptos Display" w:hAnsi="Aptos Display" w:cs="Segoe UI"/>
          <w:color w:val="000000"/>
          <w:sz w:val="21"/>
          <w:szCs w:val="21"/>
        </w:rPr>
        <w:t xml:space="preserve"> frequency around P0 and symptom onset (S0) and lower intensity elsewhere.</w:t>
      </w:r>
      <w:r w:rsidR="00CD023B"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Clinical care is not directed by the protocol. All medical decisions remain under treating clinicians.</w:t>
      </w:r>
      <w:r w:rsidR="006025D9" w:rsidRPr="003B49C1">
        <w:rPr>
          <w:rFonts w:ascii="Aptos Display" w:hAnsi="Aptos Display" w:cs="Segoe UI"/>
          <w:color w:val="000000"/>
          <w:sz w:val="21"/>
          <w:szCs w:val="21"/>
        </w:rPr>
        <w:t xml:space="preserve"> This protocol </w:t>
      </w:r>
      <w:r w:rsidR="006025D9" w:rsidRPr="003B49C1">
        <w:rPr>
          <w:rFonts w:ascii="Aptos Display" w:hAnsi="Aptos Display" w:cs="Segoe UI"/>
          <w:b/>
          <w:bCs/>
          <w:color w:val="000000"/>
          <w:sz w:val="21"/>
          <w:szCs w:val="21"/>
        </w:rPr>
        <w:t>remains observational and purposely low-intensity</w:t>
      </w:r>
      <w:r w:rsidR="006025D9" w:rsidRPr="003B49C1">
        <w:rPr>
          <w:rFonts w:ascii="Aptos Display" w:hAnsi="Aptos Display" w:cs="Segoe UI"/>
          <w:color w:val="000000"/>
          <w:sz w:val="21"/>
          <w:szCs w:val="21"/>
        </w:rPr>
        <w:t xml:space="preserve"> because it </w:t>
      </w:r>
      <w:r w:rsidR="006025D9" w:rsidRPr="003B49C1">
        <w:rPr>
          <w:rFonts w:ascii="Aptos Display" w:hAnsi="Aptos Display" w:cs="Segoe UI"/>
          <w:b/>
          <w:bCs/>
          <w:color w:val="000000"/>
          <w:sz w:val="21"/>
          <w:szCs w:val="21"/>
        </w:rPr>
        <w:t>does not direct clinical care</w:t>
      </w:r>
      <w:r w:rsidR="006025D9" w:rsidRPr="003B49C1">
        <w:rPr>
          <w:rFonts w:ascii="Aptos Display" w:hAnsi="Aptos Display" w:cs="Segoe UI"/>
          <w:color w:val="000000"/>
          <w:sz w:val="21"/>
          <w:szCs w:val="21"/>
        </w:rPr>
        <w:t xml:space="preserve"> and uses a trigger-based, phase-adaptive tier structure (</w:t>
      </w:r>
      <w:r w:rsidR="00AE12E8">
        <w:rPr>
          <w:rFonts w:ascii="Aptos Display" w:hAnsi="Aptos Display" w:cs="Segoe UI"/>
          <w:color w:val="000000"/>
          <w:sz w:val="21"/>
          <w:szCs w:val="21"/>
        </w:rPr>
        <w:t>X0/</w:t>
      </w:r>
      <w:r w:rsidR="006025D9" w:rsidRPr="003B49C1">
        <w:rPr>
          <w:rFonts w:ascii="Aptos Display" w:hAnsi="Aptos Display" w:cs="Segoe UI"/>
          <w:color w:val="000000"/>
          <w:sz w:val="21"/>
          <w:szCs w:val="21"/>
        </w:rPr>
        <w:t>E0, P0, S0) that limits biospecimen collection to fixed, low-frequency schedules (generally 1–2 collection days/week with step-down to 1 day/week in weeks 5–6 post-trigger; less frequently for children) while daily follow-up is restricted to non-invasive clinical monitoring.</w:t>
      </w:r>
      <w:r w:rsidR="002D26B9" w:rsidRPr="003B49C1">
        <w:rPr>
          <w:rFonts w:ascii="Aptos Display" w:hAnsi="Aptos Display" w:cs="Segoe UI"/>
          <w:color w:val="000000"/>
          <w:sz w:val="21"/>
          <w:szCs w:val="21"/>
        </w:rPr>
        <w:t xml:space="preserve"> </w:t>
      </w:r>
      <w:r w:rsidR="00B21FDC" w:rsidRPr="003B49C1">
        <w:rPr>
          <w:rFonts w:ascii="Aptos Display" w:hAnsi="Aptos Display" w:cs="Segoe UI"/>
          <w:color w:val="000000"/>
          <w:sz w:val="21"/>
          <w:szCs w:val="21"/>
        </w:rPr>
        <w:t xml:space="preserve">Participation in the NAVIS protocol </w:t>
      </w:r>
      <w:r w:rsidR="00B21FDC" w:rsidRPr="003B49C1">
        <w:rPr>
          <w:rFonts w:ascii="Aptos Display" w:hAnsi="Aptos Display" w:cs="Segoe UI"/>
          <w:b/>
          <w:bCs/>
          <w:color w:val="000000"/>
          <w:sz w:val="21"/>
          <w:szCs w:val="21"/>
        </w:rPr>
        <w:t>does not restrict or prevent enrollment in other Hantavirus-related emergency responses or interventional clinical trials</w:t>
      </w:r>
      <w:r w:rsidR="00B21FDC" w:rsidRPr="003B49C1">
        <w:rPr>
          <w:rFonts w:ascii="Aptos Display" w:hAnsi="Aptos Display" w:cs="Segoe UI"/>
          <w:color w:val="000000"/>
          <w:sz w:val="21"/>
          <w:szCs w:val="21"/>
        </w:rPr>
        <w:t>.</w:t>
      </w:r>
    </w:p>
    <w:p w14:paraId="63383AA8" w14:textId="77777777" w:rsidR="00B56EB4" w:rsidRPr="003B49C1" w:rsidRDefault="00B56EB4" w:rsidP="001E1BB1">
      <w:pPr>
        <w:spacing w:line="276" w:lineRule="auto"/>
        <w:jc w:val="both"/>
        <w:outlineLvl w:val="1"/>
        <w:rPr>
          <w:rFonts w:ascii="Aptos Display" w:hAnsi="Aptos Display" w:cs="Segoe UI"/>
          <w:color w:val="000000"/>
          <w:sz w:val="21"/>
          <w:szCs w:val="21"/>
        </w:rPr>
      </w:pPr>
    </w:p>
    <w:p w14:paraId="3CF478F9" w14:textId="77777777" w:rsidR="00F03EB9" w:rsidRPr="003B49C1" w:rsidRDefault="00F03EB9" w:rsidP="001E1BB1">
      <w:pPr>
        <w:spacing w:line="276" w:lineRule="auto"/>
        <w:jc w:val="both"/>
        <w:outlineLvl w:val="1"/>
        <w:rPr>
          <w:rFonts w:ascii="Aptos Display" w:hAnsi="Aptos Display" w:cs="Segoe UI"/>
          <w:color w:val="000000"/>
          <w:sz w:val="21"/>
          <w:szCs w:val="21"/>
        </w:rPr>
      </w:pPr>
    </w:p>
    <w:p w14:paraId="04042658" w14:textId="6C4FD2D6" w:rsidR="00A063C9" w:rsidRPr="003B49C1" w:rsidRDefault="00CE01C1" w:rsidP="001E1BB1">
      <w:pPr>
        <w:spacing w:line="276" w:lineRule="auto"/>
        <w:jc w:val="both"/>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1. Introduction</w:t>
      </w:r>
    </w:p>
    <w:p w14:paraId="67787939" w14:textId="5147EA9C" w:rsidR="00B34076" w:rsidRPr="003B49C1" w:rsidRDefault="00CE01C1" w:rsidP="001E1BB1">
      <w:pPr>
        <w:spacing w:line="276" w:lineRule="auto"/>
        <w:jc w:val="both"/>
        <w:outlineLvl w:val="2"/>
        <w:rPr>
          <w:rFonts w:ascii="Aptos Display" w:hAnsi="Aptos Display" w:cs="Segoe UI"/>
          <w:b/>
          <w:bCs/>
          <w:color w:val="000000"/>
          <w:sz w:val="22"/>
          <w:szCs w:val="22"/>
        </w:rPr>
      </w:pPr>
      <w:r w:rsidRPr="003B49C1">
        <w:rPr>
          <w:rFonts w:ascii="Aptos Display" w:hAnsi="Aptos Display" w:cs="Segoe UI"/>
          <w:b/>
          <w:bCs/>
          <w:color w:val="000000"/>
          <w:sz w:val="22"/>
          <w:szCs w:val="22"/>
        </w:rPr>
        <w:t>1.</w:t>
      </w:r>
      <w:r w:rsidR="00185B26" w:rsidRPr="003B49C1">
        <w:rPr>
          <w:rFonts w:ascii="Aptos Display" w:hAnsi="Aptos Display" w:cs="Segoe UI"/>
          <w:b/>
          <w:bCs/>
          <w:color w:val="000000"/>
          <w:sz w:val="22"/>
          <w:szCs w:val="22"/>
        </w:rPr>
        <w:t>1</w:t>
      </w:r>
      <w:r w:rsidRPr="003B49C1">
        <w:rPr>
          <w:rFonts w:ascii="Aptos Display" w:hAnsi="Aptos Display" w:cs="Segoe UI"/>
          <w:b/>
          <w:bCs/>
          <w:color w:val="000000"/>
          <w:sz w:val="22"/>
          <w:szCs w:val="22"/>
        </w:rPr>
        <w:t xml:space="preserve"> Background</w:t>
      </w:r>
    </w:p>
    <w:p w14:paraId="1C9493A4" w14:textId="7CA428FC" w:rsidR="00B34076" w:rsidRPr="003B49C1" w:rsidRDefault="00B56EB4"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Hantaviruses are globally distributed, enveloped, negative-sense RNA viruses within the order Bunyavirales that cause two major, severe human syndromes: haemorrhagic fever with renal syndrome (HFRS), predominantly in Europe and Asia, and hantavirus cardiopulmonary syndrome (HCPS, also referred to as hantavirus pulmonary syndrome), predominantly in the Americas</w:t>
      </w:r>
      <w:r w:rsidR="00750A01" w:rsidRPr="003B49C1">
        <w:rPr>
          <w:rFonts w:ascii="Aptos Display" w:hAnsi="Aptos Display" w:cs="Segoe UI"/>
          <w:color w:val="000000"/>
          <w:sz w:val="21"/>
          <w:szCs w:val="21"/>
        </w:rPr>
        <w:fldChar w:fldCharType="begin"/>
      </w:r>
      <w:r w:rsidR="00D04465" w:rsidRPr="003B49C1">
        <w:rPr>
          <w:rFonts w:ascii="Aptos Display" w:hAnsi="Aptos Display" w:cs="Segoe UI"/>
          <w:color w:val="000000"/>
          <w:sz w:val="21"/>
          <w:szCs w:val="21"/>
        </w:rPr>
        <w:instrText xml:space="preserve"> ADDIN ZOTERO_ITEM CSL_CITATION {"citationID":"3bXxh7ym","properties":{"unsorted":false,"formattedCitation":"\\super 1,1\\uc0\\u8211{}4\\nosupersub{}","plainCitation":"1,1–4","dontUpdate":true,"noteIndex":0},"citationItems":[{"id":4011,"uris":["http://zotero.org/users/15607140/items/9HLA7LCF"],"itemData":{"id":4011,"type":"article-journal","abstract":"Hantavirus infections are part of the broad group of viral haemorrhagic fevers. They are also recognised as a distinct model of an emergent zoonotic infection with a global distribution. Many factors influence their epidemiology and transmission, such as climate, environment, social development, ecology of rodent hosts, and human behaviour in endemic regions. Transmission to humans occurs by exposure to infected rodents in endemic areas; however, Andes hantavirus is unique in that it can be transmitted from person to person. As hantaviruses target endothelial cells, they can affect diverse organ systems; increased vascular permeability is central to pathogenesis. The main clinical syndromes associated with hantaviruses are haemorrhagic fever with renal syndrome (HFRS), which is endemic in Europe and Asia, and hantavirus cardiopulmonary syndrome (HCPS), which is endemic in the Americas. HCPS and HFRS are separate clinical entities, but they share several features and have many overlapping symptoms, signs, and pathogenic alterations. For HCPS in particular, clinical outcomes are highly associated with early clinical suspicion, access to rapid diagnostic testing or algorithms for presumptive diagnosis, and prompt transfer to a facility with critical care units. No specific effective antiviral treatment is available.","container-title":"The Lancet Infectious Diseases","DOI":"10.1016/S1473-3099(23)00128-7","ISSN":"1473-3099","issue":"9","journalAbbreviation":"The Lancet Infectious Diseases","page":"e371-e382","source":"ScienceDirect","title":"Hantavirus in humans: a review of clinical aspects and management","title-short":"Hantavirus in humans","volume":"23","author":[{"family":"Vial","given":"Pablo A"},{"family":"Ferrés","given":"Marcela"},{"family":"Vial","given":"Cecilia"},{"family":"Klingström","given":"Jonas"},{"family":"Ahlm","given":"Clas"},{"family":"López","given":"René"},{"family":"Le Corre","given":"Nicole"},{"family":"Mertz","given":"Gregory J"}],"issued":{"date-parts":[["2023",9,1]]}}},{"id":4011,"uris":["http://zotero.org/users/15607140/items/9HLA7LCF"],"itemData":{"id":4011,"type":"article-journal","abstract":"Hantavirus infections are part of the broad group of viral haemorrhagic fevers. They are also recognised as a distinct model of an emergent zoonotic infection with a global distribution. Many factors influence their epidemiology and transmission, such as climate, environment, social development, ecology of rodent hosts, and human behaviour in endemic regions. Transmission to humans occurs by exposure to infected rodents in endemic areas; however, Andes hantavirus is unique in that it can be transmitted from person to person. As hantaviruses target endothelial cells, they can affect diverse organ systems; increased vascular permeability is central to pathogenesis. The main clinical syndromes associated with hantaviruses are haemorrhagic fever with renal syndrome (HFRS), which is endemic in Europe and Asia, and hantavirus cardiopulmonary syndrome (HCPS), which is endemic in the Americas. HCPS and HFRS are separate clinical entities, but they share several features and have many overlapping symptoms, signs, and pathogenic alterations. For HCPS in particular, clinical outcomes are highly associated with early clinical suspicion, access to rapid diagnostic testing or algorithms for presumptive diagnosis, and prompt transfer to a facility with critical care units. No specific effective antiviral treatment is available.","container-title":"The Lancet Infectious Diseases","DOI":"10.1016/S1473-3099(23)00128-7","ISSN":"1473-3099","issue":"9","journalAbbreviation":"The Lancet Infectious Diseases","page":"e371-e382","source":"ScienceDirect","title":"Hantavirus in humans: a review of clinical aspects and management","title-short":"Hantavirus in humans","volume":"23","author":[{"family":"Vial","given":"Pablo A"},{"family":"Ferrés","given":"Marcela"},{"family":"Vial","given":"Cecilia"},{"family":"Klingström","given":"Jonas"},{"family":"Ahlm","given":"Clas"},{"family":"López","given":"René"},{"family":"Le Corre","given":"Nicole"},{"family":"Mertz","given":"Gregory J"}],"issued":{"date-parts":[["2023",9,1]]}}},{"id":4732,"uris":["http://zotero.org/users/15607140/items/9M6ZEB8S"],"itemData":{"id":4732,"type":"article-journal","container-title":"Advances in Internal Medicine","ISSN":"0065-2822","journalAbbreviation":"Adv Intern Med","language":"eng","page":"369-421","PMID":"9048125","source":"PubMed","title":"Hantavirus infection","volume":"42","author":[{"family":"Mertz","given":"G. J."},{"family":"Hjelle","given":"B. L."},{"family":"Bryan","given":"R. T."}],"issued":{"date-parts":[["1997"]]}}},{"id":4738,"uris":["http://zotero.org/users/15607140/items/CDPMDUSE"],"itemData":{"id":4738,"type":"article-journal","abstract":"PURPOSE OF REVIEW: The purpose of this review is to summarize the current knowledge regarding the diagnosis and treatment of indigenous new world hantavirus infections.\nRECENT FINDINGS: Recent studies have defined the incubation period of new world hantavirus infections, provided additional evidence for person-to-person transmission of Andes virus, described a rapid method for the presumptive diagnosis of infection in the cardiopulmonary phase through a review of the peripheral smear, and suggested that intravenous ribavirin is probably not effective for the treatment of new world hantavirus infections when started in the cardiopulmonary phase.\nSUMMARY: Presumptive diagnosis may be made by a review of the peripheral blood smear after the onset of the cardiopulmonary phase. Critical care management includes the avoidance of fluid overload, pressors to maintain cardiac output, and the use of extracorporeal membrane oxygenation in the most severe cases, but treatment with intravenous ribavirin is probably not effective.","container-title":"Current Opinion in Infectious Diseases","DOI":"10.1097/01.qco.0000244048.38758.1f","ISSN":"0951-7375","issue":"5","journalAbbreviation":"Curr Opin Infect Dis","language":"eng","page":"437-442","PMID":"16940866","source":"PubMed","title":"Diagnosis and treatment of new world hantavirus infections","volume":"19","author":[{"family":"Mertz","given":"Gregory J."},{"family":"Hjelle","given":"Brian"},{"family":"Crowley","given":"Mark"},{"family":"Iwamoto","given":"Gary"},{"family":"Tomicic","given":"Vinko"},{"family":"Vial","given":"Pablo A."}],"issued":{"date-parts":[["2006",10]]}}},{"id":4013,"uris":["http://zotero.org/users/15607140/items/FVBQLJZQ"],"itemData":{"id":4013,"type":"article-journal","abstract":"Recently we reported that the N protein of the Old World hantavirus, Hantaan (HTNV), traffics on microtubules to the ER-Golgi intermediate compartment (ERGIC) prior to its movement to the Golgi and requires an intact ERGIC for viral replication. We have extended these studies to the New World hantaviruses, Andes virus (ANDV) and Black Creek Canal virus (BCCV), and an additional Old World hantavirus, Seoul virus (SEOV). These studies support microtubule-dependent trafficking of the N protein to ERGIC within the perinuclear region for the New and Old World hantaviruses. However, we observed that early entry events were distinct for HTNV and ANDV with respect to the pathway for entry and the dependence on an intact actin (ANDV) versus microtubule (HTNV) cytoskeleton for viral replication. These studies show for the first time that while Old and New World hantaviruses share common features in their pathways, they have evolved differences in their interaction with host cell machinery.","container-title":"Virology","DOI":"10.1016/j.virol.2007.12.030","ISSN":"0042-6822","issue":"1","journalAbbreviation":"Virology","page":"138-150","source":"ScienceDirect","title":"New and Old World hantaviruses differentially utilize host cytoskeletal components during their life cycles","volume":"374","author":[{"family":"Ramanathan","given":"Harish N."},{"family":"Jonsson","given":"Colleen B."}],"issued":{"date-parts":[["2008",4,25]]}}}],"schema":"https://github.com/citation-style-language/schema/raw/master/csl-citation.json"} </w:instrText>
      </w:r>
      <w:r w:rsidR="00750A01" w:rsidRPr="003B49C1">
        <w:rPr>
          <w:rFonts w:ascii="Aptos Display" w:hAnsi="Aptos Display" w:cs="Segoe UI"/>
          <w:color w:val="000000"/>
          <w:sz w:val="21"/>
          <w:szCs w:val="21"/>
        </w:rPr>
        <w:fldChar w:fldCharType="separate"/>
      </w:r>
      <w:r w:rsidR="003B7387" w:rsidRPr="003B49C1">
        <w:rPr>
          <w:rFonts w:ascii="Aptos Display" w:hAnsi="Aptos Display"/>
          <w:color w:val="000000"/>
          <w:sz w:val="21"/>
          <w:vertAlign w:val="superscript"/>
          <w:lang w:val="en-GB"/>
        </w:rPr>
        <w:t>1–4</w:t>
      </w:r>
      <w:r w:rsidR="00750A01" w:rsidRPr="003B49C1">
        <w:rPr>
          <w:rFonts w:ascii="Aptos Display" w:hAnsi="Aptos Display" w:cs="Segoe UI"/>
          <w:color w:val="000000"/>
          <w:sz w:val="21"/>
          <w:szCs w:val="21"/>
        </w:rPr>
        <w:fldChar w:fldCharType="end"/>
      </w:r>
      <w:r w:rsidRPr="003B49C1">
        <w:rPr>
          <w:rFonts w:ascii="Aptos Display" w:hAnsi="Aptos Display" w:cs="Segoe UI"/>
          <w:color w:val="000000"/>
          <w:sz w:val="21"/>
          <w:szCs w:val="21"/>
        </w:rPr>
        <w:t>. Their geographic distribution closely mirrors that of their reservoir hosts, principally rodents, with human infection occurring largely as a consequence of ecological and behavioural interfaces that bring people into contact with virus-contaminated rodent excreta</w:t>
      </w:r>
      <w:r w:rsidR="006C1A5E" w:rsidRPr="003B49C1">
        <w:rPr>
          <w:rFonts w:ascii="Aptos Display" w:hAnsi="Aptos Display" w:cs="Segoe UI"/>
          <w:color w:val="000000"/>
          <w:sz w:val="21"/>
          <w:szCs w:val="21"/>
        </w:rPr>
        <w:fldChar w:fldCharType="begin"/>
      </w:r>
      <w:r w:rsidR="00D04465" w:rsidRPr="003B49C1">
        <w:rPr>
          <w:rFonts w:ascii="Aptos Display" w:hAnsi="Aptos Display" w:cs="Segoe UI"/>
          <w:color w:val="000000"/>
          <w:sz w:val="21"/>
          <w:szCs w:val="21"/>
        </w:rPr>
        <w:instrText xml:space="preserve"> ADDIN ZOTERO_ITEM CSL_CITATION {"citationID":"Cf8eGxSm","properties":{"unsorted":false,"formattedCitation":"\\super 1,5\\uc0\\u8211{}11\\nosupersub{}","plainCitation":"1,5–11","noteIndex":0},"citationItems":[{"id":4011,"uris":["http://zotero.org/users/15607140/items/9HLA7LCF"],"itemData":{"id":4011,"type":"article-journal","abstract":"Hantavirus infections are part of the broad group of viral haemorrhagic fevers. They are also recognised as a distinct model of an emergent zoonotic infection with a global distribution. Many factors influence their epidemiology and transmission, such as climate, environment, social development, ecology of rodent hosts, and human behaviour in endemic regions. Transmission to humans occurs by exposure to infected rodents in endemic areas; however, Andes hantavirus is unique in that it can be transmitted from person to person. As hantaviruses target endothelial cells, they can affect diverse organ systems; increased vascular permeability is central to pathogenesis. The main clinical syndromes associated with hantaviruses are haemorrhagic fever with renal syndrome (HFRS), which is endemic in Europe and Asia, and hantavirus cardiopulmonary syndrome (HCPS), which is endemic in the Americas. HCPS and HFRS are separate clinical entities, but they share several features and have many overlapping symptoms, signs, and pathogenic alterations. For HCPS in particular, clinical outcomes are highly associated with early clinical suspicion, access to rapid diagnostic testing or algorithms for presumptive diagnosis, and prompt transfer to a facility with critical care units. No specific effective antiviral treatment is available.","container-title":"The Lancet Infectious Diseases","DOI":"10.1016/S1473-3099(23)00128-7","ISSN":"1473-3099","issue":"9","journalAbbreviation":"The Lancet Infectious Diseases","page":"e371-e382","source":"ScienceDirect","title":"Hantavirus in humans: a review of clinical aspects and management","title-short":"Hantavirus in humans","volume":"23","author":[{"family":"Vial","given":"Pablo A"},{"family":"Ferrés","given":"Marcela"},{"family":"Vial","given":"Cecilia"},{"family":"Klingström","given":"Jonas"},{"family":"Ahlm","given":"Clas"},{"family":"López","given":"René"},{"family":"Le Corre","given":"Nicole"},{"family":"Mertz","given":"Gregory J"}],"issued":{"date-parts":[["2023",9,1]]}}},{"id":4797,"uris":["http://zotero.org/users/15607140/items/IDC3QBK2"],"itemData":{"id":4797,"type":"article-journal","abstract":"Twenty years have passed since the emergence of hantavirus zoonosis in Panama at the beginning of this millennium. We provide an overview of epidemiological surveillance of hantavirus disease (hantavirus pulmonary syndrome and hantavirus fever) during the period 1999-2019 by including all reported and confirmed cases according to the case definition established by the health authority. Our findings reveal that hantavirus disease is a low-frequency disease, affecting primarily young people, with a relatively low case-fatality rate compared to other hantaviruses in the Americas (e.g., ANDV and SNV). It presents an annual variation with peaks every 4-5 years and an interannual variation influenced by agricultural activities. Hantavirus disease is endemic in about 27% of Panama, which corresponds to agroecological conditions that favor the population dynamics of the rodent host, Oligoryzomys costaricensis and the virus (Choclo orthohantavirus) responsible for hantavirus disease. However, this does not rule out the existence of other endemic areas to be characterized. Undoubtedly, decentralization of the laboratory test and dissemination of evidence-based surveillance guidelines and regulations have standardized and improved diagnosis, notification at the level of the primary care system, and management in intensive care units nationwide.","container-title":"Viruses","DOI":"10.3390/v15061395","ISSN":"1999-4915","issue":"6","journalAbbreviation":"Viruses","language":"eng","page":"1395","PMID":"37376694","PMCID":"PMC10304491","source":"PubMed","title":"Hantavirus in Panama: Twenty Years of Epidemiological Surveillance Experience","title-short":"Hantavirus in Panama","volume":"15","author":[{"family":"Armién","given":"Blas"},{"family":"Muñoz","given":"Carlos"},{"family":"Cedeño","given":"Hector"},{"family":"Salazar","given":"Jacqueline R."},{"family":"Salinas","given":"Tybbyssay P."},{"family":"González","given":"Publio"},{"family":"Trujillo","given":"José"},{"family":"Sánchez","given":"Deyanira"},{"family":"Mariñas","given":"Jamileth"},{"family":"Hernández","given":"Ayvar"},{"family":"Cruz","given":"Harmodio"},{"family":"Villarreal","given":"Leisy Yovany"},{"family":"Grimaldo","given":"Elba"},{"family":"González","given":"Samuel"},{"family":"Nuñez","given":"Heydy"},{"family":"Hesse","given":"Susana"},{"family":"Rivera","given":"Fernando"},{"family":"Edwards","given":"George"},{"family":"Chong","given":"Ricardo"},{"family":"Mendoza","given":"Ovidio"},{"family":"Meza","given":"Martín"},{"family":"Herrera","given":"Milagro"},{"family":"Kant","given":"Rudick"},{"family":"Esquivel","given":"Raul"},{"family":"Estripeaut","given":"Dora"},{"family":"Serracín","given":"Demetrio"},{"family":"Denis","given":"Bernardino"},{"family":"Robles","given":"Esthefani"},{"family":"Mendoza","given":"Yaxelis"},{"family":"Gonzalez","given":"Gloria"},{"family":"Tulloch","given":"Felicia"},{"family":"Pascale","given":"Juan Miguel"},{"family":"Dunnum","given":"Jonathan L."},{"family":"Cook","given":"Joseph A."},{"family":"Armién","given":"Anibal G."},{"family":"Gracia","given":"Fernando"},{"family":"Guerrero","given":"Gladys Alicia"},{"family":"Mosca","given":"Itza","non-dropping-particle":"de"}],"issued":{"date-parts":[["2023",6,19]]}}},{"id":4724,"uris":["http://zotero.org/users/15607140/items/D6H8PXF2"],"itemData":{"id":4724,"type":"article-journal","container-title":"Microbes and Infection","DOI":"10.1016/S1286-4579(99)00238-5","ISSN":"12864579","issue":"14","journalAbbreviation":"Microbes and Infection","language":"en","page":"1229-1237","source":"DOI.org (Crossref)","title":"Hantavirus infections: epidemiology and pathogenesis","title-short":"Hantavirus infections","volume":"1","author":[{"family":"Hart","given":"C.A."},{"family":"Bennett","given":"M."}],"issued":{"date-parts":[["1999",12]]}}},{"id":4810,"uris":["http://zotero.org/users/15607140/items/EFZR54NI"],"itemData":{"id":4810,"type":"article-journal","abstract":"Hantavirus (Bunyaviridae) cardiopulmonary syndrome (HCPS) is an emerging health problem in South America due to urban growth and to the expansion of agriculture and cattle-raising areas into ecosystems containing most of the species of Sigmodontinae rodents that act as hantavirus reservoirs. About 4000 HCPS cases have been reported in South America up to 2013, associated with the following hantaviruses: Andes, Anajatuba, Araraquara (ARQV), Paranoá, Bermejo, Castelo dos Sonhos, Juquitiba, Araucária, Laguna Negra, Lechiguanas, Maripa, Oran, Rio Mamore and Tunari. The transmission of hantavirus to man occurs by contact with or through aerosols of excreta and secretions of infected rodents. Person-to-person transmission of hantavirus has also been reported in Argentina and Chile. HCPS courses with a capillary leaking syndrome produced by the hantavirus infecting lung endothelial cells and mostly with a severe inflammatory process associated with a cytokine storm. HCPS starts as a dengue-like acute febrile illness but after about 3 days progresses to respiratory failure and cardiogenic shock, leading to a high fatality rate that reaches 50% for patients infected with ARQV.","container-title":"Virus Research","DOI":"10.1016/j.virusres.2014.01.015","ISSN":"1872-7492","journalAbbreviation":"Virus Res","language":"eng","page":"43-54","PMID":"24508343","source":"PubMed","title":"Hantaviruses and cardiopulmonary syndrome in South America","volume":"187","author":[{"family":"Figueiredo","given":"Luiz Tadeu Moraes"},{"family":"Souza","given":"William Marciel","dropping-particle":"de"},{"family":"Ferrés","given":"Marcela"},{"family":"Enria","given":"Delia Alcira"}],"issued":{"date-parts":[["2014",7,17]]}}},{"id":4811,"uris":["http://zotero.org/users/15607140/items/QW4VA73K"],"itemData":{"id":4811,"type":"article-journal","abstract":"Hantaviruses are a major class of zoonotic pathogens and cause a variety of severe diseases in humans. For most of the last 50 years rodents have been considered to be the primary hosts of hantaviruses, with hantavirus evolution thought to reflect a process of virus-rodent co-divergence over a time-scale of millions of years, with occasional spill-over into humans. However, recent discoveries have revealed that hantaviruses infect a more diverse range of mammalian hosts, particularly Chiroptera (bats) and Soricomorpha (moles and shrews), and that cross-species transmission at multiple scales has played an important role in hantavirus evolution. As a consequence, the evolution and emergence of hantaviruses is more complex than previously anticipated, and may serve as a realistic model for other viral groups.","container-title":"Current Opinion in Virology","DOI":"10.1016/j.coviro.2014.12.007","ISSN":"1879-6265","journalAbbreviation":"Curr Opin Virol","language":"eng","page":"27-33","PMID":"25562117","source":"PubMed","title":"The evolution and emergence of hantaviruses","volume":"10","author":[{"family":"Holmes","given":"Edward C."},{"family":"Zhang","given":"Yong-Zhen"}],"issued":{"date-parts":[["2015",2]]}}},{"id":4763,"uris":["http://zotero.org/users/15607140/items/9Y2USL6K"],"itemData":{"id":4763,"type":"article-journal","abstract":"Infectious febrile nephropathies, initially described as epidemics during military campaigns in Europe and Asia at the turn of the 20(th) century, were eventually all unified under the rubric of hemorrhagic fever with renal syndrome (HFRS) and ascribed to infection from rodent-borne hantaviruses. At the end of the century, hantavirus pulmonary syndrome (HPS) was described throughout the Americas as a consequence of infection with the New World hantaviruses. The epidemiology and clinical manifestations of these diseases are linked to the ecology of their associated rodent hosts. Murine rodents (Old World mice and rats) are associated with the severe forms of HFRS in Asia and the Balkans due to Hantaan, Dobrava, and Seoul viruses. Hantaan virus causes an estimated 50-100,000 infections a year in China alone. Arvicoline rodents (voles) are associated with a mild form of HFRS in Europe called nephropathia epidemica due to Puumala virus. Sigmodontine rodents (New World rats and mice) are associated with approximately 200 HPS cases per year throughout the Americas caused by over a dozen viruses. The viruses are mainly transmitted as small-particle aerosols of rodent excreta, and the subsequent infections share cardiovascular shock as a prominent feature, although HFRS causes predominantly renal disease, while HPS causes a predominantly non-cardiogenic pulmonary edema - hemorrhage involvement varies in the syndromes on the basis of virus subtypes. Efforts are underway to refine prevention strategies, understand the pathogenesis of the shock, and identify therapeutic modalities.","container-title":"Panminerva Medica","ISSN":"0031-0808","issue":"1","journalAbbreviation":"Panminerva Med","language":"eng","page":"43-51","PMID":"12682619","source":"PubMed","title":"Hantaviruses: a tale of two hemispheres","title-short":"Hantaviruses","volume":"45","author":[{"family":"Khan","given":"A."},{"family":"Khan","given":"A. S."}],"issued":{"date-parts":[["2003",3]]}}},{"id":4778,"uris":["http://zotero.org/users/15607140/items/URV9PYXL"],"itemData":{"id":4778,"type":"article-journal","abstract":"Most hantaviruses are rodent-borne emerging viruses. They cause two significant human diseases, haemorrhagic fever with renal syndrome in Asia and Europe, and hantavirus cardiopulmonary syndrome in the Americas. Very recently, several novel hantaviruses with unknown pathogenic potential have been identified in Africa and in a variety of insectivores (shrews and a mole). Because there is very limited information available on the possible impact of climate change on all of these highly dangerous pathogens, it is timely to review this aspect of their epidemiology. It can reasonably be concluded that climate change should influence hantaviruses through impacts on the hantavirus reservoir host populations. We can anticipate changes in the size and frequency of hantavirus outbreaks, the spectrum of hantavirus species and geographical distribution (mediated by changes in population densities), and species composition and geographical distribution of their reservoir hosts. The early effects of global warming have already been observed in different geographical areas of Europe. Elevated average temperatures in West-Central Europe have been associated with more frequent Puumala hantavirus outbreaks, through high seed production (mast year) and high bank vole densities. On the other hand, warm winters in Scandinavia have led to a decline in vole populations as a result of the missing protective snow cover. Additional effects can be caused by increased intensity and frequency of extreme climatic events, or by changes in human behaviour leading to higher risk of human virus exposure. Regardless of the extent of climate change, it is difficult to predict the impact on hantavirus survival, emergence and epidemiology. Nevertheless, hantaviruses will undoubtedly remain a significant public health threat for several decades to come.","container-title":"Clinical Microbiology and Infection: The Official Publication of the European Society of Clinical Microbiology and Infectious Diseases","DOI":"10.1111/j.1469-0691.2009.02848.x","ISSN":"1469-0691","issue":"6","journalAbbreviation":"Clin Microbiol Infect","language":"eng","page":"518-523","PMID":"19604276","source":"PubMed","title":"Hantaviruses and climate change","volume":"15","author":[{"family":"Klempa","given":"B."}],"issued":{"date-parts":[["2009",6]]}}},{"id":4814,"uris":["http://zotero.org/users/15607140/items/4I67UMMG"],"itemData":{"id":4814,"type":"article-journal","abstract":"Hantaviruses are emerging zoonotic viruses which cause human disease in Africa, America, Asia, and Europe. This review summarizes the progress in hantavirus epidemiology and diagnostics during the previous decade. Moreover, we discuss the influence of ecological factors on the worldwide virus distribution and give an outlook on research perspectives for the next years.","container-title":"Journal of Clinical Virology: The Official Publication of the Pan American Society for Clinical Virology","DOI":"10.1016/j.jcv.2014.08.033","ISSN":"1873-5967","journalAbbreviation":"J Clin Virol","language":"eng","page":"128-136","PMID":"25453325","source":"PubMed","title":"Hantaviruses--globally emerging pathogens","volume":"64","author":[{"family":"Kruger","given":"Detlev H."},{"family":"Figueiredo","given":"Luiz Tadeu Moraes"},{"family":"Song","given":"Jin-Won"},{"family":"Klempa","given":"Boris"}],"issued":{"date-parts":[["2015",3]]}}}],"schema":"https://github.com/citation-style-language/schema/raw/master/csl-citation.json"} </w:instrText>
      </w:r>
      <w:r w:rsidR="006C1A5E" w:rsidRPr="003B49C1">
        <w:rPr>
          <w:rFonts w:ascii="Aptos Display" w:hAnsi="Aptos Display" w:cs="Segoe UI"/>
          <w:color w:val="000000"/>
          <w:sz w:val="21"/>
          <w:szCs w:val="21"/>
        </w:rPr>
        <w:fldChar w:fldCharType="separate"/>
      </w:r>
      <w:r w:rsidR="00D04465" w:rsidRPr="003B49C1">
        <w:rPr>
          <w:rFonts w:ascii="Aptos Display" w:hAnsi="Aptos Display"/>
          <w:color w:val="000000"/>
          <w:sz w:val="21"/>
          <w:vertAlign w:val="superscript"/>
          <w:lang w:val="en-GB"/>
        </w:rPr>
        <w:t>1,5–11</w:t>
      </w:r>
      <w:r w:rsidR="006C1A5E" w:rsidRPr="003B49C1">
        <w:rPr>
          <w:rFonts w:ascii="Aptos Display" w:hAnsi="Aptos Display" w:cs="Segoe UI"/>
          <w:color w:val="000000"/>
          <w:sz w:val="21"/>
          <w:szCs w:val="21"/>
        </w:rPr>
        <w:fldChar w:fldCharType="end"/>
      </w:r>
      <w:r w:rsidRPr="003B49C1">
        <w:rPr>
          <w:rFonts w:ascii="Aptos Display" w:hAnsi="Aptos Display" w:cs="Segoe UI"/>
          <w:color w:val="000000"/>
          <w:sz w:val="21"/>
          <w:szCs w:val="21"/>
        </w:rPr>
        <w:t>. Multiple large outbreaks and sporadic clusters over the last decades</w:t>
      </w:r>
      <w:r w:rsidR="00FC1410" w:rsidRPr="003B49C1">
        <w:rPr>
          <w:rFonts w:ascii="Aptos Display" w:hAnsi="Aptos Display" w:cs="Segoe UI"/>
          <w:color w:val="000000"/>
          <w:sz w:val="21"/>
          <w:szCs w:val="21"/>
        </w:rPr>
        <w:fldChar w:fldCharType="begin"/>
      </w:r>
      <w:r w:rsidR="00F84AB5" w:rsidRPr="003B49C1">
        <w:rPr>
          <w:rFonts w:ascii="Aptos Display" w:hAnsi="Aptos Display" w:cs="Segoe UI"/>
          <w:color w:val="000000"/>
          <w:sz w:val="21"/>
          <w:szCs w:val="21"/>
        </w:rPr>
        <w:instrText xml:space="preserve"> ADDIN ZOTERO_ITEM CSL_CITATION {"citationID":"zHvRfjkT","properties":{"unsorted":false,"formattedCitation":"\\super 10,12\\uc0\\u8211{}17\\nosupersub{}","plainCitation":"10,12–17","noteIndex":0},"citationItems":[{"id":4778,"uris":["http://zotero.org/users/15607140/items/URV9PYXL"],"itemData":{"id":4778,"type":"article-journal","abstract":"Most hantaviruses are rodent-borne emerging viruses. They cause two significant human diseases, haemorrhagic fever with renal syndrome in Asia and Europe, and hantavirus cardiopulmonary syndrome in the Americas. Very recently, several novel hantaviruses with unknown pathogenic potential have been identified in Africa and in a variety of insectivores (shrews and a mole). Because there is very limited information available on the possible impact of climate change on all of these highly dangerous pathogens, it is timely to review this aspect of their epidemiology. It can reasonably be concluded that climate change should influence hantaviruses through impacts on the hantavirus reservoir host populations. We can anticipate changes in the size and frequency of hantavirus outbreaks, the spectrum of hantavirus species and geographical distribution (mediated by changes in population densities), and species composition and geographical distribution of their reservoir hosts. The early effects of global warming have already been observed in different geographical areas of Europe. Elevated average temperatures in West-Central Europe have been associated with more frequent Puumala hantavirus outbreaks, through high seed production (mast year) and high bank vole densities. On the other hand, warm winters in Scandinavia have led to a decline in vole populations as a result of the missing protective snow cover. Additional effects can be caused by increased intensity and frequency of extreme climatic events, or by changes in human behaviour leading to higher risk of human virus exposure. Regardless of the extent of climate change, it is difficult to predict the impact on hantavirus survival, emergence and epidemiology. Nevertheless, hantaviruses will undoubtedly remain a significant public health threat for several decades to come.","container-title":"Clinical Microbiology and Infection: The Official Publication of the European Society of Clinical Microbiology and Infectious Diseases","DOI":"10.1111/j.1469-0691.2009.02848.x","ISSN":"1469-0691","issue":"6","journalAbbreviation":"Clin Microbiol Infect","language":"eng","page":"518-523","PMID":"19604276","source":"PubMed","title":"Hantaviruses and climate change","volume":"15","author":[{"family":"Klempa","given":"B."}],"issued":{"date-parts":[["2009",6]]}}},{"id":4990,"uris":["http://zotero.org/users/15607140/items/JG3I2XT8"],"itemData":{"id":4990,"type":"webpage","abstract":"Hantavirus Outbreak Toolbox","language":"en","title":"Hantavirus Outbreak Toolbox","URL":"https://www.who.int/emergencies/outbreak-toolkit/disease-outbreak-toolboxes/hantavirus-outbreak-toolbox","accessed":{"date-parts":[["2026",5,10]]}}},{"id":4754,"uris":["http://zotero.org/users/15607140/items/K4QUATZ2"],"itemData":{"id":4754,"type":"article-journal","abstract":"BACKGROUND: Hantavirus is known to be transmitted from rodents to humans. However, some reports from Argentina and Chile have claimed that the hantavirus strain Andes virus (ANDV) can cause human-to-human transmission of the disease. The aim of this systematic review was to assess the evidence for human-to-human transmission of hantavirus.\nMETHODS: We searched PubMed (inception to 28 February 2021), Cochrane Central, Embase, LILACS and SciELO (inception to 3 July 2020), and other sources. We included studies that assessed whether interpersonal contact with a person with laboratory-confirmed hantavirus infection led to human-to-human transmission. Two reviewers conducted screening, selection, data extraction, and risk of bias assessment.\nRESULTS: Twenty-two studies met the inclusion criteria. Meta-analysis was not possible due to heterogeneity. With the exception of 1 prospective cohort study of ANDV in Chile with serious risk of bias, evidence from comparative studies (strongest level of evidence available) does not support human-to-human transmission of hantavirus infection. Noncomparative studies with a critical risk of bias suggest that human-to-human transmission of ANDV may be possible.\nCONCLUSIONS: The balance of the evidence does not support the claim of human-to-human transmission of ANDV. Well-designed cohort and case-control studies that control for co-exposure to rodents are needed to inform public health recommendations.","container-title":"The Journal of Infectious Diseases","DOI":"10.1093/infdis/jiab461","ISSN":"1537-6613","issue":"8","journalAbbreviation":"J Infect Dis","language":"eng","page":"1362-1371","PMID":"34515290","PMCID":"PMC9574657","source":"PubMed","title":"Evidence for Human-to-Human Transmission of Hantavirus: A Systematic Review","title-short":"Evidence for Human-to-Human Transmission of Hantavirus","volume":"226","author":[{"family":"Toledo","given":"Joao"},{"family":"Haby","given":"Michelle M."},{"family":"Reveiz","given":"Ludovic"},{"family":"Sosa Leon","given":"Leopoldo"},{"family":"Angerami","given":"Rodrigo"},{"family":"Aldighieri","given":"Sylvain"}],"issued":{"date-parts":[["2022",10,17]]}}},{"id":4773,"uris":["http://zotero.org/users/15607140/items/MFHNUHVD"],"itemData":{"id":4773,"type":"article-journal","abstract":"INTRODUCTION: The Korean War (1950-1953) consisted of two phases. The first was a rapid mobile phase, and the second was a slow and stationary phase. During the stationary phase, approximately 3,000 UN troops became infected with a then unknown agent. The resulting illness began with flu-like symptoms and often progressed to a severe hemorrhagic fever leading to kidney failure and death. However, the cause was not to be identified until well over 20</w:instrText>
      </w:r>
      <w:r w:rsidR="00F84AB5" w:rsidRPr="003B49C1">
        <w:rPr>
          <w:rFonts w:ascii="Arial" w:hAnsi="Arial" w:cs="Arial"/>
          <w:color w:val="000000"/>
          <w:sz w:val="21"/>
          <w:szCs w:val="21"/>
        </w:rPr>
        <w:instrText> </w:instrText>
      </w:r>
      <w:r w:rsidR="00F84AB5" w:rsidRPr="003B49C1">
        <w:rPr>
          <w:rFonts w:ascii="Aptos Display" w:hAnsi="Aptos Display" w:cs="Segoe UI"/>
          <w:color w:val="000000"/>
          <w:sz w:val="21"/>
          <w:szCs w:val="21"/>
        </w:rPr>
        <w:instrText xml:space="preserve">years following the conclusion of the war when Dr. Ho Wang Lee succeeded in isolating Hantavirus from field rodents. The U.S. Military experience with Hantavirus during the Korean War is a case study of the potential impact of war-related environmental change on disease transmission. The lessons learned from this experience should inform future military medical planning and serve as a reminder of the impact that an unknown agent can have on military operations.\nMATERIALS AND METHODS: A literature review of all available records with respect to the U.S. Military experience with Hantavirus was conducted. PubMed was the primary search engine used for this review. However, primary literature and historical accounts were also evaluated. All records were examined for environmental, epidemiological, and public health data regarding hemorrhagic fever outbreaks among U.S. forces during the Korean War. The quantitative and qualitative data from these sources were analyzed and evaluated within the context of military medical planning and force health protection to derive lessons learned that should be applied to the management and mitigation of viral disease in future wars.\nRESULTS: Widespread deforestation resulting from war-related efforts most likely played a significant role in the outbreaks of Hantavirus among UN forces during the war. A lack of cultural literacy and an overreliance on erroneous assumptions most likely delayed the identification of the true causative agent. It is conceivable that these delays led to an increased casualty rate and that they had a negative impact on military operations during the war.\nCONCLUSIONS: A basic understanding of the ecological mechanisms that maintain species diversity in the local environment coupled with an appreciation for the impact of environmental change on this diversity is of paramount importance for the prevention and mitigation of viral disease outbreaks in the deployed setting. Military medical planners should become familiar with the medical literature of the region in which they will be operating as this literature often describes the agents that will most likely be encountered by U.S. forces.","container-title":"Military Medicine","DOI":"10.1093/milmed/usac255","ISSN":"1930-613X","issue":"9-10","journalAbbreviation":"Mil Med","language":"eng","page":"3205-3209","PMID":"36099403","source":"PubMed","title":"Lessons Learned From the U.S. Military Experience With Hantavirus During the Korean War","volume":"188","author":[{"family":"Rouabhia","given":"Ramsey"},{"family":"Dinh","given":"Dung T."},{"family":"Kua","given":"Siang C."},{"family":"Washington","given":"Michael A."}],"issued":{"date-parts":[["2023",8,29]]}}},{"id":4798,"uris":["http://zotero.org/users/15607140/items/PCLUAQLN"],"itemData":{"id":4798,"type":"article-journal","abstract":"Hantaviruses cause hemorrhagic fever with renal syndrome (HFRS) in Eurasia. In Europe both the amplitude and the magnitude of outbreaks of HFRS have increased. The mechanisms that drive the incidences are complex and multi-factorial and only partially due to increased awareness and improved diagnostic tools. Risk determinants include reservoir ecology, virus ecology and anthropogenic factors. The dogma of one specific rodent species as primordial reservoir for a specific hantavirus is increasingly challenged. New hantaviruses have been discovered in shrews, moles and bats and increasing evidence points at host-switching events and co-circulation in multiple, sympatric reservoir species, challenging the strict rodent-virus co-evolution theory. Changing landscape attributes and climatic parameters determine fluctuations in hantavirus epidemiology, for instance through increased food availability, prolonged virus survival and decreased biodiversity.","container-title":"Current Opinion in Virology","DOI":"10.1016/j.coviro.2013.01.002","ISSN":"1879-6265","issue":"1","journalAbbreviation":"Curr Opin Virol","language":"eng","page":"92-99","PMID":"23384818","source":"PubMed","title":"Factors driving hantavirus emergence in Europe","volume":"3","author":[{"family":"Reusken","given":"Chantal"},{"family":"Heyman","given":"Paul"}],"issued":{"date-parts":[["2013",2]]}}},{"id":4746,"uris":["http://zotero.org/users/15607140/items/WGHCRMWS"],"itemData":{"id":4746,"type":"article-journal","abstract":"OBJECTIVES: To compare modes and sources of infection and clinical and biosafety aspects of accidental viral infections in hospital workers and research laboratory staff reported in scientific articles.\nMETHODS: PubMed, Google Scholar, ISI Web of Knowledge, Scirus, and Scielo were searched (to December 2008) for reports of accidental viral infections, written in English, Portuguese, Spanish, or German; the authors' personal file of scientific articles and references from the articles retrieved in the initial search were also used. Systematic review was carried out with inclusion criteria of presence of accidental viral infection's cases information, and exclusion criteria of absence of information about the viral etiology, and at least probable mode of infection.\nRESULTS: One hundred and forty-one scientific articles were obtained, 66 of which were included in the analysis. For arboviruses, 84% of the laboratory infections had aerosol as the source; for alphaviruses alone, aerosol exposure accounted for 94% of accidental infections. Of laboratory arboviral infections, 15.7% were acquired percutaneously, whereas 41.6% of hospital infections were percutaneous. For airborne viruses, 81% of the infections occurred in laboratories, with hantavirus the leading causative agent. Aerosol inhalation was implicated in 96% of lymphocytic choriomeningitis virus infections, 99% of hantavirus infections, and 50% of coxsackievirus infections, but infective droplet inhalation was the leading mode of infection for severe acute respiratory syndrome coronavirus and the mucocutaneous mode of infection was involved in the case of infection with influenza B. For blood-borne viruses, 92% of infections occurred in hospitals and 93% of these had percutaneous mode of infection, while among laboratory infections 77% were due to infective aerosol inhalation. Among blood-borne virus infections there were six cases of particular note: three cases of acute hepatitis following hepatitis C virus infection with a short period of incubation, one laboratory case of human immunodeficiency virus infection through aerosol inhalation, one case of hepatitis following hepatitis G virus infection, and one case of fulminant hepatitis with hepatitis B virus infection following exposure of the worker's conjunctiva to hepatitis B virus e antigen-negative patient saliva. Of the 12 infections with viruses with preferential mucocutaneous transmission, seven occurred percutaneously, aerosol was implicated as a possible source of infection in two cases, and one atypical infection with Macacine herpesvirus 1 with fatal encephalitis as the outcome occurred through a louse bite. One outbreak of norovirus infection among hospital staff had as its probable mode of infection the ingestion of inocula spread in the environment by fomites.\nCONCLUSIONS: The currently accepted and practiced risk analysis of accidental viral infections based on the conventional dynamics of infection of the etiological agents is insufficient to cope with accidental viral infections in laboratories and to a lesser extent in hospitals, where unconventional modes of infection are less frequently present but still have relevant clinical and potential epidemiological consequences. Unconventional modes of infection, atypical clinical development, or extremely severe cases are frequently present together with high viral loads and high virulence of the agents manipulated in laboratories. In hospitals by contrast, the only possible association of atypical cases is with the individual resistance of the worker. Current standard precaution practices are insufficient to prevent most of the unconventional infections in hospitals analyzed in this study; it is recommended that special attention be given to flaviviruses in these settings.","container-title":"International journal of infectious diseases: IJID: official publication of the International Society for Infectious Diseases","DOI":"10.1016/j.ijid.2011.03.005","ISSN":"1878-3511","issue":"6","journalAbbreviation":"Int J Infect Dis","language":"eng","page":"e366-376","PMID":"21497126","PMCID":"PMC7110847","source":"PubMed","title":"Viral infections in workers in hospital and research laboratory settings: a comparative review of infection modes and respective biosafety aspects","title-short":"Viral infections in workers in hospital and research laboratory settings","volume":"15","author":[{"family":"Pedrosa","given":"Pedro B. S."},{"family":"Cardoso","given":"Telma A. O."}],"issued":{"date-parts":[["2011",6]]}}},{"id":4828,"uris":["http://zotero.org/users/15607140/items/N75L72ZA"],"itemData":{"id":4828,"type":"article-journal","abstract":"Emerging and re-emerging RNA viruses pose significant public health, economic, and societal burdens. Hantaviruses (genus Orthohantavirus, family Hantaviridae, order Bunyavirales) are enveloped, negative-sense, single-stranded, tripartite RNA viruses that are emerging zoonotic pathogens harbored by small mammals such as rodents, bats, moles, and shrews. Orthohantavirus infections cause hemorrhagic fever with renal syndrome (HFRS) and hantavirus cardiopulmonary syndrome in humans (HCPS). Active targeted surveillance has elucidated high-resolution phylogeographic relationships between patient- and rodent-derived orthohantavirus genome sequences and identified the infection source by temporally and spatially tracking viral genomes. Active surveillance of patients with HFRS entails 1) recovering whole-genome sequences of Hantaan virus (HTNV) using amplicon (multiplex PCR-based) next-generation sequencing, 2) tracing the putative infection site of a patient by administering an epidemiological questionnaire, and 3) collecting HTNV-positive rodents using targeted rodent trapping. Moreover, viral genome tracking has been recently performed to rapidly and precisely characterize an outbreak from the emerging virus. Here, we reviewed genomic epidemiological and active surveillance data for determining the emergence of zoonotic RNA viruses based on viral genomic sequences obtained from patients and natural reservoirs. This review highlights the recent studies on tracking viral genomes for identifying and characterizing emerging viral outbreaks worldwide. We believe that active surveillance is an effective method for identifying rodent-borne orthohantavirus infection sites, and this report provides insights into disease mitigation and preparedness for managing emerging viral outbreaks.","container-title":"Frontiers in Cellular and Infection Microbiology","DOI":"10.3389/fcimb.2020.532388","ISSN":"2235-2988","journalAbbreviation":"Front Cell Infect Microbiol","language":"eng","page":"532388","PMID":"33489927","PMCID":"PMC7819890","source":"PubMed","title":"Genomic Epidemiology and Active Surveillance to Investigate Outbreaks of Hantaviruses","volume":"10","author":[{"family":"Kim","given":"Won-Keun"},{"family":"Cho","given":"Seungchan"},{"family":"Lee","given":"Seung-Ho"},{"family":"No","given":"Jin Sun"},{"family":"Lee","given":"Geum-Young"},{"family":"Park","given":"Kyungmin"},{"family":"Lee","given":"Daesang"},{"family":"Jeong","given":"Seong Tae"},{"family":"Song","given":"Jin-Won"}],"issued":{"date-parts":[["2020"]]}}}],"schema":"https://github.com/citation-style-language/schema/raw/master/csl-citation.json"} </w:instrText>
      </w:r>
      <w:r w:rsidR="00FC1410" w:rsidRPr="003B49C1">
        <w:rPr>
          <w:rFonts w:ascii="Aptos Display" w:hAnsi="Aptos Display" w:cs="Segoe UI"/>
          <w:color w:val="000000"/>
          <w:sz w:val="21"/>
          <w:szCs w:val="21"/>
        </w:rPr>
        <w:fldChar w:fldCharType="separate"/>
      </w:r>
      <w:r w:rsidR="00F84AB5" w:rsidRPr="003B49C1">
        <w:rPr>
          <w:rFonts w:ascii="Aptos Display" w:hAnsi="Aptos Display"/>
          <w:color w:val="000000"/>
          <w:sz w:val="21"/>
          <w:vertAlign w:val="superscript"/>
          <w:lang w:val="en-GB"/>
        </w:rPr>
        <w:t>10,12–17</w:t>
      </w:r>
      <w:r w:rsidR="00FC1410" w:rsidRPr="003B49C1">
        <w:rPr>
          <w:rFonts w:ascii="Aptos Display" w:hAnsi="Aptos Display" w:cs="Segoe UI"/>
          <w:color w:val="000000"/>
          <w:sz w:val="21"/>
          <w:szCs w:val="21"/>
        </w:rPr>
        <w:fldChar w:fldCharType="end"/>
      </w:r>
      <w:r w:rsidRPr="003B49C1">
        <w:rPr>
          <w:rFonts w:ascii="Aptos Display" w:hAnsi="Aptos Display" w:cs="Segoe UI"/>
          <w:color w:val="000000"/>
          <w:sz w:val="21"/>
          <w:szCs w:val="21"/>
        </w:rPr>
        <w:t xml:space="preserve"> have underscored that hantaviruses represent a continuing public health threat whose incidence, detectability, and geographic footprint can fluctuate with climate, land use, and changes in human activity.</w:t>
      </w:r>
    </w:p>
    <w:p w14:paraId="11B7012D" w14:textId="77777777" w:rsidR="00B56EB4" w:rsidRPr="003B49C1" w:rsidRDefault="00B56EB4" w:rsidP="001E1BB1">
      <w:pPr>
        <w:spacing w:line="276" w:lineRule="auto"/>
        <w:jc w:val="both"/>
        <w:outlineLvl w:val="1"/>
        <w:rPr>
          <w:rFonts w:ascii="Aptos Display" w:hAnsi="Aptos Display" w:cs="Segoe UI"/>
          <w:color w:val="000000"/>
          <w:sz w:val="21"/>
          <w:szCs w:val="21"/>
        </w:rPr>
      </w:pPr>
    </w:p>
    <w:p w14:paraId="629ECD79" w14:textId="77777777" w:rsidR="003252EF" w:rsidRPr="003B49C1" w:rsidRDefault="003252EF" w:rsidP="001E1BB1">
      <w:pPr>
        <w:spacing w:line="276" w:lineRule="auto"/>
        <w:jc w:val="both"/>
        <w:outlineLvl w:val="1"/>
        <w:rPr>
          <w:rFonts w:ascii="Aptos Display" w:hAnsi="Aptos Display" w:cs="Segoe UI"/>
          <w:b/>
          <w:bCs/>
          <w:color w:val="000000"/>
          <w:sz w:val="21"/>
          <w:szCs w:val="21"/>
        </w:rPr>
      </w:pPr>
      <w:r w:rsidRPr="003B49C1">
        <w:rPr>
          <w:rFonts w:ascii="Aptos Display" w:hAnsi="Aptos Display" w:cs="Segoe UI"/>
          <w:b/>
          <w:bCs/>
          <w:color w:val="000000"/>
          <w:sz w:val="21"/>
          <w:szCs w:val="21"/>
        </w:rPr>
        <w:t>Andes virus (ANDV) and its distinctive public health relevance</w:t>
      </w:r>
    </w:p>
    <w:p w14:paraId="60CF4695" w14:textId="52370DC3" w:rsidR="00010DC9" w:rsidRPr="003B49C1" w:rsidRDefault="003252EF"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 xml:space="preserve">Within the Americas, Andes </w:t>
      </w:r>
      <w:r w:rsidR="000803E5" w:rsidRPr="003B49C1">
        <w:rPr>
          <w:rFonts w:ascii="Aptos Display" w:hAnsi="Aptos Display" w:cs="Segoe UI"/>
          <w:color w:val="000000"/>
          <w:sz w:val="21"/>
          <w:szCs w:val="21"/>
        </w:rPr>
        <w:t>V</w:t>
      </w:r>
      <w:r w:rsidRPr="003B49C1">
        <w:rPr>
          <w:rFonts w:ascii="Aptos Display" w:hAnsi="Aptos Display" w:cs="Segoe UI"/>
          <w:color w:val="000000"/>
          <w:sz w:val="21"/>
          <w:szCs w:val="21"/>
        </w:rPr>
        <w:t>irus (ANDV) is a principal cause of HCPS in parts of South America, particularly Chile and Argentina, and is associated with high clinical severity and substantial case fatality</w:t>
      </w:r>
      <w:r w:rsidR="00F84AB5" w:rsidRPr="003B49C1">
        <w:rPr>
          <w:rFonts w:ascii="Aptos Display" w:hAnsi="Aptos Display" w:cs="Segoe UI"/>
          <w:color w:val="000000"/>
          <w:sz w:val="21"/>
          <w:szCs w:val="21"/>
        </w:rPr>
        <w:fldChar w:fldCharType="begin"/>
      </w:r>
      <w:r w:rsidR="00090667" w:rsidRPr="003B49C1">
        <w:rPr>
          <w:rFonts w:ascii="Aptos Display" w:hAnsi="Aptos Display" w:cs="Segoe UI"/>
          <w:color w:val="000000"/>
          <w:sz w:val="21"/>
          <w:szCs w:val="21"/>
        </w:rPr>
        <w:instrText xml:space="preserve"> ADDIN ZOTERO_ITEM CSL_CITATION {"citationID":"ecB35zdb","properties":{"unsorted":false,"formattedCitation":"\\super 1,4,7,18\\uc0\\u8211{}20\\nosupersub{}","plainCitation":"1,4,7,18–20","noteIndex":0},"citationItems":[{"id":4011,"uris":["http://zotero.org/users/15607140/items/9HLA7LCF"],"itemData":{"id":4011,"type":"article-journal","abstract":"Hantavirus infections are part of the broad group of viral haemorrhagic fevers. They are also recognised as a distinct model of an emergent zoonotic infection with a global distribution. Many factors influence their epidemiology and transmission, such as climate, environment, social development, ecology of rodent hosts, and human behaviour in endemic regions. Transmission to humans occurs by exposure to infected rodents in endemic areas; however, Andes hantavirus is unique in that it can be transmitted from person to person. As hantaviruses target endothelial cells, they can affect diverse organ systems; increased vascular permeability is central to pathogenesis. The main clinical syndromes associated with hantaviruses are haemorrhagic fever with renal syndrome (HFRS), which is endemic in Europe and Asia, and hantavirus cardiopulmonary syndrome (HCPS), which is endemic in the Americas. HCPS and HFRS are separate clinical entities, but they share several features and have many overlapping symptoms, signs, and pathogenic alterations. For HCPS in particular, clinical outcomes are highly associated with early clinical suspicion, access to rapid diagnostic testing or algorithms for presumptive diagnosis, and prompt transfer to a facility with critical care units. No specific effective antiviral treatment is available.","container-title":"The Lancet Infectious Diseases","DOI":"10.1016/S1473-3099(23)00128-7","ISSN":"1473-3099","issue":"9","journalAbbreviation":"The Lancet Infectious Diseases","page":"e371-e382","source":"ScienceDirect","title":"Hantavirus in humans: a review of clinical aspects and management","title-short":"Hantavirus in humans","volume":"23","author":[{"family":"Vial","given":"Pablo A"},{"family":"Ferrés","given":"Marcela"},{"family":"Vial","given":"Cecilia"},{"family":"Klingström","given":"Jonas"},{"family":"Ahlm","given":"Clas"},{"family":"López","given":"René"},{"family":"Le Corre","given":"Nicole"},{"family":"Mertz","given":"Gregory J"}],"issued":{"date-parts":[["2023",9,1]]}}},{"id":4013,"uris":["http://zotero.org/users/15607140/items/FVBQLJZQ"],"itemData":{"id":4013,"type":"article-journal","abstract":"Recently we reported that the N protein of the Old World hantavirus, Hantaan (HTNV), traffics on microtubules to the ER-Golgi intermediate compartment (ERGIC) prior to its movement to the Golgi and requires an intact ERGIC for viral replication. We have extended these studies to the New World hantaviruses, Andes virus (ANDV) and Black Creek Canal virus (BCCV), and an additional Old World hantavirus, Seoul virus (SEOV). These studies support microtubule-dependent trafficking of the N protein to ERGIC within the perinuclear region for the New and Old World hantaviruses. However, we observed that early entry events were distinct for HTNV and ANDV with respect to the pathway for entry and the dependence on an intact actin (ANDV) versus microtubule (HTNV) cytoskeleton for viral replication. These studies show for the first time that while Old and New World hantaviruses share common features in their pathways, they have evolved differences in their interaction with host cell machinery.","container-title":"Virology","DOI":"10.1016/j.virol.2007.12.030","ISSN":"0042-6822","issue":"1","journalAbbreviation":"Virology","page":"138-150","source":"ScienceDirect","title":"New and Old World hantaviruses differentially utilize host cytoskeletal components during their life cycles","volume":"374","author":[{"family":"Ramanathan","given":"Harish N."},{"family":"Jonsson","given":"Colleen B."}],"issued":{"date-parts":[["2008",4,25]]}}},{"id":4810,"uris":["http://zotero.org/users/15607140/items/EFZR54NI"],"itemData":{"id":4810,"type":"article-journal","abstract":"Hantavirus (Bunyaviridae) cardiopulmonary syndrome (HCPS) is an emerging health problem in South America due to urban growth and to the expansion of agriculture and cattle-raising areas into ecosystems containing most of the species of Sigmodontinae rodents that act as hantavirus reservoirs. About 4000 HCPS cases have been reported in South America up to 2013, associated with the following hantaviruses: Andes, Anajatuba, Araraquara (ARQV), Paranoá, Bermejo, Castelo dos Sonhos, Juquitiba, Araucária, Laguna Negra, Lechiguanas, Maripa, Oran, Rio Mamore and Tunari. The transmission of hantavirus to man occurs by contact with or through aerosols of excreta and secretions of infected rodents. Person-to-person transmission of hantavirus has also been reported in Argentina and Chile. HCPS courses with a capillary leaking syndrome produced by the hantavirus infecting lung endothelial cells and mostly with a severe inflammatory process associated with a cytokine storm. HCPS starts as a dengue-like acute febrile illness but after about 3 days progresses to respiratory failure and cardiogenic shock, leading to a high fatality rate that reaches 50% for patients infected with ARQV.","container-title":"Virus Research","DOI":"10.1016/j.virusres.2014.01.015","ISSN":"1872-7492","journalAbbreviation":"Virus Res","language":"eng","page":"43-54","PMID":"24508343","source":"PubMed","title":"Hantaviruses and cardiopulmonary syndrome in South America","volume":"187","author":[{"family":"Figueiredo","given":"Luiz Tadeu Moraes"},{"family":"Souza","given":"William Marciel","dropping-particle":"de"},{"family":"Ferrés","given":"Marcela"},{"family":"Enria","given":"Delia Alcira"}],"issued":{"date-parts":[["2014",7,17]]}}},{"id":5002,"uris":["http://zotero.org/users/15607140/items/L9WFH4B4"],"itemData":{"id":5002,"type":"article-journal","container-title":"The Lancet Infectious Diseases","DOI":"10.1016/S1473-3099(24)00142-7","ISSN":"1473-3099, 1474-4457","issue":"7","journalAbbreviation":"The Lancet Infectious Diseases","language":"English","page":"775-782","PMID":"38582089","publisher":"Elsevier","source":"www.thelancet.com","title":"Viral shedding and viraemia of Andes virus during acute hantavirus infection: a prospective study","title-short":"Viral shedding and viraemia of Andes virus during acute hantavirus infection","volume":"24","author":[{"family":"Ferrés","given":"Marcela"},{"family":"Martínez-Valdebenito","given":"Constanza"},{"family":"Henriquez","given":"Carolina"},{"family":"Marco","given":"Claudia"},{"family":"Angulo","given":"Jenniffer"},{"family":"Barrera","given":"Aldo"},{"family":"Palma","given":"Carlos"},{"family":"Pinto","given":"Gonzalo Barriga"},{"family":"Cuiza","given":"Analia"},{"family":"Ferreira","given":"Leonila"},{"family":"Rioseco","given":"María Luisa"},{"family":"Calvo","given":"Mario"},{"family":"Fritz","given":"Ricardo"},{"family":"Bravo","given":"Sebastián"},{"family":"Bruhn","given":"Alejandro"},{"family":"Graf","given":"Jerónimo"},{"family":"Llancaqueo","given":"Alvaro"},{"family":"Rivera","given":"Gonzalo"},{"family":"Cerda","given":"Carolina"},{"family":"Tischler","given":"Nicole"},{"family":"Valdivieso","given":"Francisca"},{"family":"Vial","given":"Pablo"},{"family":"Mertz","given":"Gregory"},{"family":"Vial","given":"Cecilia"},{"family":"Corre","given":"Nicole Le"}],"issued":{"date-parts":[["2024",7,1]]}}},{"id":4770,"uris":["http://zotero.org/users/15607140/items/44WJBTN5"],"itemData":{"id":4770,"type":"article-journal","abstract":"INTRODUCTION: Hantaviruses cause two kinds of clinical syndromes. Hemorrhagic fever with renal syndrome is caused by Hantaan virus in Asia, Puumala virus (PUUV) and Dobrava virus in Europe, and Seoul virus worldwide. Hantavirus cardiopulmonary syndrome is caused by Sin Nombre virus in North America and Andes virus and related viruses in Latin America. All hantaviruses are carried by rodents and insectivores. Humans are infected via inhaled aerosols of rodent excreta. In the history, there are several epidemics of acute infectious diseases during many wars, which have been suggested or proven to be caused by various hantaviruses.\nMATERIALS AND METHODS: Literature review of 41 original publications and reviews published between 1943 and 2022 was performed. Among them, 23 publications handle hantavirus infections among military forces, and the rest 17 hantavirus infections themselves.\nRESULTS: A large epidemic during World War II in 1942 among German and Finnish soldiers in Northern Finland with more than 1,000 patients was most probably caused by PUUV. During Korean War in 1951-1954,</w:instrText>
      </w:r>
      <w:r w:rsidR="00090667" w:rsidRPr="003B49C1">
        <w:rPr>
          <w:rFonts w:ascii="Cambria Math" w:hAnsi="Cambria Math" w:cs="Cambria Math"/>
          <w:color w:val="000000"/>
          <w:sz w:val="21"/>
          <w:szCs w:val="21"/>
        </w:rPr>
        <w:instrText>∼</w:instrText>
      </w:r>
      <w:r w:rsidR="00090667" w:rsidRPr="003B49C1">
        <w:rPr>
          <w:rFonts w:ascii="Aptos Display" w:hAnsi="Aptos Display" w:cs="Segoe UI"/>
          <w:color w:val="000000"/>
          <w:sz w:val="21"/>
          <w:szCs w:val="21"/>
        </w:rPr>
        <w:instrText xml:space="preserve"> 3,200 cases occurred among United Nations soldiers in an epidemic caused by Hantaan virus. During Balkan war from 1991 to 1995, numerous soldiers got ill because of hantavirus infection caused by PUUV and Dobrava virus. Several other reports of cases of various hantavirus infections especially among U.S. soldiers acting in South Korea, Germany, Bosnia, and Kosovo have been described in the literature.\nCONCLUSIONS: Military maneuvers usually include soil removal, spreading, digging with accompanied dust, and living in field and other harsh conditions, which easily expose soldiers to rodents and their excreta. Therefore, the risks of hantavirus infections in military context are obvious. All military infections have been caused by hantaviruses leading to hemorrhagic fever with renal syndrome.","container-title":"Military Medicine","DOI":"10.1093/milmed/usad261","ISSN":"1930-613X","issue":"3-4","journalAbbreviation":"Mil Med","language":"eng","page":"551-555","PMID":"37428512","PMCID":"PMC10898924","source":"PubMed","title":"Hantavirus Infections among Military Forces","volume":"189","author":[{"family":"Mustonen","given":"Jukka"},{"family":"Henttonen","given":"Heikki"},{"family":"Vaheri","given":"Antti"}],"issued":{"date-parts":[["2024",2,27]]}}},{"id":4786,"uris":["http://zotero.org/users/15607140/items/KREEB2YY"],"itemData":{"id":4786,"type":"article-journal","abstract":"Two travellers returning from South America were diagnosed with Andes hantavirus infection, the only member of the Hantaviridae family known to be transmitted from person to person. We describe the clinical course and therapeutic and infection control measures. While both patients showed high viral load (VL) and shedding over several months, 1 patient recovered within 1 week from severe respiratory illness that required noninvasive ventilation, whereas the second patient developed severe hantavirus cardiopulmonary syndrome that required extracorporeal membrane oxygenation for 27 days. The clinical course in the latter patient was complicated by severe disseminated intravascular coagulopathy with diffuse hemorrhage that necessitated mass transfusions, as well as by multiple organ failure, including the need for renal replacement therapy. Results of VL in blood, respiratory secretions, and semen for the first 9 months of follow-up are reported. To our knowledge, these are the first cases of Andes hantavirus infection detected in Europe.","container-title":"Clinical Infectious Diseases: An Official Publication of the Infectious Diseases Society of America","DOI":"10.1093/cid/ciy443","ISSN":"1537-6591","issue":"11","journalAbbreviation":"Clin Infect Dis","language":"eng","page":"1788-1795","PMID":"30084955","PMCID":"PMC6233683","source":"PubMed","title":"Hantavirus Cardiopulmonary Syndrome Due to Imported Andes Hantavirus Infection in Switzerland: A Multidisciplinary Challenge, Two Cases and a Literature Review","title-short":"Hantavirus Cardiopulmonary Syndrome Due to Imported Andes Hantavirus Infection in Switzerland","volume":"67","author":[{"family":"Kuenzli","given":"Andrea B."},{"family":"Marschall","given":"Jonas"},{"family":"Schefold","given":"Joerg C."},{"family":"Schafer","given":"Margaret"},{"family":"Engler","given":"Oliver B."},{"family":"Ackermann-Gäumann","given":"Rahel"},{"family":"Reineke","given":"David C."},{"family":"Suter-Riniker","given":"Franziska"},{"family":"Staehelin","given":"Cornelia"}],"issued":{"date-parts":[["2018",11,13]]}}}],"schema":"https://github.com/citation-style-language/schema/raw/master/csl-citation.json"} </w:instrText>
      </w:r>
      <w:r w:rsidR="00F84AB5" w:rsidRPr="003B49C1">
        <w:rPr>
          <w:rFonts w:ascii="Aptos Display" w:hAnsi="Aptos Display" w:cs="Segoe UI"/>
          <w:color w:val="000000"/>
          <w:sz w:val="21"/>
          <w:szCs w:val="21"/>
        </w:rPr>
        <w:fldChar w:fldCharType="separate"/>
      </w:r>
      <w:r w:rsidR="00090667" w:rsidRPr="003B49C1">
        <w:rPr>
          <w:rFonts w:ascii="Aptos Display" w:hAnsi="Aptos Display"/>
          <w:color w:val="000000"/>
          <w:sz w:val="21"/>
          <w:vertAlign w:val="superscript"/>
          <w:lang w:val="en-GB"/>
        </w:rPr>
        <w:t>1,4,7,18–20</w:t>
      </w:r>
      <w:r w:rsidR="00F84AB5" w:rsidRPr="003B49C1">
        <w:rPr>
          <w:rFonts w:ascii="Aptos Display" w:hAnsi="Aptos Display" w:cs="Segoe UI"/>
          <w:color w:val="000000"/>
          <w:sz w:val="21"/>
          <w:szCs w:val="21"/>
        </w:rPr>
        <w:fldChar w:fldCharType="end"/>
      </w:r>
      <w:r w:rsidRPr="003B49C1">
        <w:rPr>
          <w:rFonts w:ascii="Aptos Display" w:hAnsi="Aptos Display" w:cs="Segoe UI"/>
          <w:color w:val="000000"/>
          <w:sz w:val="21"/>
          <w:szCs w:val="21"/>
        </w:rPr>
        <w:t>.</w:t>
      </w:r>
      <w:r w:rsidR="00974BE3"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ANDV is maintained in nature in association with specific rodent hosts (notably </w:t>
      </w:r>
      <w:r w:rsidRPr="003B49C1">
        <w:rPr>
          <w:rFonts w:ascii="Aptos Display" w:hAnsi="Aptos Display" w:cs="Segoe UI"/>
          <w:i/>
          <w:iCs/>
          <w:color w:val="000000"/>
          <w:sz w:val="21"/>
          <w:szCs w:val="21"/>
        </w:rPr>
        <w:t>Oligoryzomys longicaudatus</w:t>
      </w:r>
      <w:r w:rsidRPr="003B49C1">
        <w:rPr>
          <w:rFonts w:ascii="Aptos Display" w:hAnsi="Aptos Display" w:cs="Segoe UI"/>
          <w:color w:val="000000"/>
          <w:sz w:val="21"/>
          <w:szCs w:val="21"/>
        </w:rPr>
        <w:t xml:space="preserve"> in endemic regions)</w:t>
      </w:r>
      <w:r w:rsidR="00090667" w:rsidRPr="003B49C1">
        <w:rPr>
          <w:rFonts w:ascii="Aptos Display" w:hAnsi="Aptos Display" w:cs="Segoe UI"/>
          <w:color w:val="000000"/>
          <w:sz w:val="21"/>
          <w:szCs w:val="21"/>
        </w:rPr>
        <w:fldChar w:fldCharType="begin"/>
      </w:r>
      <w:r w:rsidR="00E50A5B" w:rsidRPr="003B49C1">
        <w:rPr>
          <w:rFonts w:ascii="Aptos Display" w:hAnsi="Aptos Display" w:cs="Segoe UI"/>
          <w:color w:val="000000"/>
          <w:sz w:val="21"/>
          <w:szCs w:val="21"/>
        </w:rPr>
        <w:instrText xml:space="preserve"> ADDIN ZOTERO_ITEM CSL_CITATION {"citationID":"do3bEiMz","properties":{"unsorted":false,"formattedCitation":"\\super 21\\nosupersub{}","plainCitation":"21","noteIndex":0},"citationItems":[{"id":5009,"uris":["http://zotero.org/users/15607140/items/RML3PKUK"],"itemData":{"id":5009,"type":"article-magazine","abstract":"Background: Andes virus (ANDV), part of the Orthohantavirus andesense species, is the principal etiologic agent of hantavirus cardiopulmonary syndrome (HCPS) in southern South America, particularly in Chile and Argentina. The virus is transmitted to humans via aerosolization from excreta of its rodent reservoir, Oligoryzomys longicaudatus. Unlike other hantaviruses, ANDV poses a distinctive public health concern due to its unique capacity for person-to-person transmission. HCPS is characterized by rapid progression to severe respiratory failure and high case-fatality rates. Here, we developed a rapid, amplicon-based Oxford Nanopore sequencing method to generate complete ANDV genomes directly from wild rodents, enhancing genomic surveillance and revealing hidden viral diversity to improve outbreak preparedness in endemic areas. Methods: Rodent trapping was conducted between 2011 and 2014 in south-central Chile. Rodents were sero-surveyed for ANDV, and tissues from seropositive mice were further tested using specific ANDV RT-qPCR. RNA from ANDV-positive rodent samples was used to amplify and sequence the complete viral genome. Oxford Nanopore sequencing was performed to generate consensus genomes, and results were validated by resequencing all samples on the Illumina MiSeq platform. Bayesian phylogenetic inference was conducted using new and existing whole ANDV genomes to analyze evolutionary divergence, geographic structure, and selection. Findings: Phylogenetic analyses revealed marked evolutionary divergence of ANDV consistent with strong geographic structuring, alongside complex fine-scale phylogeographic intermixing across southern Chile and Argentine Patagonia. Substantial genetic diversity was observed within and between local rodent populations over short spatial and temporal scales, indicating sustained co-circulation of divergent lineages and potential reassortment. Signals of episodic selection were identified, particularly in glycoprotein regions associated with candidate therapeutic antibody recognition sites. Interpretation: These results demonstrate the feasibility and value of reservoir-based whole-genome surveillance of ANDV to uncover hidden viral diversity, generating genomic epidemiological data that can inform public health decision-making.","DOI":"10.2139/ssrn.6620250","issue":"3","language":"en","publisher":"Social Science Research Network","publisher-place":"Rochester, NY","source":"papers.ssrn.com","title":"Genomic Surveillance of Andes Virus Uncovers Hidden Diversity in Chile","URL":"https://papers.ssrn.com/abstract=6620250","volume":"44","author":[{"family":"Ulloa-Zepeda","given":"Lissette"},{"family":"Parker","given":"Edyth"},{"family":"Pavez","given":"Catalina"},{"family":"Vial","given":"M. Cecilia"}],"accessed":{"date-parts":[["2026",5,10]]},"issued":{"date-parts":[["1998"]]}}}],"schema":"https://github.com/citation-style-language/schema/raw/master/csl-citation.json"} </w:instrText>
      </w:r>
      <w:r w:rsidR="00090667" w:rsidRPr="003B49C1">
        <w:rPr>
          <w:rFonts w:ascii="Aptos Display" w:hAnsi="Aptos Display" w:cs="Segoe UI"/>
          <w:color w:val="000000"/>
          <w:sz w:val="21"/>
          <w:szCs w:val="21"/>
        </w:rPr>
        <w:fldChar w:fldCharType="separate"/>
      </w:r>
      <w:r w:rsidR="00E50A5B" w:rsidRPr="003B49C1">
        <w:rPr>
          <w:rFonts w:ascii="Aptos Display" w:hAnsi="Aptos Display"/>
          <w:color w:val="000000"/>
          <w:sz w:val="21"/>
          <w:vertAlign w:val="superscript"/>
          <w:lang w:val="en-GB"/>
        </w:rPr>
        <w:t>21</w:t>
      </w:r>
      <w:r w:rsidR="00090667" w:rsidRPr="003B49C1">
        <w:rPr>
          <w:rFonts w:ascii="Aptos Display" w:hAnsi="Aptos Display" w:cs="Segoe UI"/>
          <w:color w:val="000000"/>
          <w:sz w:val="21"/>
          <w:szCs w:val="21"/>
        </w:rPr>
        <w:fldChar w:fldCharType="end"/>
      </w:r>
      <w:r w:rsidR="003471D9" w:rsidRPr="003B49C1">
        <w:rPr>
          <w:rFonts w:ascii="Aptos Display" w:hAnsi="Aptos Display" w:cs="Segoe UI"/>
          <w:color w:val="000000"/>
          <w:sz w:val="21"/>
          <w:szCs w:val="21"/>
        </w:rPr>
        <w:t>. H</w:t>
      </w:r>
      <w:r w:rsidRPr="003B49C1">
        <w:rPr>
          <w:rFonts w:ascii="Aptos Display" w:hAnsi="Aptos Display" w:cs="Segoe UI"/>
          <w:color w:val="000000"/>
          <w:sz w:val="21"/>
          <w:szCs w:val="21"/>
        </w:rPr>
        <w:t xml:space="preserve">uman acquisition in many settings reflects rural or peridomestic exposures that aerosolize infectious particles from contaminated urine, </w:t>
      </w:r>
      <w:r w:rsidRPr="00B359E5">
        <w:rPr>
          <w:rFonts w:ascii="Aptos Display" w:hAnsi="Aptos Display" w:cs="Segoe UI"/>
          <w:color w:val="000000"/>
          <w:sz w:val="21"/>
          <w:szCs w:val="21"/>
        </w:rPr>
        <w:t>faeces</w:t>
      </w:r>
      <w:r w:rsidRPr="003B49C1">
        <w:rPr>
          <w:rFonts w:ascii="Aptos Display" w:hAnsi="Aptos Display" w:cs="Segoe UI"/>
          <w:color w:val="000000"/>
          <w:sz w:val="21"/>
          <w:szCs w:val="21"/>
        </w:rPr>
        <w:t>, or saliva.  The epidemiology of HCPS is strongly shaped by reservoir dynamics</w:t>
      </w:r>
      <w:r w:rsidR="00FA3030"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including population surges linked to environmental conditions</w:t>
      </w:r>
      <w:r w:rsidR="00FA3030" w:rsidRPr="003B49C1">
        <w:rPr>
          <w:rFonts w:ascii="Aptos Display" w:hAnsi="Aptos Display" w:cs="Segoe UI"/>
          <w:color w:val="000000"/>
          <w:sz w:val="21"/>
          <w:szCs w:val="21"/>
        </w:rPr>
        <w:t>,</w:t>
      </w:r>
      <w:r w:rsidRPr="003B49C1">
        <w:rPr>
          <w:rFonts w:ascii="Aptos Display" w:hAnsi="Aptos Display" w:cs="Segoe UI"/>
          <w:color w:val="000000"/>
          <w:sz w:val="21"/>
          <w:szCs w:val="21"/>
        </w:rPr>
        <w:t xml:space="preserve"> and by human behaviours that increase inhalational exposure risk (e.g., activities that generate dust in enclosed spaces). </w:t>
      </w:r>
    </w:p>
    <w:p w14:paraId="2D99C913" w14:textId="1A5CC4A8" w:rsidR="003252EF" w:rsidRPr="003B49C1" w:rsidRDefault="003252EF" w:rsidP="001E1BB1">
      <w:pPr>
        <w:spacing w:line="276" w:lineRule="auto"/>
        <w:jc w:val="both"/>
        <w:outlineLvl w:val="1"/>
        <w:rPr>
          <w:rFonts w:ascii="Aptos Display" w:hAnsi="Aptos Display" w:cs="Segoe UI"/>
          <w:color w:val="000000"/>
          <w:sz w:val="21"/>
          <w:szCs w:val="21"/>
        </w:rPr>
      </w:pPr>
      <w:r w:rsidRPr="396C84D1">
        <w:rPr>
          <w:rFonts w:ascii="Aptos Display" w:hAnsi="Aptos Display" w:cs="Segoe UI"/>
          <w:color w:val="000000" w:themeColor="text1"/>
          <w:sz w:val="21"/>
          <w:szCs w:val="21"/>
        </w:rPr>
        <w:t>A uniquely important feature of ANDV</w:t>
      </w:r>
      <w:r w:rsidR="00931D2A" w:rsidRPr="396C84D1">
        <w:rPr>
          <w:rFonts w:ascii="Aptos Display" w:hAnsi="Aptos Display" w:cs="Segoe UI"/>
          <w:color w:val="000000" w:themeColor="text1"/>
          <w:sz w:val="21"/>
          <w:szCs w:val="21"/>
        </w:rPr>
        <w:t xml:space="preserve">, </w:t>
      </w:r>
      <w:r w:rsidRPr="396C84D1">
        <w:rPr>
          <w:rFonts w:ascii="Aptos Display" w:hAnsi="Aptos Display" w:cs="Segoe UI"/>
          <w:color w:val="000000" w:themeColor="text1"/>
          <w:sz w:val="21"/>
          <w:szCs w:val="21"/>
        </w:rPr>
        <w:t>distinguishing it from other hantaviruses</w:t>
      </w:r>
      <w:r w:rsidR="00931D2A" w:rsidRPr="396C84D1">
        <w:rPr>
          <w:rFonts w:ascii="Aptos Display" w:hAnsi="Aptos Display" w:cs="Segoe UI"/>
          <w:color w:val="000000" w:themeColor="text1"/>
          <w:sz w:val="21"/>
          <w:szCs w:val="21"/>
        </w:rPr>
        <w:t xml:space="preserve">, </w:t>
      </w:r>
      <w:r w:rsidRPr="396C84D1">
        <w:rPr>
          <w:rFonts w:ascii="Aptos Display" w:hAnsi="Aptos Display" w:cs="Segoe UI"/>
          <w:color w:val="000000" w:themeColor="text1"/>
          <w:sz w:val="21"/>
          <w:szCs w:val="21"/>
        </w:rPr>
        <w:t>is well-documented person-to-person transmission</w:t>
      </w:r>
      <w:r w:rsidR="00E50A5B" w:rsidRPr="396C84D1">
        <w:rPr>
          <w:rFonts w:ascii="Aptos Display" w:hAnsi="Aptos Display" w:cs="Segoe UI"/>
          <w:color w:val="000000" w:themeColor="text1"/>
          <w:sz w:val="21"/>
          <w:szCs w:val="21"/>
        </w:rPr>
        <w:fldChar w:fldCharType="begin"/>
      </w:r>
      <w:r w:rsidR="00545ADD" w:rsidRPr="396C84D1">
        <w:rPr>
          <w:rFonts w:ascii="Aptos Display" w:hAnsi="Aptos Display" w:cs="Segoe UI"/>
          <w:color w:val="000000" w:themeColor="text1"/>
          <w:sz w:val="21"/>
          <w:szCs w:val="21"/>
        </w:rPr>
        <w:instrText xml:space="preserve"> ADDIN ZOTERO_ITEM CSL_CITATION {"citationID":"2aZS9juW","properties":{"unsorted":false,"formattedCitation":"\\super 13\\nosupersub{}","plainCitation":"13","noteIndex":0},"citationItems":[{"id":4754,"uris":["http://zotero.org/users/15607140/items/K4QUATZ2"],"itemData":{"id":4754,"type":"article-journal","abstract":"BACKGROUND: Hantavirus is known to be transmitted from rodents to humans. However, some reports from Argentina and Chile have claimed that the hantavirus strain Andes virus (ANDV) can cause human-to-human transmission of the disease. The aim of this systematic review was to assess the evidence for human-to-human transmission of hantavirus.\nMETHODS: We searched PubMed (inception to 28 February 2021), Cochrane Central, Embase, LILACS and SciELO (inception to 3 July 2020), and other sources. We included studies that assessed whether interpersonal contact with a person with laboratory-confirmed hantavirus infection led to human-to-human transmission. Two reviewers conducted screening, selection, data extraction, and risk of bias assessment.\nRESULTS: Twenty-two studies met the inclusion criteria. Meta-analysis was not possible due to heterogeneity. With the exception of 1 prospective cohort study of ANDV in Chile with serious risk of bias, evidence from comparative studies (strongest level of evidence available) does not support human-to-human transmission of hantavirus infection. Noncomparative studies with a critical risk of bias suggest that human-to-human transmission of ANDV may be possible.\nCONCLUSIONS: The balance of the evidence does not support the claim of human-to-human transmission of ANDV. Well-designed cohort and case-control studies that control for co-exposure to rodents are needed to inform public health recommendations.","container-title":"The Journal of Infectious Diseases","DOI":"10.1093/infdis/jiab461","ISSN":"1537-6613","issue":"8","journalAbbreviation":"J Infect Dis","language":"eng","page":"1362-1371","PMID":"34515290","PMCID":"PMC9574657","source":"PubMed","title":"Evidence for Human-to-Human Transmission of Hantavirus: A Systematic Review","title-short":"Evidence for Human-to-Human Transmission of Hantavirus","volume":"226","author":[{"family":"Toledo","given":"Joao"},{"family":"Haby","given":"Michelle M."},{"family":"Reveiz","given":"Ludovic"},{"family":"Sosa Leon","given":"Leopoldo"},{"family":"Angerami","given":"Rodrigo"},{"family":"Aldighieri","given":"Sylvain"}],"issued":{"date-parts":[["2022",10,17]]}}}],"schema":"https://github.com/citation-style-language/schema/raw/master/csl-citation.json"} </w:instrText>
      </w:r>
      <w:r w:rsidR="00E50A5B" w:rsidRPr="396C84D1">
        <w:rPr>
          <w:rFonts w:ascii="Aptos Display" w:hAnsi="Aptos Display" w:cs="Segoe UI"/>
          <w:color w:val="000000" w:themeColor="text1"/>
          <w:sz w:val="21"/>
          <w:szCs w:val="21"/>
        </w:rPr>
        <w:fldChar w:fldCharType="separate"/>
      </w:r>
      <w:r w:rsidR="00545ADD" w:rsidRPr="396C84D1">
        <w:rPr>
          <w:rFonts w:ascii="Aptos Display" w:hAnsi="Aptos Display"/>
          <w:color w:val="000000" w:themeColor="text1"/>
          <w:sz w:val="21"/>
          <w:szCs w:val="21"/>
          <w:vertAlign w:val="superscript"/>
          <w:lang w:val="en-GB"/>
        </w:rPr>
        <w:t>13</w:t>
      </w:r>
      <w:r w:rsidR="00E50A5B" w:rsidRPr="396C84D1">
        <w:rPr>
          <w:rFonts w:ascii="Aptos Display" w:hAnsi="Aptos Display" w:cs="Segoe UI"/>
          <w:color w:val="000000" w:themeColor="text1"/>
          <w:sz w:val="21"/>
          <w:szCs w:val="21"/>
        </w:rPr>
        <w:fldChar w:fldCharType="end"/>
      </w:r>
      <w:r w:rsidRPr="396C84D1">
        <w:rPr>
          <w:rFonts w:ascii="Aptos Display" w:hAnsi="Aptos Display" w:cs="Segoe UI"/>
          <w:color w:val="000000" w:themeColor="text1"/>
          <w:sz w:val="21"/>
          <w:szCs w:val="21"/>
        </w:rPr>
        <w:t>,</w:t>
      </w:r>
      <w:r w:rsidR="00FA3030" w:rsidRPr="396C84D1">
        <w:rPr>
          <w:rFonts w:ascii="Aptos Display" w:hAnsi="Aptos Display" w:cs="Segoe UI"/>
          <w:color w:val="000000" w:themeColor="text1"/>
          <w:sz w:val="21"/>
          <w:szCs w:val="21"/>
        </w:rPr>
        <w:t xml:space="preserve"> which has been</w:t>
      </w:r>
      <w:r w:rsidRPr="396C84D1">
        <w:rPr>
          <w:rFonts w:ascii="Aptos Display" w:hAnsi="Aptos Display" w:cs="Segoe UI"/>
          <w:color w:val="000000" w:themeColor="text1"/>
          <w:sz w:val="21"/>
          <w:szCs w:val="21"/>
        </w:rPr>
        <w:t xml:space="preserve"> reported in Argentina and Chile, including household and rare nosocomial transmission events.</w:t>
      </w:r>
      <w:r w:rsidR="002A6477" w:rsidRPr="396C84D1">
        <w:rPr>
          <w:rFonts w:ascii="Aptos Display" w:hAnsi="Aptos Display" w:cs="Segoe UI"/>
          <w:color w:val="000000" w:themeColor="text1"/>
          <w:sz w:val="21"/>
          <w:szCs w:val="21"/>
        </w:rPr>
        <w:t xml:space="preserve"> </w:t>
      </w:r>
      <w:r w:rsidRPr="396C84D1">
        <w:rPr>
          <w:rFonts w:ascii="Aptos Display" w:hAnsi="Aptos Display" w:cs="Segoe UI"/>
          <w:color w:val="000000" w:themeColor="text1"/>
          <w:sz w:val="21"/>
          <w:szCs w:val="21"/>
        </w:rPr>
        <w:t>In a Chilean prospective study of household contacts of confirmed cases, secondary infections occurred with an overall secondary attack rate of 3.4%</w:t>
      </w:r>
      <w:r w:rsidR="00490051" w:rsidRPr="396C84D1">
        <w:rPr>
          <w:rFonts w:ascii="Aptos Display" w:hAnsi="Aptos Display" w:cs="Segoe UI"/>
          <w:color w:val="000000" w:themeColor="text1"/>
          <w:sz w:val="21"/>
          <w:szCs w:val="21"/>
        </w:rPr>
        <w:t>.</w:t>
      </w:r>
      <w:r w:rsidR="007C3D79" w:rsidRPr="396C84D1">
        <w:rPr>
          <w:rFonts w:ascii="Aptos Display" w:hAnsi="Aptos Display" w:cs="Segoe UI"/>
          <w:color w:val="000000" w:themeColor="text1"/>
          <w:sz w:val="21"/>
          <w:szCs w:val="21"/>
        </w:rPr>
        <w:fldChar w:fldCharType="begin"/>
      </w:r>
      <w:r w:rsidR="000F58F7" w:rsidRPr="396C84D1">
        <w:rPr>
          <w:rFonts w:ascii="Aptos Display" w:hAnsi="Aptos Display" w:cs="Segoe UI"/>
          <w:color w:val="000000" w:themeColor="text1"/>
          <w:sz w:val="21"/>
          <w:szCs w:val="21"/>
        </w:rPr>
        <w:instrText xml:space="preserve"> ADDIN ZOTERO_ITEM CSL_CITATION {"citationID":"B08nileZ","properties":{"unsorted":false,"formattedCitation":"\\super 22\\nosupersub{}","plainCitation":"22","noteIndex":0},"citationItems":[{"id":5017,"uris":["http://zotero.org/users/15607140/items/VEB5Q6GH"],"itemData":{"id":5017,"type":"article-journal","abstract":"Background. Andes virus (ANDV) infection, which has a case fatality rate of 37% in Chile, often occurs in household clusters and may be transmitted from person to person.Methods. To determine the incidence and risk factors for additional household cases, we conducted a prospective study among recent household contacts of persons with hantavirus cardiopulmonary syndrome (HCPS) in Chile, including testing of serum for anti-hantavirus antibodies and blood cells for ANDV RNA by reverse-transcription polymerase chain reaction (RT-PCR).Results. We enrolled 76 index case patients and 476 household contacts, of whom 16 (3.4%) developed HCPS; 32.6% of 92 cases occurred in household clusters. The risk of HCPS was 17.6% among sex partners of index case patients, versus 1.2% among other household contacts (P &amp;lt; .001 ). Person-to-person transmission was definite in 3, probable in 9, and possible in 2 of the 16 additional household case patients. We detected ANDV RNA by RTPCR in peripheral blood cells 5–15 days before the onset of symptoms or the appearance of anti-hantavirus antibodies.Conclusions. In recent household contacts of persons with HCPS in Chile, the risk of HCPS was greatest among sex partners. Among the household contacts who developed HCPS, viremia preceded the onset of symptoms and the appearance of anti-hantavirus antibodies by up to 2 weeks.","container-title":"The Journal of Infectious Diseases","DOI":"10.1086/516786","ISSN":"0022-1899","issue":"11","journalAbbreviation":"J Infect Dis","page":"1563-1571","source":"Silverchair","title":"Prospective Evaluation of Household Contacts of Persons with Hantavirus Cardiopulmonary Syndrome in Chile","volume":"195","author":[{"family":"Ferrés","given":"Marcela"},{"family":"Vial","given":"Pablo"},{"family":"Marco","given":"Claudia"},{"family":"Yañez","given":"Lia"},{"family":"Godoy","given":"Paula"},{"family":"Castillo","given":"Constanza"},{"family":"Hjelle","given":"Brian"},{"family":"Delgado","given":"Iris"},{"family":"Lee","given":"Sang-Joon"},{"family":"Mertz","given":"Gregory J."},{"literal":"Andes Virus Household Contacts Study Group"}],"issued":{"date-parts":[["2007",6,1]]}}}],"schema":"https://github.com/citation-style-language/schema/raw/master/csl-citation.json"} </w:instrText>
      </w:r>
      <w:r w:rsidR="007C3D79" w:rsidRPr="396C84D1">
        <w:rPr>
          <w:rFonts w:ascii="Aptos Display" w:hAnsi="Aptos Display" w:cs="Segoe UI"/>
          <w:color w:val="000000" w:themeColor="text1"/>
          <w:sz w:val="21"/>
          <w:szCs w:val="21"/>
        </w:rPr>
        <w:fldChar w:fldCharType="separate"/>
      </w:r>
      <w:r w:rsidR="000F58F7" w:rsidRPr="396C84D1">
        <w:rPr>
          <w:rFonts w:ascii="Aptos Display" w:hAnsi="Aptos Display"/>
          <w:color w:val="000000" w:themeColor="text1"/>
          <w:sz w:val="21"/>
          <w:szCs w:val="21"/>
          <w:vertAlign w:val="superscript"/>
          <w:lang w:val="en-GB"/>
        </w:rPr>
        <w:t>22</w:t>
      </w:r>
      <w:r w:rsidR="007C3D79" w:rsidRPr="396C84D1">
        <w:rPr>
          <w:rFonts w:ascii="Aptos Display" w:hAnsi="Aptos Display" w:cs="Segoe UI"/>
          <w:color w:val="000000" w:themeColor="text1"/>
          <w:sz w:val="21"/>
          <w:szCs w:val="21"/>
        </w:rPr>
        <w:fldChar w:fldCharType="end"/>
      </w:r>
      <w:r w:rsidR="00490051" w:rsidRPr="396C84D1">
        <w:rPr>
          <w:rFonts w:ascii="Aptos Display" w:hAnsi="Aptos Display" w:cs="Segoe UI"/>
          <w:color w:val="000000" w:themeColor="text1"/>
          <w:sz w:val="21"/>
          <w:szCs w:val="21"/>
        </w:rPr>
        <w:t xml:space="preserve"> R</w:t>
      </w:r>
      <w:r w:rsidRPr="396C84D1">
        <w:rPr>
          <w:rFonts w:ascii="Aptos Display" w:hAnsi="Aptos Display" w:cs="Segoe UI"/>
          <w:color w:val="000000" w:themeColor="text1"/>
          <w:sz w:val="21"/>
          <w:szCs w:val="21"/>
        </w:rPr>
        <w:t xml:space="preserve">isk was substantially higher among sexual partners than among other household contacts. Outbreak investigations have further implicated close contact around the febrile prodrome (e.g., sleeping in the same room and intimate contact) as key risk contexts, supporting the importance of precisely characterizing the temporal window of infectiousness and early infection kinetics. </w:t>
      </w:r>
      <w:r w:rsidR="00A415B9" w:rsidRPr="396C84D1">
        <w:rPr>
          <w:rFonts w:ascii="Aptos Display" w:hAnsi="Aptos Display" w:cs="Segoe UI"/>
          <w:color w:val="000000" w:themeColor="text1"/>
          <w:sz w:val="21"/>
          <w:szCs w:val="21"/>
        </w:rPr>
        <w:t xml:space="preserve">However, the precise mechanism of ANDV transmission, specifically whether inhalation of infectious respiratory particles, direct mucosal deposition, or contaminated fomite exposure, </w:t>
      </w:r>
      <w:r w:rsidR="00A415B9" w:rsidRPr="396C84D1">
        <w:rPr>
          <w:rFonts w:ascii="Aptos Display" w:hAnsi="Aptos Display" w:cs="Segoe UI"/>
          <w:color w:val="000000" w:themeColor="text1"/>
          <w:sz w:val="21"/>
          <w:szCs w:val="21"/>
        </w:rPr>
        <w:lastRenderedPageBreak/>
        <w:t xml:space="preserve">remains incompletely characterized. </w:t>
      </w:r>
      <w:r w:rsidR="396C84D1" w:rsidRPr="396C84D1">
        <w:rPr>
          <w:rFonts w:ascii="Aptos Display" w:hAnsi="Aptos Display" w:cs="Segoe UI"/>
          <w:color w:val="000000" w:themeColor="text1"/>
          <w:sz w:val="21"/>
          <w:szCs w:val="21"/>
        </w:rPr>
        <w:t>The role of vertical transmission from mother to neonate is unclear.</w:t>
      </w:r>
      <w:r w:rsidR="00756BDD">
        <w:rPr>
          <w:rFonts w:ascii="Aptos Display" w:hAnsi="Aptos Display" w:cs="Segoe UI"/>
          <w:color w:val="000000" w:themeColor="text1"/>
          <w:sz w:val="21"/>
          <w:szCs w:val="21"/>
        </w:rPr>
        <w:fldChar w:fldCharType="begin"/>
      </w:r>
      <w:r w:rsidR="00756BDD">
        <w:rPr>
          <w:rFonts w:ascii="Aptos Display" w:hAnsi="Aptos Display" w:cs="Segoe UI"/>
          <w:color w:val="000000" w:themeColor="text1"/>
          <w:sz w:val="21"/>
          <w:szCs w:val="21"/>
        </w:rPr>
        <w:instrText xml:space="preserve"> ADDIN ZOTERO_ITEM CSL_CITATION {"citationID":"bcvqBngY","properties":{"unsorted":false,"formattedCitation":"\\super 23\\nosupersub{}","plainCitation":"23","noteIndex":0},"citationItems":[{"id":5096,"uris":["http://zotero.org/users/15607140/items/RR5BKP3H"],"itemData":{"id":5096,"type":"article-journal","container-title":"Clinical Microbiology and Infection","DOI":"10.1016/j.cmi.2019.09.012","ISSN":"1198743X","issue":"1","journalAbbreviation":"Clinical Microbiology and Infection","language":"en","page":"130-131","source":"DOI.org (Crossref)","title":"A newborn infected by Andes virus suggests novel routes of hantavirus transmission: a case report","title-short":"A newborn infected by Andes virus suggests novel routes of hantavirus transmission","volume":"26","author":[{"family":"Bellomo","given":"C."},{"family":"Alonso","given":"D."},{"family":"Coelho","given":"R."},{"family":"Iglesias","given":"A."},{"family":"Periolo","given":"N."},{"family":"Martínez","given":"V.P."}],"issued":{"date-parts":[["2020",1]]}}}],"schema":"https://github.com/citation-style-language/schema/raw/master/csl-citation.json"} </w:instrText>
      </w:r>
      <w:r w:rsidR="00756BDD">
        <w:rPr>
          <w:rFonts w:ascii="Aptos Display" w:hAnsi="Aptos Display" w:cs="Segoe UI"/>
          <w:color w:val="000000" w:themeColor="text1"/>
          <w:sz w:val="21"/>
          <w:szCs w:val="21"/>
        </w:rPr>
        <w:fldChar w:fldCharType="separate"/>
      </w:r>
      <w:r w:rsidR="00756BDD" w:rsidRPr="00756BDD">
        <w:rPr>
          <w:rFonts w:ascii="Aptos Display" w:eastAsiaTheme="minorHAnsi" w:hAnsi="Aptos Display"/>
          <w:color w:val="000000"/>
          <w:sz w:val="21"/>
          <w:vertAlign w:val="superscript"/>
          <w:lang w:val="en-GB" w:eastAsia="en-US"/>
          <w14:ligatures w14:val="standardContextual"/>
        </w:rPr>
        <w:t>23</w:t>
      </w:r>
      <w:r w:rsidR="00756BDD">
        <w:rPr>
          <w:rFonts w:ascii="Aptos Display" w:hAnsi="Aptos Display" w:cs="Segoe UI"/>
          <w:color w:val="000000" w:themeColor="text1"/>
          <w:sz w:val="21"/>
          <w:szCs w:val="21"/>
        </w:rPr>
        <w:fldChar w:fldCharType="end"/>
      </w:r>
      <w:r w:rsidR="00756BDD">
        <w:rPr>
          <w:rFonts w:ascii="Aptos Display" w:hAnsi="Aptos Display" w:cs="Segoe UI"/>
          <w:color w:val="000000" w:themeColor="text1"/>
          <w:sz w:val="21"/>
          <w:szCs w:val="21"/>
        </w:rPr>
        <w:t xml:space="preserve"> T</w:t>
      </w:r>
      <w:r w:rsidR="00A415B9" w:rsidRPr="396C84D1">
        <w:rPr>
          <w:rFonts w:ascii="Aptos Display" w:hAnsi="Aptos Display" w:cs="Segoe UI"/>
          <w:color w:val="000000" w:themeColor="text1"/>
          <w:sz w:val="21"/>
          <w:szCs w:val="21"/>
        </w:rPr>
        <w:t>his mechanistic gap constrains outbreak containment strategies</w:t>
      </w:r>
      <w:r w:rsidR="396C84D1" w:rsidRPr="396C84D1">
        <w:rPr>
          <w:rFonts w:ascii="Aptos Display" w:hAnsi="Aptos Display" w:cs="Segoe UI"/>
          <w:color w:val="000000" w:themeColor="text1"/>
          <w:sz w:val="21"/>
          <w:szCs w:val="21"/>
        </w:rPr>
        <w:t>.</w:t>
      </w:r>
    </w:p>
    <w:p w14:paraId="458FAC01" w14:textId="77777777" w:rsidR="00E70D7B" w:rsidRPr="003B49C1" w:rsidRDefault="00E70D7B" w:rsidP="001E1BB1">
      <w:pPr>
        <w:spacing w:line="276" w:lineRule="auto"/>
        <w:jc w:val="both"/>
        <w:outlineLvl w:val="1"/>
        <w:rPr>
          <w:rFonts w:ascii="Aptos Display" w:hAnsi="Aptos Display" w:cs="Segoe UI"/>
          <w:color w:val="000000"/>
          <w:sz w:val="21"/>
          <w:szCs w:val="21"/>
        </w:rPr>
      </w:pPr>
    </w:p>
    <w:p w14:paraId="7FC3BA23" w14:textId="77777777" w:rsidR="003252EF" w:rsidRPr="003B49C1" w:rsidRDefault="003252EF" w:rsidP="001E1BB1">
      <w:pPr>
        <w:spacing w:line="276" w:lineRule="auto"/>
        <w:jc w:val="both"/>
        <w:outlineLvl w:val="1"/>
        <w:rPr>
          <w:rFonts w:ascii="Aptos Display" w:hAnsi="Aptos Display" w:cs="Segoe UI"/>
          <w:b/>
          <w:bCs/>
          <w:color w:val="000000"/>
          <w:sz w:val="21"/>
          <w:szCs w:val="21"/>
        </w:rPr>
      </w:pPr>
      <w:r w:rsidRPr="003B49C1">
        <w:rPr>
          <w:rFonts w:ascii="Aptos Display" w:hAnsi="Aptos Display" w:cs="Segoe UI"/>
          <w:b/>
          <w:bCs/>
          <w:color w:val="000000"/>
          <w:sz w:val="21"/>
          <w:szCs w:val="21"/>
        </w:rPr>
        <w:t>Clinical course of HCPS and the importance of early-phase characterization</w:t>
      </w:r>
    </w:p>
    <w:p w14:paraId="3486F0F2" w14:textId="453BFCC5" w:rsidR="00991526" w:rsidRPr="003B49C1" w:rsidRDefault="003252EF"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HCPS typically begins after an incubation period that can extend for weeks, followed by a prodrome of non-specific symptoms (often fever, myalgias, headache, and frequently gastrointestinal symptoms)</w:t>
      </w:r>
      <w:r w:rsidR="00490051" w:rsidRPr="003B49C1">
        <w:rPr>
          <w:rFonts w:ascii="Aptos Display" w:hAnsi="Aptos Display" w:cs="Segoe UI"/>
          <w:color w:val="000000"/>
          <w:sz w:val="21"/>
          <w:szCs w:val="21"/>
        </w:rPr>
        <w:t xml:space="preserve">. </w:t>
      </w:r>
      <w:r w:rsidR="000F58F7" w:rsidRPr="003B49C1">
        <w:rPr>
          <w:rFonts w:ascii="Aptos Display" w:hAnsi="Aptos Display" w:cs="Segoe UI"/>
          <w:color w:val="000000"/>
          <w:sz w:val="21"/>
          <w:szCs w:val="21"/>
        </w:rPr>
        <w:fldChar w:fldCharType="begin"/>
      </w:r>
      <w:r w:rsidR="00756BDD">
        <w:rPr>
          <w:rFonts w:ascii="Aptos Display" w:hAnsi="Aptos Display" w:cs="Segoe UI"/>
          <w:color w:val="000000"/>
          <w:sz w:val="21"/>
          <w:szCs w:val="21"/>
        </w:rPr>
        <w:instrText xml:space="preserve"> ADDIN ZOTERO_ITEM CSL_CITATION {"citationID":"s9R75Dud","properties":{"unsorted":false,"formattedCitation":"\\super 1,20,24,25\\nosupersub{}","plainCitation":"1,20,24,25","noteIndex":0},"citationItems":[{"id":4011,"uris":["http://zotero.org/users/15607140/items/9HLA7LCF"],"itemData":{"id":4011,"type":"article-journal","abstract":"Hantavirus infections are part of the broad group of viral haemorrhagic fevers. They are also recognised as a distinct model of an emergent zoonotic infection with a global distribution. Many factors influence their epidemiology and transmission, such as climate, environment, social development, ecology of rodent hosts, and human behaviour in endemic regions. Transmission to humans occurs by exposure to infected rodents in endemic areas; however, Andes hantavirus is unique in that it can be transmitted from person to person. As hantaviruses target endothelial cells, they can affect diverse organ systems; increased vascular permeability is central to pathogenesis. The main clinical syndromes associated with hantaviruses are haemorrhagic fever with renal syndrome (HFRS), which is endemic in Europe and Asia, and hantavirus cardiopulmonary syndrome (HCPS), which is endemic in the Americas. HCPS and HFRS are separate clinical entities, but they share several features and have many overlapping symptoms, signs, and pathogenic alterations. For HCPS in particular, clinical outcomes are highly associated with early clinical suspicion, access to rapid diagnostic testing or algorithms for presumptive diagnosis, and prompt transfer to a facility with critical care units. No specific effective antiviral treatment is available.","container-title":"The Lancet Infectious Diseases","DOI":"10.1016/S1473-3099(23)00128-7","ISSN":"1473-3099","issue":"9","journalAbbreviation":"The Lancet Infectious Diseases","page":"e371-e382","source":"ScienceDirect","title":"Hantavirus in humans: a review of clinical aspects and management","title-short":"Hantavirus in humans","volume":"23","author":[{"family":"Vial","given":"Pablo A"},{"family":"Ferrés","given":"Marcela"},{"family":"Vial","given":"Cecilia"},{"family":"Klingström","given":"Jonas"},{"family":"Ahlm","given":"Clas"},{"family":"López","given":"René"},{"family":"Le Corre","given":"Nicole"},{"family":"Mertz","given":"Gregory J"}],"issued":{"date-parts":[["2023",9,1]]}}},{"id":4786,"uris":["http://zotero.org/users/15607140/items/KREEB2YY"],"itemData":{"id":4786,"type":"article-journal","abstract":"Two travellers returning from South America were diagnosed with Andes hantavirus infection, the only member of the Hantaviridae family known to be transmitted from person to person. We describe the clinical course and therapeutic and infection control measures. While both patients showed high viral load (VL) and shedding over several months, 1 patient recovered within 1 week from severe respiratory illness that required noninvasive ventilation, whereas the second patient developed severe hantavirus cardiopulmonary syndrome that required extracorporeal membrane oxygenation for 27 days. The clinical course in the latter patient was complicated by severe disseminated intravascular coagulopathy with diffuse hemorrhage that necessitated mass transfusions, as well as by multiple organ failure, including the need for renal replacement therapy. Results of VL in blood, respiratory secretions, and semen for the first 9 months of follow-up are reported. To our knowledge, these are the first cases of Andes hantavirus infection detected in Europe.","container-title":"Clinical Infectious Diseases: An Official Publication of the Infectious Diseases Society of America","DOI":"10.1093/cid/ciy443","ISSN":"1537-6591","issue":"11","journalAbbreviation":"Clin Infect Dis","language":"eng","page":"1788-1795","PMID":"30084955","PMCID":"PMC6233683","source":"PubMed","title":"Hantavirus Cardiopulmonary Syndrome Due to Imported Andes Hantavirus Infection in Switzerland: A Multidisciplinary Challenge, Two Cases and a Literature Review","title-short":"Hantavirus Cardiopulmonary Syndrome Due to Imported Andes Hantavirus Infection in Switzerland","volume":"67","author":[{"family":"Kuenzli","given":"Andrea B."},{"family":"Marschall","given":"Jonas"},{"family":"Schefold","given":"Joerg C."},{"family":"Schafer","given":"Margaret"},{"family":"Engler","given":"Oliver B."},{"family":"Ackermann-Gäumann","given":"Rahel"},{"family":"Reineke","given":"David C."},{"family":"Suter-Riniker","given":"Franziska"},{"family":"Staehelin","given":"Cornelia"}],"issued":{"date-parts":[["2018",11,13]]}}},{"id":4720,"uris":["http://zotero.org/users/15607140/items/3YQYAXCB"],"itemData":{"id":4720,"type":"article-journal","abstract":"Over the past few decades understanding and recognition of hantavirus infection has greatly improved worldwide, but both the amplitude and the magnitude of hantavirus outbreaks have been increasing. Several novel hantaviruses with unknown pathogenic potential have been identiﬁed in a variety of insectivore hosts. With the new hosts, new geographical distributions of hantaviruses have also been discovered and several new species were found in Africa. Hantavirus infection in humans can result in two clinical syndromes: haemorrhagic fever with renal syndrome (HFRS) and hantavirus cardiopulmonary syndrome (HCPS) caused by Old World and New World hantaviruses, respectively. The clinical presentation of HFRS varies from subclinical, mild, and moderate to severe, depending in part on the causative agent of the disease. In general, HFRS caused by Hantaan virus, Amur virus and Dobrava virus are more severe with mortality rates from 5 to 15%, whereas Seoul virus causes moderate and Puumala virus and Saaremaa virus cause mild forms of disease with mortality rates &lt;1%. The central phenomena behind the pathogenesis of both HFRS and HCPS are increased vascular permeability and acute thrombocytopenia. The pathogenesis is likely to be a complex multifactorial process that includes contributions from immune responses, platelet dysfunction and the deregulation of endothelial cell barrier functions. Also a genetic predisposition, related to HLA type, seems to be important for the severity of the disease. As there is no effective treatment or vaccine approved for use in the USA and Europe, public awareness and precautionary measures are the only ways to minimize the risk of hantavirus disease. T. AvsicZupanc, CMI 2016;▪:1 © 2015 The Authors. Published by Elsevier Ltd on behalf of European Society of Clinical Microbiology and Infectious Diseases. This is an open access article under the CC BY-NC-ND license (http:// creativecommons.org/licenses/by-nc-nd/4.0/).","container-title":"Clinical Microbiology and Infection","DOI":"10.1111/1469-0691.12291","ISSN":"1198743X","journalAbbreviation":"Clinical Microbiology and Infection","language":"en","license":"https://www.elsevier.com/tdm/userlicense/1.0/","page":"e6-e16","source":"DOI.org (Crossref)","title":"Hantavirus infections","volume":"21","author":[{"family":"Avšič-Županc","given":"T."},{"family":"Saksida","given":"A."},{"family":"Korva","given":"M."}],"issued":{"date-parts":[["2019",4]]}}},{"id":4824,"uris":["http://zotero.org/users/15607140/items/LHXW87CH"],"itemData":{"id":4824,"type":"article-journal","abstract":"Hantavirus cardiopulmonary syndrome (HCPS) is a severe respiratory disease caused by Sin Nombre virus in North America (SNV). As of January 1, 2020, SNV has caused 143 laboratory-confirmed cases of HCPS in Canada. We review critical aspects of SNV virus epidemiology and the ecology, biology, and genetics of HCPS in Canada.","container-title":"Emerging Infectious Diseases","DOI":"10.3201/eid2612.202808","ISSN":"1080-6059","issue":"12","journalAbbreviation":"Emerg Infect Dis","language":"eng","page":"3020-3024","PMID":"33219792","PMCID":"PMC7706972","source":"PubMed","title":"Hantavirus Cardiopulmonary Syndrome in Canada","volume":"26","author":[{"family":"Warner","given":"Bryce M."},{"family":"Dowhanik","given":"Sebastian"},{"family":"Audet","given":"Jonathan"},{"family":"Grolla","given":"Allen"},{"family":"Dick","given":"Daryl"},{"family":"Strong","given":"James E."},{"family":"Kobasa","given":"Darwyn"},{"family":"Lindsay","given":"L. Robbin"},{"family":"Kobinger","given":"Gary"},{"family":"Feldmann","given":"Heinz"},{"family":"Artsob","given":"Harvey"},{"family":"Drebot","given":"Michael A."},{"family":"Safronetz","given":"David"}],"issued":{"date-parts":[["2020",12]]}}}],"schema":"https://github.com/citation-style-language/schema/raw/master/csl-citation.json"} </w:instrText>
      </w:r>
      <w:r w:rsidR="000F58F7" w:rsidRPr="003B49C1">
        <w:rPr>
          <w:rFonts w:ascii="Aptos Display" w:hAnsi="Aptos Display" w:cs="Segoe UI"/>
          <w:color w:val="000000"/>
          <w:sz w:val="21"/>
          <w:szCs w:val="21"/>
        </w:rPr>
        <w:fldChar w:fldCharType="separate"/>
      </w:r>
      <w:r w:rsidR="00756BDD" w:rsidRPr="00756BDD">
        <w:rPr>
          <w:rFonts w:ascii="Aptos Display" w:eastAsiaTheme="minorHAnsi" w:hAnsi="Aptos Display"/>
          <w:color w:val="000000"/>
          <w:sz w:val="21"/>
          <w:vertAlign w:val="superscript"/>
          <w:lang w:val="en-GB" w:eastAsia="en-US"/>
          <w14:ligatures w14:val="standardContextual"/>
        </w:rPr>
        <w:t>1,20,24,25</w:t>
      </w:r>
      <w:r w:rsidR="000F58F7" w:rsidRPr="003B49C1">
        <w:rPr>
          <w:rFonts w:ascii="Aptos Display" w:hAnsi="Aptos Display" w:cs="Segoe UI"/>
          <w:color w:val="000000"/>
          <w:sz w:val="21"/>
          <w:szCs w:val="21"/>
        </w:rPr>
        <w:fldChar w:fldCharType="end"/>
      </w:r>
      <w:r w:rsidR="002B61EC" w:rsidRPr="003B49C1">
        <w:rPr>
          <w:rFonts w:ascii="Aptos Display" w:hAnsi="Aptos Display" w:cs="Segoe UI"/>
          <w:color w:val="000000"/>
          <w:sz w:val="21"/>
          <w:szCs w:val="21"/>
        </w:rPr>
        <w:t xml:space="preserve"> </w:t>
      </w:r>
      <w:r w:rsidR="00490051" w:rsidRPr="003B49C1">
        <w:rPr>
          <w:rFonts w:ascii="Aptos Display" w:hAnsi="Aptos Display" w:cs="Segoe UI"/>
          <w:color w:val="000000"/>
          <w:sz w:val="21"/>
          <w:szCs w:val="21"/>
        </w:rPr>
        <w:t>T</w:t>
      </w:r>
      <w:r w:rsidRPr="003B49C1">
        <w:rPr>
          <w:rFonts w:ascii="Aptos Display" w:hAnsi="Aptos Display" w:cs="Segoe UI"/>
          <w:color w:val="000000"/>
          <w:sz w:val="21"/>
          <w:szCs w:val="21"/>
        </w:rPr>
        <w:t>hen</w:t>
      </w:r>
      <w:r w:rsidR="00634BBF"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among those who progress</w:t>
      </w:r>
      <w:r w:rsidR="00634BBF" w:rsidRPr="003B49C1">
        <w:rPr>
          <w:rFonts w:ascii="Aptos Display" w:hAnsi="Aptos Display" w:cs="Segoe UI"/>
          <w:color w:val="000000"/>
          <w:sz w:val="21"/>
          <w:szCs w:val="21"/>
        </w:rPr>
        <w:t xml:space="preserve">, </w:t>
      </w:r>
      <w:r w:rsidR="00490051" w:rsidRPr="003B49C1">
        <w:rPr>
          <w:rFonts w:ascii="Aptos Display" w:hAnsi="Aptos Display" w:cs="Segoe UI"/>
          <w:color w:val="000000"/>
          <w:sz w:val="21"/>
          <w:szCs w:val="21"/>
        </w:rPr>
        <w:t xml:space="preserve">there is </w:t>
      </w:r>
      <w:r w:rsidRPr="003B49C1">
        <w:rPr>
          <w:rFonts w:ascii="Aptos Display" w:hAnsi="Aptos Display" w:cs="Segoe UI"/>
          <w:color w:val="000000"/>
          <w:sz w:val="21"/>
          <w:szCs w:val="21"/>
        </w:rPr>
        <w:t>an abrupt transition to cardiopulmonary compromise with cough, dyspnoea, hypotension, and rapidly evolving pulmonary oedema and shock. ANDV-associated HCPS can be severe, and clinical deterioration may occur over hours once the cardiopulmonary phase begins, emphasizing the need for high clinical suspicion and rapid diagnostic pathways. Laboratory abnormalities often include early thrombocytopenia, leukocytosis with characteristic peripheral smear features in advanced disease, haemoconcentration, and evidence of capillary leak</w:t>
      </w:r>
      <w:r w:rsidR="00AB44A7" w:rsidRPr="003B49C1">
        <w:rPr>
          <w:rFonts w:ascii="Aptos Display" w:hAnsi="Aptos Display" w:cs="Segoe UI"/>
          <w:color w:val="000000"/>
          <w:sz w:val="21"/>
          <w:szCs w:val="21"/>
        </w:rPr>
        <w:t>. I</w:t>
      </w:r>
      <w:r w:rsidRPr="003B49C1">
        <w:rPr>
          <w:rFonts w:ascii="Aptos Display" w:hAnsi="Aptos Display" w:cs="Segoe UI"/>
          <w:color w:val="000000"/>
          <w:sz w:val="21"/>
          <w:szCs w:val="21"/>
        </w:rPr>
        <w:t xml:space="preserve">maging can evolve quickly from normal early studies to bilateral infiltrates and effusions during the cardiopulmonary phase. </w:t>
      </w:r>
    </w:p>
    <w:p w14:paraId="3C6F8FBE" w14:textId="5D7FD925" w:rsidR="003252EF" w:rsidRPr="003B49C1" w:rsidRDefault="003252EF" w:rsidP="001E1BB1">
      <w:pPr>
        <w:spacing w:line="276" w:lineRule="auto"/>
        <w:jc w:val="both"/>
        <w:outlineLvl w:val="1"/>
        <w:rPr>
          <w:rFonts w:ascii="Aptos Display" w:hAnsi="Aptos Display" w:cs="Segoe UI"/>
          <w:color w:val="000000"/>
          <w:sz w:val="21"/>
          <w:szCs w:val="21"/>
        </w:rPr>
      </w:pPr>
      <w:r w:rsidRPr="2D3F3892">
        <w:rPr>
          <w:rFonts w:ascii="Aptos Display" w:hAnsi="Aptos Display" w:cs="Segoe UI"/>
          <w:color w:val="000000" w:themeColor="text1"/>
          <w:sz w:val="21"/>
          <w:szCs w:val="21"/>
        </w:rPr>
        <w:t xml:space="preserve">Despite decades of research, </w:t>
      </w:r>
      <w:r w:rsidRPr="2D3F3892">
        <w:rPr>
          <w:rFonts w:ascii="Aptos Display" w:hAnsi="Aptos Display" w:cs="Segoe UI"/>
          <w:b/>
          <w:color w:val="000000" w:themeColor="text1"/>
          <w:sz w:val="21"/>
          <w:szCs w:val="21"/>
        </w:rPr>
        <w:t>major uncertainties remain regarding the earliest virologic and immunologic events that define transition points from exposure to detectable infection, from detectable infection to symptom onset, and from prodrome to severe cardiopulmonary disease.</w:t>
      </w:r>
      <w:r w:rsidR="0096054F" w:rsidRPr="2D3F3892">
        <w:rPr>
          <w:rFonts w:ascii="Aptos Display" w:hAnsi="Aptos Display" w:cs="Segoe UI"/>
          <w:color w:val="000000" w:themeColor="text1"/>
          <w:sz w:val="21"/>
          <w:szCs w:val="21"/>
        </w:rPr>
        <w:t xml:space="preserve"> </w:t>
      </w:r>
      <w:r w:rsidR="22C5E011" w:rsidRPr="22C5E011">
        <w:rPr>
          <w:rFonts w:ascii="Aptos Display" w:hAnsi="Aptos Display" w:cs="Segoe UI"/>
          <w:color w:val="000000" w:themeColor="text1"/>
          <w:sz w:val="21"/>
          <w:szCs w:val="21"/>
        </w:rPr>
        <w:t xml:space="preserve">There are additional uncertainties regarding </w:t>
      </w:r>
      <w:r w:rsidR="115B8BA1" w:rsidRPr="115B8BA1">
        <w:rPr>
          <w:rFonts w:ascii="Aptos Display" w:hAnsi="Aptos Display" w:cs="Segoe UI"/>
          <w:color w:val="000000" w:themeColor="text1"/>
          <w:sz w:val="21"/>
          <w:szCs w:val="21"/>
        </w:rPr>
        <w:t>sub-populations such as pregnancy and paediatrics, where</w:t>
      </w:r>
      <w:r w:rsidR="22C5E011" w:rsidRPr="22C5E011">
        <w:rPr>
          <w:rFonts w:ascii="Aptos Display" w:hAnsi="Aptos Display" w:cs="Segoe UI"/>
          <w:color w:val="000000" w:themeColor="text1"/>
          <w:sz w:val="21"/>
          <w:szCs w:val="21"/>
        </w:rPr>
        <w:t xml:space="preserve"> </w:t>
      </w:r>
      <w:r w:rsidR="38BA88EA" w:rsidRPr="38BA88EA">
        <w:rPr>
          <w:rFonts w:ascii="Aptos Display" w:hAnsi="Aptos Display" w:cs="Segoe UI"/>
          <w:color w:val="000000" w:themeColor="text1"/>
          <w:sz w:val="21"/>
          <w:szCs w:val="21"/>
        </w:rPr>
        <w:t xml:space="preserve">responses and disease trajectories may differ.  </w:t>
      </w:r>
      <w:r w:rsidRPr="2D3F3892">
        <w:rPr>
          <w:rFonts w:ascii="Aptos Display" w:hAnsi="Aptos Display" w:cs="Segoe UI"/>
          <w:color w:val="000000" w:themeColor="text1"/>
          <w:sz w:val="21"/>
          <w:szCs w:val="21"/>
        </w:rPr>
        <w:t xml:space="preserve">These uncertainties limit evidence-based risk stratification, constrain optimal timing of potential future therapeutics (e.g., antivirals or passive immunotherapies), and complicate outbreak containment strategies where ANDV person-to-person transmission is possible. </w:t>
      </w:r>
    </w:p>
    <w:p w14:paraId="00F8B977" w14:textId="77777777" w:rsidR="00991526" w:rsidRPr="003B49C1" w:rsidRDefault="00991526" w:rsidP="001E1BB1">
      <w:pPr>
        <w:spacing w:line="276" w:lineRule="auto"/>
        <w:jc w:val="both"/>
        <w:outlineLvl w:val="1"/>
        <w:rPr>
          <w:rFonts w:ascii="Aptos Display" w:hAnsi="Aptos Display" w:cs="Segoe UI"/>
          <w:color w:val="000000"/>
          <w:sz w:val="21"/>
          <w:szCs w:val="21"/>
        </w:rPr>
      </w:pPr>
    </w:p>
    <w:p w14:paraId="1EEA36F4" w14:textId="7699AFC3" w:rsidR="003252EF" w:rsidRPr="003B49C1" w:rsidRDefault="003252EF" w:rsidP="001E1BB1">
      <w:pPr>
        <w:spacing w:line="276" w:lineRule="auto"/>
        <w:jc w:val="both"/>
        <w:outlineLvl w:val="1"/>
        <w:rPr>
          <w:rFonts w:ascii="Aptos Display" w:hAnsi="Aptos Display" w:cs="Segoe UI"/>
          <w:b/>
          <w:bCs/>
          <w:color w:val="000000"/>
          <w:sz w:val="21"/>
          <w:szCs w:val="21"/>
        </w:rPr>
      </w:pPr>
      <w:r w:rsidRPr="003B49C1">
        <w:rPr>
          <w:rFonts w:ascii="Aptos Display" w:hAnsi="Aptos Display" w:cs="Segoe UI"/>
          <w:b/>
          <w:bCs/>
          <w:color w:val="000000"/>
          <w:sz w:val="21"/>
          <w:szCs w:val="21"/>
        </w:rPr>
        <w:t>Pathogenesis: endothelial targeting, vascular leak, and immunopathology</w:t>
      </w:r>
    </w:p>
    <w:p w14:paraId="575DBB52" w14:textId="77E82866" w:rsidR="00565E60" w:rsidRPr="003B49C1" w:rsidRDefault="003252EF"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Across hantavirus syndromes, increased vascular permeability (capillary leak) is central to pathogenesis.</w:t>
      </w:r>
      <w:r w:rsidR="002B61EC" w:rsidRPr="003B49C1">
        <w:rPr>
          <w:rFonts w:ascii="Aptos Display" w:hAnsi="Aptos Display" w:cs="Segoe UI"/>
          <w:color w:val="000000"/>
          <w:sz w:val="21"/>
          <w:szCs w:val="21"/>
        </w:rPr>
        <w:fldChar w:fldCharType="begin"/>
      </w:r>
      <w:r w:rsidR="00756BDD">
        <w:rPr>
          <w:rFonts w:ascii="Aptos Display" w:hAnsi="Aptos Display" w:cs="Segoe UI"/>
          <w:color w:val="000000"/>
          <w:sz w:val="21"/>
          <w:szCs w:val="21"/>
        </w:rPr>
        <w:instrText xml:space="preserve"> ADDIN ZOTERO_ITEM CSL_CITATION {"citationID":"hyi3M34N","properties":{"unsorted":false,"formattedCitation":"\\super 26\\uc0\\u8211{}36\\nosupersub{}","plainCitation":"26–36","noteIndex":0},"citationItems":[{"id":4755,"uris":["http://zotero.org/users/15607140/items/U7EQRLIC"],"itemData":{"id":4755,"type":"article-journal","abstract":"We previously hypothesized that increased capillary permeability observed in both hantavirus cardiopulmonary syndrome (HCPS) and hemorrhagic fever with renal syndrome (HFRS) may be caused by hantavirus-specific cytotoxic T cells attacking endothelial cells presenting viral antigens on their surface based on clinical observations and in vitro experiments. In HCPS, hantavirus-specific T cell responses positively correlated with disease severity. In HFRS, in one report, contrary to HCPS, T cell responses negatively correlated with disease severity, but in another report the number of regulatory T cells, which are thought to suppress T cell responses, negatively correlated with disease severity. In rat experiments, in which hantavirus causes persistent infection, depletion of regulatory T cells helped infected rats clear virus without inducing immunopathology. These seemingly contradictory findings may suggest delicate balance in T cell responses between protection and immunopathogenesis. Both too strong and too weak T cell responses may lead to severe disease. It is important to clarify the role of T cells in these diseases for better treatment (whether to suppress T cell functions) and protection (vaccine design) which may need to take into account viral factors and the influence of HLA on T cell responses.","container-title":"Viruses","DOI":"10.3390/v3071059","ISSN":"1999-4915","issue":"7","journalAbbreviation":"Viruses","language":"eng","page":"1059-1073","PMID":"21994770","PMCID":"PMC3185782","source":"PubMed","title":"T cells and pathogenesis of hantavirus cardiopulmonary syndrome and hemorrhagic fever with renal syndrome","volume":"3","author":[{"family":"Terajima","given":"Masanori"},{"family":"Ennis","given":"Francis A."}],"issued":{"date-parts":[["2011",7]]}}},{"id":4806,"uris":["http://zotero.org/users/15607140/items/U8IHKKCJ"],"itemData":{"id":4806,"type":"article-journal","abstract":"The Orthohantavirus genus in the family Hantaviridae includes viruses that cause zoonotic diseases in humans known as hemorrhagic fever with renal syndrome (HFRS) and hantavirus pulmonary syndrome (HPS). Exposure of humans to these viruses occurs through inhalation of aerosols of urine, feces, and saliva of rodents, who are the reservoirs for pathogenic orthohantaviruses. The clinical courses of HFRS and HPS are characterized by initial high fever and body pain with severe HFRS or HPS leading to renal failure, pulmonary failure, or both. The underlying pathogenic mechanism of both diseases includes vascular dysregulation leading to vessel leakage and shock.","container-title":"Virulence","DOI":"10.1080/21505594.2025.2553784","ISSN":"2150-5608","issue":"1","journalAbbreviation":"Virulence","language":"eng","page":"2553784","PMID":"40878034","PMCID":"PMC12416192","source":"PubMed","title":"Pathogenicity and virulence of Rodent-Borne Orthohantaviruses","volume":"16","author":[{"family":"Taylor","given":"Shannon L."},{"family":"Schmaljohn","given":"Connie S."},{"family":"Williams","given":"Evan P."},{"family":"Jonsson","given":"Colleen B."}],"issued":{"date-parts":[["2025",12]]}}},{"id":4771,"uris":["http://zotero.org/users/15607140/items/NNJRYLCQ"],"itemData":{"id":4771,"type":"article-journal","abstract":"Viral hemorrhagic diseases are a group of systemic viral infections with worldwide distribution and are significant causes of global mortality and morbidity. The hallmarks of viral hemorrhagic fevers are plasma leakage, thrombocytopenia, coagulopathy and hemorrhagic manifestations. The molecular mechanisms leading to plasma leakage in viral hemorrhagic fevers are not well understood. A common theme has emerged in which a complex interplay between pathogens, host immune response, and endothelial cells leads to the activation of endothelial cells and perturbation of barrier integrity. In this article, two clinically distinct viral hemorrhagic fevers caused by dengue viruses and hantaviruses are discussed to highlight their similarities and differences that may provide insights into the pathogenesis and therapeutic approach.","container-title":"Cell and Tissue Research","DOI":"10.1007/s00441-014-1841-9","ISSN":"1432-0878","issue":"3","journalAbbreviation":"Cell Tissue Res","language":"eng","page":"621-633","PMID":"24623445","PMCID":"PMC3972431","source":"PubMed","title":"Vascular events in viral hemorrhagic fevers: a comparative study of dengue and hantaviruses","title-short":"Vascular events in viral hemorrhagic fevers","volume":"355","author":[{"family":"Srikiatkhachorn","given":"Anon"},{"family":"Spiropoulou","given":"Christina F."}],"issued":{"date-parts":[["2014",3]]}}},{"id":4823,"uris":["http://zotero.org/users/15607140/items/3BKU6Z7W"],"itemData":{"id":4823,"type":"article-journal","abstract":"Hantaviruses are widespread zoonotic pathogens found around the globe. Depending on their geographical location, hantaviruses can cause two human syndromes, haemorrhagic fever with renal syndrome (HFRS) or hantavirus pulmonary syndrome (HPS). HPS and HFRS have many commonalities amongst which excessive activation of immune cells is a prominent feature. Hantaviruses replicate in endothelial cells (ECs), the major battlefield of hantavirus-induced pathogenesis, without causing cytopathic effects. This indicates that a misdirected response of human immune cells to hantaviruses is causing damage. As dendritic cells (DCs) orchestrate antiviral immune responses, they are in the focus of research analysing hantavirus-induced immunopathogenesis. In this review, we discuss the interplay between hantaviruses and DCs and the immunological consequences thereof.","container-title":"Viruses","DOI":"10.3390/v11090849","ISSN":"1999-4915","issue":"9","journalAbbreviation":"Viruses","language":"eng","page":"849","PMID":"31540199","PMCID":"PMC6783833","source":"PubMed","title":"Dendritic Cells (DCs) as \"Fire Accelerants\" of Hantaviral Pathogenesis","volume":"11","author":[{"family":"Schönrich","given":"Günther"},{"family":"Raftery","given":"Martin J."}],"issued":{"date-parts":[["2019",9,13]]}}},{"id":4821,"uris":["http://zotero.org/users/15607140/items/6GR6BKPI"],"itemData":{"id":4821,"type":"article-journal","abstract":"Viral hemorrhagic fevers (VHF) are a group of clinically similar diseases that can be caused by enveloped RNA viruses primarily from the families Arenaviridae, Filoviridae, Hantaviridae, and Flaviviridae. Clinically, this group of diseases has in common fever, fatigue, dizziness, muscle aches, and other associated symptoms that can progress to vascular leakage, bleeding and multi-organ failure. Most of these viruses are zoonotic causing asymptomatic infections in the primary host, but in human beings, the infection can be lethal. Clinical and experimental evidence suggest that the T-cell response is needed for protection against VHF, but can also cause damage to the host, and play an important role in disease pathogenesis. Here, we present a review of the T-cell immune responses to VHF and insights into the possible ways to improve counter-measures for these viral agents.","container-title":"Vaccines","DOI":"10.3390/vaccines7010011","ISSN":"2076-393X","issue":"1","journalAbbreviation":"Vaccines (Basel)","language":"eng","page":"11","PMID":"30678246","PMCID":"PMC6466054","source":"PubMed","title":"T-Cell Response to Viral Hemorrhagic Fevers","volume":"7","author":[{"family":"Perdomo-Celis","given":"Federico"},{"family":"Salvato","given":"Maria S."},{"family":"Medina-Moreno","given":"Sandra"},{"family":"Zapata","given":"Juan C."}],"issued":{"date-parts":[["2019",1,22]]}}},{"id":4775,"uris":["http://zotero.org/users/15607140/items/LN98PNPC"],"itemData":{"id":4775,"type":"article-journal","abstract":"Orthohantaviruses are zoonotic viruses that are naturally maintained by persistent infection in specific reservoir species. Although these viruses mainly circulate among rodents worldwide, spill-over infection to humans occurs. Orthohantavirus infection in humans can result in two distinct clinical outcomes: hemorrhagic fever with renal syndrome (HFRS) and hantavirus cardiopulmonary syndrome (HCPS). While both syndromes develop following respiratory transmission and are associated with multi-organ failure and high mortality rates, little is known about the mechanisms that result in these distinct clinical outcomes. Therefore, it is important to identify which cell types and tissues play a role in the differential development of pathogenesis in humans. Here, we review current knowledge on cell tropism and its role in pathogenesis during orthohantavirus infection in humans and reservoir rodents. Orthohantaviruses predominantly infect microvascular endothelial cells (ECs) of a variety of organs (lungs, heart, kidney, liver, and spleen) in humans. However, in this review we demonstrate that other cell types (e.g., macrophages, dendritic cells, and tubular epithelium) are infected as well and may play a role in the early steps in pathogenesis. A key driver for pathogenesis is increased vascular permeability, which can be direct effect of viral infection in ECs or result of an imbalanced immune response in an attempt to clear the virus. Future studies should focus on the role of identifying how infection of organ-specific endothelial cells as well as other cell types contribute to pathogenesis.","container-title":"Frontiers in Cellular and Infection Microbiology","DOI":"10.3389/fcimb.2020.00399","ISSN":"2235-2988","journalAbbreviation":"Front Cell Infect Microbiol","language":"eng","page":"399","PMID":"32903721","PMCID":"PMC7438779","source":"PubMed","title":"Orthohantavirus Pathogenesis and Cell Tropism","volume":"10","author":[{"family":"Noack","given":"Danny"},{"family":"Goeijenbier","given":"Marco"},{"family":"Reusken","given":"Chantal B. E. M."},{"family":"Koopmans","given":"Marion P. G."},{"family":"Rockx","given":"Barry H. G."}],"issued":{"date-parts":[["2020"]]}}},{"id":4805,"uris":["http://zotero.org/users/15607140/items/CHCTEZRH"],"itemData":{"id":4805,"type":"article-journal","abstract":"Hantaviruses include serious human pathogens that are maintained in nature in persistently infected rodents and that can also persistently infect cultured mammalian cells, causing little or no cytopathology. The mechanisms of hantavirus persistence are only beginning to be explored. Recent data point to subtle changes in the viral genome that might result in the differential regulation of replication and lead to persistence.","container-title":"Trends in Microbiology","DOI":"10.1016/s0966-842x(99)01658-3","ISSN":"0966-842X","issue":"2","journalAbbreviation":"Trends Microbiol","language":"eng","page":"61-67","PMID":"10664598","source":"PubMed","title":"Persistent hantavirus infections: characteristics and mechanisms","title-short":"Persistent hantavirus infections","volume":"8","author":[{"family":"Meyer","given":"B. J."},{"family":"Schmaljohn","given":"C. S."}],"issued":{"date-parts":[["2000",2]]}}},{"id":4825,"uris":["http://zotero.org/users/15607140/items/5TGBXCNV"],"itemData":{"id":4825,"type":"article-journal","abstract":"Hantaviruses cause two vascular permeability-based diseases and primarily infect endothelial cells which form the primary fluid barrier of the vasculature. Since hantavirus infections are not lytic, the mechanisms by which hantaviruses cause haemorrhagic fever with renal syndrome (HFRS) or Hantavirus Pulmonary Syndrome (HPS) are indeterminate. HPS is associated with acute pulmonary oedema and HFRS with moderate haemorrhage and renal sequelae, perhaps reflecting the location of vast microvascular beds and endothelial cell reservoirs available for hantavirus infection. Endothelial cells regulate capillary integrity, and hantavirus infection provides a primary means for altering vascular permeability that contributes to pathogenesis. The central importance of endothelial cells in regulating oedema, vascular repair, angiogenesis, immune cell recruitment, platelet deposition as well as gas exchange and solute delivery suggest that a multitude of inputs and cellular responses may be influenced by hantavirus infection and contribute to pathogenic changes in vascular permeability. Here we focus on understanding hantavirus interactions with endothelial cells which are linked to vascular permeability, and provide insight into the contribution of endothelial cell responses in hantavirus pathogenesis.","container-title":"Thrombosis and Haemostasis","DOI":"10.1160/TH09-09-0640","ISSN":"2567-689X","issue":"6","journalAbbreviation":"Thromb Haemost","language":"eng","page":"1030-1041","PMID":"19967132","source":"PubMed","title":"Hantavirus regulation of endothelial cell functions","volume":"102","author":[{"family":"Mackow","given":"Erich R."},{"family":"Gavrilovskaya","given":"Irina N."}],"issued":{"date-parts":[["2009",12]]}}},{"id":4774,"uris":["http://zotero.org/users/15607140/items/IMWVGZYK"],"itemData":{"id":4774,"type":"article-journal","abstract":"Two clinical syndromes are associated with hantavirus infection in humans: hemorrhagic fever with renal syndrome (HFRS) and hantavirus pulmonary syndrome (HPS). Autopsy findings typically reveal a common feature of increased permeability in microvascular beds, suggesting vascular endothelium is a prime target for virus infection. Endothelial cells are susceptible to hantavirus infection; however, virus does not cause cytopathic effects, to explain increased endothelium permeability. Therefore, immune mechanisms were suggested to play a crucial role in hantavirus pathogenesis. In this review, we summarize data on hantavirus-induced immune disturbances and discuss their implication in capillary leakage caused by hantavirus infection.","container-title":"Viral Immunology","DOI":"10.1089/088282402320914548","ISSN":"0882-8245","issue":"4","journalAbbreviation":"Viral Immunol","language":"eng","page":"609-625","PMID":"12513931","source":"PubMed","title":"Hantavirus immunology","volume":"15","author":[{"family":"Khaiboullina","given":"Svetlana F."},{"family":"St Jeor","given":"Stephen C."}],"issued":{"date-parts":[["2002"]]}}},{"id":4753,"uris":["http://zotero.org/users/15607140/items/WJ2AJN8I"],"itemData":{"id":4753,"type":"article-journal","abstract":"There are several reasons to consider the role of endothelial cells in COVID-19 and other emerging viral infections. First, severe cases of COVID-19 show a common breakdown of central vascular functions. Second, SARS-CoV-2 replicates in endothelial cells. Third, prior deterioration of vascular function exacerbates disease, as the most common comorbidities of COVID-19 (obesity, hypertension, and diabetes) are all associated with endothelial dysfunction. Importantly, SARS-CoV-2's ability to infect endothelium is shared by many emerging viruses, including henipaviruses, hantavirus, and highly pathogenic avian influenza virus, all specifically targeting endothelial cells. The ability to infect endothelium appears to support generalised dissemination of infection and facilitate the access to certain tissues. The disturbed vascular function observed in severe COVID-19 is also a prominent feature of many other life-threatening viral diseases, underscoring the need to understand how viruses modulate endothelial function. We here review the role of vascular endothelial cells in emerging viral infections, starting with a summary of endothelial cells as key mediators and regulators of vascular and immune responses in health and infection. Next, we discuss endotheliotropism as a possible virulence factor and detail features that regulate viruses' ability to attach to and enter endothelial cells. We move on to review how endothelial cells detect invading viruses and respond to infection, with particular focus on pathways that may influence vascular function and the host immune system. Finally, we discuss how endothelial cell function can be dysregulated in viral disease, either by viral components or as bystander victims of overshooting or detrimental inflammatory and immune responses. Many aspects of how viruses interact with the endothelium remain poorly understood. Considering the diversity of such mechanisms among different emerging viruses allows us to highlight common features that may be of general validity and point out important challenges.","container-title":"Frontiers in Cardiovascular Medicine","DOI":"10.3389/fcvm.2021.619690","ISSN":"2297-055X","journalAbbreviation":"Front Cardiovasc Med","language":"eng","page":"619690","PMID":"33718448","PMCID":"PMC7943456","source":"PubMed","title":"Endothelial Cells in Emerging Viral Infections","volume":"8","author":[{"family":"Fosse","given":"Johanna Hol"},{"family":"Haraldsen","given":"Guttorm"},{"family":"Falk","given":"Knut"},{"family":"Edelmann","given":"Reidunn"}],"issued":{"date-parts":[["2021"]]}}},{"id":4808,"uris":["http://zotero.org/users/15607140/items/DP6VDP7F"],"itemData":{"id":4808,"type":"article-journal","abstract":"Hantaviruses are zoonotic pathogens found in parts of Europe, Asia, South America, and North America, which can cause renal and respiratory failure with fatality rates up to 40%. There are currently no FDA-approved vaccines or therapeutics for hantavirus-related diseases; however, it is evident that a robust neutralizing antibody response is critical for protection from severe disease. Although virologists first described this family of viruses in the 1950s, there is limited information on the neutralizing epitopes that exist on the hantavirus antigenic glycoproteins, Gn and Gc, and sites important for the design of effective therapeutics and vaccines. We provide a thorough summary of the hantavirus field from an immunological perspective. In particular, we discuss our current structural knowledge of antigenic proteins Gn and Gc, identification of B cell neutralizing epitopes, previously isolated monoclonal antibodies and their cross-reactivity between different hantavirus strains, and current developments toward vaccines and therapeutics. We conclude with some outstanding questions in the field and emphasize the need for additional studies of the human antibody response to hantavirus infection.IMPORTANCE Hantaviruses are pathogens that sometimes pass from animals to humans, and they are found in parts of Europe, Asia, and North and South America. When human infection occurs, these viruses can cause kidney or lung failure, and as many as 40% of infected people die. Currently, there are no vaccines or therapeutics for hantavirus-related diseases available. A first step in developing prevention measures is determining what type of immune response is protective. Increasingly it has become clear that the induction of a type of response called a neutralizing antibody response is critical for protection from severe disease. Although virologists first described this family of viruses in the 1950s, there is limited information on what features on the surface of hantaviruses are recognized by the immune system. Here, we review the current state of knowledge of this information, which is critical for the design of effective therapeutics and vaccines.","container-title":"mSphere","DOI":"10.1128/mSphere.00482-20","ISSN":"2379-5042","issue":"4","journalAbbreviation":"mSphere","language":"eng","page":"e00482-20","PMID":"32669473","PMCID":"PMC7364217","source":"PubMed","title":"Humoral Immunity to Hantavirus Infection","volume":"5","author":[{"family":"Engdahl","given":"Taylor B."},{"family":"Crowe","given":"James E."}],"issued":{"date-parts":[["2020",7,15]]}}}],"schema":"https://github.com/citation-style-language/schema/raw/master/csl-citation.json"} </w:instrText>
      </w:r>
      <w:r w:rsidR="002B61EC" w:rsidRPr="003B49C1">
        <w:rPr>
          <w:rFonts w:ascii="Aptos Display" w:hAnsi="Aptos Display" w:cs="Segoe UI"/>
          <w:color w:val="000000"/>
          <w:sz w:val="21"/>
          <w:szCs w:val="21"/>
        </w:rPr>
        <w:fldChar w:fldCharType="separate"/>
      </w:r>
      <w:r w:rsidR="00756BDD" w:rsidRPr="00756BDD">
        <w:rPr>
          <w:rFonts w:ascii="Aptos Display" w:eastAsiaTheme="minorHAnsi" w:hAnsi="Aptos Display"/>
          <w:color w:val="000000"/>
          <w:sz w:val="21"/>
          <w:vertAlign w:val="superscript"/>
          <w:lang w:val="en-GB" w:eastAsia="en-US"/>
          <w14:ligatures w14:val="standardContextual"/>
        </w:rPr>
        <w:t>26–36</w:t>
      </w:r>
      <w:r w:rsidR="002B61EC" w:rsidRPr="003B49C1">
        <w:rPr>
          <w:rFonts w:ascii="Aptos Display" w:hAnsi="Aptos Display" w:cs="Segoe UI"/>
          <w:color w:val="000000"/>
          <w:sz w:val="21"/>
          <w:szCs w:val="21"/>
        </w:rPr>
        <w:fldChar w:fldCharType="end"/>
      </w:r>
      <w:r w:rsidRPr="003B49C1">
        <w:rPr>
          <w:rFonts w:ascii="Aptos Display" w:hAnsi="Aptos Display" w:cs="Segoe UI"/>
          <w:color w:val="000000"/>
          <w:sz w:val="21"/>
          <w:szCs w:val="21"/>
        </w:rPr>
        <w:t xml:space="preserve"> Endothelial cells of capillaries and small vessels are principal targets, and clinical disease reflects dysfunction of the endothelial barrier rather than direct viral lysis.</w:t>
      </w:r>
      <w:r w:rsidR="00307F62"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Mechanistic work supports a multifactorial model in which viral interactions with endothelial receptors and host inflammatory responses converge to disrupt barrier integrity. Proposed and observed contributors include cytokine-mediated effects (with clinical associations reported for inflammatory cytokines such as IL</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6 and TNF</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 xml:space="preserve">α in severe disease contexts), complement activation (including associations between complement activation markers and severity), and dynamic platelet–endothelial interactions that plausibly contribute to thrombocytopenia and coagulopathy. </w:t>
      </w:r>
    </w:p>
    <w:p w14:paraId="49804027" w14:textId="52EFE0C8" w:rsidR="003252EF" w:rsidRPr="003B49C1" w:rsidRDefault="003252EF"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Thrombocytopenia is a hallmark of hantavirus disease and may arise from platelet consumption/activation and adhesion phenomena involving infected endothelium and integrin-mediated interactions.</w:t>
      </w:r>
      <w:r w:rsidR="00307F62"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The immunopathology paradigm is further supported by observations of strong innate immune activation and vigorous T-cell responses in acute infection, with evidence that immune response patterns and host genetic factors (including HLA-associated susceptibility/severity signals) can modulate clinical outcomes.</w:t>
      </w:r>
      <w:r w:rsidR="00307F62"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Collectively, these mechanisms highlight why dense, time-resolved sampling around biological “inflection points” (conversion and early prodrome) is particularly valuable for identifying mechanistic correlates of progression versus non-progression. </w:t>
      </w:r>
    </w:p>
    <w:p w14:paraId="1B6437AD" w14:textId="77777777" w:rsidR="00565E60" w:rsidRPr="003B49C1" w:rsidRDefault="00565E60" w:rsidP="001E1BB1">
      <w:pPr>
        <w:spacing w:line="276" w:lineRule="auto"/>
        <w:jc w:val="both"/>
        <w:outlineLvl w:val="1"/>
        <w:rPr>
          <w:rFonts w:ascii="Aptos Display" w:hAnsi="Aptos Display" w:cs="Segoe UI"/>
          <w:color w:val="000000"/>
          <w:sz w:val="21"/>
          <w:szCs w:val="21"/>
        </w:rPr>
      </w:pPr>
    </w:p>
    <w:p w14:paraId="5829E891" w14:textId="77777777" w:rsidR="003252EF" w:rsidRPr="003B49C1" w:rsidRDefault="003252EF" w:rsidP="001E1BB1">
      <w:pPr>
        <w:spacing w:line="276" w:lineRule="auto"/>
        <w:jc w:val="both"/>
        <w:outlineLvl w:val="1"/>
        <w:rPr>
          <w:rFonts w:ascii="Aptos Display" w:hAnsi="Aptos Display" w:cs="Segoe UI"/>
          <w:b/>
          <w:bCs/>
          <w:color w:val="000000"/>
          <w:sz w:val="21"/>
          <w:szCs w:val="21"/>
        </w:rPr>
      </w:pPr>
      <w:r w:rsidRPr="003B49C1">
        <w:rPr>
          <w:rFonts w:ascii="Aptos Display" w:hAnsi="Aptos Display" w:cs="Segoe UI"/>
          <w:b/>
          <w:bCs/>
          <w:color w:val="000000"/>
          <w:sz w:val="21"/>
          <w:szCs w:val="21"/>
        </w:rPr>
        <w:t>Diagnostics and why timing matters for natural history studies</w:t>
      </w:r>
    </w:p>
    <w:p w14:paraId="14EF55F5" w14:textId="166EE9A1" w:rsidR="00565E60" w:rsidRPr="003B49C1" w:rsidRDefault="003252EF"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For clinical diagnosis, serology is widely used and IgM is often detectable at the onset of febrile prodrome, with IgG typically present by the end of prodrome. Molecular diagnosis by RT</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qPCR is sensitive and specific, and for ANDV, viral RNA can be detectable before symptoms and before antibody detection</w:t>
      </w:r>
      <w:r w:rsidR="00565E60" w:rsidRPr="003B49C1">
        <w:rPr>
          <w:rFonts w:ascii="Aptos Display" w:hAnsi="Aptos Display" w:cs="Segoe UI"/>
          <w:color w:val="000000"/>
          <w:sz w:val="21"/>
          <w:szCs w:val="21"/>
        </w:rPr>
        <w:t>. V</w:t>
      </w:r>
      <w:r w:rsidRPr="003B49C1">
        <w:rPr>
          <w:rFonts w:ascii="Aptos Display" w:hAnsi="Aptos Display" w:cs="Segoe UI"/>
          <w:color w:val="000000"/>
          <w:sz w:val="21"/>
          <w:szCs w:val="21"/>
        </w:rPr>
        <w:t>iral loads may be higher in buffy coat than in plasma, which has direct implications for specimen selection and early detection strategy. Importantly, RT</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 xml:space="preserve">qPCR has been reported to detect ANDV RNA up to approximately two weeks before symptom onset and for weeks after symptom resolution in some contexts, providing an opportunity to characterize viral kinetics across pre-symptomatic, symptomatic, and convalescent phases if sampling is sufficiently frequent and appropriately compartmentalized. </w:t>
      </w:r>
    </w:p>
    <w:p w14:paraId="5944EC38" w14:textId="73F125F6" w:rsidR="003252EF" w:rsidRPr="003B49C1" w:rsidRDefault="003252EF"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Because incubation can be variable and prolonged, defining a single “best” sampling calendar is challenging</w:t>
      </w:r>
      <w:r w:rsidR="00565E60" w:rsidRPr="003B49C1">
        <w:rPr>
          <w:rFonts w:ascii="Aptos Display" w:hAnsi="Aptos Display" w:cs="Segoe UI"/>
          <w:color w:val="000000"/>
          <w:sz w:val="21"/>
          <w:szCs w:val="21"/>
        </w:rPr>
        <w:t>.</w:t>
      </w:r>
      <w:r w:rsidRPr="003B49C1">
        <w:rPr>
          <w:rFonts w:ascii="Aptos Display" w:hAnsi="Aptos Display" w:cs="Segoe UI"/>
          <w:color w:val="000000"/>
          <w:sz w:val="21"/>
          <w:szCs w:val="21"/>
        </w:rPr>
        <w:t xml:space="preserve"> </w:t>
      </w:r>
      <w:r w:rsidR="00565E60" w:rsidRPr="003B49C1">
        <w:rPr>
          <w:rFonts w:ascii="Aptos Display" w:hAnsi="Aptos Display" w:cs="Segoe UI"/>
          <w:color w:val="000000"/>
          <w:sz w:val="21"/>
          <w:szCs w:val="21"/>
        </w:rPr>
        <w:t>I</w:t>
      </w:r>
      <w:r w:rsidRPr="003B49C1">
        <w:rPr>
          <w:rFonts w:ascii="Aptos Display" w:hAnsi="Aptos Display" w:cs="Segoe UI"/>
          <w:color w:val="000000"/>
          <w:sz w:val="21"/>
          <w:szCs w:val="21"/>
        </w:rPr>
        <w:t xml:space="preserve">nstead, schedules that adapt to individual-level biological triggers (first PCR positivity; symptom onset) are scientifically efficient and can reduce unnecessary procedures outside the most informative windows.   This logic is explicitly embedded in the </w:t>
      </w:r>
      <w:r w:rsidRPr="003B49C1">
        <w:rPr>
          <w:rFonts w:ascii="Aptos Display" w:hAnsi="Aptos Display" w:cs="Segoe UI"/>
          <w:color w:val="000000"/>
          <w:sz w:val="21"/>
          <w:szCs w:val="21"/>
        </w:rPr>
        <w:lastRenderedPageBreak/>
        <w:t xml:space="preserve">NAVIS design, which anchors </w:t>
      </w:r>
      <w:r w:rsidR="00A01ED9" w:rsidRPr="00B359E5">
        <w:rPr>
          <w:rFonts w:ascii="Aptos Display" w:hAnsi="Aptos Display" w:cs="Segoe UI"/>
          <w:color w:val="000000"/>
          <w:sz w:val="21"/>
          <w:szCs w:val="21"/>
        </w:rPr>
        <w:t>inclusion of participants in 3 tiers and follow-up from one-tier to the next: from</w:t>
      </w:r>
      <w:r w:rsidR="00A01ED9"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enrolment (E0), first </w:t>
      </w:r>
      <w:r w:rsidR="00F74654" w:rsidRPr="003B49C1">
        <w:rPr>
          <w:rFonts w:ascii="Aptos Display" w:hAnsi="Aptos Display" w:cs="Segoe UI"/>
          <w:color w:val="000000"/>
          <w:sz w:val="21"/>
          <w:szCs w:val="21"/>
        </w:rPr>
        <w:t xml:space="preserve">PCR </w:t>
      </w:r>
      <w:r w:rsidRPr="003B49C1">
        <w:rPr>
          <w:rFonts w:ascii="Aptos Display" w:hAnsi="Aptos Display" w:cs="Segoe UI"/>
          <w:color w:val="000000"/>
          <w:sz w:val="21"/>
          <w:szCs w:val="21"/>
        </w:rPr>
        <w:t xml:space="preserve">positivity (P0), and symptom onset (S0), and concentrates sampling intensity around P0 and S0 to capture rapid transitions in virologic and immune dynamics. </w:t>
      </w:r>
    </w:p>
    <w:p w14:paraId="625372FF" w14:textId="77777777" w:rsidR="00565E60" w:rsidRPr="003B49C1" w:rsidRDefault="00565E60" w:rsidP="001E1BB1">
      <w:pPr>
        <w:spacing w:line="276" w:lineRule="auto"/>
        <w:jc w:val="both"/>
        <w:outlineLvl w:val="1"/>
        <w:rPr>
          <w:rFonts w:ascii="Aptos Display" w:hAnsi="Aptos Display" w:cs="Segoe UI"/>
          <w:color w:val="000000"/>
          <w:sz w:val="21"/>
          <w:szCs w:val="21"/>
        </w:rPr>
      </w:pPr>
    </w:p>
    <w:p w14:paraId="44270C17" w14:textId="3CC1652E" w:rsidR="003252EF" w:rsidRPr="003B49C1" w:rsidRDefault="003252EF" w:rsidP="001E1BB1">
      <w:pPr>
        <w:spacing w:line="276" w:lineRule="auto"/>
        <w:jc w:val="both"/>
        <w:outlineLvl w:val="1"/>
        <w:rPr>
          <w:rFonts w:ascii="Aptos Display" w:hAnsi="Aptos Display" w:cs="Segoe UI"/>
          <w:b/>
          <w:bCs/>
          <w:color w:val="000000"/>
          <w:sz w:val="21"/>
          <w:szCs w:val="21"/>
        </w:rPr>
      </w:pPr>
      <w:r w:rsidRPr="003B49C1">
        <w:rPr>
          <w:rFonts w:ascii="Aptos Display" w:hAnsi="Aptos Display" w:cs="Segoe UI"/>
          <w:b/>
          <w:bCs/>
          <w:color w:val="000000"/>
          <w:sz w:val="21"/>
          <w:szCs w:val="21"/>
        </w:rPr>
        <w:t>Treatment landscape and unmet need</w:t>
      </w:r>
    </w:p>
    <w:p w14:paraId="2907AFD7" w14:textId="19A5EDCC" w:rsidR="003252EF" w:rsidRPr="003B49C1" w:rsidRDefault="003252EF"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At present, there is no broadly accepted, specifically effective antiviral or immunomodulatory treatment for HCPS, and management is primarily supportive.</w:t>
      </w:r>
      <w:r w:rsidR="00307F62"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Trials of candidate interventions in established cardiopulmonary phase have not consistently demonstrated benefit (e.g., ribavirin</w:t>
      </w:r>
      <w:r w:rsidR="00305AE8" w:rsidRPr="003B49C1">
        <w:rPr>
          <w:rFonts w:ascii="Aptos Display" w:hAnsi="Aptos Display" w:cs="Segoe UI"/>
          <w:color w:val="000000"/>
          <w:sz w:val="21"/>
          <w:szCs w:val="21"/>
        </w:rPr>
        <w:fldChar w:fldCharType="begin"/>
      </w:r>
      <w:r w:rsidR="00756BDD">
        <w:rPr>
          <w:rFonts w:ascii="Aptos Display" w:hAnsi="Aptos Display" w:cs="Segoe UI"/>
          <w:color w:val="000000"/>
          <w:sz w:val="21"/>
          <w:szCs w:val="21"/>
        </w:rPr>
        <w:instrText xml:space="preserve"> ADDIN ZOTERO_ITEM CSL_CITATION {"citationID":"WtAfTAdq","properties":{"unsorted":false,"formattedCitation":"\\super 3,37,38\\nosupersub{}","plainCitation":"3,37,38","noteIndex":0},"citationItems":[{"id":4738,"uris":["http://zotero.org/users/15607140/items/CDPMDUSE"],"itemData":{"id":4738,"type":"article-journal","abstract":"PURPOSE OF REVIEW: The purpose of this review is to summarize the current knowledge regarding the diagnosis and treatment of indigenous new world hantavirus infections.\nRECENT FINDINGS: Recent studies have defined the incubation period of new world hantavirus infections, provided additional evidence for person-to-person transmission of Andes virus, described a rapid method for the presumptive diagnosis of infection in the cardiopulmonary phase through a review of the peripheral smear, and suggested that intravenous ribavirin is probably not effective for the treatment of new world hantavirus infections when started in the cardiopulmonary phase.\nSUMMARY: Presumptive diagnosis may be made by a review of the peripheral blood smear after the onset of the cardiopulmonary phase. Critical care management includes the avoidance of fluid overload, pressors to maintain cardiac output, and the use of extracorporeal membrane oxygenation in the most severe cases, but treatment with intravenous ribavirin is probably not effective.","container-title":"Current Opinion in Infectious Diseases","DOI":"10.1097/01.qco.0000244048.38758.1f","ISSN":"0951-7375","issue":"5","journalAbbreviation":"Curr Opin Infect Dis","language":"eng","page":"437-442","PMID":"16940866","source":"PubMed","title":"Diagnosis and treatment of new world hantavirus infections","volume":"19","author":[{"family":"Mertz","given":"Gregory J."},{"family":"Hjelle","given":"Brian"},{"family":"Crowley","given":"Mark"},{"family":"Iwamoto","given":"Gary"},{"family":"Tomicic","given":"Vinko"},{"family":"Vial","given":"Pablo A."}],"issued":{"date-parts":[["2006",10]]}}},{"id":4750,"uris":["http://zotero.org/users/15607140/items/EUPZ78J5"],"itemData":{"id":4750,"type":"article-journal","abstract":"BACKGROUND. Ribavirin is active in vitro against hantaviruses, but the findings of an open trial of the use of intravenous ribavirin for the treatment of hantavirus cardiopulmonary syndrome (HCPS) were inconclusive.\nMETHODS: Subjects with suspected HCPS in the prodrome or cardiopulmonary phase but without shock were eligible for randomization to receive either intravenous ribavirin (33 mg/kg [&lt;or=2 g], followed by 16 mg/kg [&lt;or=1 g] given every 6 h for 4 days and by 8 mg/kg [&lt;or=.5 g] given every 8 h for 3 days) or placebo (administered for 7 days or until the initial Sin Nombre virus antibody test result was confirmed to be negative). The primary outcome was survival at day 28 of the study without the need for extracorporeal membrane oxygenation (ECMO).\nRESULTS: Thirty-six subjects were enrolled in the trial from March 1996 through July 2001, at which point the study was terminated prematurely because of both the slow rate of accrual of subjects and the findings of a futility analysis. Of the 36 subjects enrolled, 23 (all of whom were enrolled during the cardiopulmonary stage of HCPS) had HCPS confirmed by serologic testing. The severity of illness at entry into the study was similar among the 10 subjects with HCPS who received ribavirin and the 13 subjects with HCPS who received placebo. The proportion of subjects who survived and who did not require ECMO was similar among ribavirin recipients and placebo recipients (70% vs. 62%, respectively); 2 ribavirin recipients and 2 placebo recipients died, including 3 of 7 subjects treated with ECMO. The frequency of adverse events, including anemia, was similar between treatment groups.\nCONCLUSIONS: The rate of accrual of subjects in the present study was inadequate to clearly assess the safety or efficacy of ribavirin in the treatment of HCPS. However, ribavirin was well tolerated, and the lack of trends supporting the use of intravenous ribavirin suggests that it is probably ineffective in the treatment of HCPS in the cardiopulmonary stage.","container-title":"Clinical Infectious Diseases: An Official Publication of the Infectious Diseases Society of America","DOI":"10.1086/425007","ISSN":"1537-6591","issue":"9","journalAbbreviation":"Clin Infect Dis","language":"eng","page":"1307-1313","PMID":"15494907","source":"PubMed","title":"Placebo-controlled, double-blind trial of intravenous ribavirin for the treatment of hantavirus cardiopulmonary syndrome in North America","volume":"39","author":[{"family":"Mertz","given":"Gregory J."},{"family":"Miedzinski","given":"Lil"},{"family":"Goade","given":"Diane"},{"family":"Pavia","given":"Andrew T."},{"family":"Hjelle","given":"Brian"},{"family":"Hansbarger","given":"Christine O."},{"family":"Levy","given":"Howard"},{"family":"Koster","given":"Frederick T."},{"family":"Baum","given":"Kenneth"},{"family":"Lindemulder","given":"Adeline"},{"family":"Wang","given":"Wenquan"},{"family":"Riser","given":"Laura"},{"family":"Fernandez","given":"Humberto"},{"family":"Whitley","given":"Richard J."},{"literal":"Collaborative Antiviral Study Group"}],"issued":{"date-parts":[["2004",11,1]]}}},{"id":4759,"uris":["http://zotero.org/users/15607140/items/CPBN26MQ"],"itemData":{"id":4759,"type":"article-journal","abstract":"Intravenous ribavirin was provided non-selectively for investigational open-label use among persons with suspected hantavirus pulmonary syndrome (HPS) in the United States between 4 June 1993 and 1 September 1994. Therapy was initiated prior to laboratory confirmation of hantavirus infection because most deaths from HPS occur within 48 h of hospitalization. Thirty patients with confirmed HPS, 105 patients without HPS and 5 patients without adequate diagnostic testing for HPS were enrolled. This observational study arguably provides the most complete information available on ribavirin-associated adverse effects. Although ribavirin was generally well tolerated, 71% of recipients became anaemic and 19% underwent transfusion. An apparent excess of hyperamylasaemia/pancreatitis was either therapy-associated or due to enrollment bias. The 30 enrolled HPS patients had a case-fatality rate of 47% (14/30). It is not possible to assess efficacy with this study design. However, comparison of survival curves for the 30 enrolled HPS patients and 34 patients who developed HPS during the same time period but were not enrolled did not suggest an appreciable drug effect. A randomized, placebo-controlled trial that enrolls patients during the prodrome phase would be necessary to assess the efficacy and further define the safety of intravenous ribavirin for HPS.","container-title":"Antiviral Therapy","DOI":"10.1177/135965359900400404","ISSN":"1359-6535","issue":"4","journalAbbreviation":"Antivir Ther","language":"eng","page":"211-219","PMID":"10723500","source":"PubMed","title":"Intravenous ribavirin for hantavirus pulmonary syndrome: safety and tolerance during 1 year of open-label experience. Ribavirin Study Group","title-short":"Intravenous ribavirin for hantavirus pulmonary syndrome","volume":"4","author":[{"family":"Chapman","given":"L. E."},{"family":"Mertz","given":"G. J."},{"family":"Peters","given":"C. J."},{"family":"Jolson","given":"H. M."},{"family":"Khan","given":"A. S."},{"family":"Ksiazek","given":"T. G."},{"family":"Koster","given":"F. T."},{"family":"Baum","given":"K. F."},{"family":"Rollin","given":"P. E."},{"family":"Pavia","given":"A. T."},{"family":"Holman","given":"R. C."},{"family":"Christenson","given":"J. C."},{"family":"Rubin","given":"P. J."},{"family":"Behrman","given":"R. E."},{"family":"Bell","given":"L. J."},{"family":"Simpson","given":"G. L."},{"family":"Sadek","given":"R. F."}],"issued":{"date-parts":[["1999"]]}}}],"schema":"https://github.com/citation-style-language/schema/raw/master/csl-citation.json"} </w:instrText>
      </w:r>
      <w:r w:rsidR="00305AE8" w:rsidRPr="003B49C1">
        <w:rPr>
          <w:rFonts w:ascii="Aptos Display" w:hAnsi="Aptos Display" w:cs="Segoe UI"/>
          <w:color w:val="000000"/>
          <w:sz w:val="21"/>
          <w:szCs w:val="21"/>
        </w:rPr>
        <w:fldChar w:fldCharType="separate"/>
      </w:r>
      <w:r w:rsidR="00756BDD" w:rsidRPr="00756BDD">
        <w:rPr>
          <w:rFonts w:ascii="Aptos Display" w:eastAsiaTheme="minorHAnsi" w:hAnsi="Aptos Display"/>
          <w:color w:val="000000"/>
          <w:sz w:val="21"/>
          <w:vertAlign w:val="superscript"/>
          <w:lang w:val="en-GB" w:eastAsia="en-US"/>
          <w14:ligatures w14:val="standardContextual"/>
        </w:rPr>
        <w:t>3,37,38</w:t>
      </w:r>
      <w:r w:rsidR="00305AE8" w:rsidRPr="003B49C1">
        <w:rPr>
          <w:rFonts w:ascii="Aptos Display" w:hAnsi="Aptos Display" w:cs="Segoe UI"/>
          <w:color w:val="000000"/>
          <w:sz w:val="21"/>
          <w:szCs w:val="21"/>
        </w:rPr>
        <w:fldChar w:fldCharType="end"/>
      </w:r>
      <w:r w:rsidRPr="003B49C1">
        <w:rPr>
          <w:rFonts w:ascii="Aptos Display" w:hAnsi="Aptos Display" w:cs="Segoe UI"/>
          <w:color w:val="000000"/>
          <w:sz w:val="21"/>
          <w:szCs w:val="21"/>
        </w:rPr>
        <w:t xml:space="preserve"> and high-dose corticosteroids </w:t>
      </w:r>
      <w:r w:rsidR="00305AE8" w:rsidRPr="003B49C1">
        <w:rPr>
          <w:rFonts w:ascii="Aptos Display" w:hAnsi="Aptos Display" w:cs="Segoe UI"/>
          <w:color w:val="000000"/>
          <w:sz w:val="21"/>
          <w:szCs w:val="21"/>
        </w:rPr>
        <w:fldChar w:fldCharType="begin"/>
      </w:r>
      <w:r w:rsidR="00756BDD">
        <w:rPr>
          <w:rFonts w:ascii="Aptos Display" w:hAnsi="Aptos Display" w:cs="Segoe UI"/>
          <w:color w:val="000000"/>
          <w:sz w:val="21"/>
          <w:szCs w:val="21"/>
        </w:rPr>
        <w:instrText xml:space="preserve"> ADDIN ZOTERO_ITEM CSL_CITATION {"citationID":"rREG5pN1","properties":{"unsorted":false,"formattedCitation":"\\super 39,40\\nosupersub{}","plainCitation":"39,40","noteIndex":0},"citationItems":[{"id":4756,"uris":["http://zotero.org/users/15607140/items/UVTVXKP4"],"itemData":{"id":4756,"type":"article-journal","abstract":"Hantavirus cardiopulmonary syndrome is an emerging zoonosis in Argentina, which has low incidence but high death rates. No specific pharmacological therapy is available and symptomatic therapy is the only current alternative. This article presents the pathogenesis of hantavirus cardiopulmonary syndrome through a review of clinical experiences in neighbor South American countries, mainly Chile, and the experience acquired at the Infectious Diseases Hospital Francisco Javier Muñiz, Buenos Aires, Argentina. The role of early corticosteroid therapy is discussed taking into account that there is insufficient evidence favoring its use in the hantavirus cardiopulmonary syndrome.","container-title":"Medicina","ISSN":"1669-9106","issue":"4","journalAbbreviation":"Medicina (B Aires)","language":"spa","page":"617-623","PMID":"34453805","source":"PubMed","title":"[Controversies on corticosteroid therapy in hantavirus cardiopulmonary syndrome]","volume":"81","author":[{"family":"Saúl","given":"Pablo A."},{"family":"Sánchez-Cunto","given":"Milagro"},{"family":"Gregori-Sabelli","given":"Rosana A."},{"family":"Chacón","given":"Norberto R."},{"family":"Chediack","given":"Viviana"},{"family":"Cunto","given":"Eleonora R."}],"issued":{"date-parts":[["2021"]]}}},{"id":4822,"uris":["http://zotero.org/users/15607140/items/3ACKMYSH"],"itemData":{"id":4822,"type":"article-journal","abstract":"Over the past decades, significant progress has been made on our understanding of the possible mechanisms involved in hantavirus transmission in the southern hemisphere and how to address and treat hantavirus infections. Hantavirus infections have been subject to controversies concerning its prevention, case management and treatment. Some possibly related to the fact that it is a rare disease and there is lack of comprehensive data regarding treatment options. Besides, the possible person-to-person transmission of some genotypes (only proven in certain regions of Argentina and Chile) has proven to be a challenge for infection control. In addition, the dynamic scenario regarding emerging infectious diseases in the region has produced changes in the possible differential diagnoses to be considered. This review intends to summarize the current available scientific evidence on some of the remaining controversies regarding hantavirus infections in Argentina and South America. It is a narrative literature of published evidence reviewed by a group of experts with the unique experience of having faced outbreaks in this region with interhuman transmission. It discusses respiratory precautions adapted to different genotypes/areas, possible transmission through breastfeeding, predictors of severity in laboratory tests, the use of corticosteroids, plasma and ribavirin for treatment, and finally differential diagnoses in Argentina. While most of these aspects of hantavirus infection are still complex to conclude, it is essential to raise awareness in these severe infections of the available scientific evidence in order to prevent and improve the quality of care, optimizing patient outcomes.","container-title":"Medicina","ISSN":"1669-9106","issue":"2","journalAbbreviation":"Medicina (B Aires)","language":"spa","page":"363-375","PMID":"40198172","source":"PubMed","title":"[Controversies on Hantavirus]","volume":"85","author":[{"family":"Strella","given":"Teresa"},{"family":"Echazarreta","given":"Sofía E."},{"family":"Couto","given":"Esteban M."},{"family":"Ferrer","given":"M. Fernanda"},{"family":"Quipildor","given":"Marcelo"},{"family":"Lavarra","given":"Enzo"},{"family":"Herrera","given":"M. Paula"},{"family":"Cunto","given":"Eleonora"},{"family":"Chediack","given":"Viviana"},{"family":"Saul","given":"Pablo A."},{"family":"Blanco","given":"Miriam E."},{"family":"Balasini","given":"Carina"},{"family":"Lugo","given":"Ana V."},{"family":"Flores M","given":"Marcos A."},{"family":"González","given":"Ana L."},{"family":"Lares","given":"Mónica B."},{"family":"García","given":"M. Cecilia"},{"family":"Amico","given":"Juan"},{"family":"Colque","given":"Ángel M."},{"family":"Nuccetelli","given":"Yanina"},{"family":"Staneloni","given":"M. Inés"}],"issued":{"date-parts":[["2025"]]}}}],"schema":"https://github.com/citation-style-language/schema/raw/master/csl-citation.json"} </w:instrText>
      </w:r>
      <w:r w:rsidR="00305AE8" w:rsidRPr="003B49C1">
        <w:rPr>
          <w:rFonts w:ascii="Aptos Display" w:hAnsi="Aptos Display" w:cs="Segoe UI"/>
          <w:color w:val="000000"/>
          <w:sz w:val="21"/>
          <w:szCs w:val="21"/>
        </w:rPr>
        <w:fldChar w:fldCharType="separate"/>
      </w:r>
      <w:r w:rsidR="00756BDD" w:rsidRPr="00756BDD">
        <w:rPr>
          <w:rFonts w:ascii="Aptos Display" w:eastAsiaTheme="minorHAnsi" w:hAnsi="Aptos Display"/>
          <w:color w:val="000000"/>
          <w:sz w:val="21"/>
          <w:vertAlign w:val="superscript"/>
          <w:lang w:val="en-GB" w:eastAsia="en-US"/>
          <w14:ligatures w14:val="standardContextual"/>
        </w:rPr>
        <w:t>39,40</w:t>
      </w:r>
      <w:r w:rsidR="00305AE8" w:rsidRPr="003B49C1">
        <w:rPr>
          <w:rFonts w:ascii="Aptos Display" w:hAnsi="Aptos Display" w:cs="Segoe UI"/>
          <w:color w:val="000000"/>
          <w:sz w:val="21"/>
          <w:szCs w:val="21"/>
        </w:rPr>
        <w:fldChar w:fldCharType="end"/>
      </w:r>
      <w:r w:rsidR="00B71EB6"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in certain contexts), reinforcing that if future therapeutics are to succeed, they may need to be delivered earlier and targeted to the right biological stage.</w:t>
      </w:r>
      <w:r w:rsidR="00A50F8E"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Observational evidence also suggests that early antibody features may correlate with outcome in hantavirus infections, supporting the value of carefully mapped humoral kinetics and functional antibody profiling as part of mechanistic natural history work.   In addition, the field is actively exploring neutralising antibodies and other countermeasures, but rational trial design and optimal timing require a more precise description of the exposure-to-viraemia-to-symptom timeline and its variability across individuals and exposure contexts. </w:t>
      </w:r>
    </w:p>
    <w:p w14:paraId="5DCE87F8" w14:textId="77777777" w:rsidR="000419D7" w:rsidRPr="003B49C1" w:rsidRDefault="000419D7" w:rsidP="001E1BB1">
      <w:pPr>
        <w:spacing w:line="276" w:lineRule="auto"/>
        <w:jc w:val="both"/>
        <w:outlineLvl w:val="1"/>
        <w:rPr>
          <w:rFonts w:ascii="Aptos Display" w:hAnsi="Aptos Display" w:cs="Segoe UI"/>
          <w:color w:val="000000"/>
          <w:sz w:val="21"/>
          <w:szCs w:val="21"/>
        </w:rPr>
      </w:pPr>
    </w:p>
    <w:p w14:paraId="5874CCE6" w14:textId="0BBE3697" w:rsidR="00C74203" w:rsidRPr="003B49C1" w:rsidRDefault="00C74203" w:rsidP="001E1BB1">
      <w:pPr>
        <w:spacing w:line="276" w:lineRule="auto"/>
        <w:jc w:val="both"/>
        <w:outlineLvl w:val="1"/>
        <w:rPr>
          <w:rFonts w:ascii="Aptos Display" w:hAnsi="Aptos Display" w:cs="Segoe UI"/>
          <w:b/>
          <w:bCs/>
          <w:color w:val="000000"/>
          <w:sz w:val="21"/>
          <w:szCs w:val="21"/>
        </w:rPr>
      </w:pPr>
      <w:r w:rsidRPr="003B49C1">
        <w:rPr>
          <w:rFonts w:ascii="Aptos Display" w:hAnsi="Aptos Display" w:cs="Segoe UI"/>
          <w:b/>
          <w:bCs/>
          <w:color w:val="000000"/>
          <w:sz w:val="21"/>
          <w:szCs w:val="21"/>
        </w:rPr>
        <w:t>The 2026 MV Hondius</w:t>
      </w:r>
      <w:r w:rsidR="00AF2E6B" w:rsidRPr="003B49C1">
        <w:rPr>
          <w:rFonts w:ascii="Aptos Display" w:hAnsi="Aptos Display" w:cs="Segoe UI"/>
          <w:b/>
          <w:bCs/>
          <w:color w:val="000000"/>
          <w:sz w:val="21"/>
          <w:szCs w:val="21"/>
        </w:rPr>
        <w:t xml:space="preserve"> shipboard Andes virus outbreak</w:t>
      </w:r>
    </w:p>
    <w:p w14:paraId="520F7F17" w14:textId="57C293CA" w:rsidR="00C74203" w:rsidRPr="003B49C1" w:rsidRDefault="0096691C"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A cluster of severe illness and deaths has been linked to the Dutch</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flagged expedition cruise ship MV Hondius during a voyage from South America across the Atlantic</w:t>
      </w:r>
      <w:r w:rsidR="00412C2F" w:rsidRPr="003B49C1">
        <w:rPr>
          <w:rFonts w:ascii="Aptos Display" w:hAnsi="Aptos Display" w:cs="Segoe UI"/>
          <w:color w:val="000000"/>
          <w:sz w:val="21"/>
          <w:szCs w:val="21"/>
        </w:rPr>
        <w:fldChar w:fldCharType="begin"/>
      </w:r>
      <w:r w:rsidR="00756BDD">
        <w:rPr>
          <w:rFonts w:ascii="Aptos Display" w:hAnsi="Aptos Display" w:cs="Segoe UI"/>
          <w:color w:val="000000"/>
          <w:sz w:val="21"/>
          <w:szCs w:val="21"/>
        </w:rPr>
        <w:instrText xml:space="preserve"> ADDIN ZOTERO_ITEM CSL_CITATION {"citationID":"WD63GNOE","properties":{"unsorted":false,"formattedCitation":"\\super 41\\nosupersub{}","plainCitation":"41","noteIndex":0},"citationItems":[{"id":5019,"uris":["http://zotero.org/users/15607140/items/DQZP9LAJ"],"itemData":{"id":5019,"type":"webpage","abstract":"Publications of the World Health Organization","container-title":"Management of contacts of Andes virus (ANDV) cases from the MV Hondius cruise ship","language":"en","title":"Management of contacts of Andes virus (ANDV) cases from the MV Hondius cruise ship","URL":"https://www.who.int/publications/m/item/management-of-contacts-of-andes-virus-(andv)-cases-fromthe-mv-hondius-cruise-ship","author":[{"family":"World Health Organization","given":""}],"accessed":{"date-parts":[["2026",5,12]]},"issued":{"date-parts":[["2026",5,10]]}}}],"schema":"https://github.com/citation-style-language/schema/raw/master/csl-citation.json"} </w:instrText>
      </w:r>
      <w:r w:rsidR="00412C2F" w:rsidRPr="003B49C1">
        <w:rPr>
          <w:rFonts w:ascii="Aptos Display" w:hAnsi="Aptos Display" w:cs="Segoe UI"/>
          <w:color w:val="000000"/>
          <w:sz w:val="21"/>
          <w:szCs w:val="21"/>
        </w:rPr>
        <w:fldChar w:fldCharType="separate"/>
      </w:r>
      <w:r w:rsidR="00756BDD" w:rsidRPr="00756BDD">
        <w:rPr>
          <w:rFonts w:ascii="Aptos Display" w:eastAsiaTheme="minorHAnsi" w:hAnsi="Aptos Display"/>
          <w:color w:val="000000"/>
          <w:sz w:val="21"/>
          <w:vertAlign w:val="superscript"/>
          <w:lang w:val="en-GB" w:eastAsia="en-US"/>
          <w14:ligatures w14:val="standardContextual"/>
        </w:rPr>
        <w:t>41</w:t>
      </w:r>
      <w:r w:rsidR="00412C2F" w:rsidRPr="003B49C1">
        <w:rPr>
          <w:rFonts w:ascii="Aptos Display" w:hAnsi="Aptos Display" w:cs="Segoe UI"/>
          <w:color w:val="000000"/>
          <w:sz w:val="21"/>
          <w:szCs w:val="21"/>
        </w:rPr>
        <w:fldChar w:fldCharType="end"/>
      </w:r>
      <w:r w:rsidRPr="003B49C1">
        <w:rPr>
          <w:rFonts w:ascii="Aptos Display" w:hAnsi="Aptos Display" w:cs="Segoe UI"/>
          <w:color w:val="000000"/>
          <w:sz w:val="21"/>
          <w:szCs w:val="21"/>
        </w:rPr>
        <w:t>.  The identification of Andes virus as the cause has triggered an international public</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health response</w:t>
      </w:r>
      <w:r w:rsidR="00EF193C" w:rsidRPr="003B49C1">
        <w:rPr>
          <w:rFonts w:ascii="Aptos Display" w:hAnsi="Aptos Display" w:cs="Segoe UI"/>
          <w:color w:val="000000"/>
          <w:sz w:val="21"/>
          <w:szCs w:val="21"/>
        </w:rPr>
        <w:t>. The Andes virus is the only hantavirus known to allow limited person</w:t>
      </w:r>
      <w:r w:rsidR="00EF193C" w:rsidRPr="003B49C1">
        <w:rPr>
          <w:rFonts w:ascii="Cambria Math" w:hAnsi="Cambria Math" w:cs="Cambria Math"/>
          <w:color w:val="000000"/>
          <w:sz w:val="21"/>
          <w:szCs w:val="21"/>
        </w:rPr>
        <w:t>‑</w:t>
      </w:r>
      <w:r w:rsidR="00EF193C" w:rsidRPr="003B49C1">
        <w:rPr>
          <w:rFonts w:ascii="Aptos Display" w:hAnsi="Aptos Display" w:cs="Segoe UI"/>
          <w:color w:val="000000"/>
          <w:sz w:val="21"/>
          <w:szCs w:val="21"/>
        </w:rPr>
        <w:t>to</w:t>
      </w:r>
      <w:r w:rsidR="00EF193C" w:rsidRPr="003B49C1">
        <w:rPr>
          <w:rFonts w:ascii="Cambria Math" w:hAnsi="Cambria Math" w:cs="Cambria Math"/>
          <w:color w:val="000000"/>
          <w:sz w:val="21"/>
          <w:szCs w:val="21"/>
        </w:rPr>
        <w:t>‑</w:t>
      </w:r>
      <w:r w:rsidR="00EF193C" w:rsidRPr="003B49C1">
        <w:rPr>
          <w:rFonts w:ascii="Aptos Display" w:hAnsi="Aptos Display" w:cs="Segoe UI"/>
          <w:color w:val="000000"/>
          <w:sz w:val="21"/>
          <w:szCs w:val="21"/>
        </w:rPr>
        <w:t>person transmission. H</w:t>
      </w:r>
      <w:r w:rsidR="00C74203" w:rsidRPr="003B49C1">
        <w:rPr>
          <w:rFonts w:ascii="Aptos Display" w:hAnsi="Aptos Display" w:cs="Segoe UI"/>
          <w:color w:val="000000"/>
          <w:sz w:val="21"/>
          <w:szCs w:val="21"/>
        </w:rPr>
        <w:t>owever, human</w:t>
      </w:r>
      <w:r w:rsidR="00EF193C" w:rsidRPr="003B49C1">
        <w:rPr>
          <w:rFonts w:ascii="Aptos Display" w:hAnsi="Aptos Display" w:cs="Segoe UI"/>
          <w:color w:val="000000"/>
          <w:sz w:val="21"/>
          <w:szCs w:val="21"/>
        </w:rPr>
        <w:t xml:space="preserve">-to-human spread </w:t>
      </w:r>
      <w:r w:rsidR="00C74203" w:rsidRPr="003B49C1">
        <w:rPr>
          <w:rFonts w:ascii="Aptos Display" w:hAnsi="Aptos Display" w:cs="Segoe UI"/>
          <w:color w:val="000000"/>
          <w:sz w:val="21"/>
          <w:szCs w:val="21"/>
        </w:rPr>
        <w:t>generally requires close, prolonged contact</w:t>
      </w:r>
      <w:r w:rsidR="00EF193C" w:rsidRPr="003B49C1">
        <w:rPr>
          <w:rFonts w:ascii="Aptos Display" w:hAnsi="Aptos Display" w:cs="Segoe UI"/>
          <w:color w:val="000000"/>
          <w:sz w:val="21"/>
          <w:szCs w:val="21"/>
        </w:rPr>
        <w:t xml:space="preserve">, </w:t>
      </w:r>
      <w:r w:rsidR="00C74203" w:rsidRPr="003B49C1">
        <w:rPr>
          <w:rFonts w:ascii="Aptos Display" w:hAnsi="Aptos Display" w:cs="Segoe UI"/>
          <w:color w:val="000000"/>
          <w:sz w:val="21"/>
          <w:szCs w:val="21"/>
        </w:rPr>
        <w:t>for example among household/intimate contacts or similarly high</w:t>
      </w:r>
      <w:r w:rsidR="00C74203" w:rsidRPr="003B49C1">
        <w:rPr>
          <w:rFonts w:ascii="Cambria Math" w:hAnsi="Cambria Math" w:cs="Cambria Math"/>
          <w:color w:val="000000"/>
          <w:sz w:val="21"/>
          <w:szCs w:val="21"/>
        </w:rPr>
        <w:t>‑</w:t>
      </w:r>
      <w:r w:rsidR="00C74203" w:rsidRPr="003B49C1">
        <w:rPr>
          <w:rFonts w:ascii="Aptos Display" w:hAnsi="Aptos Display" w:cs="Segoe UI"/>
          <w:color w:val="000000"/>
          <w:sz w:val="21"/>
          <w:szCs w:val="21"/>
        </w:rPr>
        <w:t>intensity exposures</w:t>
      </w:r>
      <w:r w:rsidR="00EF193C" w:rsidRPr="003B49C1">
        <w:rPr>
          <w:rFonts w:ascii="Aptos Display" w:hAnsi="Aptos Display" w:cs="Segoe UI"/>
          <w:color w:val="000000"/>
          <w:sz w:val="21"/>
          <w:szCs w:val="21"/>
        </w:rPr>
        <w:t xml:space="preserve">. </w:t>
      </w:r>
      <w:r w:rsidR="00C74203" w:rsidRPr="003B49C1">
        <w:rPr>
          <w:rFonts w:ascii="Aptos Display" w:hAnsi="Aptos Display" w:cs="Segoe UI"/>
          <w:color w:val="000000"/>
          <w:sz w:val="21"/>
          <w:szCs w:val="21"/>
        </w:rPr>
        <w:t xml:space="preserve"> </w:t>
      </w:r>
      <w:r w:rsidR="00AF317B" w:rsidRPr="003B49C1">
        <w:rPr>
          <w:rFonts w:ascii="Aptos Display" w:hAnsi="Aptos Display" w:cs="Segoe UI"/>
          <w:color w:val="000000"/>
          <w:sz w:val="21"/>
          <w:szCs w:val="21"/>
        </w:rPr>
        <w:t xml:space="preserve">At the time of </w:t>
      </w:r>
      <w:r w:rsidR="00D01A2E" w:rsidRPr="003B49C1">
        <w:rPr>
          <w:rFonts w:ascii="Aptos Display" w:hAnsi="Aptos Display" w:cs="Segoe UI"/>
          <w:color w:val="000000"/>
          <w:sz w:val="21"/>
          <w:szCs w:val="21"/>
        </w:rPr>
        <w:t>writing</w:t>
      </w:r>
      <w:r w:rsidR="00AF317B" w:rsidRPr="003B49C1">
        <w:rPr>
          <w:rFonts w:ascii="Aptos Display" w:hAnsi="Aptos Display" w:cs="Segoe UI"/>
          <w:color w:val="000000"/>
          <w:sz w:val="21"/>
          <w:szCs w:val="21"/>
        </w:rPr>
        <w:t xml:space="preserve"> this protocol</w:t>
      </w:r>
      <w:r w:rsidR="00C74203" w:rsidRPr="003B49C1">
        <w:rPr>
          <w:rFonts w:ascii="Aptos Display" w:hAnsi="Aptos Display" w:cs="Segoe UI"/>
          <w:color w:val="000000"/>
          <w:sz w:val="21"/>
          <w:szCs w:val="21"/>
        </w:rPr>
        <w:t xml:space="preserve">, both WHO and ECDC </w:t>
      </w:r>
      <w:r w:rsidR="00AF317B" w:rsidRPr="003B49C1">
        <w:rPr>
          <w:rFonts w:ascii="Aptos Display" w:hAnsi="Aptos Display" w:cs="Segoe UI"/>
          <w:color w:val="000000"/>
          <w:sz w:val="21"/>
          <w:szCs w:val="21"/>
        </w:rPr>
        <w:t xml:space="preserve">have </w:t>
      </w:r>
      <w:r w:rsidR="00C74203" w:rsidRPr="003B49C1">
        <w:rPr>
          <w:rFonts w:ascii="Aptos Display" w:hAnsi="Aptos Display" w:cs="Segoe UI"/>
          <w:color w:val="000000"/>
          <w:sz w:val="21"/>
          <w:szCs w:val="21"/>
        </w:rPr>
        <w:t>reported eight cases linked to the cluster (with ECDC further categorising them as confirmed/probable/suspected) and three deaths</w:t>
      </w:r>
      <w:r w:rsidR="00EF193C" w:rsidRPr="003B49C1">
        <w:rPr>
          <w:rFonts w:ascii="Aptos Display" w:hAnsi="Aptos Display" w:cs="Segoe UI"/>
          <w:color w:val="000000"/>
          <w:sz w:val="21"/>
          <w:szCs w:val="21"/>
        </w:rPr>
        <w:t>. However</w:t>
      </w:r>
      <w:r w:rsidR="00AA47F8" w:rsidRPr="003B49C1">
        <w:rPr>
          <w:rFonts w:ascii="Aptos Display" w:hAnsi="Aptos Display" w:cs="Segoe UI"/>
          <w:color w:val="000000"/>
          <w:sz w:val="21"/>
          <w:szCs w:val="21"/>
        </w:rPr>
        <w:t xml:space="preserve">, </w:t>
      </w:r>
      <w:r w:rsidR="00C74203" w:rsidRPr="003B49C1">
        <w:rPr>
          <w:rFonts w:ascii="Aptos Display" w:hAnsi="Aptos Display" w:cs="Segoe UI"/>
          <w:color w:val="000000"/>
          <w:sz w:val="21"/>
          <w:szCs w:val="21"/>
        </w:rPr>
        <w:t xml:space="preserve">additional cases could still be detected given the </w:t>
      </w:r>
      <w:r w:rsidR="00AA47F8" w:rsidRPr="003B49C1">
        <w:rPr>
          <w:rFonts w:ascii="Aptos Display" w:hAnsi="Aptos Display" w:cs="Segoe UI"/>
          <w:color w:val="000000"/>
          <w:sz w:val="21"/>
          <w:szCs w:val="21"/>
        </w:rPr>
        <w:t xml:space="preserve">prolonged </w:t>
      </w:r>
      <w:r w:rsidR="00C74203" w:rsidRPr="003B49C1">
        <w:rPr>
          <w:rFonts w:ascii="Aptos Display" w:hAnsi="Aptos Display" w:cs="Segoe UI"/>
          <w:color w:val="000000"/>
          <w:sz w:val="21"/>
          <w:szCs w:val="21"/>
        </w:rPr>
        <w:t xml:space="preserve">incubation period.  A major operational complication </w:t>
      </w:r>
      <w:r w:rsidR="00AA47F8" w:rsidRPr="003B49C1">
        <w:rPr>
          <w:rFonts w:ascii="Aptos Display" w:hAnsi="Aptos Display" w:cs="Segoe UI"/>
          <w:color w:val="000000"/>
          <w:sz w:val="21"/>
          <w:szCs w:val="21"/>
        </w:rPr>
        <w:t>of the o</w:t>
      </w:r>
      <w:r w:rsidR="000A7798" w:rsidRPr="003B49C1">
        <w:rPr>
          <w:rFonts w:ascii="Aptos Display" w:hAnsi="Aptos Display" w:cs="Segoe UI"/>
          <w:color w:val="000000"/>
          <w:sz w:val="21"/>
          <w:szCs w:val="21"/>
        </w:rPr>
        <w:t>u</w:t>
      </w:r>
      <w:r w:rsidR="00AA47F8" w:rsidRPr="003B49C1">
        <w:rPr>
          <w:rFonts w:ascii="Aptos Display" w:hAnsi="Aptos Display" w:cs="Segoe UI"/>
          <w:color w:val="000000"/>
          <w:sz w:val="21"/>
          <w:szCs w:val="21"/>
        </w:rPr>
        <w:t xml:space="preserve">tbreak containment is </w:t>
      </w:r>
      <w:r w:rsidR="00C74203" w:rsidRPr="003B49C1">
        <w:rPr>
          <w:rFonts w:ascii="Aptos Display" w:hAnsi="Aptos Display" w:cs="Segoe UI"/>
          <w:color w:val="000000"/>
          <w:sz w:val="21"/>
          <w:szCs w:val="21"/>
        </w:rPr>
        <w:t>that some passengers disembarked at a stopover on Saint Helena before the outbreak was recognised, necessitating multi</w:t>
      </w:r>
      <w:r w:rsidR="00C74203" w:rsidRPr="003B49C1">
        <w:rPr>
          <w:rFonts w:ascii="Cambria Math" w:hAnsi="Cambria Math" w:cs="Cambria Math"/>
          <w:color w:val="000000"/>
          <w:sz w:val="21"/>
          <w:szCs w:val="21"/>
        </w:rPr>
        <w:t>‑</w:t>
      </w:r>
      <w:r w:rsidR="00C74203" w:rsidRPr="003B49C1">
        <w:rPr>
          <w:rFonts w:ascii="Aptos Display" w:hAnsi="Aptos Display" w:cs="Segoe UI"/>
          <w:color w:val="000000"/>
          <w:sz w:val="21"/>
          <w:szCs w:val="21"/>
        </w:rPr>
        <w:t>country contact tracing and monitoring to manage the possibility of onward spread across borders.</w:t>
      </w:r>
      <w:r w:rsidR="00A50F8E" w:rsidRPr="003B49C1">
        <w:rPr>
          <w:rFonts w:ascii="Aptos Display" w:hAnsi="Aptos Display" w:cs="Segoe UI"/>
          <w:color w:val="000000"/>
          <w:sz w:val="21"/>
          <w:szCs w:val="21"/>
        </w:rPr>
        <w:t xml:space="preserve"> </w:t>
      </w:r>
      <w:r w:rsidR="00C74203" w:rsidRPr="003B49C1">
        <w:rPr>
          <w:rFonts w:ascii="Aptos Display" w:hAnsi="Aptos Display" w:cs="Segoe UI"/>
          <w:color w:val="000000"/>
          <w:sz w:val="21"/>
          <w:szCs w:val="21"/>
        </w:rPr>
        <w:t>In response, WHO is coordinating under the International Health Regulations (IHR),</w:t>
      </w:r>
      <w:r w:rsidR="00AA47F8" w:rsidRPr="003B49C1">
        <w:rPr>
          <w:rFonts w:ascii="Aptos Display" w:hAnsi="Aptos Display" w:cs="Segoe UI"/>
          <w:color w:val="000000"/>
          <w:sz w:val="21"/>
          <w:szCs w:val="21"/>
        </w:rPr>
        <w:t xml:space="preserve"> has</w:t>
      </w:r>
      <w:r w:rsidR="00C74203" w:rsidRPr="003B49C1">
        <w:rPr>
          <w:rFonts w:ascii="Aptos Display" w:hAnsi="Aptos Display" w:cs="Segoe UI"/>
          <w:color w:val="000000"/>
          <w:sz w:val="21"/>
          <w:szCs w:val="21"/>
        </w:rPr>
        <w:t xml:space="preserve"> deployed an expert onboard to support comprehensive medical assessment and risk evaluation, arranged shipment of diagnostic kits to strengthen laboratory capacity, and is developing step</w:t>
      </w:r>
      <w:r w:rsidR="00C74203" w:rsidRPr="003B49C1">
        <w:rPr>
          <w:rFonts w:ascii="Cambria Math" w:hAnsi="Cambria Math" w:cs="Cambria Math"/>
          <w:color w:val="000000"/>
          <w:sz w:val="21"/>
          <w:szCs w:val="21"/>
        </w:rPr>
        <w:t>‑</w:t>
      </w:r>
      <w:r w:rsidR="00C74203" w:rsidRPr="003B49C1">
        <w:rPr>
          <w:rFonts w:ascii="Aptos Display" w:hAnsi="Aptos Display" w:cs="Segoe UI"/>
          <w:color w:val="000000"/>
          <w:sz w:val="21"/>
          <w:szCs w:val="21"/>
        </w:rPr>
        <w:t>by</w:t>
      </w:r>
      <w:r w:rsidR="00C74203" w:rsidRPr="003B49C1">
        <w:rPr>
          <w:rFonts w:ascii="Cambria Math" w:hAnsi="Cambria Math" w:cs="Cambria Math"/>
          <w:color w:val="000000"/>
          <w:sz w:val="21"/>
          <w:szCs w:val="21"/>
        </w:rPr>
        <w:t>‑</w:t>
      </w:r>
      <w:r w:rsidR="00C74203" w:rsidRPr="003B49C1">
        <w:rPr>
          <w:rFonts w:ascii="Aptos Display" w:hAnsi="Aptos Display" w:cs="Segoe UI"/>
          <w:color w:val="000000"/>
          <w:sz w:val="21"/>
          <w:szCs w:val="21"/>
        </w:rPr>
        <w:t>step operational guidance for safe and respectful disembarkation and onward travel of passengers and crew.</w:t>
      </w:r>
    </w:p>
    <w:p w14:paraId="7F06F6DD" w14:textId="77777777" w:rsidR="00C74203" w:rsidRPr="003B49C1" w:rsidRDefault="00C74203" w:rsidP="001E1BB1">
      <w:pPr>
        <w:spacing w:line="276" w:lineRule="auto"/>
        <w:jc w:val="both"/>
        <w:outlineLvl w:val="1"/>
        <w:rPr>
          <w:rFonts w:ascii="Aptos Display" w:hAnsi="Aptos Display" w:cs="Segoe UI"/>
          <w:color w:val="000000"/>
          <w:sz w:val="21"/>
          <w:szCs w:val="21"/>
        </w:rPr>
      </w:pPr>
    </w:p>
    <w:p w14:paraId="26F18AA6" w14:textId="6F888B6D" w:rsidR="003252EF" w:rsidRPr="003B49C1" w:rsidRDefault="007E20A2" w:rsidP="001E1BB1">
      <w:pPr>
        <w:spacing w:line="276" w:lineRule="auto"/>
        <w:jc w:val="both"/>
        <w:outlineLvl w:val="1"/>
        <w:rPr>
          <w:rFonts w:ascii="Aptos Display" w:hAnsi="Aptos Display" w:cs="Segoe UI"/>
          <w:b/>
          <w:bCs/>
          <w:color w:val="000000"/>
          <w:sz w:val="22"/>
          <w:szCs w:val="22"/>
        </w:rPr>
      </w:pPr>
      <w:r w:rsidRPr="003B49C1">
        <w:rPr>
          <w:rFonts w:ascii="Aptos Display" w:hAnsi="Aptos Display" w:cs="Segoe UI"/>
          <w:b/>
          <w:bCs/>
          <w:color w:val="000000"/>
          <w:sz w:val="22"/>
          <w:szCs w:val="22"/>
        </w:rPr>
        <w:t xml:space="preserve">1.2. </w:t>
      </w:r>
      <w:r w:rsidR="00B16F7E" w:rsidRPr="003B49C1">
        <w:rPr>
          <w:rFonts w:ascii="Aptos Display" w:hAnsi="Aptos Display" w:cs="Segoe UI"/>
          <w:b/>
          <w:bCs/>
          <w:color w:val="000000"/>
          <w:sz w:val="22"/>
          <w:szCs w:val="22"/>
        </w:rPr>
        <w:t>Study rationale</w:t>
      </w:r>
    </w:p>
    <w:p w14:paraId="6EB0FDB8" w14:textId="0291BC14" w:rsidR="00547385" w:rsidRPr="003B49C1" w:rsidRDefault="003252EF" w:rsidP="001E1BB1">
      <w:pPr>
        <w:spacing w:line="276" w:lineRule="auto"/>
        <w:jc w:val="both"/>
        <w:outlineLvl w:val="1"/>
        <w:rPr>
          <w:rFonts w:ascii="Aptos Display" w:hAnsi="Aptos Display" w:cs="Segoe UI"/>
          <w:color w:val="000000"/>
          <w:sz w:val="21"/>
          <w:szCs w:val="21"/>
        </w:rPr>
      </w:pPr>
      <w:bookmarkStart w:id="1" w:name="_Hlk229484732"/>
      <w:r w:rsidRPr="396C84D1">
        <w:rPr>
          <w:rFonts w:ascii="Aptos Display" w:hAnsi="Aptos Display" w:cs="Segoe UI"/>
          <w:color w:val="000000" w:themeColor="text1"/>
          <w:sz w:val="21"/>
          <w:szCs w:val="21"/>
        </w:rPr>
        <w:t xml:space="preserve">The NAVIS protocol (“Natural History of Andes Virus Infection”) is designed as a longitudinal observational cohort enrolling adults </w:t>
      </w:r>
      <w:r w:rsidR="396C84D1" w:rsidRPr="396C84D1">
        <w:rPr>
          <w:rFonts w:ascii="Aptos Display" w:hAnsi="Aptos Display" w:cs="Segoe UI"/>
          <w:color w:val="000000" w:themeColor="text1"/>
          <w:sz w:val="21"/>
          <w:szCs w:val="21"/>
        </w:rPr>
        <w:t xml:space="preserve">and children </w:t>
      </w:r>
      <w:r w:rsidRPr="396C84D1">
        <w:rPr>
          <w:rFonts w:ascii="Aptos Display" w:hAnsi="Aptos Display" w:cs="Segoe UI"/>
          <w:color w:val="000000" w:themeColor="text1"/>
          <w:sz w:val="21"/>
          <w:szCs w:val="21"/>
        </w:rPr>
        <w:t xml:space="preserve">with a defined exposure to ANDV after </w:t>
      </w:r>
      <w:r w:rsidR="00C538B7" w:rsidRPr="396C84D1">
        <w:rPr>
          <w:rFonts w:ascii="Aptos Display" w:hAnsi="Aptos Display" w:cs="Segoe UI"/>
          <w:color w:val="000000" w:themeColor="text1"/>
          <w:sz w:val="21"/>
          <w:szCs w:val="21"/>
        </w:rPr>
        <w:t>the MV Hondius</w:t>
      </w:r>
      <w:r w:rsidRPr="396C84D1">
        <w:rPr>
          <w:rFonts w:ascii="Aptos Display" w:hAnsi="Aptos Display" w:cs="Segoe UI"/>
          <w:color w:val="000000" w:themeColor="text1"/>
          <w:sz w:val="21"/>
          <w:szCs w:val="21"/>
        </w:rPr>
        <w:t xml:space="preserve"> shipboard outbreak who are confined/quarantined. This setting provides a rare and scientifically powerful natural experiment: exposure timing and contact structure are more sharply bounded than in typical community outbreaks, follow-up is feasible with high adherence during confinement, and repeated sampling can be aligned to biological transitions rather than fixed calendar visits.  </w:t>
      </w:r>
      <w:r w:rsidR="008F5016" w:rsidRPr="396C84D1">
        <w:rPr>
          <w:rFonts w:ascii="Aptos Display" w:hAnsi="Aptos Display" w:cs="Segoe UI"/>
          <w:color w:val="000000" w:themeColor="text1"/>
          <w:sz w:val="21"/>
          <w:szCs w:val="21"/>
        </w:rPr>
        <w:t xml:space="preserve">Beyond this outbreak, the protocol is designed to be applied to other cases, outbreaks and settings, helping to support a more harmonized approach to disease characterization worldwide. </w:t>
      </w:r>
      <w:r w:rsidRPr="396C84D1">
        <w:rPr>
          <w:rFonts w:ascii="Aptos Display" w:hAnsi="Aptos Display" w:cs="Segoe UI"/>
          <w:color w:val="000000" w:themeColor="text1"/>
          <w:sz w:val="21"/>
          <w:szCs w:val="21"/>
        </w:rPr>
        <w:t xml:space="preserve">NAVIS follows participants from </w:t>
      </w:r>
      <w:r w:rsidR="007C4E0A" w:rsidRPr="396C84D1">
        <w:rPr>
          <w:rFonts w:ascii="Aptos Display" w:hAnsi="Aptos Display" w:cs="Segoe UI"/>
          <w:color w:val="000000" w:themeColor="text1"/>
          <w:sz w:val="21"/>
          <w:szCs w:val="21"/>
        </w:rPr>
        <w:t>inclusion, which can be in one of the three tiers, to progression to next tiers and end of quarantine</w:t>
      </w:r>
      <w:r w:rsidRPr="396C84D1">
        <w:rPr>
          <w:rFonts w:ascii="Aptos Display" w:hAnsi="Aptos Display" w:cs="Segoe UI"/>
          <w:color w:val="000000" w:themeColor="text1"/>
          <w:sz w:val="21"/>
          <w:szCs w:val="21"/>
        </w:rPr>
        <w:t xml:space="preserve">, with an explicit goal to delineate infection kinetics and underlying virologic/immunologic mechanisms </w:t>
      </w:r>
      <w:r w:rsidR="00F54484" w:rsidRPr="396C84D1">
        <w:rPr>
          <w:rFonts w:ascii="Aptos Display" w:hAnsi="Aptos Display" w:cs="Segoe UI"/>
          <w:color w:val="000000" w:themeColor="text1"/>
          <w:sz w:val="21"/>
          <w:szCs w:val="21"/>
        </w:rPr>
        <w:t>and immunopathology</w:t>
      </w:r>
      <w:r w:rsidR="00FE2A4F" w:rsidRPr="396C84D1">
        <w:rPr>
          <w:rFonts w:ascii="Aptos Display" w:hAnsi="Aptos Display" w:cs="Segoe UI"/>
          <w:color w:val="000000" w:themeColor="text1"/>
          <w:sz w:val="21"/>
          <w:szCs w:val="21"/>
        </w:rPr>
        <w:t>,</w:t>
      </w:r>
      <w:r w:rsidR="00F54484" w:rsidRPr="396C84D1">
        <w:rPr>
          <w:rFonts w:ascii="Aptos Display" w:hAnsi="Aptos Display" w:cs="Segoe UI"/>
          <w:color w:val="000000" w:themeColor="text1"/>
          <w:sz w:val="21"/>
          <w:szCs w:val="21"/>
        </w:rPr>
        <w:t xml:space="preserve"> </w:t>
      </w:r>
      <w:r w:rsidRPr="396C84D1">
        <w:rPr>
          <w:rFonts w:ascii="Aptos Display" w:hAnsi="Aptos Display" w:cs="Segoe UI"/>
          <w:color w:val="000000" w:themeColor="text1"/>
          <w:sz w:val="21"/>
          <w:szCs w:val="21"/>
        </w:rPr>
        <w:t xml:space="preserve">while keeping clinical care independent of study procedures. </w:t>
      </w:r>
    </w:p>
    <w:p w14:paraId="3C395CC4" w14:textId="45155048" w:rsidR="00A063C9" w:rsidRPr="003B49C1" w:rsidRDefault="003252EF"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This design is particularly relevant to ANDV because (i) incubation is variable and can span multiple weeks, (ii) RT</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 xml:space="preserve">qPCR can detect viral RNA prior to symptoms and antibodies, with higher yields expected in cellular fractions such as buffy coat, and (iii) the pathogenesis involves dynamic endothelial–immune–platelet interactions that are unlikely to be captured by sparse sampling. By pairing intensive sampling windows with clearly defined triggers (P0 and S0), NAVIS is positioned to generate mechanistic insights that are directly actionable for outbreak containment (including clarifying early infectious windows in settings where person-to-person transmission is possible) and for informing future trials of early-phase </w:t>
      </w:r>
      <w:r w:rsidRPr="003B49C1">
        <w:rPr>
          <w:rFonts w:ascii="Aptos Display" w:hAnsi="Aptos Display" w:cs="Segoe UI"/>
          <w:color w:val="000000"/>
          <w:sz w:val="21"/>
          <w:szCs w:val="21"/>
        </w:rPr>
        <w:lastRenderedPageBreak/>
        <w:t xml:space="preserve">countermeasures. Finally, NAVIS is sponsored/coordinated by WHO and is explicitly framed as an observational protocol (registration optional per local policy). This governance and the outbreak-specific cohort structure support rapid implementation while maintaining an ethically proportionate approach (tiered sampling intensity, trigger-based escalation) appropriate for a confined-exposure context. </w:t>
      </w:r>
    </w:p>
    <w:bookmarkEnd w:id="1"/>
    <w:p w14:paraId="658E557E" w14:textId="4F721BE7" w:rsidR="00CE01C1" w:rsidRPr="003B49C1" w:rsidRDefault="003252EF" w:rsidP="003B49C1">
      <w:pPr>
        <w:spacing w:line="276" w:lineRule="auto"/>
        <w:rPr>
          <w:rFonts w:ascii="Aptos Display" w:hAnsi="Aptos Display" w:cs="Segoe UI"/>
          <w:b/>
          <w:bCs/>
          <w:color w:val="000000"/>
          <w:sz w:val="28"/>
          <w:szCs w:val="28"/>
        </w:rPr>
      </w:pPr>
      <w:r w:rsidRPr="003B49C1">
        <w:rPr>
          <w:rFonts w:ascii="Aptos Display" w:hAnsi="Aptos Display" w:cs="Segoe UI"/>
          <w:color w:val="000000"/>
          <w:sz w:val="21"/>
          <w:szCs w:val="21"/>
        </w:rPr>
        <w:br w:type="page"/>
      </w:r>
      <w:r w:rsidR="00CE01C1" w:rsidRPr="003B49C1">
        <w:rPr>
          <w:rFonts w:ascii="Aptos Display" w:hAnsi="Aptos Display" w:cs="Segoe UI"/>
          <w:b/>
          <w:bCs/>
          <w:color w:val="000000"/>
          <w:sz w:val="28"/>
          <w:szCs w:val="28"/>
        </w:rPr>
        <w:lastRenderedPageBreak/>
        <w:t>2. Objectives</w:t>
      </w:r>
    </w:p>
    <w:p w14:paraId="35E316BE" w14:textId="77777777" w:rsidR="00164AE5" w:rsidRPr="003B49C1" w:rsidRDefault="00164AE5" w:rsidP="001E1BB1">
      <w:pPr>
        <w:spacing w:line="276" w:lineRule="auto"/>
        <w:jc w:val="both"/>
        <w:outlineLvl w:val="2"/>
        <w:rPr>
          <w:rFonts w:ascii="Aptos Display" w:hAnsi="Aptos Display" w:cs="Segoe UI"/>
          <w:b/>
          <w:bCs/>
          <w:color w:val="000000"/>
          <w:sz w:val="21"/>
          <w:szCs w:val="21"/>
        </w:rPr>
      </w:pPr>
    </w:p>
    <w:p w14:paraId="20729CC4" w14:textId="1FE52C59" w:rsidR="00CE01C1" w:rsidRPr="003B49C1" w:rsidRDefault="00CE01C1" w:rsidP="001E1BB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2.1 Primary Objective</w:t>
      </w:r>
    </w:p>
    <w:p w14:paraId="67F4C472" w14:textId="71861140" w:rsidR="00CE01C1" w:rsidRPr="003B49C1" w:rsidRDefault="00CE01C1" w:rsidP="001E1BB1">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Define the natural history timeline of Andes virus infection from </w:t>
      </w:r>
      <w:r w:rsidR="00AE12E8">
        <w:rPr>
          <w:rFonts w:ascii="Aptos Display" w:hAnsi="Aptos Display" w:cs="Segoe UI"/>
          <w:color w:val="000000"/>
          <w:sz w:val="21"/>
          <w:szCs w:val="21"/>
        </w:rPr>
        <w:t>exposure (X0)</w:t>
      </w:r>
      <w:r w:rsidRPr="003B49C1">
        <w:rPr>
          <w:rFonts w:ascii="Aptos Display" w:hAnsi="Aptos Display" w:cs="Segoe UI"/>
          <w:color w:val="000000"/>
          <w:sz w:val="21"/>
          <w:szCs w:val="21"/>
        </w:rPr>
        <w:t xml:space="preserve"> to:</w:t>
      </w:r>
    </w:p>
    <w:p w14:paraId="342140ED" w14:textId="77777777" w:rsidR="00CE01C1" w:rsidRPr="003B49C1" w:rsidRDefault="00CE01C1" w:rsidP="00FE214E">
      <w:pPr>
        <w:pStyle w:val="ListParagraph"/>
        <w:numPr>
          <w:ilvl w:val="0"/>
          <w:numId w:val="4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First detectable viral RNA (P0)</w:t>
      </w:r>
    </w:p>
    <w:p w14:paraId="033F665F" w14:textId="77777777" w:rsidR="00E53D6C" w:rsidRPr="003B49C1" w:rsidRDefault="00E53D6C" w:rsidP="00FE214E">
      <w:pPr>
        <w:pStyle w:val="ListParagraph"/>
        <w:numPr>
          <w:ilvl w:val="0"/>
          <w:numId w:val="4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Peak viral load, viral clearance</w:t>
      </w:r>
    </w:p>
    <w:p w14:paraId="324705C8" w14:textId="77777777" w:rsidR="00E53D6C" w:rsidRPr="003B49C1" w:rsidRDefault="00E53D6C" w:rsidP="00FE214E">
      <w:pPr>
        <w:pStyle w:val="ListParagraph"/>
        <w:numPr>
          <w:ilvl w:val="0"/>
          <w:numId w:val="4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Seroconversion (IgM, IgG) and durable immunity signals </w:t>
      </w:r>
      <w:hyperlink r:id="rId60" w:history="1">
        <w:r w:rsidRPr="003B49C1">
          <w:rPr>
            <w:rFonts w:ascii="Aptos Display" w:eastAsia="Times New Roman" w:hAnsi="Aptos Display" w:cs="Segoe UI"/>
            <w:color w:val="464FEB"/>
            <w:kern w:val="0"/>
            <w:sz w:val="21"/>
            <w:szCs w:val="21"/>
            <w14:ligatures w14:val="none"/>
          </w:rPr>
          <w:t xml:space="preserve"> </w:t>
        </w:r>
      </w:hyperlink>
    </w:p>
    <w:p w14:paraId="7AC49312" w14:textId="77777777" w:rsidR="00CE01C1" w:rsidRPr="003B49C1" w:rsidRDefault="00CE01C1" w:rsidP="00FE214E">
      <w:pPr>
        <w:pStyle w:val="ListParagraph"/>
        <w:numPr>
          <w:ilvl w:val="0"/>
          <w:numId w:val="4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Symptom onset (S0)</w:t>
      </w:r>
    </w:p>
    <w:p w14:paraId="1C1B5C05" w14:textId="62DF3CC1" w:rsidR="00D35E80" w:rsidRPr="003B49C1" w:rsidRDefault="00D35E80" w:rsidP="00FE214E">
      <w:pPr>
        <w:pStyle w:val="ListParagraph"/>
        <w:numPr>
          <w:ilvl w:val="0"/>
          <w:numId w:val="4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Clinical outcomes</w:t>
      </w:r>
    </w:p>
    <w:p w14:paraId="6ECDA03E" w14:textId="77777777" w:rsidR="00F27A0B" w:rsidRPr="003B49C1" w:rsidRDefault="00F27A0B" w:rsidP="001E1BB1">
      <w:pPr>
        <w:spacing w:line="276" w:lineRule="auto"/>
        <w:jc w:val="both"/>
        <w:outlineLvl w:val="2"/>
        <w:rPr>
          <w:rFonts w:ascii="Aptos Display" w:hAnsi="Aptos Display" w:cs="Segoe UI"/>
          <w:b/>
          <w:bCs/>
          <w:color w:val="000000"/>
          <w:sz w:val="21"/>
          <w:szCs w:val="21"/>
        </w:rPr>
      </w:pPr>
    </w:p>
    <w:p w14:paraId="660143C1" w14:textId="2CD248CB" w:rsidR="00CE01C1" w:rsidRPr="003B49C1" w:rsidRDefault="00CE01C1" w:rsidP="00FE214E">
      <w:pPr>
        <w:pStyle w:val="ListParagraph"/>
        <w:numPr>
          <w:ilvl w:val="1"/>
          <w:numId w:val="2"/>
        </w:numPr>
        <w:spacing w:after="0" w:line="276" w:lineRule="auto"/>
        <w:jc w:val="both"/>
        <w:outlineLvl w:val="2"/>
        <w:rPr>
          <w:rFonts w:ascii="Aptos Display" w:eastAsia="Times New Roman" w:hAnsi="Aptos Display" w:cs="Segoe UI"/>
          <w:b/>
          <w:bCs/>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Secondary Objectives</w:t>
      </w:r>
    </w:p>
    <w:p w14:paraId="02BF9F79" w14:textId="77777777" w:rsidR="00E32104" w:rsidRPr="003B49C1" w:rsidRDefault="00E32104"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A. Virology, shedding, and compartmental dynamics</w:t>
      </w:r>
    </w:p>
    <w:p w14:paraId="4A3032B9" w14:textId="3F50C9B3" w:rsidR="00E32104" w:rsidRPr="00CE11C1" w:rsidRDefault="00E32104" w:rsidP="00FE214E">
      <w:pPr>
        <w:pStyle w:val="ListParagraph"/>
        <w:numPr>
          <w:ilvl w:val="0"/>
          <w:numId w:val="13"/>
        </w:numPr>
        <w:spacing w:after="0" w:line="276" w:lineRule="auto"/>
        <w:jc w:val="both"/>
        <w:rPr>
          <w:rFonts w:ascii="Aptos Display" w:eastAsia="Times New Roman" w:hAnsi="Aptos Display" w:cs="Segoe UI"/>
          <w:color w:val="000000"/>
          <w:kern w:val="0"/>
          <w:sz w:val="21"/>
          <w:szCs w:val="21"/>
          <w14:ligatures w14:val="none"/>
        </w:rPr>
      </w:pPr>
      <w:r w:rsidRPr="00CE11C1">
        <w:rPr>
          <w:rFonts w:ascii="Aptos Display" w:eastAsia="Times New Roman" w:hAnsi="Aptos Display" w:cs="Segoe UI"/>
          <w:color w:val="000000"/>
          <w:kern w:val="0"/>
          <w:sz w:val="21"/>
          <w:szCs w:val="21"/>
          <w14:ligatures w14:val="none"/>
        </w:rPr>
        <w:t xml:space="preserve">Quantify viral kinetics across </w:t>
      </w:r>
      <w:r w:rsidR="00C261CE" w:rsidRPr="00CE11C1">
        <w:rPr>
          <w:rFonts w:ascii="Aptos Display" w:eastAsia="Times New Roman" w:hAnsi="Aptos Display" w:cs="Segoe UI"/>
          <w:color w:val="000000"/>
          <w:kern w:val="0"/>
          <w:sz w:val="21"/>
          <w:szCs w:val="21"/>
          <w14:ligatures w14:val="none"/>
        </w:rPr>
        <w:t xml:space="preserve">body </w:t>
      </w:r>
      <w:r w:rsidRPr="00CE11C1">
        <w:rPr>
          <w:rFonts w:ascii="Aptos Display" w:eastAsia="Times New Roman" w:hAnsi="Aptos Display" w:cs="Segoe UI"/>
          <w:color w:val="000000"/>
          <w:kern w:val="0"/>
          <w:sz w:val="21"/>
          <w:szCs w:val="21"/>
          <w14:ligatures w14:val="none"/>
        </w:rPr>
        <w:t>compartments (buffy coat vs plasma, and non-blood specimens including saliva, urine</w:t>
      </w:r>
      <w:r w:rsidR="001F1BF9" w:rsidRPr="00CE11C1">
        <w:rPr>
          <w:rFonts w:ascii="Aptos Display" w:eastAsia="Times New Roman" w:hAnsi="Aptos Display" w:cs="Segoe UI"/>
          <w:color w:val="000000"/>
          <w:kern w:val="0"/>
          <w:sz w:val="21"/>
          <w:szCs w:val="21"/>
          <w14:ligatures w14:val="none"/>
        </w:rPr>
        <w:t>, feces</w:t>
      </w:r>
      <w:r w:rsidRPr="00CE11C1">
        <w:rPr>
          <w:rFonts w:ascii="Aptos Display" w:eastAsia="Times New Roman" w:hAnsi="Aptos Display" w:cs="Segoe UI"/>
          <w:color w:val="000000"/>
          <w:kern w:val="0"/>
          <w:sz w:val="21"/>
          <w:szCs w:val="21"/>
          <w14:ligatures w14:val="none"/>
        </w:rPr>
        <w:t xml:space="preserve"> and </w:t>
      </w:r>
      <w:r w:rsidR="00734414" w:rsidRPr="00CE11C1">
        <w:rPr>
          <w:rFonts w:ascii="Aptos Display" w:eastAsia="Times New Roman" w:hAnsi="Aptos Display" w:cs="Segoe UI"/>
          <w:color w:val="000000"/>
          <w:kern w:val="0"/>
          <w:sz w:val="21"/>
          <w:szCs w:val="21"/>
          <w14:ligatures w14:val="none"/>
        </w:rPr>
        <w:t xml:space="preserve">semen; </w:t>
      </w:r>
      <w:r w:rsidR="00734414" w:rsidRPr="00CE11C1">
        <w:rPr>
          <w:rFonts w:ascii="Aptos Display" w:eastAsia="Times New Roman" w:hAnsi="Aptos Display" w:cs="Segoe UI"/>
          <w:color w:val="000000" w:themeColor="text1"/>
          <w:sz w:val="21"/>
          <w:szCs w:val="21"/>
        </w:rPr>
        <w:t xml:space="preserve">for pregnant women vaginal swabs and </w:t>
      </w:r>
      <w:r w:rsidR="00A1D5FA" w:rsidRPr="00CE11C1">
        <w:rPr>
          <w:rFonts w:ascii="Aptos Display" w:eastAsia="Times New Roman" w:hAnsi="Aptos Display" w:cs="Segoe UI"/>
          <w:color w:val="000000" w:themeColor="text1"/>
          <w:sz w:val="21"/>
          <w:szCs w:val="21"/>
        </w:rPr>
        <w:t>amniotic</w:t>
      </w:r>
      <w:r w:rsidR="00734414" w:rsidRPr="00CE11C1">
        <w:rPr>
          <w:rFonts w:ascii="Aptos Display" w:eastAsia="Times New Roman" w:hAnsi="Aptos Display" w:cs="Segoe UI"/>
          <w:color w:val="000000" w:themeColor="text1"/>
          <w:sz w:val="21"/>
          <w:szCs w:val="21"/>
        </w:rPr>
        <w:t xml:space="preserve"> fluid if available</w:t>
      </w:r>
      <w:r w:rsidR="003E1E63" w:rsidRPr="00CE11C1">
        <w:rPr>
          <w:rFonts w:ascii="Aptos Display" w:eastAsia="Times New Roman" w:hAnsi="Aptos Display" w:cs="Segoe UI"/>
          <w:color w:val="000000" w:themeColor="text1"/>
          <w:sz w:val="21"/>
          <w:szCs w:val="21"/>
        </w:rPr>
        <w:t>;</w:t>
      </w:r>
      <w:r w:rsidR="00A1D5FA" w:rsidRPr="00CE11C1">
        <w:rPr>
          <w:rFonts w:ascii="Aptos Display" w:eastAsia="Times New Roman" w:hAnsi="Aptos Display" w:cs="Segoe UI"/>
          <w:color w:val="000000" w:themeColor="text1"/>
          <w:sz w:val="21"/>
          <w:szCs w:val="21"/>
        </w:rPr>
        <w:t xml:space="preserve"> for breastfeeding women</w:t>
      </w:r>
      <w:r w:rsidR="00CC15E6" w:rsidRPr="00CE11C1">
        <w:rPr>
          <w:rFonts w:ascii="Aptos Display" w:eastAsia="Times New Roman" w:hAnsi="Aptos Display" w:cs="Segoe UI"/>
          <w:color w:val="000000" w:themeColor="text1"/>
          <w:sz w:val="21"/>
          <w:szCs w:val="21"/>
        </w:rPr>
        <w:t>, breast</w:t>
      </w:r>
      <w:r w:rsidR="00A1D5FA" w:rsidRPr="00CE11C1">
        <w:rPr>
          <w:rFonts w:ascii="Aptos Display" w:eastAsia="Times New Roman" w:hAnsi="Aptos Display" w:cs="Segoe UI"/>
          <w:color w:val="000000" w:themeColor="text1"/>
          <w:sz w:val="21"/>
          <w:szCs w:val="21"/>
        </w:rPr>
        <w:t>milk</w:t>
      </w:r>
      <w:r w:rsidRPr="00CE11C1">
        <w:rPr>
          <w:rFonts w:ascii="Aptos Display" w:eastAsia="Times New Roman" w:hAnsi="Aptos Display" w:cs="Segoe UI"/>
          <w:color w:val="000000"/>
          <w:kern w:val="0"/>
          <w:sz w:val="21"/>
          <w:szCs w:val="21"/>
          <w14:ligatures w14:val="none"/>
        </w:rPr>
        <w:t>).</w:t>
      </w:r>
      <w:r w:rsidR="00927540" w:rsidRPr="009B5AA3">
        <w:rPr>
          <w:rFonts w:ascii="Aptos Display" w:eastAsia="Times New Roman" w:hAnsi="Aptos Display" w:cs="Segoe UI"/>
          <w:color w:val="000000"/>
          <w:kern w:val="0"/>
          <w:sz w:val="21"/>
          <w:szCs w:val="21"/>
          <w14:ligatures w14:val="none"/>
        </w:rPr>
        <w:t xml:space="preserve"> </w:t>
      </w:r>
    </w:p>
    <w:p w14:paraId="225EBF83" w14:textId="7716E19F" w:rsidR="00E32104" w:rsidRPr="003B49C1" w:rsidRDefault="00E32104" w:rsidP="00FE214E">
      <w:pPr>
        <w:pStyle w:val="ListParagraph"/>
        <w:numPr>
          <w:ilvl w:val="0"/>
          <w:numId w:val="1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Compare time-to-detection and viral load magnitude across specimen types (buffy coat, plasma, nasopharyngeal, saliva, urine, </w:t>
      </w:r>
      <w:r w:rsidRPr="003B38AB">
        <w:rPr>
          <w:rFonts w:ascii="Aptos Display" w:eastAsia="Times New Roman" w:hAnsi="Aptos Display" w:cs="Segoe UI"/>
          <w:color w:val="000000"/>
          <w:kern w:val="0"/>
          <w:sz w:val="21"/>
          <w:szCs w:val="21"/>
          <w14:ligatures w14:val="none"/>
        </w:rPr>
        <w:t>feces</w:t>
      </w:r>
      <w:r w:rsidR="00BF00B8" w:rsidRPr="003B38AB">
        <w:rPr>
          <w:rFonts w:ascii="Aptos Display" w:eastAsia="Times New Roman" w:hAnsi="Aptos Display" w:cs="Segoe UI"/>
          <w:color w:val="000000"/>
          <w:kern w:val="0"/>
          <w:sz w:val="21"/>
          <w:szCs w:val="21"/>
          <w14:ligatures w14:val="none"/>
        </w:rPr>
        <w:t xml:space="preserve"> and </w:t>
      </w:r>
      <w:r w:rsidR="00713C19" w:rsidRPr="003B38AB">
        <w:rPr>
          <w:rFonts w:ascii="Aptos Display" w:eastAsia="Times New Roman" w:hAnsi="Aptos Display" w:cs="Segoe UI"/>
          <w:color w:val="000000"/>
          <w:kern w:val="0"/>
          <w:sz w:val="21"/>
          <w:szCs w:val="21"/>
          <w14:ligatures w14:val="none"/>
        </w:rPr>
        <w:t>semen</w:t>
      </w:r>
      <w:r w:rsidRPr="003B49C1">
        <w:rPr>
          <w:rFonts w:ascii="Aptos Display" w:eastAsia="Times New Roman" w:hAnsi="Aptos Display" w:cs="Segoe UI"/>
          <w:color w:val="000000"/>
          <w:kern w:val="0"/>
          <w:sz w:val="21"/>
          <w:szCs w:val="21"/>
          <w14:ligatures w14:val="none"/>
        </w:rPr>
        <w:t>) to define optimal matrices for early detection and monitoring.</w:t>
      </w:r>
      <w:r w:rsidR="00927540" w:rsidRPr="003B49C1">
        <w:rPr>
          <w:rFonts w:ascii="Aptos Display" w:eastAsia="Times New Roman" w:hAnsi="Aptos Display" w:cs="Segoe UI"/>
          <w:color w:val="000000"/>
          <w:kern w:val="0"/>
          <w:sz w:val="21"/>
          <w:szCs w:val="21"/>
          <w14:ligatures w14:val="none"/>
        </w:rPr>
        <w:t xml:space="preserve"> </w:t>
      </w:r>
    </w:p>
    <w:p w14:paraId="27E5C661" w14:textId="08F668BD" w:rsidR="00E32104" w:rsidRPr="003B49C1" w:rsidRDefault="00E32104" w:rsidP="00FE214E">
      <w:pPr>
        <w:pStyle w:val="ListParagraph"/>
        <w:numPr>
          <w:ilvl w:val="0"/>
          <w:numId w:val="1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Quantify viral expansion and decay rates (growth/decline slopes), time to peak, and area-under-the-curve (AUC) in each compartment, aligned to P0 and S0 to capture rapid transitions.</w:t>
      </w:r>
      <w:r w:rsidR="00927540" w:rsidRPr="003B49C1">
        <w:rPr>
          <w:rFonts w:ascii="Aptos Display" w:eastAsia="Times New Roman" w:hAnsi="Aptos Display" w:cs="Segoe UI"/>
          <w:color w:val="000000"/>
          <w:kern w:val="0"/>
          <w:sz w:val="21"/>
          <w:szCs w:val="21"/>
          <w14:ligatures w14:val="none"/>
        </w:rPr>
        <w:t xml:space="preserve"> </w:t>
      </w:r>
    </w:p>
    <w:p w14:paraId="34F83D26" w14:textId="5AC3F00D" w:rsidR="00E32104" w:rsidRPr="003B49C1" w:rsidRDefault="00E32104" w:rsidP="00FE214E">
      <w:pPr>
        <w:pStyle w:val="ListParagraph"/>
        <w:numPr>
          <w:ilvl w:val="0"/>
          <w:numId w:val="1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Define the duration of compartment-specific </w:t>
      </w:r>
      <w:r w:rsidR="00DD0630" w:rsidRPr="003B49C1">
        <w:rPr>
          <w:rFonts w:ascii="Aptos Display" w:eastAsia="Times New Roman" w:hAnsi="Aptos Display" w:cs="Segoe UI"/>
          <w:color w:val="000000"/>
          <w:kern w:val="0"/>
          <w:sz w:val="21"/>
          <w:szCs w:val="21"/>
          <w14:ligatures w14:val="none"/>
        </w:rPr>
        <w:t xml:space="preserve">PCR positivity and </w:t>
      </w:r>
      <w:r w:rsidRPr="003B49C1">
        <w:rPr>
          <w:rFonts w:ascii="Aptos Display" w:eastAsia="Times New Roman" w:hAnsi="Aptos Display" w:cs="Segoe UI"/>
          <w:color w:val="000000"/>
          <w:kern w:val="0"/>
          <w:sz w:val="21"/>
          <w:szCs w:val="21"/>
          <w14:ligatures w14:val="none"/>
        </w:rPr>
        <w:t>shedding relative to symptom onset and symptom resolution, including persistence patterns and discordance between compartments.</w:t>
      </w:r>
      <w:r w:rsidR="00927540" w:rsidRPr="003B49C1">
        <w:rPr>
          <w:rFonts w:ascii="Aptos Display" w:eastAsia="Times New Roman" w:hAnsi="Aptos Display" w:cs="Segoe UI"/>
          <w:color w:val="000000"/>
          <w:kern w:val="0"/>
          <w:sz w:val="21"/>
          <w:szCs w:val="21"/>
          <w14:ligatures w14:val="none"/>
        </w:rPr>
        <w:t xml:space="preserve"> </w:t>
      </w:r>
    </w:p>
    <w:p w14:paraId="324EA057" w14:textId="77777777" w:rsidR="00E32104" w:rsidRPr="003B49C1" w:rsidRDefault="00E32104" w:rsidP="00FE214E">
      <w:pPr>
        <w:pStyle w:val="ListParagraph"/>
        <w:numPr>
          <w:ilvl w:val="0"/>
          <w:numId w:val="1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Assess within-host compartmental concordance (correlation and lead/lag structure) between systemic viraemia (blood fractions) and mucosal/urinary shedding compartments.</w:t>
      </w:r>
    </w:p>
    <w:p w14:paraId="348F1B0E" w14:textId="217539E3" w:rsidR="00E32104" w:rsidRPr="003B49C1" w:rsidRDefault="00E32104" w:rsidP="00FE214E">
      <w:pPr>
        <w:pStyle w:val="ListParagraph"/>
        <w:numPr>
          <w:ilvl w:val="0"/>
          <w:numId w:val="1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Evaluate whether early systemic viral burden (e.g., buffy coat viral load at/near P0) predicts subsequent peak viral load, time to clearance, and severity outcomes.</w:t>
      </w:r>
      <w:r w:rsidR="00927540" w:rsidRPr="003B49C1">
        <w:rPr>
          <w:rFonts w:ascii="Aptos Display" w:eastAsia="Times New Roman" w:hAnsi="Aptos Display" w:cs="Segoe UI"/>
          <w:color w:val="000000"/>
          <w:kern w:val="0"/>
          <w:sz w:val="21"/>
          <w:szCs w:val="21"/>
          <w14:ligatures w14:val="none"/>
        </w:rPr>
        <w:t xml:space="preserve"> </w:t>
      </w:r>
    </w:p>
    <w:p w14:paraId="3E74520D" w14:textId="605FFD61" w:rsidR="00DA624B" w:rsidRPr="003B49C1" w:rsidRDefault="00DB42DC" w:rsidP="00FE214E">
      <w:pPr>
        <w:pStyle w:val="ListParagraph"/>
        <w:numPr>
          <w:ilvl w:val="0"/>
          <w:numId w:val="1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Using Nanopore / Illumina </w:t>
      </w:r>
      <w:r w:rsidR="00DA624B" w:rsidRPr="003B49C1">
        <w:rPr>
          <w:rFonts w:ascii="Aptos Display" w:eastAsia="Times New Roman" w:hAnsi="Aptos Display" w:cs="Segoe UI"/>
          <w:color w:val="000000"/>
          <w:kern w:val="0"/>
          <w:sz w:val="21"/>
          <w:szCs w:val="21"/>
          <w14:ligatures w14:val="none"/>
        </w:rPr>
        <w:t xml:space="preserve">Andes </w:t>
      </w:r>
      <w:r w:rsidRPr="003B49C1">
        <w:rPr>
          <w:rFonts w:ascii="Aptos Display" w:eastAsia="Times New Roman" w:hAnsi="Aptos Display" w:cs="Segoe UI"/>
          <w:color w:val="000000"/>
          <w:kern w:val="0"/>
          <w:sz w:val="21"/>
          <w:szCs w:val="21"/>
          <w14:ligatures w14:val="none"/>
        </w:rPr>
        <w:t xml:space="preserve">virus </w:t>
      </w:r>
      <w:r w:rsidR="00E8386D" w:rsidRPr="003B49C1">
        <w:rPr>
          <w:rFonts w:ascii="Aptos Display" w:eastAsia="Times New Roman" w:hAnsi="Aptos Display" w:cs="Segoe UI"/>
          <w:color w:val="000000"/>
          <w:kern w:val="0"/>
          <w:sz w:val="21"/>
          <w:szCs w:val="21"/>
          <w14:ligatures w14:val="none"/>
        </w:rPr>
        <w:t xml:space="preserve">(ANDV) </w:t>
      </w:r>
      <w:r w:rsidRPr="003B49C1">
        <w:rPr>
          <w:rFonts w:ascii="Aptos Display" w:eastAsia="Times New Roman" w:hAnsi="Aptos Display" w:cs="Segoe UI"/>
          <w:color w:val="000000"/>
          <w:kern w:val="0"/>
          <w:sz w:val="21"/>
          <w:szCs w:val="21"/>
          <w14:ligatures w14:val="none"/>
        </w:rPr>
        <w:t>sequencing</w:t>
      </w:r>
      <w:r w:rsidR="00EA701F"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w:t>
      </w:r>
    </w:p>
    <w:p w14:paraId="28776133" w14:textId="09ADC4DB" w:rsidR="00DA624B" w:rsidRPr="003B49C1" w:rsidRDefault="00DA624B" w:rsidP="00FE214E">
      <w:pPr>
        <w:pStyle w:val="ListParagraph"/>
        <w:numPr>
          <w:ilvl w:val="1"/>
          <w:numId w:val="1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w:t>
      </w:r>
      <w:r w:rsidR="00E32104" w:rsidRPr="003B49C1">
        <w:rPr>
          <w:rFonts w:ascii="Aptos Display" w:eastAsia="Times New Roman" w:hAnsi="Aptos Display" w:cs="Segoe UI"/>
          <w:color w:val="000000"/>
          <w:kern w:val="0"/>
          <w:sz w:val="21"/>
          <w:szCs w:val="21"/>
          <w14:ligatures w14:val="none"/>
        </w:rPr>
        <w:t xml:space="preserve">escribe within-outbreak viral genetic diversity </w:t>
      </w:r>
    </w:p>
    <w:p w14:paraId="710DC3DF" w14:textId="2229E652" w:rsidR="00E32104" w:rsidRPr="003B49C1" w:rsidRDefault="00DA624B" w:rsidP="00FE214E">
      <w:pPr>
        <w:pStyle w:val="ListParagraph"/>
        <w:numPr>
          <w:ilvl w:val="1"/>
          <w:numId w:val="1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E</w:t>
      </w:r>
      <w:r w:rsidR="00E32104" w:rsidRPr="003B49C1">
        <w:rPr>
          <w:rFonts w:ascii="Aptos Display" w:eastAsia="Times New Roman" w:hAnsi="Aptos Display" w:cs="Segoe UI"/>
          <w:color w:val="000000"/>
          <w:kern w:val="0"/>
          <w:sz w:val="21"/>
          <w:szCs w:val="21"/>
          <w14:ligatures w14:val="none"/>
        </w:rPr>
        <w:t>xplore associations between viral variation and kinetics, shedding, and clinical outcomes (hypothesis-generating).</w:t>
      </w:r>
    </w:p>
    <w:p w14:paraId="38202F68" w14:textId="77777777" w:rsidR="00E32104" w:rsidRPr="003B49C1" w:rsidRDefault="00E32104" w:rsidP="001E1BB1">
      <w:pPr>
        <w:spacing w:line="276" w:lineRule="auto"/>
        <w:jc w:val="both"/>
        <w:rPr>
          <w:rFonts w:ascii="Aptos Display" w:hAnsi="Aptos Display" w:cs="Segoe UI"/>
          <w:color w:val="000000"/>
          <w:sz w:val="21"/>
          <w:szCs w:val="21"/>
        </w:rPr>
      </w:pPr>
    </w:p>
    <w:p w14:paraId="45C78A1D" w14:textId="7D9A2909" w:rsidR="00E32104" w:rsidRPr="003B49C1" w:rsidRDefault="00E32104"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B. Humoral immunity </w:t>
      </w:r>
    </w:p>
    <w:p w14:paraId="0E0BDBC9" w14:textId="458E3BE4" w:rsidR="00E32104" w:rsidRPr="003B49C1" w:rsidRDefault="00E32104" w:rsidP="00FE214E">
      <w:pPr>
        <w:pStyle w:val="ListParagraph"/>
        <w:numPr>
          <w:ilvl w:val="0"/>
          <w:numId w:val="1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Characterize seroconversion kinetics (time to IgM positivity; time to IgG positivity) and their temporal relationship to P0 and S0.</w:t>
      </w:r>
      <w:r w:rsidR="00927540" w:rsidRPr="003B49C1">
        <w:rPr>
          <w:rFonts w:ascii="Aptos Display" w:eastAsia="Times New Roman" w:hAnsi="Aptos Display" w:cs="Segoe UI"/>
          <w:color w:val="000000"/>
          <w:kern w:val="0"/>
          <w:sz w:val="21"/>
          <w:szCs w:val="21"/>
          <w14:ligatures w14:val="none"/>
        </w:rPr>
        <w:t xml:space="preserve"> </w:t>
      </w:r>
    </w:p>
    <w:p w14:paraId="77FB54FB" w14:textId="172B4E86" w:rsidR="00E32104" w:rsidRPr="003B49C1" w:rsidRDefault="00E32104" w:rsidP="00FE214E">
      <w:pPr>
        <w:pStyle w:val="ListParagraph"/>
        <w:numPr>
          <w:ilvl w:val="0"/>
          <w:numId w:val="1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Quantify IgM and IgG titre trajectories over time and relate titre dynamics to viral load decline and clinical resolution.</w:t>
      </w:r>
      <w:r w:rsidR="00927540" w:rsidRPr="003B49C1">
        <w:rPr>
          <w:rFonts w:ascii="Aptos Display" w:eastAsia="Times New Roman" w:hAnsi="Aptos Display" w:cs="Segoe UI"/>
          <w:color w:val="000000"/>
          <w:kern w:val="0"/>
          <w:sz w:val="21"/>
          <w:szCs w:val="21"/>
          <w14:ligatures w14:val="none"/>
        </w:rPr>
        <w:t xml:space="preserve"> </w:t>
      </w:r>
    </w:p>
    <w:p w14:paraId="7FF80C67" w14:textId="4194B23D" w:rsidR="00E32104" w:rsidRPr="003B49C1" w:rsidRDefault="00E32104" w:rsidP="00FE214E">
      <w:pPr>
        <w:pStyle w:val="ListParagraph"/>
        <w:numPr>
          <w:ilvl w:val="0"/>
          <w:numId w:val="1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Identify early humoral features associated with clinical outcome (e.g., earlier/later IgM/IgG appearance, steeper rise, higher early titres).</w:t>
      </w:r>
      <w:r w:rsidR="00927540" w:rsidRPr="003B49C1">
        <w:rPr>
          <w:rFonts w:ascii="Aptos Display" w:eastAsia="Times New Roman" w:hAnsi="Aptos Display" w:cs="Segoe UI"/>
          <w:color w:val="000000"/>
          <w:kern w:val="0"/>
          <w:sz w:val="21"/>
          <w:szCs w:val="21"/>
          <w14:ligatures w14:val="none"/>
        </w:rPr>
        <w:t xml:space="preserve"> </w:t>
      </w:r>
    </w:p>
    <w:p w14:paraId="6A00C8EC" w14:textId="0086B437" w:rsidR="00E32104" w:rsidRPr="003B49C1" w:rsidRDefault="00E32104" w:rsidP="00FE214E">
      <w:pPr>
        <w:pStyle w:val="ListParagraph"/>
        <w:numPr>
          <w:ilvl w:val="0"/>
          <w:numId w:val="1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Characterize functional antibody responses (neutralisation potency, Fc-mediated effector functions) and relate functional profiles to viral kinetics, shedding, and severity (hypothesis-generating, biomarker-enabling).</w:t>
      </w:r>
      <w:r w:rsidR="00927540" w:rsidRPr="003B49C1">
        <w:rPr>
          <w:rFonts w:ascii="Aptos Display" w:eastAsia="Times New Roman" w:hAnsi="Aptos Display" w:cs="Segoe UI"/>
          <w:color w:val="000000"/>
          <w:kern w:val="0"/>
          <w:sz w:val="21"/>
          <w:szCs w:val="21"/>
          <w14:ligatures w14:val="none"/>
        </w:rPr>
        <w:t xml:space="preserve"> </w:t>
      </w:r>
    </w:p>
    <w:p w14:paraId="3B28E92A" w14:textId="3B6E9DCE" w:rsidR="00E32104" w:rsidRPr="003B49C1" w:rsidRDefault="00E32104" w:rsidP="00FE214E">
      <w:pPr>
        <w:pStyle w:val="ListParagraph"/>
        <w:numPr>
          <w:ilvl w:val="0"/>
          <w:numId w:val="1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Determine the frequency and clinical significance of discordant virology/serology patterns (e.g., serology-positive with low/undetectable RNA</w:t>
      </w:r>
      <w:r w:rsidR="008F28A7"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prolonged RNA positivity after seroconversion).</w:t>
      </w:r>
    </w:p>
    <w:p w14:paraId="2B85CB86" w14:textId="1DA8B1A5" w:rsidR="00E32104" w:rsidRPr="003B49C1" w:rsidRDefault="00E32104" w:rsidP="00FE214E">
      <w:pPr>
        <w:pStyle w:val="ListParagraph"/>
        <w:numPr>
          <w:ilvl w:val="0"/>
          <w:numId w:val="1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Evaluate durability and waning of humoral immunity signals, including predictors of durability.</w:t>
      </w:r>
      <w:r w:rsidR="00927540" w:rsidRPr="003B49C1">
        <w:rPr>
          <w:rFonts w:ascii="Aptos Display" w:eastAsia="Times New Roman" w:hAnsi="Aptos Display" w:cs="Segoe UI"/>
          <w:color w:val="000000"/>
          <w:kern w:val="0"/>
          <w:sz w:val="21"/>
          <w:szCs w:val="21"/>
          <w14:ligatures w14:val="none"/>
        </w:rPr>
        <w:t xml:space="preserve"> </w:t>
      </w:r>
    </w:p>
    <w:p w14:paraId="46DD904C" w14:textId="77777777" w:rsidR="00E32104" w:rsidRPr="003B49C1" w:rsidRDefault="00E32104" w:rsidP="001E1BB1">
      <w:pPr>
        <w:spacing w:line="276" w:lineRule="auto"/>
        <w:jc w:val="both"/>
        <w:rPr>
          <w:rFonts w:ascii="Aptos Display" w:hAnsi="Aptos Display" w:cs="Segoe UI"/>
          <w:color w:val="000000"/>
          <w:sz w:val="21"/>
          <w:szCs w:val="21"/>
        </w:rPr>
      </w:pPr>
    </w:p>
    <w:p w14:paraId="3CF58B6D" w14:textId="260DE1BF" w:rsidR="00E32104" w:rsidRPr="003B49C1" w:rsidRDefault="00E32104"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C. Innate and adaptive cellular immunity </w:t>
      </w:r>
    </w:p>
    <w:p w14:paraId="226E581F" w14:textId="19569ED6" w:rsidR="00E32104" w:rsidRPr="003B49C1" w:rsidRDefault="00E32104" w:rsidP="00FE214E">
      <w:pPr>
        <w:pStyle w:val="ListParagraph"/>
        <w:numPr>
          <w:ilvl w:val="0"/>
          <w:numId w:val="1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Characterize innate and adaptive immune dynamics temporally aligned to P0 and S0 (e.g., cytokine patterns, cellular phenotypes, humoral responses).</w:t>
      </w:r>
      <w:r w:rsidR="00927540" w:rsidRPr="003B49C1">
        <w:rPr>
          <w:rFonts w:ascii="Aptos Display" w:eastAsia="Times New Roman" w:hAnsi="Aptos Display" w:cs="Segoe UI"/>
          <w:color w:val="000000"/>
          <w:kern w:val="0"/>
          <w:sz w:val="21"/>
          <w:szCs w:val="21"/>
          <w14:ligatures w14:val="none"/>
        </w:rPr>
        <w:t xml:space="preserve"> </w:t>
      </w:r>
    </w:p>
    <w:p w14:paraId="7E37615E" w14:textId="74F12EC3" w:rsidR="00E32104" w:rsidRPr="003B49C1" w:rsidRDefault="00E32104" w:rsidP="00FE214E">
      <w:pPr>
        <w:pStyle w:val="ListParagraph"/>
        <w:numPr>
          <w:ilvl w:val="0"/>
          <w:numId w:val="1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lastRenderedPageBreak/>
        <w:t>Define early innate activation signatures (e.g., interferon-associated patterns, inflammatory cytokine trajectories) and evaluate their association with viral growth rate and symptom onset timing.</w:t>
      </w:r>
      <w:r w:rsidR="00927540" w:rsidRPr="003B49C1">
        <w:rPr>
          <w:rFonts w:ascii="Aptos Display" w:eastAsia="Times New Roman" w:hAnsi="Aptos Display" w:cs="Segoe UI"/>
          <w:color w:val="000000"/>
          <w:kern w:val="0"/>
          <w:sz w:val="21"/>
          <w:szCs w:val="21"/>
          <w14:ligatures w14:val="none"/>
        </w:rPr>
        <w:t xml:space="preserve"> </w:t>
      </w:r>
    </w:p>
    <w:p w14:paraId="2D9F57A0" w14:textId="6E6DDEEA" w:rsidR="00E32104" w:rsidRPr="003B49C1" w:rsidRDefault="00E32104" w:rsidP="00FE214E">
      <w:pPr>
        <w:pStyle w:val="ListParagraph"/>
        <w:numPr>
          <w:ilvl w:val="0"/>
          <w:numId w:val="1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Characterize cellular immune trajectories (PBMC phenotyping where available) to identify patterns associated with (a) abortive/asymptomatic infection, (b) symptomatic disease without progression, and (c) progression to severe cardiopulmonary disease.</w:t>
      </w:r>
      <w:r w:rsidR="00927540" w:rsidRPr="003B49C1">
        <w:rPr>
          <w:rFonts w:ascii="Aptos Display" w:eastAsia="Times New Roman" w:hAnsi="Aptos Display" w:cs="Segoe UI"/>
          <w:color w:val="000000"/>
          <w:kern w:val="0"/>
          <w:sz w:val="21"/>
          <w:szCs w:val="21"/>
          <w14:ligatures w14:val="none"/>
        </w:rPr>
        <w:t xml:space="preserve"> </w:t>
      </w:r>
    </w:p>
    <w:p w14:paraId="54F14DFF" w14:textId="10D00914" w:rsidR="00E32104" w:rsidRPr="003B49C1" w:rsidRDefault="00E32104" w:rsidP="00FE214E">
      <w:pPr>
        <w:pStyle w:val="ListParagraph"/>
        <w:numPr>
          <w:ilvl w:val="0"/>
          <w:numId w:val="1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Identify immune “inflection points” preceding S0 (e.g., rapid immune activation immediately after P0) and quantify the lead time of immune changes relative to symptoms.</w:t>
      </w:r>
      <w:r w:rsidR="00927540" w:rsidRPr="003B49C1">
        <w:rPr>
          <w:rFonts w:ascii="Aptos Display" w:eastAsia="Times New Roman" w:hAnsi="Aptos Display" w:cs="Segoe UI"/>
          <w:color w:val="000000"/>
          <w:kern w:val="0"/>
          <w:sz w:val="21"/>
          <w:szCs w:val="21"/>
          <w14:ligatures w14:val="none"/>
        </w:rPr>
        <w:t xml:space="preserve"> </w:t>
      </w:r>
    </w:p>
    <w:p w14:paraId="484A044E" w14:textId="450E6827" w:rsidR="00E32104" w:rsidRPr="003B49C1" w:rsidRDefault="00E32104" w:rsidP="00FE214E">
      <w:pPr>
        <w:pStyle w:val="ListParagraph"/>
        <w:numPr>
          <w:ilvl w:val="0"/>
          <w:numId w:val="1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Evaluate associations between immune dysregulation markers and clinical deterioration consistent with the protocol’s mechanistic emphasis on endothelial–immune–platelet interactions and immunopathology.</w:t>
      </w:r>
      <w:r w:rsidR="00927540" w:rsidRPr="003B49C1">
        <w:rPr>
          <w:rFonts w:ascii="Aptos Display" w:eastAsia="Times New Roman" w:hAnsi="Aptos Display" w:cs="Segoe UI"/>
          <w:color w:val="000000"/>
          <w:kern w:val="0"/>
          <w:sz w:val="21"/>
          <w:szCs w:val="21"/>
          <w14:ligatures w14:val="none"/>
        </w:rPr>
        <w:t xml:space="preserve"> </w:t>
      </w:r>
    </w:p>
    <w:p w14:paraId="5A9407EA" w14:textId="2A868E76" w:rsidR="00E32104" w:rsidRPr="003B49C1" w:rsidRDefault="00E32104" w:rsidP="00FE214E">
      <w:pPr>
        <w:pStyle w:val="ListParagraph"/>
        <w:numPr>
          <w:ilvl w:val="0"/>
          <w:numId w:val="1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(If transcriptomics feasible) Describe blood gene-expression signatures associated with early infection, symptom onset, and severity (hypothesis-generating; supportive of biomarker-driven development).</w:t>
      </w:r>
      <w:r w:rsidR="00927540" w:rsidRPr="003B49C1">
        <w:rPr>
          <w:rFonts w:ascii="Aptos Display" w:eastAsia="Times New Roman" w:hAnsi="Aptos Display" w:cs="Segoe UI"/>
          <w:color w:val="000000"/>
          <w:kern w:val="0"/>
          <w:sz w:val="21"/>
          <w:szCs w:val="21"/>
          <w14:ligatures w14:val="none"/>
        </w:rPr>
        <w:t xml:space="preserve"> </w:t>
      </w:r>
    </w:p>
    <w:p w14:paraId="7C008534" w14:textId="77777777" w:rsidR="00E32104" w:rsidRPr="003B49C1" w:rsidRDefault="00E32104" w:rsidP="001E1BB1">
      <w:pPr>
        <w:spacing w:line="276" w:lineRule="auto"/>
        <w:jc w:val="both"/>
        <w:rPr>
          <w:rFonts w:ascii="Aptos Display" w:hAnsi="Aptos Display" w:cs="Segoe UI"/>
          <w:color w:val="000000"/>
          <w:sz w:val="21"/>
          <w:szCs w:val="21"/>
        </w:rPr>
      </w:pPr>
    </w:p>
    <w:p w14:paraId="3B031CFE" w14:textId="77777777" w:rsidR="00E32104" w:rsidRPr="003B49C1" w:rsidRDefault="00E32104" w:rsidP="001E1BB1">
      <w:pPr>
        <w:spacing w:line="276" w:lineRule="auto"/>
        <w:jc w:val="both"/>
        <w:rPr>
          <w:rFonts w:ascii="Aptos Display" w:hAnsi="Aptos Display" w:cs="Segoe UI"/>
          <w:b/>
          <w:bCs/>
          <w:color w:val="000000"/>
          <w:sz w:val="21"/>
          <w:szCs w:val="21"/>
        </w:rPr>
      </w:pPr>
      <w:r w:rsidRPr="76965456">
        <w:rPr>
          <w:rFonts w:ascii="Aptos Display" w:hAnsi="Aptos Display" w:cs="Segoe UI"/>
          <w:b/>
          <w:color w:val="000000" w:themeColor="text1"/>
          <w:sz w:val="21"/>
          <w:szCs w:val="21"/>
        </w:rPr>
        <w:t>D. Endothelial, haemostatic, and capillary-leak biology (severity mechanisms)</w:t>
      </w:r>
    </w:p>
    <w:p w14:paraId="103B2A48" w14:textId="231C446E" w:rsidR="00E32104" w:rsidRPr="003B49C1" w:rsidRDefault="00E32104" w:rsidP="00FE214E">
      <w:pPr>
        <w:pStyle w:val="ListParagraph"/>
        <w:numPr>
          <w:ilvl w:val="0"/>
          <w:numId w:val="1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Quantify longitudinal changes in platelet and coagulation-related measures (as available clinically or via study sampling), and relate them to viral load, immune activation, and severity</w:t>
      </w:r>
      <w:r w:rsidR="00927540" w:rsidRPr="003B49C1">
        <w:rPr>
          <w:rFonts w:ascii="Aptos Display" w:eastAsia="Times New Roman" w:hAnsi="Aptos Display" w:cs="Segoe UI"/>
          <w:color w:val="000000"/>
          <w:kern w:val="0"/>
          <w:sz w:val="21"/>
          <w:szCs w:val="21"/>
          <w14:ligatures w14:val="none"/>
        </w:rPr>
        <w:t xml:space="preserve"> </w:t>
      </w:r>
    </w:p>
    <w:p w14:paraId="48D1B465" w14:textId="4AA8BBF2" w:rsidR="00E32104" w:rsidRPr="003B49C1" w:rsidRDefault="00E32104" w:rsidP="00FE214E">
      <w:pPr>
        <w:pStyle w:val="ListParagraph"/>
        <w:numPr>
          <w:ilvl w:val="0"/>
          <w:numId w:val="1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Characterize </w:t>
      </w:r>
      <w:r w:rsidR="00E13EC2" w:rsidRPr="003B49C1">
        <w:rPr>
          <w:rFonts w:ascii="Aptos Display" w:eastAsia="Times New Roman" w:hAnsi="Aptos Display" w:cs="Segoe UI"/>
          <w:color w:val="000000"/>
          <w:kern w:val="0"/>
          <w:sz w:val="21"/>
          <w:szCs w:val="21"/>
          <w14:ligatures w14:val="none"/>
        </w:rPr>
        <w:t xml:space="preserve">early </w:t>
      </w:r>
      <w:r w:rsidRPr="003B49C1">
        <w:rPr>
          <w:rFonts w:ascii="Aptos Display" w:eastAsia="Times New Roman" w:hAnsi="Aptos Display" w:cs="Segoe UI"/>
          <w:color w:val="000000"/>
          <w:kern w:val="0"/>
          <w:sz w:val="21"/>
          <w:szCs w:val="21"/>
          <w14:ligatures w14:val="none"/>
        </w:rPr>
        <w:t xml:space="preserve">biomarkers linked to </w:t>
      </w:r>
      <w:r w:rsidR="00F140EF" w:rsidRPr="003B49C1">
        <w:rPr>
          <w:rFonts w:ascii="Aptos Display" w:eastAsia="Times New Roman" w:hAnsi="Aptos Display" w:cs="Segoe UI"/>
          <w:color w:val="000000"/>
          <w:kern w:val="0"/>
          <w:sz w:val="21"/>
          <w:szCs w:val="21"/>
          <w14:ligatures w14:val="none"/>
        </w:rPr>
        <w:t>clinical outcomes (</w:t>
      </w:r>
      <w:r w:rsidR="00377176" w:rsidRPr="003B49C1">
        <w:rPr>
          <w:rFonts w:ascii="Aptos Display" w:eastAsia="Times New Roman" w:hAnsi="Aptos Display" w:cs="Segoe UI"/>
          <w:color w:val="000000"/>
          <w:kern w:val="0"/>
          <w:sz w:val="21"/>
          <w:szCs w:val="21"/>
          <w14:ligatures w14:val="none"/>
        </w:rPr>
        <w:t xml:space="preserve">including </w:t>
      </w:r>
      <w:r w:rsidR="00F140EF" w:rsidRPr="003B49C1">
        <w:rPr>
          <w:rFonts w:ascii="Aptos Display" w:eastAsia="Times New Roman" w:hAnsi="Aptos Display" w:cs="Segoe UI"/>
          <w:color w:val="000000"/>
          <w:kern w:val="0"/>
          <w:sz w:val="21"/>
          <w:szCs w:val="21"/>
          <w14:ligatures w14:val="none"/>
        </w:rPr>
        <w:t xml:space="preserve">progression to severe disease, </w:t>
      </w:r>
      <w:r w:rsidR="00A71AA5" w:rsidRPr="003B49C1">
        <w:rPr>
          <w:rFonts w:ascii="Aptos Display" w:eastAsia="Times New Roman" w:hAnsi="Aptos Display" w:cs="Segoe UI"/>
          <w:color w:val="000000"/>
          <w:kern w:val="0"/>
          <w:sz w:val="21"/>
          <w:szCs w:val="21"/>
          <w14:ligatures w14:val="none"/>
        </w:rPr>
        <w:t>requirement of organ support and death) including</w:t>
      </w:r>
      <w:r w:rsidR="0089232B" w:rsidRPr="003B49C1">
        <w:rPr>
          <w:rFonts w:ascii="Aptos Display" w:eastAsia="Times New Roman" w:hAnsi="Aptos Display" w:cs="Segoe UI"/>
          <w:color w:val="000000"/>
          <w:kern w:val="0"/>
          <w:sz w:val="21"/>
          <w:szCs w:val="21"/>
          <w14:ligatures w14:val="none"/>
        </w:rPr>
        <w:t xml:space="preserve">, but not </w:t>
      </w:r>
      <w:r w:rsidR="00F45199" w:rsidRPr="003B49C1">
        <w:rPr>
          <w:rFonts w:ascii="Aptos Display" w:eastAsia="Times New Roman" w:hAnsi="Aptos Display" w:cs="Segoe UI"/>
          <w:color w:val="000000"/>
          <w:kern w:val="0"/>
          <w:sz w:val="21"/>
          <w:szCs w:val="21"/>
          <w14:ligatures w14:val="none"/>
        </w:rPr>
        <w:t>necessarily</w:t>
      </w:r>
      <w:r w:rsidR="00E13EC2" w:rsidRPr="003B49C1">
        <w:rPr>
          <w:rFonts w:ascii="Aptos Display" w:eastAsia="Times New Roman" w:hAnsi="Aptos Display" w:cs="Segoe UI"/>
          <w:color w:val="000000"/>
          <w:kern w:val="0"/>
          <w:sz w:val="21"/>
          <w:szCs w:val="21"/>
          <w14:ligatures w14:val="none"/>
        </w:rPr>
        <w:t xml:space="preserve"> </w:t>
      </w:r>
      <w:r w:rsidR="0089232B" w:rsidRPr="003B49C1">
        <w:rPr>
          <w:rFonts w:ascii="Aptos Display" w:eastAsia="Times New Roman" w:hAnsi="Aptos Display" w:cs="Segoe UI"/>
          <w:color w:val="000000"/>
          <w:kern w:val="0"/>
          <w:sz w:val="21"/>
          <w:szCs w:val="21"/>
          <w14:ligatures w14:val="none"/>
        </w:rPr>
        <w:t>limited to</w:t>
      </w:r>
      <w:r w:rsidR="00E13EC2" w:rsidRPr="003B49C1">
        <w:rPr>
          <w:rFonts w:ascii="Aptos Display" w:eastAsia="Times New Roman" w:hAnsi="Aptos Display" w:cs="Segoe UI"/>
          <w:color w:val="000000"/>
          <w:kern w:val="0"/>
          <w:sz w:val="21"/>
          <w:szCs w:val="21"/>
          <w14:ligatures w14:val="none"/>
        </w:rPr>
        <w:t xml:space="preserve">, ferritin, c-Reactive protein, </w:t>
      </w:r>
      <w:r w:rsidR="0095566E" w:rsidRPr="003B49C1">
        <w:rPr>
          <w:rFonts w:ascii="Aptos Display" w:eastAsia="Times New Roman" w:hAnsi="Aptos Display" w:cs="Segoe UI"/>
          <w:color w:val="000000"/>
          <w:kern w:val="0"/>
          <w:sz w:val="21"/>
          <w:szCs w:val="21"/>
          <w14:ligatures w14:val="none"/>
        </w:rPr>
        <w:t xml:space="preserve">LDH, IL-6, IL-1 </w:t>
      </w:r>
      <w:r w:rsidR="00F45199" w:rsidRPr="003B49C1">
        <w:rPr>
          <w:rFonts w:ascii="Aptos Display" w:eastAsia="Times New Roman" w:hAnsi="Aptos Display" w:cs="Segoe UI"/>
          <w:color w:val="000000"/>
          <w:kern w:val="0"/>
          <w:sz w:val="21"/>
          <w:szCs w:val="21"/>
          <w14:ligatures w14:val="none"/>
        </w:rPr>
        <w:t>and capillary</w:t>
      </w:r>
      <w:r w:rsidRPr="003B49C1">
        <w:rPr>
          <w:rFonts w:ascii="Aptos Display" w:eastAsia="Times New Roman" w:hAnsi="Aptos Display" w:cs="Segoe UI"/>
          <w:color w:val="000000"/>
          <w:kern w:val="0"/>
          <w:sz w:val="21"/>
          <w:szCs w:val="21"/>
          <w14:ligatures w14:val="none"/>
        </w:rPr>
        <w:t xml:space="preserve"> leak/endothelial dysfunction (where feasible).</w:t>
      </w:r>
      <w:r w:rsidR="00927540" w:rsidRPr="003B49C1">
        <w:rPr>
          <w:rFonts w:ascii="Aptos Display" w:eastAsia="Times New Roman" w:hAnsi="Aptos Display" w:cs="Segoe UI"/>
          <w:color w:val="000000"/>
          <w:kern w:val="0"/>
          <w:sz w:val="21"/>
          <w:szCs w:val="21"/>
          <w14:ligatures w14:val="none"/>
        </w:rPr>
        <w:t xml:space="preserve"> </w:t>
      </w:r>
    </w:p>
    <w:p w14:paraId="1601790F" w14:textId="77777777" w:rsidR="000F2145" w:rsidRDefault="00E32104" w:rsidP="00FE214E">
      <w:pPr>
        <w:pStyle w:val="ListParagraph"/>
        <w:numPr>
          <w:ilvl w:val="0"/>
          <w:numId w:val="1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Define temporal relationships between thrombocytopenia (if observed), rising viral load, immune activation, and onset of hypoxaemia/hypotension signals captured via daily monitoring</w:t>
      </w:r>
    </w:p>
    <w:p w14:paraId="23D99B5C" w14:textId="77864336" w:rsidR="007B0CD8" w:rsidRPr="003B49C1" w:rsidRDefault="000F2145" w:rsidP="00FE214E">
      <w:pPr>
        <w:pStyle w:val="ListParagraph"/>
        <w:numPr>
          <w:ilvl w:val="0"/>
          <w:numId w:val="16"/>
        </w:numPr>
        <w:spacing w:after="0" w:line="276" w:lineRule="auto"/>
        <w:jc w:val="both"/>
        <w:rPr>
          <w:rFonts w:ascii="Aptos Display" w:eastAsia="Times New Roman" w:hAnsi="Aptos Display" w:cs="Segoe UI"/>
          <w:color w:val="000000"/>
          <w:kern w:val="0"/>
          <w:sz w:val="21"/>
          <w:szCs w:val="21"/>
          <w14:ligatures w14:val="none"/>
        </w:rPr>
      </w:pPr>
      <w:r>
        <w:rPr>
          <w:rFonts w:ascii="Aptos Display" w:eastAsia="Times New Roman" w:hAnsi="Aptos Display" w:cs="Segoe UI"/>
          <w:color w:val="000000"/>
          <w:kern w:val="0"/>
          <w:sz w:val="21"/>
          <w:szCs w:val="21"/>
          <w14:ligatures w14:val="none"/>
        </w:rPr>
        <w:t>Describe placental histopathology findings, where available</w:t>
      </w:r>
      <w:r w:rsidR="00AC56B3">
        <w:rPr>
          <w:rFonts w:ascii="Aptos Display" w:eastAsia="Times New Roman" w:hAnsi="Aptos Display" w:cs="Segoe UI"/>
          <w:color w:val="000000"/>
          <w:kern w:val="0"/>
          <w:sz w:val="21"/>
          <w:szCs w:val="21"/>
          <w14:ligatures w14:val="none"/>
        </w:rPr>
        <w:t xml:space="preserve"> and performed for a clinical reason</w:t>
      </w:r>
      <w:r w:rsidR="00E32104" w:rsidRPr="003B49C1">
        <w:rPr>
          <w:rFonts w:ascii="Aptos Display" w:eastAsia="Times New Roman" w:hAnsi="Aptos Display" w:cs="Segoe UI"/>
          <w:color w:val="000000"/>
          <w:kern w:val="0"/>
          <w:sz w:val="21"/>
          <w:szCs w:val="21"/>
          <w14:ligatures w14:val="none"/>
        </w:rPr>
        <w:t>.</w:t>
      </w:r>
      <w:r w:rsidR="00927540" w:rsidRPr="003B49C1">
        <w:rPr>
          <w:rFonts w:ascii="Aptos Display" w:eastAsia="Times New Roman" w:hAnsi="Aptos Display" w:cs="Segoe UI"/>
          <w:color w:val="000000"/>
          <w:kern w:val="0"/>
          <w:sz w:val="21"/>
          <w:szCs w:val="21"/>
          <w14:ligatures w14:val="none"/>
        </w:rPr>
        <w:t xml:space="preserve"> </w:t>
      </w:r>
    </w:p>
    <w:p w14:paraId="6553CDA7" w14:textId="77777777" w:rsidR="00E32104" w:rsidRPr="003B49C1" w:rsidRDefault="00E32104" w:rsidP="001E1BB1">
      <w:pPr>
        <w:spacing w:line="276" w:lineRule="auto"/>
        <w:jc w:val="both"/>
        <w:rPr>
          <w:rFonts w:ascii="Aptos Display" w:hAnsi="Aptos Display" w:cs="Segoe UI"/>
          <w:color w:val="000000"/>
          <w:sz w:val="21"/>
          <w:szCs w:val="21"/>
        </w:rPr>
      </w:pPr>
    </w:p>
    <w:p w14:paraId="5B057980" w14:textId="77777777" w:rsidR="00E32104" w:rsidRPr="003B49C1" w:rsidRDefault="00E32104"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E. Clinical natural history, phenotypes, and outcome prediction</w:t>
      </w:r>
    </w:p>
    <w:p w14:paraId="018D6D43" w14:textId="730812C8" w:rsidR="00E32104" w:rsidRPr="003B49C1" w:rsidRDefault="00E32104" w:rsidP="00FE214E">
      <w:pPr>
        <w:pStyle w:val="ListParagraph"/>
        <w:numPr>
          <w:ilvl w:val="0"/>
          <w:numId w:val="1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Relate early virologic/immunologic signals to clinical trajectory and severity (including hospitalization, organ support, and mortality where applicable).</w:t>
      </w:r>
      <w:r w:rsidR="00927540" w:rsidRPr="003B49C1">
        <w:rPr>
          <w:rFonts w:ascii="Aptos Display" w:eastAsia="Times New Roman" w:hAnsi="Aptos Display" w:cs="Segoe UI"/>
          <w:color w:val="000000"/>
          <w:kern w:val="0"/>
          <w:sz w:val="21"/>
          <w:szCs w:val="21"/>
          <w14:ligatures w14:val="none"/>
        </w:rPr>
        <w:t xml:space="preserve"> </w:t>
      </w:r>
    </w:p>
    <w:p w14:paraId="29A551B9" w14:textId="0CCFFF67" w:rsidR="00E32104" w:rsidRPr="003B49C1" w:rsidRDefault="00E32104" w:rsidP="00FE214E">
      <w:pPr>
        <w:pStyle w:val="ListParagraph"/>
        <w:numPr>
          <w:ilvl w:val="0"/>
          <w:numId w:val="1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Develop and internally validate risk stratification models for clinically relevant outcomes (e.g., hospitalization, ICU admission, organ support, mortality), using predictors available early (near P0 and early after S0): viral loads, serology timing, immune markers, and baseline clinical covariates.</w:t>
      </w:r>
      <w:r w:rsidR="00927540" w:rsidRPr="003B49C1">
        <w:rPr>
          <w:rFonts w:ascii="Aptos Display" w:eastAsia="Times New Roman" w:hAnsi="Aptos Display" w:cs="Segoe UI"/>
          <w:color w:val="000000"/>
          <w:kern w:val="0"/>
          <w:sz w:val="21"/>
          <w:szCs w:val="21"/>
          <w14:ligatures w14:val="none"/>
        </w:rPr>
        <w:t xml:space="preserve"> </w:t>
      </w:r>
    </w:p>
    <w:p w14:paraId="463CEA65" w14:textId="01814E4E" w:rsidR="00E32104" w:rsidRPr="003B49C1" w:rsidRDefault="00E32104" w:rsidP="00FE214E">
      <w:pPr>
        <w:pStyle w:val="ListParagraph"/>
        <w:numPr>
          <w:ilvl w:val="0"/>
          <w:numId w:val="1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Identify predictors of time to symptom onset among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qPCR-positive individuals (P0→S0) to improve early warning and clinical monitoring strategies.</w:t>
      </w:r>
      <w:r w:rsidR="00927540" w:rsidRPr="003B49C1">
        <w:rPr>
          <w:rFonts w:ascii="Aptos Display" w:eastAsia="Times New Roman" w:hAnsi="Aptos Display" w:cs="Segoe UI"/>
          <w:color w:val="000000"/>
          <w:kern w:val="0"/>
          <w:sz w:val="21"/>
          <w:szCs w:val="21"/>
          <w14:ligatures w14:val="none"/>
        </w:rPr>
        <w:t xml:space="preserve"> </w:t>
      </w:r>
    </w:p>
    <w:p w14:paraId="29F8EEE9" w14:textId="75DF25A2" w:rsidR="00E32104" w:rsidRPr="003B49C1" w:rsidRDefault="00E32104" w:rsidP="00FE214E">
      <w:pPr>
        <w:pStyle w:val="ListParagraph"/>
        <w:numPr>
          <w:ilvl w:val="0"/>
          <w:numId w:val="1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Define and compare clinical phenotypes (e.g., predominantly febrile/GI prodrome vs early respiratory involvement; age group) and evaluate whether phenotypes map to distinct virologic/immune trajectories.</w:t>
      </w:r>
      <w:r w:rsidR="00927540" w:rsidRPr="003B49C1">
        <w:rPr>
          <w:rFonts w:ascii="Aptos Display" w:eastAsia="Times New Roman" w:hAnsi="Aptos Display" w:cs="Segoe UI"/>
          <w:color w:val="000000"/>
          <w:kern w:val="0"/>
          <w:sz w:val="21"/>
          <w:szCs w:val="21"/>
          <w14:ligatures w14:val="none"/>
        </w:rPr>
        <w:t xml:space="preserve"> </w:t>
      </w:r>
    </w:p>
    <w:p w14:paraId="4DF22414" w14:textId="62135F46" w:rsidR="00E32104" w:rsidRPr="003B49C1" w:rsidRDefault="00E32104" w:rsidP="00FE214E">
      <w:pPr>
        <w:pStyle w:val="ListParagraph"/>
        <w:numPr>
          <w:ilvl w:val="0"/>
          <w:numId w:val="1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Quantify the prognostic value of simple daily monitoring signals (temperature trends, SpO₂ trajectories, blood pressure trends, diuresis) for predicting deterioration, to support decision-relevant clinical monitoring in confined settings.</w:t>
      </w:r>
      <w:r w:rsidR="00927540" w:rsidRPr="003B49C1">
        <w:rPr>
          <w:rFonts w:ascii="Aptos Display" w:eastAsia="Times New Roman" w:hAnsi="Aptos Display" w:cs="Segoe UI"/>
          <w:color w:val="000000"/>
          <w:kern w:val="0"/>
          <w:sz w:val="21"/>
          <w:szCs w:val="21"/>
          <w14:ligatures w14:val="none"/>
        </w:rPr>
        <w:t xml:space="preserve"> </w:t>
      </w:r>
    </w:p>
    <w:p w14:paraId="5D5EFF63" w14:textId="5CFC09F3" w:rsidR="00E32104" w:rsidRPr="003B49C1" w:rsidRDefault="00E32104" w:rsidP="00FE214E">
      <w:pPr>
        <w:pStyle w:val="ListParagraph"/>
        <w:numPr>
          <w:ilvl w:val="0"/>
          <w:numId w:val="1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Evaluate the contribution of baseline factors (age, comorbidities, smoking, medications, pregnancy) to risk of infection (</w:t>
      </w:r>
      <w:r w:rsidR="00AE12E8">
        <w:rPr>
          <w:rFonts w:ascii="Aptos Display" w:eastAsia="Times New Roman" w:hAnsi="Aptos Display" w:cs="Segoe UI"/>
          <w:color w:val="000000"/>
          <w:kern w:val="0"/>
          <w:sz w:val="21"/>
          <w:szCs w:val="21"/>
          <w14:ligatures w14:val="none"/>
        </w:rPr>
        <w:t>X0</w:t>
      </w:r>
      <w:r w:rsidR="002F76A3" w:rsidRPr="4E880888" w:rsidDel="002F76A3">
        <w:rPr>
          <w:rFonts w:ascii="Aptos Display" w:eastAsia="Times New Roman" w:hAnsi="Aptos Display" w:cs="Segoe UI"/>
          <w:color w:val="000000" w:themeColor="text1"/>
          <w:sz w:val="21"/>
          <w:szCs w:val="21"/>
        </w:rPr>
        <w:t xml:space="preserve"> </w:t>
      </w:r>
      <w:r w:rsidRPr="4E880888">
        <w:rPr>
          <w:rFonts w:ascii="Aptos Display" w:eastAsia="Times New Roman" w:hAnsi="Aptos Display" w:cs="Segoe UI"/>
          <w:color w:val="000000" w:themeColor="text1"/>
          <w:sz w:val="21"/>
          <w:szCs w:val="21"/>
        </w:rPr>
        <w:t>→P0), risk of symptoms (P0→S0), and risk of severe outcomes (S0→outcome), consistent with the protocol’s planned subgroup framework.</w:t>
      </w:r>
      <w:r w:rsidR="00927540" w:rsidRPr="4E880888">
        <w:rPr>
          <w:rFonts w:ascii="Aptos Display" w:eastAsia="Times New Roman" w:hAnsi="Aptos Display" w:cs="Segoe UI"/>
          <w:color w:val="000000" w:themeColor="text1"/>
          <w:sz w:val="21"/>
          <w:szCs w:val="21"/>
        </w:rPr>
        <w:t xml:space="preserve"> </w:t>
      </w:r>
    </w:p>
    <w:p w14:paraId="43AB9365" w14:textId="6789E6A2" w:rsidR="00E32104" w:rsidRPr="003B49C1" w:rsidRDefault="00E32104" w:rsidP="00FE214E">
      <w:pPr>
        <w:pStyle w:val="ListParagraph"/>
        <w:numPr>
          <w:ilvl w:val="0"/>
          <w:numId w:val="1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w:t>
      </w:r>
      <w:r w:rsidR="006E3933" w:rsidRPr="003B49C1">
        <w:rPr>
          <w:rFonts w:ascii="Aptos Display" w:eastAsia="Times New Roman" w:hAnsi="Aptos Display" w:cs="Segoe UI"/>
          <w:color w:val="000000"/>
          <w:kern w:val="0"/>
          <w:sz w:val="21"/>
          <w:szCs w:val="21"/>
          <w14:ligatures w14:val="none"/>
        </w:rPr>
        <w:t>While hospitalised</w:t>
      </w:r>
      <w:r w:rsidRPr="003B49C1">
        <w:rPr>
          <w:rFonts w:ascii="Aptos Display" w:eastAsia="Times New Roman" w:hAnsi="Aptos Display" w:cs="Segoe UI"/>
          <w:color w:val="000000"/>
          <w:kern w:val="0"/>
          <w:sz w:val="21"/>
          <w:szCs w:val="21"/>
          <w14:ligatures w14:val="none"/>
        </w:rPr>
        <w:t xml:space="preserve">) Describe trajectories of standardized inpatient severity measures captured clinically (e.g., WHO ordinal scale, SOFA </w:t>
      </w:r>
      <w:r w:rsidR="00B977CC">
        <w:rPr>
          <w:rFonts w:ascii="Aptos Display" w:eastAsia="Times New Roman" w:hAnsi="Aptos Display" w:cs="Segoe UI"/>
          <w:color w:val="000000"/>
          <w:kern w:val="0"/>
          <w:sz w:val="21"/>
          <w:szCs w:val="21"/>
          <w14:ligatures w14:val="none"/>
        </w:rPr>
        <w:t xml:space="preserve">and p-SOFA </w:t>
      </w:r>
      <w:r w:rsidRPr="003B49C1">
        <w:rPr>
          <w:rFonts w:ascii="Aptos Display" w:eastAsia="Times New Roman" w:hAnsi="Aptos Display" w:cs="Segoe UI"/>
          <w:color w:val="000000"/>
          <w:kern w:val="0"/>
          <w:sz w:val="21"/>
          <w:szCs w:val="21"/>
          <w14:ligatures w14:val="none"/>
        </w:rPr>
        <w:t>where available</w:t>
      </w:r>
      <w:r w:rsidRPr="4FACF2C8">
        <w:rPr>
          <w:rFonts w:ascii="Aptos Display" w:eastAsia="Times New Roman" w:hAnsi="Aptos Display" w:cs="Segoe UI"/>
          <w:color w:val="000000" w:themeColor="text1"/>
          <w:sz w:val="21"/>
          <w:szCs w:val="21"/>
        </w:rPr>
        <w:t>) and relate these to early biological predictors.</w:t>
      </w:r>
      <w:r w:rsidR="00927540" w:rsidRPr="4FACF2C8">
        <w:rPr>
          <w:rFonts w:ascii="Aptos Display" w:eastAsia="Times New Roman" w:hAnsi="Aptos Display" w:cs="Segoe UI"/>
          <w:color w:val="000000" w:themeColor="text1"/>
          <w:sz w:val="21"/>
          <w:szCs w:val="21"/>
        </w:rPr>
        <w:t xml:space="preserve"> </w:t>
      </w:r>
    </w:p>
    <w:p w14:paraId="58C0E33E" w14:textId="541C6EAC" w:rsidR="00E77E0A" w:rsidRPr="003B49C1" w:rsidRDefault="00F33982" w:rsidP="00FE214E">
      <w:pPr>
        <w:pStyle w:val="ListParagraph"/>
        <w:numPr>
          <w:ilvl w:val="0"/>
          <w:numId w:val="1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Relate potential investigational interventions performed </w:t>
      </w:r>
      <w:r w:rsidR="003363BE" w:rsidRPr="003B49C1">
        <w:rPr>
          <w:rFonts w:ascii="Aptos Display" w:eastAsia="Times New Roman" w:hAnsi="Aptos Display" w:cs="Segoe UI"/>
          <w:color w:val="000000"/>
          <w:kern w:val="0"/>
          <w:sz w:val="21"/>
          <w:szCs w:val="21"/>
          <w14:ligatures w14:val="none"/>
        </w:rPr>
        <w:t xml:space="preserve">by the study sites </w:t>
      </w:r>
      <w:r w:rsidRPr="003B49C1">
        <w:rPr>
          <w:rFonts w:ascii="Aptos Display" w:eastAsia="Times New Roman" w:hAnsi="Aptos Display" w:cs="Segoe UI"/>
          <w:color w:val="000000"/>
          <w:kern w:val="0"/>
          <w:sz w:val="21"/>
          <w:szCs w:val="21"/>
          <w14:ligatures w14:val="none"/>
        </w:rPr>
        <w:t xml:space="preserve">(not mandated in this protocol) </w:t>
      </w:r>
      <w:r w:rsidR="003363BE" w:rsidRPr="003B49C1">
        <w:rPr>
          <w:rFonts w:ascii="Aptos Display" w:eastAsia="Times New Roman" w:hAnsi="Aptos Display" w:cs="Segoe UI"/>
          <w:color w:val="000000"/>
          <w:kern w:val="0"/>
          <w:sz w:val="21"/>
          <w:szCs w:val="21"/>
          <w14:ligatures w14:val="none"/>
        </w:rPr>
        <w:t>to clinical outcomes and analytical (virological, immunological, biomarker) parameters.</w:t>
      </w:r>
    </w:p>
    <w:p w14:paraId="2842669B" w14:textId="77777777" w:rsidR="00E32104" w:rsidRPr="003B49C1" w:rsidRDefault="00E32104" w:rsidP="001E1BB1">
      <w:pPr>
        <w:spacing w:line="276" w:lineRule="auto"/>
        <w:jc w:val="both"/>
        <w:rPr>
          <w:rFonts w:ascii="Aptos Display" w:hAnsi="Aptos Display" w:cs="Segoe UI"/>
          <w:color w:val="000000"/>
          <w:sz w:val="21"/>
          <w:szCs w:val="21"/>
        </w:rPr>
      </w:pPr>
    </w:p>
    <w:p w14:paraId="166704C7" w14:textId="77777777" w:rsidR="00E32104" w:rsidRPr="003B49C1" w:rsidRDefault="00E32104"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F. Transmission-relevant endpoints and outbreak decision support</w:t>
      </w:r>
    </w:p>
    <w:p w14:paraId="6D8C4591" w14:textId="582A9A0A" w:rsidR="00E32104" w:rsidRPr="003B49C1" w:rsidRDefault="00E32104" w:rsidP="00FE214E">
      <w:pPr>
        <w:pStyle w:val="ListParagraph"/>
        <w:numPr>
          <w:ilvl w:val="0"/>
          <w:numId w:val="1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Identify correlates of shedding intensity and duration in respiratory/saliva compartments and evaluate whether early clinical or immune features predict higher shedding, to inform infection control and public health strategies.</w:t>
      </w:r>
      <w:r w:rsidR="00927540" w:rsidRPr="003B49C1">
        <w:rPr>
          <w:rFonts w:ascii="Aptos Display" w:eastAsia="Times New Roman" w:hAnsi="Aptos Display" w:cs="Segoe UI"/>
          <w:color w:val="000000"/>
          <w:kern w:val="0"/>
          <w:sz w:val="21"/>
          <w:szCs w:val="21"/>
          <w14:ligatures w14:val="none"/>
        </w:rPr>
        <w:t xml:space="preserve"> </w:t>
      </w:r>
    </w:p>
    <w:p w14:paraId="3955C6DC" w14:textId="4946B8D1" w:rsidR="00E32104" w:rsidRPr="003B49C1" w:rsidRDefault="00E32104" w:rsidP="00FE214E">
      <w:pPr>
        <w:pStyle w:val="ListParagraph"/>
        <w:numPr>
          <w:ilvl w:val="0"/>
          <w:numId w:val="1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lastRenderedPageBreak/>
        <w:t>Define the timing of detectable shedding relative to symptoms to help refine the plausible window of infectiousness, supporting outbreak containment and contact tracing priorities</w:t>
      </w:r>
      <w:r w:rsidR="005B488C" w:rsidRPr="003B49C1">
        <w:rPr>
          <w:rFonts w:ascii="Aptos Display" w:eastAsia="Times New Roman" w:hAnsi="Aptos Display" w:cs="Segoe UI"/>
          <w:color w:val="000000"/>
          <w:kern w:val="0"/>
          <w:sz w:val="21"/>
          <w:szCs w:val="21"/>
          <w14:ligatures w14:val="none"/>
        </w:rPr>
        <w:t>.</w:t>
      </w:r>
    </w:p>
    <w:p w14:paraId="2ABAB114" w14:textId="7780BD9E" w:rsidR="00E32104" w:rsidRPr="003B49C1" w:rsidRDefault="00E32104" w:rsidP="00FE214E">
      <w:pPr>
        <w:pStyle w:val="ListParagraph"/>
        <w:numPr>
          <w:ilvl w:val="0"/>
          <w:numId w:val="1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Evaluate whether early biomarkers can support tiered monitoring intensity (e.g., identifying low-risk individuals for de-escalation and high-risk individuals for intensified clinical observation), aligned with the protocol’s proportionality/feasibility principles.</w:t>
      </w:r>
      <w:r w:rsidR="00927540" w:rsidRPr="003B49C1">
        <w:rPr>
          <w:rFonts w:ascii="Aptos Display" w:eastAsia="Times New Roman" w:hAnsi="Aptos Display" w:cs="Segoe UI"/>
          <w:color w:val="000000"/>
          <w:kern w:val="0"/>
          <w:sz w:val="21"/>
          <w:szCs w:val="21"/>
          <w14:ligatures w14:val="none"/>
        </w:rPr>
        <w:t xml:space="preserve"> </w:t>
      </w:r>
    </w:p>
    <w:p w14:paraId="2ECCC8A0" w14:textId="38F2A838" w:rsidR="396C84D1" w:rsidRDefault="396C84D1" w:rsidP="396C84D1">
      <w:pPr>
        <w:pStyle w:val="ListParagraph"/>
        <w:numPr>
          <w:ilvl w:val="0"/>
          <w:numId w:val="18"/>
        </w:numPr>
        <w:spacing w:after="0" w:line="276" w:lineRule="auto"/>
        <w:jc w:val="both"/>
        <w:rPr>
          <w:rFonts w:ascii="Aptos Display" w:eastAsia="Times New Roman" w:hAnsi="Aptos Display" w:cs="Segoe UI"/>
          <w:color w:val="000000" w:themeColor="text1"/>
          <w:sz w:val="21"/>
          <w:szCs w:val="21"/>
        </w:rPr>
      </w:pPr>
      <w:r w:rsidRPr="396C84D1">
        <w:rPr>
          <w:rFonts w:ascii="Aptos Display" w:eastAsia="Times New Roman" w:hAnsi="Aptos Display" w:cs="Segoe UI"/>
          <w:color w:val="000000" w:themeColor="text1"/>
          <w:sz w:val="21"/>
          <w:szCs w:val="21"/>
        </w:rPr>
        <w:t>Describe any differences in pregnancy as well as neonatal outcomes</w:t>
      </w:r>
    </w:p>
    <w:p w14:paraId="572806DC" w14:textId="77777777" w:rsidR="00E32104" w:rsidRPr="003B49C1" w:rsidRDefault="00E32104" w:rsidP="001E1BB1">
      <w:pPr>
        <w:spacing w:line="276" w:lineRule="auto"/>
        <w:jc w:val="both"/>
        <w:rPr>
          <w:rFonts w:ascii="Aptos Display" w:hAnsi="Aptos Display" w:cs="Segoe UI"/>
          <w:color w:val="000000"/>
          <w:sz w:val="21"/>
          <w:szCs w:val="21"/>
        </w:rPr>
      </w:pPr>
    </w:p>
    <w:p w14:paraId="359C0169" w14:textId="146DE333" w:rsidR="00E32104" w:rsidRPr="003B49C1" w:rsidRDefault="00E32104"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G. Convalescence and longer-term outcomes</w:t>
      </w:r>
      <w:r w:rsidR="00E8386D" w:rsidRPr="003B49C1">
        <w:rPr>
          <w:rFonts w:ascii="Aptos Display" w:hAnsi="Aptos Display" w:cs="Segoe UI"/>
          <w:b/>
          <w:bCs/>
          <w:color w:val="000000"/>
          <w:sz w:val="21"/>
          <w:szCs w:val="21"/>
        </w:rPr>
        <w:t xml:space="preserve"> </w:t>
      </w:r>
    </w:p>
    <w:p w14:paraId="34AD6D93" w14:textId="407C3DF0" w:rsidR="00E32104" w:rsidRPr="003B49C1" w:rsidRDefault="00E32104" w:rsidP="00FE214E">
      <w:pPr>
        <w:pStyle w:val="ListParagraph"/>
        <w:numPr>
          <w:ilvl w:val="0"/>
          <w:numId w:val="1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Describe duration and pattern of convalescence and longer-term outcomes.</w:t>
      </w:r>
      <w:r w:rsidR="00927540" w:rsidRPr="003B49C1">
        <w:rPr>
          <w:rFonts w:ascii="Aptos Display" w:eastAsia="Times New Roman" w:hAnsi="Aptos Display" w:cs="Segoe UI"/>
          <w:color w:val="000000"/>
          <w:kern w:val="0"/>
          <w:sz w:val="21"/>
          <w:szCs w:val="21"/>
          <w14:ligatures w14:val="none"/>
        </w:rPr>
        <w:t xml:space="preserve"> </w:t>
      </w:r>
    </w:p>
    <w:p w14:paraId="7C5176DE" w14:textId="4EF07876" w:rsidR="00E32104" w:rsidRPr="003B49C1" w:rsidRDefault="00E32104" w:rsidP="00FE214E">
      <w:pPr>
        <w:pStyle w:val="ListParagraph"/>
        <w:numPr>
          <w:ilvl w:val="0"/>
          <w:numId w:val="1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Quantify time to return to baseline functional status and persistence of symptoms (fatigue, dyspnoea, exercise limitation)</w:t>
      </w:r>
      <w:r w:rsidR="00D14487"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and relate convalescent trajectories to acute-phase viral and immune kinetics.</w:t>
      </w:r>
      <w:r w:rsidR="00927540" w:rsidRPr="003B49C1">
        <w:rPr>
          <w:rFonts w:ascii="Aptos Display" w:eastAsia="Times New Roman" w:hAnsi="Aptos Display" w:cs="Segoe UI"/>
          <w:color w:val="000000"/>
          <w:kern w:val="0"/>
          <w:sz w:val="21"/>
          <w:szCs w:val="21"/>
          <w14:ligatures w14:val="none"/>
        </w:rPr>
        <w:t xml:space="preserve"> </w:t>
      </w:r>
    </w:p>
    <w:p w14:paraId="02561BA0" w14:textId="77777777" w:rsidR="00D14487" w:rsidRPr="003B49C1" w:rsidRDefault="00D14487" w:rsidP="00FE214E">
      <w:pPr>
        <w:pStyle w:val="ListParagraph"/>
        <w:numPr>
          <w:ilvl w:val="0"/>
          <w:numId w:val="1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In sites with expertise, describe the psycho-social impact of ANDV on mental health and well-being, experience of stigma, social reintegration</w:t>
      </w:r>
    </w:p>
    <w:p w14:paraId="70FCC19B" w14:textId="3034ADBC" w:rsidR="00E32104" w:rsidRPr="003B49C1" w:rsidRDefault="00E32104" w:rsidP="00FE214E">
      <w:pPr>
        <w:pStyle w:val="ListParagraph"/>
        <w:numPr>
          <w:ilvl w:val="0"/>
          <w:numId w:val="1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Assess whether acute-phase biological signatures predict prolonged recovery or persistent symptom burden at follow-up (hypothesis-generating; relevant for future intervention trials and modelling).</w:t>
      </w:r>
      <w:r w:rsidR="00927540" w:rsidRPr="003B49C1">
        <w:rPr>
          <w:rFonts w:ascii="Aptos Display" w:eastAsia="Times New Roman" w:hAnsi="Aptos Display" w:cs="Segoe UI"/>
          <w:color w:val="000000"/>
          <w:kern w:val="0"/>
          <w:sz w:val="21"/>
          <w:szCs w:val="21"/>
          <w14:ligatures w14:val="none"/>
        </w:rPr>
        <w:t xml:space="preserve"> </w:t>
      </w:r>
    </w:p>
    <w:p w14:paraId="58E02F5C" w14:textId="77777777" w:rsidR="007D73B9" w:rsidRPr="003B49C1" w:rsidRDefault="007D73B9" w:rsidP="007D73B9">
      <w:pPr>
        <w:spacing w:line="276" w:lineRule="auto"/>
        <w:jc w:val="both"/>
        <w:rPr>
          <w:rFonts w:ascii="Aptos Display" w:hAnsi="Aptos Display" w:cs="Segoe UI"/>
          <w:color w:val="000000"/>
          <w:sz w:val="21"/>
          <w:szCs w:val="21"/>
        </w:rPr>
      </w:pPr>
    </w:p>
    <w:p w14:paraId="45078A0A" w14:textId="2B6C4623" w:rsidR="007D73B9" w:rsidRPr="003B49C1" w:rsidRDefault="00BF293F" w:rsidP="007D73B9">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H</w:t>
      </w:r>
      <w:r w:rsidR="007D73B9" w:rsidRPr="003B49C1">
        <w:rPr>
          <w:rFonts w:ascii="Aptos Display" w:hAnsi="Aptos Display" w:cs="Segoe UI"/>
          <w:b/>
          <w:bCs/>
          <w:color w:val="000000"/>
          <w:sz w:val="21"/>
          <w:szCs w:val="21"/>
        </w:rPr>
        <w:t>. Host genetic determinants of infection susceptibility and disease outcomes (</w:t>
      </w:r>
      <w:r w:rsidR="00B8425C">
        <w:rPr>
          <w:rFonts w:ascii="Aptos Display" w:hAnsi="Aptos Display" w:cs="Segoe UI"/>
          <w:b/>
          <w:bCs/>
          <w:color w:val="000000"/>
          <w:sz w:val="21"/>
          <w:szCs w:val="21"/>
        </w:rPr>
        <w:t>S</w:t>
      </w:r>
      <w:r w:rsidR="007D73B9" w:rsidRPr="003B49C1">
        <w:rPr>
          <w:rFonts w:ascii="Aptos Display" w:hAnsi="Aptos Display" w:cs="Segoe UI"/>
          <w:b/>
          <w:bCs/>
          <w:color w:val="000000"/>
          <w:sz w:val="21"/>
          <w:szCs w:val="21"/>
        </w:rPr>
        <w:t>ubstudy)</w:t>
      </w:r>
    </w:p>
    <w:p w14:paraId="4D476909" w14:textId="77777777" w:rsidR="007D73B9" w:rsidRPr="003B49C1" w:rsidRDefault="007D73B9" w:rsidP="00FE214E">
      <w:pPr>
        <w:pStyle w:val="ListParagraph"/>
        <w:numPr>
          <w:ilvl w:val="0"/>
          <w:numId w:val="76"/>
        </w:numPr>
        <w:spacing w:line="276" w:lineRule="auto"/>
        <w:ind w:left="709" w:hanging="709"/>
        <w:jc w:val="both"/>
        <w:rPr>
          <w:rFonts w:ascii="Aptos Display" w:hAnsi="Aptos Display" w:cs="Segoe UI"/>
          <w:color w:val="000000"/>
          <w:sz w:val="21"/>
          <w:szCs w:val="21"/>
        </w:rPr>
      </w:pPr>
      <w:r w:rsidRPr="003B49C1">
        <w:rPr>
          <w:rFonts w:ascii="Aptos Display" w:hAnsi="Aptos Display" w:cs="Segoe UI"/>
          <w:color w:val="000000"/>
          <w:sz w:val="21"/>
          <w:szCs w:val="21"/>
        </w:rPr>
        <w:t>Perform host genotyping (e.g., genome-wide SNP analysis or whole-genome sequencing on baseline Day 1 blood samples) to identify host genetic factors associated with susceptibility or resistance to Andes virus infection, such as differences between individuals who remain uninfected or asymptomatic after exposure and those who develop infection.</w:t>
      </w:r>
    </w:p>
    <w:p w14:paraId="47954BD2" w14:textId="77777777" w:rsidR="007D73B9" w:rsidRPr="003B49C1" w:rsidRDefault="007D73B9" w:rsidP="00FE214E">
      <w:pPr>
        <w:pStyle w:val="ListParagraph"/>
        <w:numPr>
          <w:ilvl w:val="0"/>
          <w:numId w:val="76"/>
        </w:numPr>
        <w:spacing w:line="276" w:lineRule="auto"/>
        <w:ind w:left="709" w:hanging="709"/>
        <w:jc w:val="both"/>
        <w:rPr>
          <w:rFonts w:ascii="Aptos Display" w:hAnsi="Aptos Display" w:cs="Segoe UI"/>
          <w:color w:val="000000"/>
          <w:sz w:val="21"/>
          <w:szCs w:val="21"/>
        </w:rPr>
      </w:pPr>
      <w:r w:rsidRPr="003B49C1">
        <w:rPr>
          <w:rFonts w:ascii="Aptos Display" w:hAnsi="Aptos Display" w:cs="Segoe UI"/>
          <w:color w:val="000000"/>
          <w:sz w:val="21"/>
          <w:szCs w:val="21"/>
        </w:rPr>
        <w:t>Identify host genetic polymorphisms associated with disease progression and severity (e.g., allelic variants linked to severe cardiopulmonary syndrome, need for intensive care, or mortality) to determine genetic contributors to adverse clinical outcomes in infected participants.</w:t>
      </w:r>
    </w:p>
    <w:p w14:paraId="458A910E" w14:textId="77777777" w:rsidR="007D73B9" w:rsidRPr="003B49C1" w:rsidRDefault="007D73B9" w:rsidP="00FE214E">
      <w:pPr>
        <w:pStyle w:val="ListParagraph"/>
        <w:numPr>
          <w:ilvl w:val="0"/>
          <w:numId w:val="76"/>
        </w:numPr>
        <w:spacing w:line="276" w:lineRule="auto"/>
        <w:ind w:left="709" w:hanging="709"/>
        <w:jc w:val="both"/>
        <w:rPr>
          <w:rFonts w:ascii="Aptos Display" w:hAnsi="Aptos Display" w:cs="Segoe UI"/>
          <w:color w:val="000000"/>
          <w:sz w:val="21"/>
          <w:szCs w:val="21"/>
        </w:rPr>
      </w:pPr>
      <w:r w:rsidRPr="003B49C1">
        <w:rPr>
          <w:rFonts w:ascii="Aptos Display" w:hAnsi="Aptos Display" w:cs="Segoe UI"/>
          <w:color w:val="000000"/>
          <w:sz w:val="21"/>
          <w:szCs w:val="21"/>
        </w:rPr>
        <w:t>Evaluate associations between host genotype and key molecular or immunological observations (e.g., viral load kinetics, antibody responses, cytokine profiles) to elucidate how host genetic variation influences infection pathogenesis and immune response dynamics.</w:t>
      </w:r>
    </w:p>
    <w:p w14:paraId="22DA8294" w14:textId="6FEB90C9" w:rsidR="007D73B9" w:rsidRPr="003B49C1" w:rsidRDefault="007D73B9" w:rsidP="00FE214E">
      <w:pPr>
        <w:pStyle w:val="ListParagraph"/>
        <w:numPr>
          <w:ilvl w:val="0"/>
          <w:numId w:val="76"/>
        </w:numPr>
        <w:spacing w:line="276" w:lineRule="auto"/>
        <w:ind w:left="709" w:hanging="709"/>
        <w:jc w:val="both"/>
        <w:rPr>
          <w:rFonts w:ascii="Aptos Display" w:eastAsia="Times New Roman" w:hAnsi="Aptos Display" w:cs="Segoe UI"/>
          <w:color w:val="000000"/>
          <w:kern w:val="0"/>
          <w:sz w:val="21"/>
          <w:szCs w:val="21"/>
          <w14:ligatures w14:val="none"/>
        </w:rPr>
      </w:pPr>
      <w:r w:rsidRPr="003B49C1">
        <w:rPr>
          <w:rFonts w:ascii="Aptos Display" w:hAnsi="Aptos Display" w:cs="Segoe UI"/>
          <w:color w:val="000000"/>
          <w:sz w:val="21"/>
          <w:szCs w:val="21"/>
        </w:rPr>
        <w:t>Identify host genetic signals with potential immediate or future therapeutic relevance (e.g., variants implicating drug-targetable pathways), thereby highlighting opportunities for translating genetic findings into improved preventive or therapeutic strategies.</w:t>
      </w:r>
    </w:p>
    <w:p w14:paraId="2FDB2FD5" w14:textId="222215A1" w:rsidR="00CE01C1" w:rsidRPr="003B49C1" w:rsidRDefault="00CE01C1" w:rsidP="001E1BB1">
      <w:pPr>
        <w:spacing w:line="276" w:lineRule="auto"/>
        <w:jc w:val="both"/>
        <w:rPr>
          <w:rFonts w:ascii="Aptos Display" w:hAnsi="Aptos Display" w:cs="Segoe UI"/>
          <w:color w:val="000000"/>
          <w:sz w:val="22"/>
          <w:szCs w:val="22"/>
        </w:rPr>
      </w:pPr>
    </w:p>
    <w:p w14:paraId="5AD1FB7E" w14:textId="142959C9" w:rsidR="001B7C50" w:rsidRPr="003B49C1" w:rsidRDefault="00CE01C1" w:rsidP="001E1BB1">
      <w:pPr>
        <w:spacing w:line="276" w:lineRule="auto"/>
        <w:jc w:val="both"/>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3. Study Design</w:t>
      </w:r>
    </w:p>
    <w:p w14:paraId="64B0445E" w14:textId="77777777" w:rsidR="00516121" w:rsidRPr="003B49C1" w:rsidRDefault="00516121" w:rsidP="001E1BB1">
      <w:pPr>
        <w:spacing w:line="276" w:lineRule="auto"/>
        <w:jc w:val="both"/>
        <w:outlineLvl w:val="2"/>
        <w:rPr>
          <w:rFonts w:ascii="Aptos Display" w:hAnsi="Aptos Display" w:cs="Segoe UI"/>
          <w:b/>
          <w:bCs/>
          <w:color w:val="000000"/>
          <w:sz w:val="21"/>
          <w:szCs w:val="21"/>
        </w:rPr>
      </w:pPr>
    </w:p>
    <w:p w14:paraId="13FA5E2F" w14:textId="77C532F4" w:rsidR="00CE01C1" w:rsidRPr="003B49C1" w:rsidRDefault="00CE01C1" w:rsidP="001E1BB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3.1 Overall Design</w:t>
      </w:r>
      <w:r w:rsidR="006F5898" w:rsidRPr="003B49C1">
        <w:rPr>
          <w:rFonts w:ascii="Aptos Display" w:hAnsi="Aptos Display" w:cs="Segoe UI"/>
          <w:b/>
          <w:bCs/>
          <w:color w:val="000000"/>
          <w:sz w:val="21"/>
          <w:szCs w:val="21"/>
        </w:rPr>
        <w:t xml:space="preserve"> and Setting </w:t>
      </w:r>
    </w:p>
    <w:p w14:paraId="40F8D0A9" w14:textId="4A970638" w:rsidR="006B696B" w:rsidRPr="003B49C1" w:rsidRDefault="00110A96" w:rsidP="006B696B">
      <w:pPr>
        <w:spacing w:line="276" w:lineRule="auto"/>
        <w:jc w:val="both"/>
        <w:rPr>
          <w:rFonts w:ascii="Aptos Display" w:hAnsi="Aptos Display" w:cs="Segoe UI"/>
          <w:color w:val="000000"/>
          <w:sz w:val="21"/>
          <w:szCs w:val="21"/>
        </w:rPr>
      </w:pPr>
      <w:r w:rsidRPr="396C84D1">
        <w:rPr>
          <w:rFonts w:ascii="Aptos Display" w:hAnsi="Aptos Display" w:cs="Segoe UI"/>
          <w:color w:val="000000" w:themeColor="text1"/>
          <w:sz w:val="21"/>
          <w:szCs w:val="21"/>
        </w:rPr>
        <w:t>L</w:t>
      </w:r>
      <w:r w:rsidR="00D7154F" w:rsidRPr="396C84D1">
        <w:rPr>
          <w:rFonts w:ascii="Aptos Display" w:hAnsi="Aptos Display" w:cs="Segoe UI"/>
          <w:color w:val="000000" w:themeColor="text1"/>
          <w:sz w:val="21"/>
          <w:szCs w:val="21"/>
        </w:rPr>
        <w:t xml:space="preserve">ongitudinal observational cohort study enrolling adults </w:t>
      </w:r>
      <w:r w:rsidR="396C84D1" w:rsidRPr="396C84D1">
        <w:rPr>
          <w:rFonts w:ascii="Aptos Display" w:hAnsi="Aptos Display" w:cs="Segoe UI"/>
          <w:color w:val="000000" w:themeColor="text1"/>
          <w:sz w:val="21"/>
          <w:szCs w:val="21"/>
        </w:rPr>
        <w:t xml:space="preserve">and children (all ages) </w:t>
      </w:r>
      <w:r w:rsidR="00D7154F" w:rsidRPr="396C84D1">
        <w:rPr>
          <w:rFonts w:ascii="Aptos Display" w:hAnsi="Aptos Display" w:cs="Segoe UI"/>
          <w:color w:val="000000" w:themeColor="text1"/>
          <w:sz w:val="21"/>
          <w:szCs w:val="21"/>
        </w:rPr>
        <w:t xml:space="preserve">with a well-defined exposure to Andes virus (ANDV). </w:t>
      </w:r>
      <w:r w:rsidR="00D525E9" w:rsidRPr="396C84D1">
        <w:rPr>
          <w:rFonts w:ascii="Aptos Display" w:hAnsi="Aptos Display" w:cs="Segoe UI"/>
          <w:color w:val="000000" w:themeColor="text1"/>
          <w:sz w:val="21"/>
          <w:szCs w:val="21"/>
        </w:rPr>
        <w:t xml:space="preserve">Whereas </w:t>
      </w:r>
      <w:r w:rsidR="006B696B" w:rsidRPr="396C84D1">
        <w:rPr>
          <w:rFonts w:ascii="Aptos Display" w:hAnsi="Aptos Display" w:cs="Segoe UI"/>
          <w:color w:val="000000" w:themeColor="text1"/>
          <w:sz w:val="21"/>
          <w:szCs w:val="21"/>
        </w:rPr>
        <w:t>NAVIS</w:t>
      </w:r>
      <w:r w:rsidR="00D525E9" w:rsidRPr="396C84D1">
        <w:rPr>
          <w:rFonts w:ascii="Aptos Display" w:hAnsi="Aptos Display" w:cs="Segoe UI"/>
          <w:color w:val="000000" w:themeColor="text1"/>
          <w:sz w:val="21"/>
          <w:szCs w:val="21"/>
        </w:rPr>
        <w:t xml:space="preserve"> </w:t>
      </w:r>
      <w:r w:rsidR="00E4473E" w:rsidRPr="396C84D1">
        <w:rPr>
          <w:rFonts w:ascii="Aptos Display" w:hAnsi="Aptos Display" w:cs="Segoe UI"/>
          <w:color w:val="000000" w:themeColor="text1"/>
          <w:sz w:val="21"/>
          <w:szCs w:val="21"/>
        </w:rPr>
        <w:t>is primarily designed to collect prospective information,</w:t>
      </w:r>
      <w:r w:rsidR="00A64554" w:rsidRPr="396C84D1">
        <w:rPr>
          <w:rFonts w:ascii="Aptos Display" w:hAnsi="Aptos Display" w:cs="Segoe UI"/>
          <w:color w:val="000000" w:themeColor="text1"/>
          <w:sz w:val="21"/>
          <w:szCs w:val="21"/>
        </w:rPr>
        <w:t xml:space="preserve"> given the nature of the current outbreak</w:t>
      </w:r>
      <w:r w:rsidR="004D3BDD" w:rsidRPr="396C84D1">
        <w:rPr>
          <w:rFonts w:ascii="Aptos Display" w:hAnsi="Aptos Display" w:cs="Segoe UI"/>
          <w:color w:val="000000" w:themeColor="text1"/>
          <w:sz w:val="21"/>
          <w:szCs w:val="21"/>
        </w:rPr>
        <w:t xml:space="preserve"> and the scarcity of </w:t>
      </w:r>
      <w:r w:rsidR="006B696B" w:rsidRPr="396C84D1">
        <w:rPr>
          <w:rFonts w:ascii="Aptos Display" w:hAnsi="Aptos Display" w:cs="Segoe UI"/>
          <w:color w:val="000000" w:themeColor="text1"/>
          <w:sz w:val="21"/>
          <w:szCs w:val="21"/>
        </w:rPr>
        <w:t xml:space="preserve">knowledge on key biological, epidemiological and clinical </w:t>
      </w:r>
      <w:r w:rsidR="004D3BDD" w:rsidRPr="396C84D1">
        <w:rPr>
          <w:rFonts w:ascii="Aptos Display" w:hAnsi="Aptos Display" w:cs="Segoe UI"/>
          <w:color w:val="000000" w:themeColor="text1"/>
          <w:sz w:val="21"/>
          <w:szCs w:val="21"/>
        </w:rPr>
        <w:t>ANDV</w:t>
      </w:r>
      <w:r w:rsidR="006B696B" w:rsidRPr="396C84D1">
        <w:rPr>
          <w:rFonts w:ascii="Aptos Display" w:hAnsi="Aptos Display" w:cs="Segoe UI"/>
          <w:color w:val="000000" w:themeColor="text1"/>
          <w:sz w:val="21"/>
          <w:szCs w:val="21"/>
        </w:rPr>
        <w:t xml:space="preserve"> determinants</w:t>
      </w:r>
      <w:r w:rsidR="00A64554" w:rsidRPr="396C84D1">
        <w:rPr>
          <w:rFonts w:ascii="Aptos Display" w:hAnsi="Aptos Display" w:cs="Segoe UI"/>
          <w:color w:val="000000" w:themeColor="text1"/>
          <w:sz w:val="21"/>
          <w:szCs w:val="21"/>
        </w:rPr>
        <w:t>,</w:t>
      </w:r>
      <w:r w:rsidR="006B696B" w:rsidRPr="396C84D1">
        <w:rPr>
          <w:rFonts w:ascii="Aptos Display" w:hAnsi="Aptos Display" w:cs="Segoe UI"/>
          <w:color w:val="000000" w:themeColor="text1"/>
          <w:sz w:val="21"/>
          <w:szCs w:val="21"/>
        </w:rPr>
        <w:t xml:space="preserve"> subjects who initiated follow-up prior to study commencement </w:t>
      </w:r>
      <w:r w:rsidR="00900BF6" w:rsidRPr="396C84D1">
        <w:rPr>
          <w:rFonts w:ascii="Aptos Display" w:hAnsi="Aptos Display" w:cs="Segoe UI"/>
          <w:color w:val="000000" w:themeColor="text1"/>
          <w:sz w:val="21"/>
          <w:szCs w:val="21"/>
        </w:rPr>
        <w:t>are</w:t>
      </w:r>
      <w:r w:rsidR="006B696B" w:rsidRPr="396C84D1">
        <w:rPr>
          <w:rFonts w:ascii="Aptos Display" w:hAnsi="Aptos Display" w:cs="Segoe UI"/>
          <w:color w:val="000000" w:themeColor="text1"/>
          <w:sz w:val="21"/>
          <w:szCs w:val="21"/>
        </w:rPr>
        <w:t xml:space="preserve"> included, provided they fulfill all NAVIS inclusion criteria. </w:t>
      </w:r>
    </w:p>
    <w:p w14:paraId="535E66F1" w14:textId="77777777" w:rsidR="006B696B" w:rsidRPr="003B49C1" w:rsidRDefault="006B696B" w:rsidP="001E1BB1">
      <w:pPr>
        <w:spacing w:line="276" w:lineRule="auto"/>
        <w:jc w:val="both"/>
        <w:rPr>
          <w:rFonts w:ascii="Aptos Display" w:hAnsi="Aptos Display" w:cs="Segoe UI"/>
          <w:color w:val="000000"/>
          <w:sz w:val="21"/>
          <w:szCs w:val="21"/>
        </w:rPr>
      </w:pPr>
    </w:p>
    <w:p w14:paraId="10CF4E12" w14:textId="4C16916F" w:rsidR="00F16BD0" w:rsidRPr="003B49C1" w:rsidRDefault="00D7154F" w:rsidP="001E1BB1">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Participants are followed from enrolment </w:t>
      </w:r>
      <w:r w:rsidR="002F76A3" w:rsidRPr="003B49C1">
        <w:rPr>
          <w:rFonts w:ascii="Aptos Display" w:hAnsi="Aptos Display" w:cs="Segoe UI"/>
          <w:color w:val="000000"/>
          <w:sz w:val="21"/>
          <w:szCs w:val="21"/>
        </w:rPr>
        <w:t>(E0)</w:t>
      </w:r>
      <w:r w:rsidR="002F76A3">
        <w:rPr>
          <w:rFonts w:ascii="Aptos Display" w:hAnsi="Aptos Display" w:cs="Segoe UI"/>
          <w:color w:val="000000"/>
          <w:sz w:val="21"/>
          <w:szCs w:val="21"/>
        </w:rPr>
        <w:t xml:space="preserve"> </w:t>
      </w:r>
      <w:r w:rsidRPr="003B49C1">
        <w:rPr>
          <w:rFonts w:ascii="Aptos Display" w:hAnsi="Aptos Display" w:cs="Segoe UI"/>
          <w:color w:val="000000"/>
          <w:sz w:val="21"/>
          <w:szCs w:val="21"/>
        </w:rPr>
        <w:t>through</w:t>
      </w:r>
      <w:r w:rsidR="00EC5568" w:rsidRPr="003B49C1">
        <w:rPr>
          <w:rFonts w:ascii="Aptos Display" w:hAnsi="Aptos Display" w:cs="Segoe UI"/>
          <w:color w:val="000000"/>
          <w:sz w:val="21"/>
          <w:szCs w:val="21"/>
        </w:rPr>
        <w:t>:</w:t>
      </w:r>
      <w:r w:rsidRPr="003B49C1">
        <w:rPr>
          <w:rFonts w:ascii="Aptos Display" w:hAnsi="Aptos Display" w:cs="Segoe UI"/>
          <w:color w:val="000000"/>
          <w:sz w:val="21"/>
          <w:szCs w:val="21"/>
        </w:rPr>
        <w:t xml:space="preserve"> </w:t>
      </w:r>
    </w:p>
    <w:p w14:paraId="292F621F" w14:textId="19D3F763" w:rsidR="00F16BD0" w:rsidRPr="003B49C1" w:rsidRDefault="00D7154F" w:rsidP="00FE214E">
      <w:pPr>
        <w:pStyle w:val="ListParagraph"/>
        <w:numPr>
          <w:ilvl w:val="0"/>
          <w:numId w:val="4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first detectable ANDV infection by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(P0), </w:t>
      </w:r>
    </w:p>
    <w:p w14:paraId="3474F71C" w14:textId="77777777" w:rsidR="00F16BD0" w:rsidRPr="003B49C1" w:rsidRDefault="00D7154F" w:rsidP="00FE214E">
      <w:pPr>
        <w:pStyle w:val="ListParagraph"/>
        <w:numPr>
          <w:ilvl w:val="0"/>
          <w:numId w:val="4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first symptom onset (S0), and </w:t>
      </w:r>
    </w:p>
    <w:p w14:paraId="0A1F8AE9" w14:textId="77777777" w:rsidR="005667B6" w:rsidRPr="003B49C1" w:rsidRDefault="00D7154F" w:rsidP="00FE214E">
      <w:pPr>
        <w:pStyle w:val="ListParagraph"/>
        <w:numPr>
          <w:ilvl w:val="0"/>
          <w:numId w:val="4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clinical outcome </w:t>
      </w:r>
      <w:r w:rsidR="00F16BD0" w:rsidRPr="003B49C1">
        <w:rPr>
          <w:rFonts w:ascii="Aptos Display" w:eastAsia="Times New Roman" w:hAnsi="Aptos Display" w:cs="Segoe UI"/>
          <w:color w:val="000000"/>
          <w:kern w:val="0"/>
          <w:sz w:val="21"/>
          <w:szCs w:val="21"/>
          <w14:ligatures w14:val="none"/>
        </w:rPr>
        <w:t xml:space="preserve">(death or </w:t>
      </w:r>
      <w:r w:rsidR="005667B6" w:rsidRPr="003B49C1">
        <w:rPr>
          <w:rFonts w:ascii="Aptos Display" w:eastAsia="Times New Roman" w:hAnsi="Aptos Display" w:cs="Segoe UI"/>
          <w:color w:val="000000"/>
          <w:kern w:val="0"/>
          <w:sz w:val="21"/>
          <w:szCs w:val="21"/>
          <w14:ligatures w14:val="none"/>
        </w:rPr>
        <w:t>clinical resolution)</w:t>
      </w:r>
    </w:p>
    <w:p w14:paraId="4D1F937E" w14:textId="3A06C6AD" w:rsidR="00D7154F" w:rsidRPr="003B49C1" w:rsidRDefault="004D6564" w:rsidP="001E1BB1">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Sampling intensity is explicitly matched to biologically meaningful inflection points while purposely keeping the study within a low-intensity framework. Environmental surveillance will be integrated as a parallel data stream in a specific annex and </w:t>
      </w:r>
      <w:r w:rsidRPr="003B49C1">
        <w:rPr>
          <w:rFonts w:ascii="Aptos Display" w:hAnsi="Aptos Display" w:cs="Segoe UI"/>
          <w:color w:val="000000"/>
          <w:sz w:val="21"/>
          <w:szCs w:val="21"/>
        </w:rPr>
        <w:lastRenderedPageBreak/>
        <w:t>will only be performed in sites where such analyses are available. Clinical care is not directed by the protocol. All clinical decisions remain under the responsibility of treating clinicians and local public health authorities.</w:t>
      </w:r>
    </w:p>
    <w:p w14:paraId="587849BE" w14:textId="77777777" w:rsidR="001B7C50" w:rsidRPr="003B49C1" w:rsidRDefault="001B7C50" w:rsidP="001E1BB1">
      <w:pPr>
        <w:spacing w:line="276" w:lineRule="auto"/>
        <w:jc w:val="both"/>
        <w:outlineLvl w:val="2"/>
        <w:rPr>
          <w:rFonts w:ascii="Aptos Display" w:hAnsi="Aptos Display" w:cs="Segoe UI"/>
          <w:color w:val="000000"/>
          <w:sz w:val="21"/>
          <w:szCs w:val="21"/>
        </w:rPr>
      </w:pPr>
    </w:p>
    <w:p w14:paraId="6B35BC49" w14:textId="7CACBC57" w:rsidR="00FB57A8" w:rsidRPr="003B49C1" w:rsidRDefault="00FB57A8" w:rsidP="001E1BB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3.2 Trigger-based, phase-adaptive framework </w:t>
      </w:r>
    </w:p>
    <w:p w14:paraId="6F4AA19A" w14:textId="7E2EAC32" w:rsidR="00A630D6" w:rsidRPr="003B49C1" w:rsidRDefault="00FB57A8" w:rsidP="001E1BB1">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The study is operationalised as a trigger-based, phase-adaptive design</w:t>
      </w:r>
      <w:r w:rsidR="00B33663" w:rsidRPr="003B49C1">
        <w:rPr>
          <w:rFonts w:ascii="Aptos Display" w:hAnsi="Aptos Display" w:cs="Segoe UI"/>
          <w:color w:val="000000"/>
          <w:sz w:val="21"/>
          <w:szCs w:val="21"/>
        </w:rPr>
        <w:t>,</w:t>
      </w:r>
      <w:r w:rsidRPr="003B49C1">
        <w:rPr>
          <w:rFonts w:ascii="Aptos Display" w:hAnsi="Aptos Display" w:cs="Segoe UI"/>
          <w:color w:val="000000"/>
          <w:sz w:val="21"/>
          <w:szCs w:val="21"/>
        </w:rPr>
        <w:t xml:space="preserve"> structured into three biologically defined tiers, with transitions anchored to objective triggers: RT</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qPCR positivity (E0→P0) and symptom onset (P0→S0). This structure is intended to maximise temporal resolution during critical early transitions (exposure→viraemia</w:t>
      </w:r>
      <w:r w:rsidR="00D32BD8" w:rsidRPr="003B49C1">
        <w:rPr>
          <w:rFonts w:ascii="Aptos Display" w:hAnsi="Aptos Display" w:cs="Segoe UI"/>
          <w:color w:val="000000"/>
          <w:sz w:val="21"/>
          <w:szCs w:val="21"/>
        </w:rPr>
        <w:t>,</w:t>
      </w:r>
      <w:r w:rsidRPr="003B49C1">
        <w:rPr>
          <w:rFonts w:ascii="Aptos Display" w:hAnsi="Aptos Display" w:cs="Segoe UI"/>
          <w:color w:val="000000"/>
          <w:sz w:val="21"/>
          <w:szCs w:val="21"/>
        </w:rPr>
        <w:t xml:space="preserve"> viraemia→symptoms), ensure precise temporal alignment of virologic, immunologic, and clinical measures to the same biological “time zero” markers (P0 and S0), and reduce misclassification and recall bias that can occur with symptom- or calendar-only alignment in infections with variable incubation. </w:t>
      </w:r>
      <w:r w:rsidR="009517E9" w:rsidRPr="003B49C1">
        <w:rPr>
          <w:rFonts w:ascii="Aptos Display" w:hAnsi="Aptos Display" w:cs="Segoe UI"/>
          <w:color w:val="000000"/>
          <w:sz w:val="21"/>
          <w:szCs w:val="21"/>
        </w:rPr>
        <w:t>This structure concentrates sampling around biologically critical transitions (particularly around P0 and S0), while adaptively reducing intensity later to maintain feasibility and proportionality</w:t>
      </w:r>
      <w:r w:rsidR="00A630D6" w:rsidRPr="003B49C1">
        <w:rPr>
          <w:rFonts w:ascii="Aptos Display" w:hAnsi="Aptos Display" w:cs="Segoe UI"/>
          <w:color w:val="000000"/>
          <w:sz w:val="21"/>
          <w:szCs w:val="21"/>
        </w:rPr>
        <w:t xml:space="preserve">. </w:t>
      </w:r>
    </w:p>
    <w:p w14:paraId="68903386" w14:textId="77777777" w:rsidR="00A630D6" w:rsidRPr="003B49C1" w:rsidRDefault="00A630D6" w:rsidP="001E1BB1">
      <w:pPr>
        <w:spacing w:line="276" w:lineRule="auto"/>
        <w:jc w:val="both"/>
        <w:outlineLvl w:val="2"/>
        <w:rPr>
          <w:rFonts w:ascii="Aptos Display" w:hAnsi="Aptos Display" w:cs="Segoe UI"/>
          <w:color w:val="000000"/>
          <w:sz w:val="21"/>
          <w:szCs w:val="21"/>
        </w:rPr>
      </w:pPr>
    </w:p>
    <w:p w14:paraId="22054DFC" w14:textId="1D267CD8" w:rsidR="00FB57A8" w:rsidRPr="003B49C1" w:rsidRDefault="00FB57A8" w:rsidP="001E1BB1">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The tiered framework is summarised as:</w:t>
      </w:r>
    </w:p>
    <w:p w14:paraId="2F3FED0A" w14:textId="4AA86D6A" w:rsidR="00A04840" w:rsidRPr="003B49C1" w:rsidRDefault="00FB57A8" w:rsidP="00FE214E">
      <w:pPr>
        <w:pStyle w:val="ListParagraph"/>
        <w:numPr>
          <w:ilvl w:val="0"/>
          <w:numId w:val="10"/>
        </w:numPr>
        <w:spacing w:after="0" w:line="276" w:lineRule="auto"/>
        <w:jc w:val="both"/>
        <w:outlineLvl w:val="2"/>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Tier 1 (Exposure):</w:t>
      </w:r>
      <w:r w:rsidRPr="003B49C1">
        <w:rPr>
          <w:rFonts w:ascii="Aptos Display" w:eastAsia="Times New Roman" w:hAnsi="Aptos Display" w:cs="Segoe UI"/>
          <w:color w:val="000000"/>
          <w:kern w:val="0"/>
          <w:sz w:val="21"/>
          <w:szCs w:val="21"/>
          <w14:ligatures w14:val="none"/>
        </w:rPr>
        <w:t xml:space="preserve"> from </w:t>
      </w:r>
      <w:r w:rsidR="003A575F">
        <w:rPr>
          <w:rFonts w:ascii="Aptos Display" w:eastAsia="Times New Roman" w:hAnsi="Aptos Display" w:cs="Segoe UI"/>
          <w:color w:val="000000"/>
          <w:kern w:val="0"/>
          <w:sz w:val="21"/>
          <w:szCs w:val="21"/>
          <w14:ligatures w14:val="none"/>
        </w:rPr>
        <w:t>X0/</w:t>
      </w:r>
      <w:r w:rsidRPr="003B49C1">
        <w:rPr>
          <w:rFonts w:ascii="Aptos Display" w:eastAsia="Times New Roman" w:hAnsi="Aptos Display" w:cs="Segoe UI"/>
          <w:color w:val="000000"/>
          <w:kern w:val="0"/>
          <w:sz w:val="21"/>
          <w:szCs w:val="21"/>
          <w14:ligatures w14:val="none"/>
        </w:rPr>
        <w:t>E0 to P0 (first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positive). </w:t>
      </w:r>
    </w:p>
    <w:p w14:paraId="12452BD9" w14:textId="3DA5626C" w:rsidR="00FB57A8" w:rsidRPr="003B49C1" w:rsidRDefault="00FB57A8" w:rsidP="00FE214E">
      <w:pPr>
        <w:pStyle w:val="ListParagraph"/>
        <w:numPr>
          <w:ilvl w:val="0"/>
          <w:numId w:val="10"/>
        </w:numPr>
        <w:spacing w:after="0" w:line="276" w:lineRule="auto"/>
        <w:jc w:val="both"/>
        <w:outlineLvl w:val="2"/>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Tier 2 (Pre-symptomatic infection):</w:t>
      </w:r>
      <w:r w:rsidRPr="003B49C1">
        <w:rPr>
          <w:rFonts w:ascii="Aptos Display" w:eastAsia="Times New Roman" w:hAnsi="Aptos Display" w:cs="Segoe UI"/>
          <w:color w:val="000000"/>
          <w:kern w:val="0"/>
          <w:sz w:val="21"/>
          <w:szCs w:val="21"/>
          <w14:ligatures w14:val="none"/>
        </w:rPr>
        <w:t xml:space="preserve"> from P0 to S0 (first symptom onset). </w:t>
      </w:r>
    </w:p>
    <w:p w14:paraId="0FB17110" w14:textId="633A0A19" w:rsidR="00B33663" w:rsidRPr="003B49C1" w:rsidRDefault="00FB57A8" w:rsidP="00FE214E">
      <w:pPr>
        <w:pStyle w:val="ListParagraph"/>
        <w:numPr>
          <w:ilvl w:val="0"/>
          <w:numId w:val="10"/>
        </w:numPr>
        <w:spacing w:after="0" w:line="276" w:lineRule="auto"/>
        <w:jc w:val="both"/>
        <w:outlineLvl w:val="2"/>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Tier 3 (Symptomatic disease):</w:t>
      </w:r>
      <w:r w:rsidRPr="003B49C1">
        <w:rPr>
          <w:rFonts w:ascii="Aptos Display" w:eastAsia="Times New Roman" w:hAnsi="Aptos Display" w:cs="Segoe UI"/>
          <w:color w:val="000000"/>
          <w:kern w:val="0"/>
          <w:sz w:val="21"/>
          <w:szCs w:val="21"/>
          <w14:ligatures w14:val="none"/>
        </w:rPr>
        <w:t xml:space="preserve"> from S0 to clinical outcome (clinical resolution or death). </w:t>
      </w:r>
      <w:r w:rsidR="00EF442D" w:rsidRPr="003B49C1">
        <w:rPr>
          <w:rFonts w:ascii="Aptos Display" w:eastAsia="Times New Roman" w:hAnsi="Aptos Display" w:cs="Segoe UI"/>
          <w:color w:val="000000"/>
          <w:kern w:val="0"/>
          <w:sz w:val="21"/>
          <w:szCs w:val="21"/>
          <w14:ligatures w14:val="none"/>
        </w:rPr>
        <w:t>Enable</w:t>
      </w:r>
      <w:r w:rsidR="00C52EF6" w:rsidRPr="003B49C1">
        <w:rPr>
          <w:rFonts w:ascii="Aptos Display" w:eastAsia="Times New Roman" w:hAnsi="Aptos Display" w:cs="Segoe UI"/>
          <w:color w:val="000000"/>
          <w:kern w:val="0"/>
          <w:sz w:val="21"/>
          <w:szCs w:val="21"/>
          <w14:ligatures w14:val="none"/>
        </w:rPr>
        <w:t xml:space="preserve"> retrospective </w:t>
      </w:r>
      <w:r w:rsidR="00EF442D" w:rsidRPr="003B49C1">
        <w:rPr>
          <w:rFonts w:ascii="Aptos Display" w:eastAsia="Times New Roman" w:hAnsi="Aptos Display" w:cs="Segoe UI"/>
          <w:color w:val="000000"/>
          <w:kern w:val="0"/>
          <w:sz w:val="21"/>
          <w:szCs w:val="21"/>
          <w14:ligatures w14:val="none"/>
        </w:rPr>
        <w:t>clinical characterization of symptomatic patients</w:t>
      </w:r>
      <w:r w:rsidR="0094389F" w:rsidRPr="003B49C1">
        <w:rPr>
          <w:rFonts w:ascii="Aptos Display" w:eastAsia="Times New Roman" w:hAnsi="Aptos Display" w:cs="Segoe UI"/>
          <w:color w:val="000000"/>
          <w:kern w:val="0"/>
          <w:sz w:val="21"/>
          <w:szCs w:val="21"/>
          <w14:ligatures w14:val="none"/>
        </w:rPr>
        <w:t>.</w:t>
      </w:r>
    </w:p>
    <w:p w14:paraId="373D23E8" w14:textId="256A2E27" w:rsidR="001233F1" w:rsidRPr="003B49C1" w:rsidRDefault="002F01E9" w:rsidP="001E1BB1">
      <w:pPr>
        <w:spacing w:line="276" w:lineRule="auto"/>
        <w:jc w:val="both"/>
        <w:outlineLvl w:val="2"/>
        <w:rPr>
          <w:rFonts w:ascii="Aptos Display" w:hAnsi="Aptos Display" w:cs="Segoe UI"/>
          <w:color w:val="000000"/>
          <w:sz w:val="21"/>
          <w:szCs w:val="21"/>
        </w:rPr>
      </w:pPr>
      <w:r w:rsidRPr="003129D7">
        <w:rPr>
          <w:rFonts w:ascii="Aptos Display" w:hAnsi="Aptos Display" w:cs="Segoe UI"/>
          <w:color w:val="000000"/>
          <w:sz w:val="21"/>
          <w:szCs w:val="21"/>
        </w:rPr>
        <w:t>Participants can be included in any tier</w:t>
      </w:r>
      <w:r w:rsidR="005C77EE" w:rsidRPr="003129D7">
        <w:rPr>
          <w:rFonts w:ascii="Aptos Display" w:hAnsi="Aptos Display" w:cs="Segoe UI"/>
          <w:color w:val="000000"/>
          <w:sz w:val="21"/>
          <w:szCs w:val="21"/>
        </w:rPr>
        <w:t>. S</w:t>
      </w:r>
      <w:r w:rsidR="001233F1" w:rsidRPr="003B49C1">
        <w:rPr>
          <w:rFonts w:ascii="Aptos Display" w:hAnsi="Aptos Display" w:cs="Segoe UI"/>
          <w:color w:val="000000"/>
          <w:sz w:val="21"/>
          <w:szCs w:val="21"/>
        </w:rPr>
        <w:t>pecific participant flow and tier transitions are described in Section 9</w:t>
      </w:r>
      <w:r w:rsidR="00457845" w:rsidRPr="003B49C1">
        <w:rPr>
          <w:rFonts w:ascii="Aptos Display" w:hAnsi="Aptos Display" w:cs="Segoe UI"/>
          <w:color w:val="000000"/>
          <w:sz w:val="21"/>
          <w:szCs w:val="21"/>
        </w:rPr>
        <w:t xml:space="preserve"> (Schedule of events) and Figure 1</w:t>
      </w:r>
    </w:p>
    <w:p w14:paraId="3558C0FA" w14:textId="77777777" w:rsidR="009517E9" w:rsidRPr="003B49C1" w:rsidRDefault="009517E9" w:rsidP="001E1BB1">
      <w:pPr>
        <w:spacing w:line="276" w:lineRule="auto"/>
        <w:jc w:val="both"/>
        <w:rPr>
          <w:rFonts w:ascii="Aptos Display" w:hAnsi="Aptos Display" w:cs="Segoe UI"/>
          <w:b/>
          <w:bCs/>
          <w:color w:val="000000"/>
          <w:sz w:val="22"/>
          <w:szCs w:val="22"/>
        </w:rPr>
      </w:pPr>
    </w:p>
    <w:p w14:paraId="66F6A7A8" w14:textId="77777777" w:rsidR="00A630D6" w:rsidRPr="003B49C1" w:rsidRDefault="00A630D6" w:rsidP="001E1BB1">
      <w:pPr>
        <w:spacing w:line="276" w:lineRule="auto"/>
        <w:jc w:val="both"/>
        <w:outlineLvl w:val="1"/>
        <w:rPr>
          <w:rFonts w:ascii="Aptos Display" w:hAnsi="Aptos Display" w:cs="Segoe UI"/>
          <w:b/>
          <w:bCs/>
          <w:color w:val="000000"/>
          <w:sz w:val="28"/>
          <w:szCs w:val="28"/>
        </w:rPr>
      </w:pPr>
    </w:p>
    <w:p w14:paraId="3CE44108" w14:textId="3CB781AD" w:rsidR="00CE01C1" w:rsidRPr="003B49C1" w:rsidRDefault="00CE01C1" w:rsidP="001E1BB1">
      <w:pPr>
        <w:spacing w:line="276" w:lineRule="auto"/>
        <w:jc w:val="both"/>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4. Study Population</w:t>
      </w:r>
    </w:p>
    <w:p w14:paraId="1099968E" w14:textId="77777777" w:rsidR="00B1791D" w:rsidRPr="003B49C1" w:rsidRDefault="00B1791D" w:rsidP="001E1BB1">
      <w:pPr>
        <w:spacing w:line="276" w:lineRule="auto"/>
        <w:jc w:val="both"/>
        <w:outlineLvl w:val="2"/>
        <w:rPr>
          <w:rFonts w:ascii="Aptos Display" w:hAnsi="Aptos Display" w:cs="Segoe UI"/>
          <w:color w:val="000000"/>
          <w:sz w:val="21"/>
          <w:szCs w:val="21"/>
        </w:rPr>
      </w:pPr>
    </w:p>
    <w:p w14:paraId="1B9FA241" w14:textId="2B0597B4" w:rsidR="00CE01C1" w:rsidRPr="003B49C1" w:rsidRDefault="00CE01C1" w:rsidP="001E1BB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4.1 Population Overview</w:t>
      </w:r>
    </w:p>
    <w:p w14:paraId="08096FA6" w14:textId="56C3E6D7" w:rsidR="00B56AAA" w:rsidRPr="003B49C1" w:rsidRDefault="00AF2E30" w:rsidP="001E1BB1">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Consenting p</w:t>
      </w:r>
      <w:r w:rsidR="00900BF6" w:rsidRPr="003B49C1">
        <w:rPr>
          <w:rFonts w:ascii="Aptos Display" w:hAnsi="Aptos Display" w:cs="Segoe UI"/>
          <w:color w:val="000000"/>
          <w:sz w:val="21"/>
          <w:szCs w:val="21"/>
        </w:rPr>
        <w:t>ersons</w:t>
      </w:r>
      <w:r w:rsidR="0039628B" w:rsidRPr="003B49C1">
        <w:rPr>
          <w:rFonts w:ascii="Aptos Display" w:hAnsi="Aptos Display" w:cs="Segoe UI"/>
          <w:color w:val="000000"/>
          <w:sz w:val="21"/>
          <w:szCs w:val="21"/>
        </w:rPr>
        <w:t xml:space="preserve"> of any age who have a confirmed exposure to Andes virus</w:t>
      </w:r>
      <w:r w:rsidR="00900BF6" w:rsidRPr="003B49C1">
        <w:rPr>
          <w:rFonts w:ascii="Aptos Display" w:hAnsi="Aptos Display" w:cs="Segoe UI"/>
          <w:color w:val="000000"/>
          <w:sz w:val="21"/>
          <w:szCs w:val="21"/>
        </w:rPr>
        <w:t xml:space="preserve"> and persons with confirmed Andes virus infection who </w:t>
      </w:r>
      <w:r w:rsidR="0039628B" w:rsidRPr="003B49C1">
        <w:rPr>
          <w:rFonts w:ascii="Aptos Display" w:hAnsi="Aptos Display" w:cs="Segoe UI"/>
          <w:color w:val="000000"/>
          <w:sz w:val="21"/>
          <w:szCs w:val="21"/>
        </w:rPr>
        <w:t>are placed under confinement or quarantin</w:t>
      </w:r>
      <w:r w:rsidR="00900BF6" w:rsidRPr="003B49C1">
        <w:rPr>
          <w:rFonts w:ascii="Aptos Display" w:hAnsi="Aptos Display" w:cs="Segoe UI"/>
          <w:color w:val="000000"/>
          <w:sz w:val="21"/>
          <w:szCs w:val="21"/>
        </w:rPr>
        <w:t>e or clinical care for active Andes virus infection</w:t>
      </w:r>
      <w:r w:rsidRPr="003B49C1">
        <w:rPr>
          <w:rFonts w:ascii="Aptos Display" w:hAnsi="Aptos Display" w:cs="Segoe UI"/>
          <w:color w:val="000000"/>
          <w:sz w:val="21"/>
          <w:szCs w:val="21"/>
        </w:rPr>
        <w:t>.</w:t>
      </w:r>
      <w:r w:rsidR="0039628B" w:rsidRPr="003B49C1">
        <w:rPr>
          <w:rFonts w:ascii="Aptos Display" w:hAnsi="Aptos Display" w:cs="Segoe UI"/>
          <w:color w:val="000000"/>
          <w:sz w:val="21"/>
          <w:szCs w:val="21"/>
        </w:rPr>
        <w:t xml:space="preserve"> </w:t>
      </w:r>
      <w:r w:rsidR="00AA7773" w:rsidRPr="003B49C1">
        <w:rPr>
          <w:rFonts w:ascii="Aptos Display" w:hAnsi="Aptos Display" w:cs="Segoe UI"/>
          <w:color w:val="000000"/>
          <w:sz w:val="21"/>
          <w:szCs w:val="21"/>
        </w:rPr>
        <w:t>Participation in the NAVIS protocol does not restrict or prevent enrollment in other Hantavirus-related emergency responses or interventional clinical trials.</w:t>
      </w:r>
    </w:p>
    <w:p w14:paraId="5A3A32BF" w14:textId="77777777" w:rsidR="00B1791D" w:rsidRPr="003B49C1" w:rsidRDefault="00B1791D" w:rsidP="001E1BB1">
      <w:pPr>
        <w:spacing w:line="276" w:lineRule="auto"/>
        <w:jc w:val="both"/>
        <w:outlineLvl w:val="2"/>
        <w:rPr>
          <w:rFonts w:ascii="Aptos Display" w:hAnsi="Aptos Display" w:cs="Segoe UI"/>
          <w:color w:val="000000"/>
          <w:sz w:val="21"/>
          <w:szCs w:val="21"/>
        </w:rPr>
      </w:pPr>
    </w:p>
    <w:p w14:paraId="338279C6" w14:textId="0A0AB28D" w:rsidR="00655E36" w:rsidRDefault="00CE01C1" w:rsidP="001E1BB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4.2 Inclusion Criteria</w:t>
      </w:r>
    </w:p>
    <w:p w14:paraId="2F86700E" w14:textId="7C064055" w:rsidR="00CE01C1" w:rsidRPr="003B49C1" w:rsidRDefault="00B56AAA" w:rsidP="00FE214E">
      <w:pPr>
        <w:pStyle w:val="ListParagraph"/>
        <w:numPr>
          <w:ilvl w:val="0"/>
          <w:numId w:val="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No age restriction</w:t>
      </w:r>
      <w:r w:rsidR="00CE01C1" w:rsidRPr="003B49C1">
        <w:rPr>
          <w:rFonts w:ascii="Aptos Display" w:eastAsia="Times New Roman" w:hAnsi="Aptos Display" w:cs="Segoe UI"/>
          <w:color w:val="000000"/>
          <w:kern w:val="0"/>
          <w:sz w:val="21"/>
          <w:szCs w:val="21"/>
          <w14:ligatures w14:val="none"/>
        </w:rPr>
        <w:t>. </w:t>
      </w:r>
      <w:hyperlink r:id="rId61" w:history="1">
        <w:r w:rsidR="009D52F2" w:rsidRPr="003B49C1">
          <w:rPr>
            <w:rFonts w:ascii="Aptos Display" w:eastAsia="Times New Roman" w:hAnsi="Aptos Display" w:cs="Segoe UI"/>
            <w:color w:val="464FEB"/>
            <w:kern w:val="0"/>
            <w:sz w:val="21"/>
            <w:szCs w:val="21"/>
            <w14:ligatures w14:val="none"/>
          </w:rPr>
          <w:t xml:space="preserve"> </w:t>
        </w:r>
      </w:hyperlink>
    </w:p>
    <w:p w14:paraId="3CE80942" w14:textId="42D8BAFF" w:rsidR="002F7131" w:rsidRPr="003B49C1" w:rsidRDefault="00AF2E30" w:rsidP="00052BAB">
      <w:pPr>
        <w:pStyle w:val="ListParagraph"/>
        <w:numPr>
          <w:ilvl w:val="0"/>
          <w:numId w:val="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 xml:space="preserve">Persons diagnosed </w:t>
      </w:r>
      <w:r w:rsidRPr="003129D7">
        <w:rPr>
          <w:rFonts w:ascii="Aptos Display" w:eastAsia="Times New Roman" w:hAnsi="Aptos Display" w:cs="Segoe UI"/>
          <w:b/>
          <w:bCs/>
          <w:color w:val="000000"/>
          <w:kern w:val="0"/>
          <w:sz w:val="21"/>
          <w:szCs w:val="21"/>
          <w14:ligatures w14:val="none"/>
        </w:rPr>
        <w:t xml:space="preserve">with </w:t>
      </w:r>
      <w:r w:rsidR="00052BAB" w:rsidRPr="003129D7">
        <w:rPr>
          <w:rFonts w:ascii="Aptos Display" w:eastAsia="Times New Roman" w:hAnsi="Aptos Display" w:cs="Segoe UI"/>
          <w:b/>
          <w:bCs/>
          <w:color w:val="000000"/>
          <w:kern w:val="0"/>
          <w:sz w:val="21"/>
          <w:szCs w:val="21"/>
          <w14:ligatures w14:val="none"/>
        </w:rPr>
        <w:t xml:space="preserve">or exposed to </w:t>
      </w:r>
      <w:r w:rsidRPr="003129D7">
        <w:rPr>
          <w:rFonts w:ascii="Aptos Display" w:eastAsia="Times New Roman" w:hAnsi="Aptos Display" w:cs="Segoe UI"/>
          <w:b/>
          <w:bCs/>
          <w:color w:val="000000"/>
          <w:kern w:val="0"/>
          <w:sz w:val="21"/>
          <w:szCs w:val="21"/>
          <w14:ligatures w14:val="none"/>
        </w:rPr>
        <w:t xml:space="preserve">Andes </w:t>
      </w:r>
      <w:r w:rsidR="00D50466" w:rsidRPr="003129D7">
        <w:rPr>
          <w:rFonts w:ascii="Aptos Display" w:eastAsia="Times New Roman" w:hAnsi="Aptos Display" w:cs="Segoe UI"/>
          <w:b/>
          <w:bCs/>
          <w:color w:val="000000"/>
          <w:kern w:val="0"/>
          <w:sz w:val="21"/>
          <w:szCs w:val="21"/>
          <w14:ligatures w14:val="none"/>
        </w:rPr>
        <w:t>Virus (ANDV)</w:t>
      </w:r>
      <w:r w:rsidR="00D46DEE" w:rsidRPr="003129D7">
        <w:rPr>
          <w:rFonts w:ascii="Aptos Display" w:eastAsia="Times New Roman" w:hAnsi="Aptos Display" w:cs="Segoe UI"/>
          <w:b/>
          <w:bCs/>
          <w:color w:val="000000"/>
          <w:kern w:val="0"/>
          <w:sz w:val="21"/>
          <w:szCs w:val="21"/>
          <w14:ligatures w14:val="none"/>
        </w:rPr>
        <w:t xml:space="preserve">. </w:t>
      </w:r>
      <w:r w:rsidR="00F84996" w:rsidRPr="00F84996">
        <w:rPr>
          <w:rFonts w:ascii="Aptos Display" w:eastAsia="Times New Roman" w:hAnsi="Aptos Display" w:cs="Segoe UI"/>
          <w:color w:val="000000"/>
          <w:kern w:val="0"/>
          <w:sz w:val="21"/>
          <w:szCs w:val="21"/>
          <w14:ligatures w14:val="none"/>
        </w:rPr>
        <w:t>Exposure must comply with the national definition of ANDV exposure in each country, or satisfy at least one of the following criteria:</w:t>
      </w:r>
    </w:p>
    <w:p w14:paraId="2A2E5F27" w14:textId="0F8AA9BF" w:rsidR="002F7131" w:rsidRPr="003B49C1" w:rsidRDefault="002F7131" w:rsidP="00FE214E">
      <w:pPr>
        <w:pStyle w:val="ListParagraph"/>
        <w:numPr>
          <w:ilvl w:val="0"/>
          <w:numId w:val="8"/>
        </w:numPr>
        <w:spacing w:after="0" w:line="276" w:lineRule="auto"/>
        <w:jc w:val="both"/>
        <w:rPr>
          <w:rFonts w:ascii="Aptos Display" w:eastAsia="Times New Roman" w:hAnsi="Aptos Display" w:cs="Segoe UI"/>
          <w:b/>
          <w:bCs/>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 xml:space="preserve">Direct </w:t>
      </w:r>
      <w:r w:rsidR="009C09A0" w:rsidRPr="003B49C1">
        <w:rPr>
          <w:rFonts w:ascii="Aptos Display" w:eastAsia="Times New Roman" w:hAnsi="Aptos Display" w:cs="Segoe UI"/>
          <w:b/>
          <w:bCs/>
          <w:color w:val="000000"/>
          <w:kern w:val="0"/>
          <w:sz w:val="21"/>
          <w:szCs w:val="21"/>
          <w14:ligatures w14:val="none"/>
        </w:rPr>
        <w:t>p</w:t>
      </w:r>
      <w:r w:rsidRPr="003B49C1">
        <w:rPr>
          <w:rFonts w:ascii="Aptos Display" w:eastAsia="Times New Roman" w:hAnsi="Aptos Display" w:cs="Segoe UI"/>
          <w:b/>
          <w:bCs/>
          <w:color w:val="000000"/>
          <w:kern w:val="0"/>
          <w:sz w:val="21"/>
          <w:szCs w:val="21"/>
          <w14:ligatures w14:val="none"/>
        </w:rPr>
        <w:t xml:space="preserve">hysical </w:t>
      </w:r>
      <w:r w:rsidR="009C09A0" w:rsidRPr="003B49C1">
        <w:rPr>
          <w:rFonts w:ascii="Aptos Display" w:eastAsia="Times New Roman" w:hAnsi="Aptos Display" w:cs="Segoe UI"/>
          <w:b/>
          <w:bCs/>
          <w:color w:val="000000"/>
          <w:kern w:val="0"/>
          <w:sz w:val="21"/>
          <w:szCs w:val="21"/>
          <w14:ligatures w14:val="none"/>
        </w:rPr>
        <w:t>e</w:t>
      </w:r>
      <w:r w:rsidRPr="003B49C1">
        <w:rPr>
          <w:rFonts w:ascii="Aptos Display" w:eastAsia="Times New Roman" w:hAnsi="Aptos Display" w:cs="Segoe UI"/>
          <w:b/>
          <w:bCs/>
          <w:color w:val="000000"/>
          <w:kern w:val="0"/>
          <w:sz w:val="21"/>
          <w:szCs w:val="21"/>
          <w14:ligatures w14:val="none"/>
        </w:rPr>
        <w:t>xposure to a person with ANDV infection</w:t>
      </w:r>
      <w:r w:rsidR="00B36316" w:rsidRPr="003B49C1">
        <w:rPr>
          <w:rFonts w:ascii="Aptos Display" w:eastAsia="Times New Roman" w:hAnsi="Aptos Display" w:cs="Segoe UI"/>
          <w:b/>
          <w:bCs/>
          <w:color w:val="000000"/>
          <w:kern w:val="0"/>
          <w:sz w:val="21"/>
          <w:szCs w:val="21"/>
          <w14:ligatures w14:val="none"/>
        </w:rPr>
        <w:t xml:space="preserve"> (Box 1)</w:t>
      </w:r>
    </w:p>
    <w:p w14:paraId="49B3FCAC" w14:textId="05BBD526" w:rsidR="002F7131" w:rsidRPr="003B49C1" w:rsidRDefault="002F7131" w:rsidP="00FE214E">
      <w:pPr>
        <w:pStyle w:val="ListParagraph"/>
        <w:numPr>
          <w:ilvl w:val="0"/>
          <w:numId w:val="8"/>
        </w:numPr>
        <w:spacing w:after="0" w:line="276" w:lineRule="auto"/>
        <w:jc w:val="both"/>
        <w:rPr>
          <w:rFonts w:ascii="Aptos Display" w:eastAsia="Times New Roman" w:hAnsi="Aptos Display" w:cs="Segoe UI"/>
          <w:b/>
          <w:bCs/>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 xml:space="preserve">Environmental and </w:t>
      </w:r>
      <w:r w:rsidR="009C09A0" w:rsidRPr="003B49C1">
        <w:rPr>
          <w:rFonts w:ascii="Aptos Display" w:eastAsia="Times New Roman" w:hAnsi="Aptos Display" w:cs="Segoe UI"/>
          <w:b/>
          <w:bCs/>
          <w:color w:val="000000"/>
          <w:kern w:val="0"/>
          <w:sz w:val="21"/>
          <w:szCs w:val="21"/>
          <w14:ligatures w14:val="none"/>
        </w:rPr>
        <w:t>p</w:t>
      </w:r>
      <w:r w:rsidRPr="003B49C1">
        <w:rPr>
          <w:rFonts w:ascii="Aptos Display" w:eastAsia="Times New Roman" w:hAnsi="Aptos Display" w:cs="Segoe UI"/>
          <w:b/>
          <w:bCs/>
          <w:color w:val="000000"/>
          <w:kern w:val="0"/>
          <w:sz w:val="21"/>
          <w:szCs w:val="21"/>
          <w14:ligatures w14:val="none"/>
        </w:rPr>
        <w:t xml:space="preserve">roximity </w:t>
      </w:r>
      <w:r w:rsidR="009C09A0" w:rsidRPr="003B49C1">
        <w:rPr>
          <w:rFonts w:ascii="Aptos Display" w:eastAsia="Times New Roman" w:hAnsi="Aptos Display" w:cs="Segoe UI"/>
          <w:b/>
          <w:bCs/>
          <w:color w:val="000000"/>
          <w:kern w:val="0"/>
          <w:sz w:val="21"/>
          <w:szCs w:val="21"/>
          <w14:ligatures w14:val="none"/>
        </w:rPr>
        <w:t>e</w:t>
      </w:r>
      <w:r w:rsidRPr="003B49C1">
        <w:rPr>
          <w:rFonts w:ascii="Aptos Display" w:eastAsia="Times New Roman" w:hAnsi="Aptos Display" w:cs="Segoe UI"/>
          <w:b/>
          <w:bCs/>
          <w:color w:val="000000"/>
          <w:kern w:val="0"/>
          <w:sz w:val="21"/>
          <w:szCs w:val="21"/>
          <w14:ligatures w14:val="none"/>
        </w:rPr>
        <w:t>xposure to a person with ANDV infection</w:t>
      </w:r>
      <w:r w:rsidR="001C34FC">
        <w:rPr>
          <w:rFonts w:ascii="Aptos Display" w:eastAsia="Times New Roman" w:hAnsi="Aptos Display" w:cs="Segoe UI"/>
          <w:b/>
          <w:bCs/>
          <w:color w:val="000000"/>
          <w:kern w:val="0"/>
          <w:sz w:val="21"/>
          <w:szCs w:val="21"/>
          <w14:ligatures w14:val="none"/>
        </w:rPr>
        <w:t>, i.e.:</w:t>
      </w:r>
      <w:r w:rsidRPr="003B49C1">
        <w:rPr>
          <w:rFonts w:ascii="Aptos Display" w:eastAsia="Times New Roman" w:hAnsi="Aptos Display" w:cs="Segoe UI"/>
          <w:b/>
          <w:bCs/>
          <w:color w:val="000000"/>
          <w:kern w:val="0"/>
          <w:sz w:val="21"/>
          <w:szCs w:val="21"/>
          <w14:ligatures w14:val="none"/>
        </w:rPr>
        <w:t xml:space="preserve"> </w:t>
      </w:r>
    </w:p>
    <w:p w14:paraId="6F1F0DBD" w14:textId="77777777" w:rsidR="009C09A0" w:rsidRPr="003B49C1" w:rsidRDefault="002F7131" w:rsidP="00FE214E">
      <w:pPr>
        <w:pStyle w:val="ListParagraph"/>
        <w:numPr>
          <w:ilvl w:val="0"/>
          <w:numId w:val="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Prolonged presence in an enclosed or poorly ventilated shared airspace.</w:t>
      </w:r>
      <w:r w:rsidRPr="003B49C1">
        <w:rPr>
          <w:rFonts w:ascii="Aptos Display" w:eastAsia="Times New Roman" w:hAnsi="Aptos Display" w:cs="Segoe UI"/>
          <w:i/>
          <w:iCs/>
          <w:color w:val="000000"/>
          <w:kern w:val="0"/>
          <w:sz w:val="21"/>
          <w:szCs w:val="21"/>
          <w14:ligatures w14:val="none"/>
        </w:rPr>
        <w:t xml:space="preserve"> </w:t>
      </w:r>
    </w:p>
    <w:p w14:paraId="18F1365E" w14:textId="4F6D96F3" w:rsidR="002F7131" w:rsidRPr="003B49C1" w:rsidRDefault="009C09A0" w:rsidP="001E1BB1">
      <w:pPr>
        <w:pStyle w:val="ListParagraph"/>
        <w:spacing w:after="0" w:line="276" w:lineRule="auto"/>
        <w:ind w:left="1440"/>
        <w:jc w:val="both"/>
        <w:rPr>
          <w:rFonts w:ascii="Aptos Display" w:eastAsia="Times New Roman" w:hAnsi="Aptos Display" w:cs="Segoe UI"/>
          <w:color w:val="000000"/>
          <w:kern w:val="0"/>
          <w:sz w:val="18"/>
          <w:szCs w:val="18"/>
          <w14:ligatures w14:val="none"/>
        </w:rPr>
      </w:pPr>
      <w:r w:rsidRPr="003B49C1">
        <w:rPr>
          <w:rFonts w:ascii="Aptos Display" w:eastAsia="Times New Roman" w:hAnsi="Aptos Display" w:cs="Segoe UI"/>
          <w:i/>
          <w:iCs/>
          <w:color w:val="000000"/>
          <w:kern w:val="0"/>
          <w:sz w:val="18"/>
          <w:szCs w:val="18"/>
          <w:u w:val="single"/>
          <w14:ligatures w14:val="none"/>
        </w:rPr>
        <w:t xml:space="preserve">Note: </w:t>
      </w:r>
      <w:r w:rsidR="002F7131" w:rsidRPr="003B49C1">
        <w:rPr>
          <w:rFonts w:ascii="Aptos Display" w:eastAsia="Times New Roman" w:hAnsi="Aptos Display" w:cs="Segoe UI"/>
          <w:i/>
          <w:iCs/>
          <w:color w:val="000000"/>
          <w:kern w:val="0"/>
          <w:sz w:val="18"/>
          <w:szCs w:val="18"/>
          <w14:ligatures w14:val="none"/>
        </w:rPr>
        <w:t>Prolonged exposure is defined as cumulative exposure of 15 minutes or more within a 24-hour period in a confined space, or shared occupancy of an enclosed environment for more than 2 hours (</w:t>
      </w:r>
      <w:r w:rsidR="00EF6368">
        <w:rPr>
          <w:rFonts w:ascii="Aptos Display" w:eastAsia="Times New Roman" w:hAnsi="Aptos Display" w:cs="Segoe UI"/>
          <w:i/>
          <w:iCs/>
          <w:color w:val="000000"/>
          <w:kern w:val="0"/>
          <w:sz w:val="18"/>
          <w:szCs w:val="18"/>
          <w14:ligatures w14:val="none"/>
        </w:rPr>
        <w:t>E</w:t>
      </w:r>
      <w:r w:rsidR="002F7131" w:rsidRPr="003B49C1">
        <w:rPr>
          <w:rFonts w:ascii="Aptos Display" w:eastAsia="Times New Roman" w:hAnsi="Aptos Display" w:cs="Segoe UI"/>
          <w:i/>
          <w:iCs/>
          <w:color w:val="000000"/>
          <w:kern w:val="0"/>
          <w:sz w:val="18"/>
          <w:szCs w:val="18"/>
          <w14:ligatures w14:val="none"/>
        </w:rPr>
        <w:t>CDC).</w:t>
      </w:r>
    </w:p>
    <w:p w14:paraId="78BF6C7E" w14:textId="77777777" w:rsidR="002F7131" w:rsidRPr="003B49C1" w:rsidRDefault="002F7131" w:rsidP="00FE214E">
      <w:pPr>
        <w:pStyle w:val="ListParagraph"/>
        <w:numPr>
          <w:ilvl w:val="0"/>
          <w:numId w:val="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Co-habitation in the same household, room, or cabin (e.g., maritime or shared residential settings).</w:t>
      </w:r>
    </w:p>
    <w:p w14:paraId="62B20E64" w14:textId="46A9BAA6" w:rsidR="002F7131" w:rsidRPr="003B49C1" w:rsidRDefault="002F7131" w:rsidP="00FE214E">
      <w:pPr>
        <w:pStyle w:val="ListParagraph"/>
        <w:numPr>
          <w:ilvl w:val="0"/>
          <w:numId w:val="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Documented proximity during long-haul travel exceeding </w:t>
      </w:r>
      <w:r w:rsidRPr="003129D7">
        <w:rPr>
          <w:rFonts w:ascii="Aptos Display" w:eastAsia="Times New Roman" w:hAnsi="Aptos Display" w:cs="Segoe UI"/>
          <w:b/>
          <w:bCs/>
          <w:color w:val="000000"/>
          <w:kern w:val="0"/>
          <w:sz w:val="21"/>
          <w:szCs w:val="21"/>
          <w14:ligatures w14:val="none"/>
        </w:rPr>
        <w:t>4 hours</w:t>
      </w:r>
      <w:r w:rsidRPr="003129D7">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w:t>
      </w:r>
    </w:p>
    <w:p w14:paraId="1035180B" w14:textId="559EC772" w:rsidR="003D580D" w:rsidRPr="003B49C1" w:rsidRDefault="003D580D" w:rsidP="001E1BB1">
      <w:pPr>
        <w:pStyle w:val="ListParagraph"/>
        <w:spacing w:after="0" w:line="276" w:lineRule="auto"/>
        <w:ind w:left="1440"/>
        <w:jc w:val="both"/>
        <w:rPr>
          <w:rFonts w:ascii="Aptos Display" w:eastAsia="Times New Roman" w:hAnsi="Aptos Display" w:cs="Segoe UI"/>
          <w:color w:val="000000"/>
          <w:kern w:val="0"/>
          <w:sz w:val="18"/>
          <w:szCs w:val="18"/>
          <w14:ligatures w14:val="none"/>
        </w:rPr>
      </w:pPr>
      <w:r w:rsidRPr="003B49C1">
        <w:rPr>
          <w:rFonts w:ascii="Aptos Display" w:eastAsia="Times New Roman" w:hAnsi="Aptos Display" w:cs="Segoe UI"/>
          <w:i/>
          <w:iCs/>
          <w:color w:val="000000"/>
          <w:kern w:val="0"/>
          <w:sz w:val="18"/>
          <w:szCs w:val="18"/>
          <w:u w:val="single"/>
          <w14:ligatures w14:val="none"/>
        </w:rPr>
        <w:t>Note:</w:t>
      </w:r>
      <w:r w:rsidR="009D2150" w:rsidRPr="003B49C1">
        <w:rPr>
          <w:rFonts w:ascii="Aptos Display" w:eastAsia="Times New Roman" w:hAnsi="Aptos Display" w:cs="Segoe UI"/>
          <w:i/>
          <w:iCs/>
          <w:color w:val="000000"/>
          <w:kern w:val="0"/>
          <w:sz w:val="18"/>
          <w:szCs w:val="18"/>
          <w:u w:val="single"/>
          <w14:ligatures w14:val="none"/>
        </w:rPr>
        <w:t xml:space="preserve"> </w:t>
      </w:r>
      <w:r w:rsidRPr="003B49C1">
        <w:rPr>
          <w:rFonts w:ascii="Aptos Display" w:eastAsia="Times New Roman" w:hAnsi="Aptos Display" w:cs="Segoe UI"/>
          <w:i/>
          <w:iCs/>
          <w:color w:val="000000"/>
          <w:kern w:val="0"/>
          <w:sz w:val="18"/>
          <w:szCs w:val="18"/>
          <w14:ligatures w14:val="none"/>
        </w:rPr>
        <w:t>Proximity is defined as</w:t>
      </w:r>
      <w:r w:rsidRPr="003B49C1">
        <w:rPr>
          <w:rFonts w:ascii="Aptos Display" w:eastAsia="Times New Roman" w:hAnsi="Aptos Display" w:cs="Segoe UI"/>
          <w:color w:val="000000"/>
          <w:kern w:val="0"/>
          <w:sz w:val="18"/>
          <w:szCs w:val="18"/>
          <w14:ligatures w14:val="none"/>
        </w:rPr>
        <w:t xml:space="preserve"> sitting in an adjacent seat, defined as the same row or within two rows in front or behind</w:t>
      </w:r>
      <w:r w:rsidR="002A5218" w:rsidRPr="003B49C1">
        <w:rPr>
          <w:rFonts w:ascii="Aptos Display" w:eastAsia="Times New Roman" w:hAnsi="Aptos Display" w:cs="Segoe UI"/>
          <w:color w:val="000000"/>
          <w:kern w:val="0"/>
          <w:sz w:val="18"/>
          <w:szCs w:val="18"/>
          <w14:ligatures w14:val="none"/>
        </w:rPr>
        <w:t xml:space="preserve">. </w:t>
      </w:r>
      <w:r w:rsidR="002A5218" w:rsidRPr="003B49C1">
        <w:rPr>
          <w:rFonts w:ascii="Aptos Display" w:eastAsia="Times New Roman" w:hAnsi="Aptos Display" w:cs="Segoe UI"/>
          <w:i/>
          <w:iCs/>
          <w:color w:val="000000"/>
          <w:kern w:val="0"/>
          <w:sz w:val="18"/>
          <w:szCs w:val="18"/>
          <w14:ligatures w14:val="none"/>
        </w:rPr>
        <w:t>Long haul travel</w:t>
      </w:r>
      <w:r w:rsidR="002A5218" w:rsidRPr="003B49C1">
        <w:rPr>
          <w:rFonts w:ascii="Aptos Display" w:eastAsia="Times New Roman" w:hAnsi="Aptos Display" w:cs="Segoe UI"/>
          <w:color w:val="000000"/>
          <w:kern w:val="0"/>
          <w:sz w:val="18"/>
          <w:szCs w:val="18"/>
          <w14:ligatures w14:val="none"/>
        </w:rPr>
        <w:t xml:space="preserve"> includes flight, bus, </w:t>
      </w:r>
      <w:r w:rsidR="00394173" w:rsidRPr="003B49C1">
        <w:rPr>
          <w:rFonts w:ascii="Aptos Display" w:eastAsia="Times New Roman" w:hAnsi="Aptos Display" w:cs="Segoe UI"/>
          <w:color w:val="000000"/>
          <w:kern w:val="0"/>
          <w:sz w:val="18"/>
          <w:szCs w:val="18"/>
          <w14:ligatures w14:val="none"/>
        </w:rPr>
        <w:t xml:space="preserve">car </w:t>
      </w:r>
      <w:r w:rsidR="002A5218" w:rsidRPr="003B49C1">
        <w:rPr>
          <w:rFonts w:ascii="Aptos Display" w:eastAsia="Times New Roman" w:hAnsi="Aptos Display" w:cs="Segoe UI"/>
          <w:color w:val="000000"/>
          <w:kern w:val="0"/>
          <w:sz w:val="18"/>
          <w:szCs w:val="18"/>
          <w14:ligatures w14:val="none"/>
        </w:rPr>
        <w:t>or train</w:t>
      </w:r>
      <w:r w:rsidR="00394173" w:rsidRPr="003B49C1">
        <w:rPr>
          <w:rFonts w:ascii="Aptos Display" w:eastAsia="Times New Roman" w:hAnsi="Aptos Display" w:cs="Segoe UI"/>
          <w:color w:val="000000"/>
          <w:kern w:val="0"/>
          <w:sz w:val="18"/>
          <w:szCs w:val="18"/>
          <w14:ligatures w14:val="none"/>
        </w:rPr>
        <w:t xml:space="preserve">. See Box 2 for justification of the 4 hour </w:t>
      </w:r>
      <w:r w:rsidR="007B119C" w:rsidRPr="003B49C1">
        <w:rPr>
          <w:rFonts w:ascii="Aptos Display" w:eastAsia="Times New Roman" w:hAnsi="Aptos Display" w:cs="Segoe UI"/>
          <w:color w:val="000000"/>
          <w:kern w:val="0"/>
          <w:sz w:val="18"/>
          <w:szCs w:val="18"/>
          <w14:ligatures w14:val="none"/>
        </w:rPr>
        <w:t xml:space="preserve">time </w:t>
      </w:r>
      <w:r w:rsidR="00394173" w:rsidRPr="003B49C1">
        <w:rPr>
          <w:rFonts w:ascii="Aptos Display" w:eastAsia="Times New Roman" w:hAnsi="Aptos Display" w:cs="Segoe UI"/>
          <w:color w:val="000000"/>
          <w:kern w:val="0"/>
          <w:sz w:val="18"/>
          <w:szCs w:val="18"/>
          <w14:ligatures w14:val="none"/>
        </w:rPr>
        <w:t>thre</w:t>
      </w:r>
      <w:r w:rsidR="007B119C" w:rsidRPr="003B49C1">
        <w:rPr>
          <w:rFonts w:ascii="Aptos Display" w:eastAsia="Times New Roman" w:hAnsi="Aptos Display" w:cs="Segoe UI"/>
          <w:color w:val="000000"/>
          <w:kern w:val="0"/>
          <w:sz w:val="18"/>
          <w:szCs w:val="18"/>
          <w14:ligatures w14:val="none"/>
        </w:rPr>
        <w:t xml:space="preserve">shold.  </w:t>
      </w:r>
    </w:p>
    <w:p w14:paraId="35F78C83" w14:textId="5F2B908E" w:rsidR="002F7131" w:rsidRPr="003B49C1" w:rsidRDefault="002F7131" w:rsidP="00FE214E">
      <w:pPr>
        <w:pStyle w:val="ListParagraph"/>
        <w:numPr>
          <w:ilvl w:val="0"/>
          <w:numId w:val="8"/>
        </w:numPr>
        <w:spacing w:after="0" w:line="276" w:lineRule="auto"/>
        <w:jc w:val="both"/>
        <w:rPr>
          <w:rFonts w:ascii="Aptos Display" w:eastAsia="Times New Roman" w:hAnsi="Aptos Display" w:cs="Segoe UI"/>
          <w:b/>
          <w:bCs/>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 xml:space="preserve">Occupational or </w:t>
      </w:r>
      <w:r w:rsidR="00D418C5" w:rsidRPr="003B49C1">
        <w:rPr>
          <w:rFonts w:ascii="Aptos Display" w:eastAsia="Times New Roman" w:hAnsi="Aptos Display" w:cs="Segoe UI"/>
          <w:b/>
          <w:bCs/>
          <w:color w:val="000000"/>
          <w:kern w:val="0"/>
          <w:sz w:val="21"/>
          <w:szCs w:val="21"/>
          <w14:ligatures w14:val="none"/>
        </w:rPr>
        <w:t>c</w:t>
      </w:r>
      <w:r w:rsidRPr="003B49C1">
        <w:rPr>
          <w:rFonts w:ascii="Aptos Display" w:eastAsia="Times New Roman" w:hAnsi="Aptos Display" w:cs="Segoe UI"/>
          <w:b/>
          <w:bCs/>
          <w:color w:val="000000"/>
          <w:kern w:val="0"/>
          <w:sz w:val="21"/>
          <w:szCs w:val="21"/>
          <w14:ligatures w14:val="none"/>
        </w:rPr>
        <w:t xml:space="preserve">aregiving </w:t>
      </w:r>
      <w:r w:rsidR="00D418C5" w:rsidRPr="003B49C1">
        <w:rPr>
          <w:rFonts w:ascii="Aptos Display" w:eastAsia="Times New Roman" w:hAnsi="Aptos Display" w:cs="Segoe UI"/>
          <w:b/>
          <w:bCs/>
          <w:color w:val="000000"/>
          <w:kern w:val="0"/>
          <w:sz w:val="21"/>
          <w:szCs w:val="21"/>
          <w14:ligatures w14:val="none"/>
        </w:rPr>
        <w:t>e</w:t>
      </w:r>
      <w:r w:rsidRPr="003B49C1">
        <w:rPr>
          <w:rFonts w:ascii="Aptos Display" w:eastAsia="Times New Roman" w:hAnsi="Aptos Display" w:cs="Segoe UI"/>
          <w:b/>
          <w:bCs/>
          <w:color w:val="000000"/>
          <w:kern w:val="0"/>
          <w:sz w:val="21"/>
          <w:szCs w:val="21"/>
          <w14:ligatures w14:val="none"/>
        </w:rPr>
        <w:t>xposure</w:t>
      </w:r>
    </w:p>
    <w:p w14:paraId="74D65BEC" w14:textId="6C662CE6" w:rsidR="002F7131" w:rsidRPr="003B49C1" w:rsidRDefault="002F7131" w:rsidP="00FE214E">
      <w:pPr>
        <w:pStyle w:val="ListParagraph"/>
        <w:numPr>
          <w:ilvl w:val="0"/>
          <w:numId w:val="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Provision of direct healthcare or personal care to a </w:t>
      </w:r>
      <w:r w:rsidR="00D418C5" w:rsidRPr="003B49C1">
        <w:rPr>
          <w:rFonts w:ascii="Aptos Display" w:eastAsia="Times New Roman" w:hAnsi="Aptos Display" w:cs="Segoe UI"/>
          <w:color w:val="000000"/>
          <w:kern w:val="0"/>
          <w:sz w:val="21"/>
          <w:szCs w:val="21"/>
          <w14:ligatures w14:val="none"/>
        </w:rPr>
        <w:t>person with ANDV infection</w:t>
      </w:r>
      <w:r w:rsidRPr="003B49C1">
        <w:rPr>
          <w:rFonts w:ascii="Aptos Display" w:eastAsia="Times New Roman" w:hAnsi="Aptos Display" w:cs="Segoe UI"/>
          <w:color w:val="000000"/>
          <w:kern w:val="0"/>
          <w:sz w:val="21"/>
          <w:szCs w:val="21"/>
          <w14:ligatures w14:val="none"/>
        </w:rPr>
        <w:t xml:space="preserve"> without the consistent use of recommended Personal Protective Equipment (PPE).</w:t>
      </w:r>
    </w:p>
    <w:p w14:paraId="5E9160DF" w14:textId="77777777" w:rsidR="002F7131" w:rsidRPr="003B49C1" w:rsidRDefault="002F7131" w:rsidP="00FE214E">
      <w:pPr>
        <w:pStyle w:val="ListParagraph"/>
        <w:numPr>
          <w:ilvl w:val="0"/>
          <w:numId w:val="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lastRenderedPageBreak/>
        <w:t>Direct handling of potentially contaminated fomites, such as soiled linens, clothing, or bedding used by a confirmed case.</w:t>
      </w:r>
    </w:p>
    <w:p w14:paraId="5FAFD7E4" w14:textId="3492A229" w:rsidR="007B45B4" w:rsidRPr="003B49C1" w:rsidRDefault="002E21E1" w:rsidP="00FE214E">
      <w:pPr>
        <w:pStyle w:val="ListParagraph"/>
        <w:numPr>
          <w:ilvl w:val="0"/>
          <w:numId w:val="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Direct handling of laboratory samples form a confirmed case with non</w:t>
      </w:r>
      <w:r w:rsidR="00834BF2" w:rsidRPr="003B49C1">
        <w:rPr>
          <w:rFonts w:ascii="Aptos Display" w:eastAsia="Times New Roman" w:hAnsi="Aptos Display" w:cs="Segoe UI"/>
          <w:color w:val="000000"/>
          <w:kern w:val="0"/>
          <w:sz w:val="21"/>
          <w:szCs w:val="21"/>
          <w14:ligatures w14:val="none"/>
        </w:rPr>
        <w:t xml:space="preserve">compliance with </w:t>
      </w:r>
      <w:r w:rsidRPr="003B49C1">
        <w:rPr>
          <w:rFonts w:ascii="Aptos Display" w:eastAsia="Times New Roman" w:hAnsi="Aptos Display" w:cs="Segoe UI"/>
          <w:color w:val="000000"/>
          <w:kern w:val="0"/>
          <w:sz w:val="21"/>
          <w:szCs w:val="21"/>
          <w14:ligatures w14:val="none"/>
        </w:rPr>
        <w:t xml:space="preserve">standard biosafety </w:t>
      </w:r>
      <w:r w:rsidR="00834BF2" w:rsidRPr="003B49C1">
        <w:rPr>
          <w:rFonts w:ascii="Aptos Display" w:eastAsia="Times New Roman" w:hAnsi="Aptos Display" w:cs="Segoe UI"/>
          <w:color w:val="000000"/>
          <w:kern w:val="0"/>
          <w:sz w:val="21"/>
          <w:szCs w:val="21"/>
          <w14:ligatures w14:val="none"/>
        </w:rPr>
        <w:t xml:space="preserve">protocols. </w:t>
      </w:r>
    </w:p>
    <w:p w14:paraId="49467BC3" w14:textId="77777777" w:rsidR="00163F7C" w:rsidRPr="003B49C1" w:rsidRDefault="00163F7C" w:rsidP="00FE214E">
      <w:pPr>
        <w:pStyle w:val="ListParagraph"/>
        <w:numPr>
          <w:ilvl w:val="0"/>
          <w:numId w:val="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Ability to </w:t>
      </w:r>
      <w:r w:rsidRPr="003B49C1">
        <w:rPr>
          <w:rFonts w:ascii="Aptos Display" w:eastAsia="Times New Roman" w:hAnsi="Aptos Display" w:cs="Segoe UI"/>
          <w:b/>
          <w:bCs/>
          <w:color w:val="000000"/>
          <w:kern w:val="0"/>
          <w:sz w:val="21"/>
          <w:szCs w:val="21"/>
          <w14:ligatures w14:val="none"/>
        </w:rPr>
        <w:t>comply with confinement sampling and follow</w:t>
      </w:r>
      <w:r w:rsidRPr="003B49C1">
        <w:rPr>
          <w:rFonts w:ascii="Aptos Display" w:eastAsia="Times New Roman" w:hAnsi="Aptos Display" w:cs="Segoe UI"/>
          <w:b/>
          <w:bCs/>
          <w:color w:val="000000"/>
          <w:kern w:val="0"/>
          <w:sz w:val="21"/>
          <w:szCs w:val="21"/>
          <w14:ligatures w14:val="none"/>
        </w:rPr>
        <w:noBreakHyphen/>
        <w:t>up procedures</w:t>
      </w:r>
      <w:r w:rsidRPr="003B49C1">
        <w:rPr>
          <w:rFonts w:ascii="Aptos Display" w:eastAsia="Times New Roman" w:hAnsi="Aptos Display" w:cs="Segoe UI"/>
          <w:color w:val="000000"/>
          <w:kern w:val="0"/>
          <w:sz w:val="21"/>
          <w:szCs w:val="21"/>
          <w14:ligatures w14:val="none"/>
        </w:rPr>
        <w:t>.</w:t>
      </w:r>
    </w:p>
    <w:p w14:paraId="3006BD7C" w14:textId="1CC35C8E" w:rsidR="00163F7C" w:rsidRPr="003B49C1" w:rsidRDefault="00163F7C" w:rsidP="00FE214E">
      <w:pPr>
        <w:pStyle w:val="ListParagraph"/>
        <w:numPr>
          <w:ilvl w:val="0"/>
          <w:numId w:val="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Informed consent</w:t>
      </w:r>
      <w:r w:rsidRPr="003B49C1">
        <w:rPr>
          <w:rFonts w:ascii="Aptos Display" w:eastAsia="Times New Roman" w:hAnsi="Aptos Display" w:cs="Segoe UI"/>
          <w:color w:val="000000"/>
          <w:kern w:val="0"/>
          <w:sz w:val="21"/>
          <w:szCs w:val="21"/>
          <w14:ligatures w14:val="none"/>
        </w:rPr>
        <w:t xml:space="preserve"> by participant, </w:t>
      </w:r>
      <w:r w:rsidR="00834BF2" w:rsidRPr="003B49C1">
        <w:rPr>
          <w:rFonts w:ascii="Aptos Display" w:eastAsia="Times New Roman" w:hAnsi="Aptos Display" w:cs="Segoe UI"/>
          <w:color w:val="000000"/>
          <w:kern w:val="0"/>
          <w:sz w:val="21"/>
          <w:szCs w:val="21"/>
          <w14:ligatures w14:val="none"/>
        </w:rPr>
        <w:t>parent</w:t>
      </w:r>
      <w:r w:rsidR="396C84D1" w:rsidRPr="396C84D1">
        <w:rPr>
          <w:rFonts w:ascii="Aptos Display" w:eastAsia="Times New Roman" w:hAnsi="Aptos Display" w:cs="Segoe UI"/>
          <w:color w:val="000000" w:themeColor="text1"/>
          <w:sz w:val="21"/>
          <w:szCs w:val="21"/>
        </w:rPr>
        <w:t>/legal guardian</w:t>
      </w:r>
      <w:r w:rsidR="00834BF2"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or surrogate where allowed and applicable</w:t>
      </w:r>
      <w:r w:rsidRPr="14BD3879">
        <w:rPr>
          <w:rFonts w:ascii="Aptos Display" w:eastAsia="Times New Roman" w:hAnsi="Aptos Display" w:cs="Segoe UI"/>
          <w:color w:val="000000" w:themeColor="text1"/>
          <w:sz w:val="21"/>
          <w:szCs w:val="21"/>
        </w:rPr>
        <w:t xml:space="preserve">; assent or consent for children aged &lt;18 years </w:t>
      </w:r>
      <w:r w:rsidR="14BD3879" w:rsidRPr="14BD3879">
        <w:rPr>
          <w:rFonts w:ascii="Aptos Display" w:eastAsia="Times New Roman" w:hAnsi="Aptos Display" w:cs="Segoe UI"/>
          <w:color w:val="000000" w:themeColor="text1"/>
          <w:sz w:val="21"/>
          <w:szCs w:val="21"/>
        </w:rPr>
        <w:t xml:space="preserve">or &lt;16 years </w:t>
      </w:r>
      <w:r w:rsidRPr="14BD3879">
        <w:rPr>
          <w:rFonts w:ascii="Aptos Display" w:eastAsia="Times New Roman" w:hAnsi="Aptos Display" w:cs="Segoe UI"/>
          <w:color w:val="000000" w:themeColor="text1"/>
          <w:sz w:val="21"/>
          <w:szCs w:val="21"/>
        </w:rPr>
        <w:t>as per local regulations</w:t>
      </w:r>
      <w:r w:rsidRPr="003B49C1">
        <w:rPr>
          <w:rFonts w:ascii="Aptos Display" w:eastAsia="Times New Roman" w:hAnsi="Aptos Display" w:cs="Segoe UI"/>
          <w:color w:val="000000"/>
          <w:kern w:val="0"/>
          <w:sz w:val="21"/>
          <w:szCs w:val="21"/>
          <w14:ligatures w14:val="none"/>
        </w:rPr>
        <w:t>. </w:t>
      </w:r>
      <w:hyperlink r:id="rId62" w:history="1">
        <w:r w:rsidRPr="003B49C1">
          <w:rPr>
            <w:rFonts w:ascii="Aptos Display" w:eastAsia="Times New Roman" w:hAnsi="Aptos Display" w:cs="Segoe UI"/>
            <w:color w:val="464FEB"/>
            <w:kern w:val="0"/>
            <w:sz w:val="21"/>
            <w:szCs w:val="21"/>
            <w14:ligatures w14:val="none"/>
          </w:rPr>
          <w:t xml:space="preserve"> </w:t>
        </w:r>
      </w:hyperlink>
    </w:p>
    <w:p w14:paraId="0DA00921" w14:textId="77777777" w:rsidR="00163F7C" w:rsidRPr="003B49C1" w:rsidRDefault="00163F7C" w:rsidP="001E1BB1">
      <w:pPr>
        <w:spacing w:line="276" w:lineRule="auto"/>
        <w:jc w:val="both"/>
        <w:outlineLvl w:val="2"/>
        <w:rPr>
          <w:rFonts w:ascii="Aptos Display" w:hAnsi="Aptos Display" w:cs="Segoe UI"/>
          <w:color w:val="000000"/>
          <w:sz w:val="21"/>
          <w:szCs w:val="21"/>
        </w:rPr>
      </w:pPr>
    </w:p>
    <w:p w14:paraId="4F8AEA9D" w14:textId="77777777" w:rsidR="00163F7C" w:rsidRPr="003B49C1" w:rsidRDefault="00163F7C" w:rsidP="001E1BB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4.3 Exclusion Criteria</w:t>
      </w:r>
    </w:p>
    <w:p w14:paraId="77565316" w14:textId="30C371E0" w:rsidR="00163F7C" w:rsidRPr="003B49C1" w:rsidRDefault="00163F7C" w:rsidP="00FE214E">
      <w:pPr>
        <w:pStyle w:val="ListParagraph"/>
        <w:numPr>
          <w:ilvl w:val="0"/>
          <w:numId w:val="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Current imprisonment (quarantine does not count). </w:t>
      </w:r>
      <w:hyperlink r:id="rId63" w:history="1">
        <w:r w:rsidRPr="003B49C1">
          <w:rPr>
            <w:rFonts w:ascii="Aptos Display" w:eastAsia="Times New Roman" w:hAnsi="Aptos Display" w:cs="Segoe UI"/>
            <w:color w:val="464FEB"/>
            <w:kern w:val="0"/>
            <w:sz w:val="21"/>
            <w:szCs w:val="21"/>
            <w14:ligatures w14:val="none"/>
          </w:rPr>
          <w:t xml:space="preserve"> </w:t>
        </w:r>
      </w:hyperlink>
    </w:p>
    <w:p w14:paraId="1DD379CF" w14:textId="77777777" w:rsidR="00197A94" w:rsidRPr="003B49C1" w:rsidRDefault="00197A94" w:rsidP="003B49C1">
      <w:pPr>
        <w:pStyle w:val="ListParagraph"/>
        <w:spacing w:after="0" w:line="276" w:lineRule="auto"/>
        <w:ind w:left="360"/>
        <w:jc w:val="both"/>
        <w:rPr>
          <w:rFonts w:ascii="Aptos Display" w:eastAsia="Times New Roman" w:hAnsi="Aptos Display" w:cs="Segoe UI"/>
          <w:color w:val="000000"/>
          <w:kern w:val="0"/>
          <w:sz w:val="21"/>
          <w:szCs w:val="21"/>
          <w14:ligatures w14:val="none"/>
        </w:rPr>
      </w:pPr>
    </w:p>
    <w:p w14:paraId="62B7885F" w14:textId="77777777" w:rsidR="002F7131" w:rsidRPr="003B49C1" w:rsidRDefault="002F7131" w:rsidP="001E1BB1">
      <w:pPr>
        <w:pStyle w:val="ListParagraph"/>
        <w:spacing w:after="0" w:line="276" w:lineRule="auto"/>
        <w:ind w:left="1080"/>
        <w:jc w:val="both"/>
        <w:rPr>
          <w:rFonts w:ascii="Aptos Display" w:eastAsia="Times New Roman" w:hAnsi="Aptos Display" w:cs="Segoe UI"/>
          <w:color w:val="000000"/>
          <w:kern w:val="0"/>
          <w:sz w:val="21"/>
          <w:szCs w:val="21"/>
          <w14:ligatures w14:val="none"/>
        </w:rPr>
      </w:pPr>
    </w:p>
    <w:p w14:paraId="7B5A2F2E" w14:textId="70BCF020" w:rsidR="00122CD1" w:rsidRPr="003B49C1" w:rsidRDefault="00134463"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Box 1: Definition of Exposure to ANDV</w:t>
      </w:r>
      <w:r w:rsidR="009F6323" w:rsidRPr="003B49C1">
        <w:rPr>
          <w:rFonts w:ascii="Aptos Display" w:hAnsi="Aptos Display" w:cs="Segoe UI"/>
          <w:b/>
          <w:bCs/>
          <w:color w:val="000000"/>
          <w:sz w:val="21"/>
          <w:szCs w:val="21"/>
        </w:rPr>
        <w:t xml:space="preserve"> (CDC, ECDC, UKSHA, and WHO)</w:t>
      </w:r>
    </w:p>
    <w:p w14:paraId="6F76615E" w14:textId="21FBE896" w:rsidR="00EA6BF1" w:rsidRPr="003B49C1" w:rsidRDefault="00EA6BF1"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b/>
          <w:bCs/>
          <w:color w:val="000000"/>
          <w:sz w:val="20"/>
          <w:szCs w:val="20"/>
        </w:rPr>
      </w:pPr>
      <w:r w:rsidRPr="003B49C1">
        <w:rPr>
          <w:rFonts w:ascii="Aptos Display" w:hAnsi="Aptos Display" w:cs="Segoe UI"/>
          <w:b/>
          <w:bCs/>
          <w:color w:val="000000"/>
          <w:sz w:val="20"/>
          <w:szCs w:val="20"/>
        </w:rPr>
        <w:t>Direct Physical Contact</w:t>
      </w:r>
    </w:p>
    <w:p w14:paraId="1C0A8B5E" w14:textId="026C0D1D" w:rsidR="00EA6BF1" w:rsidRPr="003B49C1" w:rsidRDefault="009F6A06"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color w:val="000000"/>
          <w:sz w:val="20"/>
          <w:szCs w:val="20"/>
        </w:rPr>
        <w:t xml:space="preserve">- </w:t>
      </w:r>
      <w:r w:rsidR="00EA6BF1" w:rsidRPr="003B49C1">
        <w:rPr>
          <w:rFonts w:ascii="Aptos Display" w:hAnsi="Aptos Display" w:cs="Segoe UI"/>
          <w:i/>
          <w:iCs/>
          <w:color w:val="000000"/>
          <w:sz w:val="20"/>
          <w:szCs w:val="20"/>
        </w:rPr>
        <w:t>Touch and Body Fluids:</w:t>
      </w:r>
      <w:r w:rsidR="00EA6BF1" w:rsidRPr="003B49C1">
        <w:rPr>
          <w:rFonts w:ascii="Aptos Display" w:hAnsi="Aptos Display" w:cs="Segoe UI"/>
          <w:color w:val="000000"/>
          <w:sz w:val="20"/>
          <w:szCs w:val="20"/>
        </w:rPr>
        <w:t xml:space="preserve"> Having direct physical contact with an infected person or their body fluids (e.g., saliva, respiratory secretions).</w:t>
      </w:r>
    </w:p>
    <w:p w14:paraId="401EB4FE" w14:textId="360386F2" w:rsidR="00EA6BF1" w:rsidRPr="003B49C1" w:rsidRDefault="009F6A06"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color w:val="000000"/>
          <w:sz w:val="20"/>
          <w:szCs w:val="20"/>
        </w:rPr>
        <w:t xml:space="preserve">- </w:t>
      </w:r>
      <w:r w:rsidR="00EA6BF1" w:rsidRPr="003B49C1">
        <w:rPr>
          <w:rFonts w:ascii="Aptos Display" w:hAnsi="Aptos Display" w:cs="Segoe UI"/>
          <w:i/>
          <w:iCs/>
          <w:color w:val="000000"/>
          <w:sz w:val="20"/>
          <w:szCs w:val="20"/>
        </w:rPr>
        <w:t>Intimate Acts:</w:t>
      </w:r>
      <w:r w:rsidR="00EA6BF1" w:rsidRPr="003B49C1">
        <w:rPr>
          <w:rFonts w:ascii="Aptos Display" w:hAnsi="Aptos Display" w:cs="Segoe UI"/>
          <w:color w:val="000000"/>
          <w:sz w:val="20"/>
          <w:szCs w:val="20"/>
        </w:rPr>
        <w:t xml:space="preserve"> Activities like kissing or sexual contact.</w:t>
      </w:r>
    </w:p>
    <w:p w14:paraId="49B0C658" w14:textId="3EC00DCD" w:rsidR="00EA6BF1" w:rsidRPr="003B49C1" w:rsidRDefault="009F6A06"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color w:val="000000"/>
          <w:sz w:val="20"/>
          <w:szCs w:val="20"/>
        </w:rPr>
        <w:t xml:space="preserve">- </w:t>
      </w:r>
      <w:r w:rsidR="00EA6BF1" w:rsidRPr="003B49C1">
        <w:rPr>
          <w:rFonts w:ascii="Aptos Display" w:hAnsi="Aptos Display" w:cs="Segoe UI"/>
          <w:i/>
          <w:iCs/>
          <w:color w:val="000000"/>
          <w:sz w:val="20"/>
          <w:szCs w:val="20"/>
        </w:rPr>
        <w:t xml:space="preserve">Sharing Items: </w:t>
      </w:r>
      <w:r w:rsidR="00EA6BF1" w:rsidRPr="003B49C1">
        <w:rPr>
          <w:rFonts w:ascii="Aptos Display" w:hAnsi="Aptos Display" w:cs="Segoe UI"/>
          <w:color w:val="000000"/>
          <w:sz w:val="20"/>
          <w:szCs w:val="20"/>
        </w:rPr>
        <w:t>Sharing eating utensils, drinking glasses, or medical equipment.</w:t>
      </w:r>
    </w:p>
    <w:p w14:paraId="06D8B8B2" w14:textId="62CFECFF" w:rsidR="00122CD1" w:rsidRPr="003B49C1" w:rsidRDefault="00EA6BF1"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b/>
          <w:bCs/>
          <w:color w:val="000000"/>
          <w:sz w:val="20"/>
          <w:szCs w:val="20"/>
        </w:rPr>
      </w:pPr>
      <w:r w:rsidRPr="003B49C1">
        <w:rPr>
          <w:rFonts w:ascii="Aptos Display" w:hAnsi="Aptos Display" w:cs="Segoe UI"/>
          <w:b/>
          <w:bCs/>
          <w:color w:val="000000"/>
          <w:sz w:val="20"/>
          <w:szCs w:val="20"/>
        </w:rPr>
        <w:t>Prolonged Shared Airspace</w:t>
      </w:r>
    </w:p>
    <w:p w14:paraId="5D2EFCD3" w14:textId="1069152A" w:rsidR="00122CD1" w:rsidRPr="003B49C1" w:rsidRDefault="009F6A06"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color w:val="000000"/>
          <w:sz w:val="20"/>
          <w:szCs w:val="20"/>
        </w:rPr>
        <w:t xml:space="preserve">- </w:t>
      </w:r>
      <w:r w:rsidR="00EA6BF1" w:rsidRPr="003B49C1">
        <w:rPr>
          <w:rFonts w:ascii="Aptos Display" w:hAnsi="Aptos Display" w:cs="Segoe UI"/>
          <w:i/>
          <w:iCs/>
          <w:color w:val="000000"/>
          <w:sz w:val="20"/>
          <w:szCs w:val="20"/>
        </w:rPr>
        <w:t>Enclosed Spaces:</w:t>
      </w:r>
      <w:r w:rsidR="00EA6BF1" w:rsidRPr="003B49C1">
        <w:rPr>
          <w:rFonts w:ascii="Aptos Display" w:hAnsi="Aptos Display" w:cs="Segoe UI"/>
          <w:color w:val="000000"/>
          <w:sz w:val="20"/>
          <w:szCs w:val="20"/>
        </w:rPr>
        <w:t xml:space="preserve"> Spending long periods in close proximity within an enclosed or poorly ventilated environment.</w:t>
      </w:r>
    </w:p>
    <w:p w14:paraId="720CE72F" w14:textId="39588E50" w:rsidR="00122CD1" w:rsidRPr="003B49C1" w:rsidRDefault="002F7131"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i/>
          <w:iCs/>
          <w:color w:val="000000"/>
          <w:sz w:val="20"/>
          <w:szCs w:val="20"/>
        </w:rPr>
        <w:t xml:space="preserve">- </w:t>
      </w:r>
      <w:r w:rsidR="00EA6BF1" w:rsidRPr="003B49C1">
        <w:rPr>
          <w:rFonts w:ascii="Aptos Display" w:hAnsi="Aptos Display" w:cs="Segoe UI"/>
          <w:i/>
          <w:iCs/>
          <w:color w:val="000000"/>
          <w:sz w:val="20"/>
          <w:szCs w:val="20"/>
        </w:rPr>
        <w:t>Living Together:</w:t>
      </w:r>
      <w:r w:rsidR="00EA6BF1" w:rsidRPr="003B49C1">
        <w:rPr>
          <w:rFonts w:ascii="Aptos Display" w:hAnsi="Aptos Display" w:cs="Segoe UI"/>
          <w:color w:val="000000"/>
          <w:sz w:val="20"/>
          <w:szCs w:val="20"/>
        </w:rPr>
        <w:t xml:space="preserve"> Household members or those sharing a room/cabin (as seen in the MV Hondius cruise ship outbreak) are at highest risk.</w:t>
      </w:r>
    </w:p>
    <w:p w14:paraId="1DB5EE85" w14:textId="7D989D1A" w:rsidR="00EA6BF1" w:rsidRPr="003B49C1" w:rsidRDefault="002F7131"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color w:val="000000"/>
          <w:sz w:val="20"/>
          <w:szCs w:val="20"/>
        </w:rPr>
        <w:t xml:space="preserve">- </w:t>
      </w:r>
      <w:r w:rsidR="00EA6BF1" w:rsidRPr="003B49C1">
        <w:rPr>
          <w:rFonts w:ascii="Aptos Display" w:hAnsi="Aptos Display" w:cs="Segoe UI"/>
          <w:i/>
          <w:iCs/>
          <w:color w:val="000000"/>
          <w:sz w:val="20"/>
          <w:szCs w:val="20"/>
        </w:rPr>
        <w:t>Long-haul Travel:</w:t>
      </w:r>
      <w:r w:rsidR="00EA6BF1" w:rsidRPr="003B49C1">
        <w:rPr>
          <w:rFonts w:ascii="Aptos Display" w:hAnsi="Aptos Display" w:cs="Segoe UI"/>
          <w:color w:val="000000"/>
          <w:sz w:val="20"/>
          <w:szCs w:val="20"/>
        </w:rPr>
        <w:t xml:space="preserve"> Sitting directly next to an infected person on a long-distance flight or bus journey.</w:t>
      </w:r>
    </w:p>
    <w:p w14:paraId="0C2A9B73" w14:textId="06D77167" w:rsidR="00187352" w:rsidRPr="003B49C1" w:rsidRDefault="00EA6BF1"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b/>
          <w:bCs/>
          <w:color w:val="000000"/>
          <w:sz w:val="20"/>
          <w:szCs w:val="20"/>
        </w:rPr>
      </w:pPr>
      <w:r w:rsidRPr="003B49C1">
        <w:rPr>
          <w:rFonts w:ascii="Aptos Display" w:hAnsi="Aptos Display" w:cs="Segoe UI"/>
          <w:b/>
          <w:bCs/>
          <w:color w:val="000000"/>
          <w:sz w:val="20"/>
          <w:szCs w:val="20"/>
        </w:rPr>
        <w:t>Caregiving and Handling Materials</w:t>
      </w:r>
      <w:r w:rsidR="00823729" w:rsidRPr="003B49C1">
        <w:rPr>
          <w:rFonts w:ascii="Aptos Display" w:hAnsi="Aptos Display" w:cs="Segoe UI"/>
          <w:b/>
          <w:bCs/>
          <w:color w:val="000000"/>
          <w:sz w:val="20"/>
          <w:szCs w:val="20"/>
        </w:rPr>
        <w:t xml:space="preserve"> </w:t>
      </w:r>
    </w:p>
    <w:p w14:paraId="0AB670E6" w14:textId="19686162" w:rsidR="00350474" w:rsidRPr="003B49C1" w:rsidRDefault="002F7131"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color w:val="000000"/>
          <w:sz w:val="20"/>
          <w:szCs w:val="20"/>
        </w:rPr>
        <w:t xml:space="preserve">- </w:t>
      </w:r>
      <w:r w:rsidR="00EA6BF1" w:rsidRPr="003B49C1">
        <w:rPr>
          <w:rFonts w:ascii="Aptos Display" w:hAnsi="Aptos Display" w:cs="Segoe UI"/>
          <w:i/>
          <w:iCs/>
          <w:color w:val="000000"/>
          <w:sz w:val="20"/>
          <w:szCs w:val="20"/>
        </w:rPr>
        <w:t>Healthcare/Caregiving</w:t>
      </w:r>
      <w:r w:rsidR="00187352" w:rsidRPr="003B49C1">
        <w:rPr>
          <w:rFonts w:ascii="Aptos Display" w:hAnsi="Aptos Display" w:cs="Segoe UI"/>
          <w:i/>
          <w:iCs/>
          <w:color w:val="000000"/>
          <w:sz w:val="20"/>
          <w:szCs w:val="20"/>
        </w:rPr>
        <w:t>:</w:t>
      </w:r>
      <w:r w:rsidR="00187352" w:rsidRPr="003B49C1">
        <w:rPr>
          <w:rFonts w:ascii="Aptos Display" w:hAnsi="Aptos Display" w:cs="Segoe UI"/>
          <w:color w:val="000000"/>
          <w:sz w:val="20"/>
          <w:szCs w:val="20"/>
        </w:rPr>
        <w:t xml:space="preserve"> </w:t>
      </w:r>
      <w:r w:rsidR="00EA6BF1" w:rsidRPr="003B49C1">
        <w:rPr>
          <w:rFonts w:ascii="Aptos Display" w:hAnsi="Aptos Display" w:cs="Segoe UI"/>
          <w:color w:val="000000"/>
          <w:sz w:val="20"/>
          <w:szCs w:val="20"/>
        </w:rPr>
        <w:t>Providing direct care to a symptomatic patient without appropriate PPE.</w:t>
      </w:r>
    </w:p>
    <w:p w14:paraId="6947337C" w14:textId="694E0E04" w:rsidR="00EA6BF1" w:rsidRPr="003B49C1" w:rsidRDefault="002F7131"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color w:val="000000"/>
          <w:sz w:val="20"/>
          <w:szCs w:val="20"/>
        </w:rPr>
        <w:t xml:space="preserve">- </w:t>
      </w:r>
      <w:r w:rsidR="00EA6BF1" w:rsidRPr="003B49C1">
        <w:rPr>
          <w:rFonts w:ascii="Aptos Display" w:hAnsi="Aptos Display" w:cs="Segoe UI"/>
          <w:i/>
          <w:iCs/>
          <w:color w:val="000000"/>
          <w:sz w:val="20"/>
          <w:szCs w:val="20"/>
        </w:rPr>
        <w:t>Contaminated Items:</w:t>
      </w:r>
      <w:r w:rsidR="00EA6BF1" w:rsidRPr="003B49C1">
        <w:rPr>
          <w:rFonts w:ascii="Aptos Display" w:hAnsi="Aptos Display" w:cs="Segoe UI"/>
          <w:color w:val="000000"/>
          <w:sz w:val="20"/>
          <w:szCs w:val="20"/>
        </w:rPr>
        <w:t xml:space="preserve"> Handling linens, clothing, or bedding used by an infected person.</w:t>
      </w:r>
    </w:p>
    <w:p w14:paraId="15F15A63" w14:textId="77777777" w:rsidR="002F7131" w:rsidRPr="003B49C1" w:rsidRDefault="002F7131" w:rsidP="001E1BB1">
      <w:pPr>
        <w:spacing w:line="276" w:lineRule="auto"/>
        <w:jc w:val="both"/>
        <w:rPr>
          <w:rFonts w:ascii="Aptos Display" w:hAnsi="Aptos Display" w:cs="Segoe UI"/>
          <w:color w:val="000000"/>
          <w:sz w:val="21"/>
          <w:szCs w:val="21"/>
        </w:rPr>
      </w:pPr>
    </w:p>
    <w:p w14:paraId="03402B65" w14:textId="77777777" w:rsidR="00620ECA" w:rsidRPr="003B49C1" w:rsidRDefault="00620ECA" w:rsidP="001E1BB1">
      <w:pPr>
        <w:pStyle w:val="ListParagraph"/>
        <w:spacing w:after="0" w:line="276" w:lineRule="auto"/>
        <w:jc w:val="both"/>
        <w:rPr>
          <w:rFonts w:ascii="Aptos Display" w:eastAsia="Times New Roman" w:hAnsi="Aptos Display" w:cs="Segoe UI"/>
          <w:color w:val="000000"/>
          <w:kern w:val="0"/>
          <w:sz w:val="21"/>
          <w:szCs w:val="21"/>
          <w14:ligatures w14:val="none"/>
        </w:rPr>
      </w:pPr>
    </w:p>
    <w:p w14:paraId="487B391A" w14:textId="189ED525" w:rsidR="00620ECA" w:rsidRPr="003B49C1" w:rsidRDefault="00620ECA"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Box </w:t>
      </w:r>
      <w:r w:rsidR="00732485" w:rsidRPr="003B49C1">
        <w:rPr>
          <w:rFonts w:ascii="Aptos Display" w:hAnsi="Aptos Display" w:cs="Segoe UI"/>
          <w:b/>
          <w:bCs/>
          <w:color w:val="000000"/>
          <w:sz w:val="21"/>
          <w:szCs w:val="21"/>
        </w:rPr>
        <w:t>2</w:t>
      </w:r>
      <w:r w:rsidRPr="003B49C1">
        <w:rPr>
          <w:rFonts w:ascii="Aptos Display" w:hAnsi="Aptos Display" w:cs="Segoe UI"/>
          <w:b/>
          <w:bCs/>
          <w:color w:val="000000"/>
          <w:sz w:val="21"/>
          <w:szCs w:val="21"/>
        </w:rPr>
        <w:t xml:space="preserve">. Justification for Inclusion Criterion: </w:t>
      </w:r>
      <w:r w:rsidR="0057731E">
        <w:rPr>
          <w:rFonts w:ascii="Aptos Display" w:hAnsi="Aptos Display" w:cs="Segoe UI"/>
          <w:b/>
          <w:bCs/>
          <w:color w:val="000000"/>
          <w:sz w:val="21"/>
          <w:szCs w:val="21"/>
        </w:rPr>
        <w:t>4</w:t>
      </w:r>
      <w:r w:rsidR="006B450D">
        <w:rPr>
          <w:rFonts w:ascii="Aptos Display" w:hAnsi="Aptos Display" w:cs="Segoe UI"/>
          <w:b/>
          <w:bCs/>
          <w:color w:val="000000"/>
          <w:sz w:val="21"/>
          <w:szCs w:val="21"/>
        </w:rPr>
        <w:t>-8</w:t>
      </w:r>
      <w:r w:rsidR="0057731E">
        <w:rPr>
          <w:rFonts w:ascii="Aptos Display" w:hAnsi="Aptos Display" w:cs="Segoe UI"/>
          <w:b/>
          <w:bCs/>
          <w:color w:val="000000"/>
          <w:sz w:val="21"/>
          <w:szCs w:val="21"/>
        </w:rPr>
        <w:t xml:space="preserve"> </w:t>
      </w:r>
      <w:r w:rsidRPr="003B49C1">
        <w:rPr>
          <w:rFonts w:ascii="Aptos Display" w:hAnsi="Aptos Display" w:cs="Segoe UI"/>
          <w:b/>
          <w:bCs/>
          <w:color w:val="000000"/>
          <w:sz w:val="21"/>
          <w:szCs w:val="21"/>
        </w:rPr>
        <w:t>Hour Proximity</w:t>
      </w:r>
      <w:r w:rsidR="00732485" w:rsidRPr="003B49C1">
        <w:rPr>
          <w:rFonts w:ascii="Aptos Display" w:hAnsi="Aptos Display" w:cs="Segoe UI"/>
          <w:b/>
          <w:bCs/>
          <w:color w:val="000000"/>
          <w:sz w:val="21"/>
          <w:szCs w:val="21"/>
        </w:rPr>
        <w:t xml:space="preserve"> </w:t>
      </w:r>
    </w:p>
    <w:p w14:paraId="555EC610" w14:textId="06455D12" w:rsidR="00620ECA" w:rsidRPr="003B49C1" w:rsidRDefault="00620ECA"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color w:val="000000"/>
          <w:sz w:val="20"/>
          <w:szCs w:val="20"/>
        </w:rPr>
        <w:t xml:space="preserve">The inclusion of individuals seated in close proximity to a confirmed case during long-haul travel exceeding </w:t>
      </w:r>
      <w:r w:rsidR="006B450D">
        <w:rPr>
          <w:rFonts w:ascii="Aptos Display" w:hAnsi="Aptos Display" w:cs="Segoe UI"/>
          <w:color w:val="000000"/>
          <w:sz w:val="20"/>
          <w:szCs w:val="20"/>
        </w:rPr>
        <w:t>4-</w:t>
      </w:r>
      <w:r w:rsidRPr="003B49C1">
        <w:rPr>
          <w:rFonts w:ascii="Aptos Display" w:hAnsi="Aptos Display" w:cs="Segoe UI"/>
          <w:color w:val="000000"/>
          <w:sz w:val="20"/>
          <w:szCs w:val="20"/>
        </w:rPr>
        <w:t>8 hours is justified based on the following epidemiological principles:</w:t>
      </w:r>
    </w:p>
    <w:p w14:paraId="6BF1D93A" w14:textId="77777777" w:rsidR="00620ECA" w:rsidRPr="003B49C1" w:rsidRDefault="00620ECA"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b/>
          <w:bCs/>
          <w:color w:val="000000"/>
          <w:sz w:val="20"/>
          <w:szCs w:val="20"/>
        </w:rPr>
        <w:t>Established Public Health Standards:</w:t>
      </w:r>
      <w:r w:rsidRPr="003B49C1">
        <w:rPr>
          <w:rFonts w:ascii="Aptos Display" w:hAnsi="Aptos Display" w:cs="Segoe UI"/>
          <w:color w:val="000000"/>
          <w:sz w:val="20"/>
          <w:szCs w:val="20"/>
        </w:rPr>
        <w:t xml:space="preserve"> This threshold aligns with the World Health Organization (WHO) and European Centre for Disease Prevention and Control (ECDC) protocols for contact tracing in aviation and public transport for severe respiratory pathogens.</w:t>
      </w:r>
    </w:p>
    <w:p w14:paraId="5CB37B7E" w14:textId="77777777" w:rsidR="00620ECA" w:rsidRPr="003B49C1" w:rsidRDefault="00620ECA"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b/>
          <w:bCs/>
          <w:color w:val="000000"/>
          <w:sz w:val="20"/>
          <w:szCs w:val="20"/>
        </w:rPr>
        <w:t>Aerosol and Droplet Dynamics:</w:t>
      </w:r>
      <w:r w:rsidRPr="003B49C1">
        <w:rPr>
          <w:rFonts w:ascii="Aptos Display" w:hAnsi="Aptos Display" w:cs="Segoe UI"/>
          <w:color w:val="000000"/>
          <w:sz w:val="20"/>
          <w:szCs w:val="20"/>
        </w:rPr>
        <w:t xml:space="preserve"> Research indicates that in environments with high occupancy and mechanical ventilation (such as aircraft cabins or long-distance buses), the risk of transmission for viral pathogens increases significantly after 8 hours of shared airspace, particularly when direct physical proximity (adjacent seating) facilitates the inhalation of concentrated respiratory droplets.</w:t>
      </w:r>
    </w:p>
    <w:p w14:paraId="3C7DEB51" w14:textId="77777777" w:rsidR="00620ECA" w:rsidRPr="003B49C1" w:rsidRDefault="00620ECA"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b/>
          <w:bCs/>
          <w:color w:val="000000"/>
          <w:sz w:val="20"/>
          <w:szCs w:val="20"/>
        </w:rPr>
        <w:t>Precautionary Principle for ANDV:</w:t>
      </w:r>
      <w:r w:rsidRPr="003B49C1">
        <w:rPr>
          <w:rFonts w:ascii="Aptos Display" w:hAnsi="Aptos Display" w:cs="Segoe UI"/>
          <w:color w:val="000000"/>
          <w:sz w:val="20"/>
          <w:szCs w:val="20"/>
        </w:rPr>
        <w:t xml:space="preserve"> Given the high case-fatality rate and the documented potential for human-to-human transmission of the Andes Virus (ANDV), a conservative threshold is necessary to ensure the identification of individuals who may have been exposed during the symptomatic peak of the index case.</w:t>
      </w:r>
    </w:p>
    <w:p w14:paraId="175CCC93" w14:textId="228711BA" w:rsidR="00620ECA" w:rsidRPr="00DC5D4E" w:rsidRDefault="00620ECA"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b/>
          <w:bCs/>
          <w:color w:val="000000"/>
          <w:sz w:val="20"/>
          <w:szCs w:val="20"/>
        </w:rPr>
      </w:pPr>
      <w:r w:rsidRPr="003B49C1">
        <w:rPr>
          <w:rFonts w:ascii="Aptos Display" w:hAnsi="Aptos Display" w:cs="Segoe UI"/>
          <w:b/>
          <w:bCs/>
          <w:color w:val="000000"/>
          <w:sz w:val="20"/>
          <w:szCs w:val="20"/>
        </w:rPr>
        <w:t>Ventilation Limitations:</w:t>
      </w:r>
      <w:r w:rsidRPr="003B49C1">
        <w:rPr>
          <w:rFonts w:ascii="Aptos Display" w:hAnsi="Aptos Display" w:cs="Segoe UI"/>
          <w:color w:val="000000"/>
          <w:sz w:val="20"/>
          <w:szCs w:val="20"/>
        </w:rPr>
        <w:t xml:space="preserve"> While modern transport systems use HEPA filters, they are most effective when the vehicle is in operation. The 8-hour criterion accounts for cumulative risk factors, including periods of boarding, deplaning, or potential ventilation disruptions where proximity to a shedding patient poses the highest risk.</w:t>
      </w:r>
      <w:r w:rsidR="00732485" w:rsidRPr="003B49C1">
        <w:rPr>
          <w:rFonts w:ascii="Aptos Display" w:hAnsi="Aptos Display" w:cs="Segoe UI"/>
          <w:color w:val="000000"/>
          <w:sz w:val="20"/>
          <w:szCs w:val="20"/>
        </w:rPr>
        <w:t xml:space="preserve"> </w:t>
      </w:r>
      <w:r w:rsidR="00732485" w:rsidRPr="00DC5D4E">
        <w:rPr>
          <w:rFonts w:ascii="Aptos Display" w:hAnsi="Aptos Display" w:cs="Segoe UI"/>
          <w:b/>
          <w:bCs/>
          <w:color w:val="000000"/>
          <w:sz w:val="20"/>
          <w:szCs w:val="20"/>
        </w:rPr>
        <w:t>This time threshold can be reduced to 4 hours if the vehicle has deficient ventilation of the contact was close and with a symptomatic case.</w:t>
      </w:r>
      <w:r w:rsidR="00587508">
        <w:rPr>
          <w:rFonts w:ascii="Aptos Display" w:hAnsi="Aptos Display" w:cs="Segoe UI"/>
          <w:b/>
          <w:bCs/>
          <w:color w:val="000000"/>
          <w:sz w:val="20"/>
          <w:szCs w:val="20"/>
        </w:rPr>
        <w:t xml:space="preserve"> Based on the aforemention</w:t>
      </w:r>
      <w:r w:rsidR="00A63F15">
        <w:rPr>
          <w:rFonts w:ascii="Aptos Display" w:hAnsi="Aptos Display" w:cs="Segoe UI"/>
          <w:b/>
          <w:bCs/>
          <w:color w:val="000000"/>
          <w:sz w:val="20"/>
          <w:szCs w:val="20"/>
        </w:rPr>
        <w:t>ed</w:t>
      </w:r>
      <w:r w:rsidR="00587508">
        <w:rPr>
          <w:rFonts w:ascii="Aptos Display" w:hAnsi="Aptos Display" w:cs="Segoe UI"/>
          <w:b/>
          <w:bCs/>
          <w:color w:val="000000"/>
          <w:sz w:val="20"/>
          <w:szCs w:val="20"/>
        </w:rPr>
        <w:t xml:space="preserve"> </w:t>
      </w:r>
      <w:r w:rsidR="00A63F15">
        <w:rPr>
          <w:rFonts w:ascii="Aptos Display" w:hAnsi="Aptos Display" w:cs="Segoe UI"/>
          <w:b/>
          <w:bCs/>
          <w:color w:val="000000"/>
          <w:sz w:val="20"/>
          <w:szCs w:val="20"/>
        </w:rPr>
        <w:t xml:space="preserve">variability, </w:t>
      </w:r>
      <w:r w:rsidR="00587508">
        <w:rPr>
          <w:rFonts w:ascii="Aptos Display" w:hAnsi="Aptos Display" w:cs="Segoe UI"/>
          <w:b/>
          <w:bCs/>
          <w:color w:val="000000"/>
          <w:sz w:val="20"/>
          <w:szCs w:val="20"/>
        </w:rPr>
        <w:t xml:space="preserve">the NAVIS </w:t>
      </w:r>
      <w:r w:rsidR="00A63F15">
        <w:rPr>
          <w:rFonts w:ascii="Aptos Display" w:hAnsi="Aptos Display" w:cs="Segoe UI"/>
          <w:b/>
          <w:bCs/>
          <w:color w:val="000000"/>
          <w:sz w:val="20"/>
          <w:szCs w:val="20"/>
        </w:rPr>
        <w:t>study team has chosen 4 hours as</w:t>
      </w:r>
      <w:r w:rsidR="00CA5AF6">
        <w:rPr>
          <w:rFonts w:ascii="Aptos Display" w:hAnsi="Aptos Display" w:cs="Segoe UI"/>
          <w:b/>
          <w:bCs/>
          <w:color w:val="000000"/>
          <w:sz w:val="20"/>
          <w:szCs w:val="20"/>
        </w:rPr>
        <w:t xml:space="preserve"> a conservative time threshold.</w:t>
      </w:r>
    </w:p>
    <w:p w14:paraId="2F8988C3" w14:textId="77777777" w:rsidR="00620ECA" w:rsidRPr="003B49C1" w:rsidRDefault="00620ECA" w:rsidP="001E1BB1">
      <w:pPr>
        <w:pStyle w:val="ListParagraph"/>
        <w:spacing w:after="0" w:line="276" w:lineRule="auto"/>
        <w:jc w:val="both"/>
        <w:rPr>
          <w:rFonts w:ascii="Aptos Display" w:eastAsia="Times New Roman" w:hAnsi="Aptos Display" w:cs="Segoe UI"/>
          <w:color w:val="000000"/>
          <w:kern w:val="0"/>
          <w:sz w:val="21"/>
          <w:szCs w:val="21"/>
          <w14:ligatures w14:val="none"/>
        </w:rPr>
      </w:pPr>
    </w:p>
    <w:p w14:paraId="12707617" w14:textId="77777777" w:rsidR="00890090" w:rsidRPr="003B49C1" w:rsidRDefault="00890090" w:rsidP="001E1BB1">
      <w:pPr>
        <w:spacing w:line="276" w:lineRule="auto"/>
        <w:jc w:val="both"/>
        <w:outlineLvl w:val="1"/>
        <w:rPr>
          <w:rFonts w:ascii="Aptos Display" w:hAnsi="Aptos Display" w:cs="Segoe UI"/>
          <w:b/>
          <w:bCs/>
          <w:color w:val="000000"/>
          <w:sz w:val="28"/>
          <w:szCs w:val="28"/>
        </w:rPr>
      </w:pPr>
    </w:p>
    <w:p w14:paraId="43511D16" w14:textId="77777777" w:rsidR="00197A94" w:rsidRPr="003B49C1" w:rsidRDefault="00197A94" w:rsidP="001E1BB1">
      <w:pPr>
        <w:spacing w:line="276" w:lineRule="auto"/>
        <w:jc w:val="both"/>
        <w:outlineLvl w:val="1"/>
        <w:rPr>
          <w:rFonts w:ascii="Aptos Display" w:hAnsi="Aptos Display" w:cs="Segoe UI"/>
          <w:b/>
          <w:bCs/>
          <w:color w:val="000000"/>
          <w:sz w:val="28"/>
          <w:szCs w:val="28"/>
        </w:rPr>
      </w:pPr>
    </w:p>
    <w:p w14:paraId="6B1D06E2" w14:textId="2D71D13C" w:rsidR="00CE01C1" w:rsidRPr="003B49C1" w:rsidRDefault="00CE01C1" w:rsidP="001E1BB1">
      <w:pPr>
        <w:spacing w:line="276" w:lineRule="auto"/>
        <w:jc w:val="both"/>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 xml:space="preserve">5. </w:t>
      </w:r>
      <w:r w:rsidR="00057552" w:rsidRPr="003B49C1">
        <w:rPr>
          <w:rFonts w:ascii="Aptos Display" w:hAnsi="Aptos Display" w:cs="Segoe UI"/>
          <w:b/>
          <w:bCs/>
          <w:color w:val="000000"/>
          <w:sz w:val="28"/>
          <w:szCs w:val="28"/>
        </w:rPr>
        <w:t xml:space="preserve">Study </w:t>
      </w:r>
      <w:r w:rsidRPr="003B49C1">
        <w:rPr>
          <w:rFonts w:ascii="Aptos Display" w:hAnsi="Aptos Display" w:cs="Segoe UI"/>
          <w:b/>
          <w:bCs/>
          <w:color w:val="000000"/>
          <w:sz w:val="28"/>
          <w:szCs w:val="28"/>
        </w:rPr>
        <w:t>Outcomes</w:t>
      </w:r>
    </w:p>
    <w:p w14:paraId="539DECC2" w14:textId="589674A9" w:rsidR="00CE01C1" w:rsidRPr="003B49C1" w:rsidRDefault="00CE01C1" w:rsidP="001E1BB1">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Because participants may range from asymptomatic to severe HCPS, outcomes include both outpatient and inpatient measures. </w:t>
      </w:r>
      <w:hyperlink r:id="rId64" w:history="1">
        <w:r w:rsidR="009D52F2" w:rsidRPr="003B49C1">
          <w:rPr>
            <w:rFonts w:ascii="Aptos Display" w:hAnsi="Aptos Display" w:cs="Segoe UI"/>
            <w:color w:val="464FEB"/>
            <w:sz w:val="21"/>
            <w:szCs w:val="21"/>
          </w:rPr>
          <w:t xml:space="preserve"> </w:t>
        </w:r>
      </w:hyperlink>
    </w:p>
    <w:p w14:paraId="3B84562F" w14:textId="77777777" w:rsidR="00161A48" w:rsidRPr="003B49C1" w:rsidRDefault="00161A48" w:rsidP="001E1BB1">
      <w:pPr>
        <w:spacing w:line="276" w:lineRule="auto"/>
        <w:jc w:val="both"/>
        <w:rPr>
          <w:rFonts w:ascii="Aptos Display" w:hAnsi="Aptos Display" w:cs="Segoe UI"/>
          <w:color w:val="000000"/>
          <w:sz w:val="21"/>
          <w:szCs w:val="21"/>
        </w:rPr>
      </w:pPr>
    </w:p>
    <w:p w14:paraId="1CC2E470"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5.1 Primary Outcomes</w:t>
      </w:r>
    </w:p>
    <w:p w14:paraId="7332625D" w14:textId="77777777" w:rsidR="002033BC" w:rsidRPr="003B49C1" w:rsidRDefault="002033BC" w:rsidP="001E1BB1">
      <w:pPr>
        <w:spacing w:line="276" w:lineRule="auto"/>
        <w:jc w:val="both"/>
        <w:rPr>
          <w:rFonts w:ascii="Aptos Display" w:hAnsi="Aptos Display" w:cs="Segoe UI"/>
          <w:b/>
          <w:bCs/>
          <w:color w:val="000000"/>
          <w:sz w:val="21"/>
          <w:szCs w:val="21"/>
        </w:rPr>
      </w:pPr>
    </w:p>
    <w:p w14:paraId="7BC24EBC" w14:textId="2774ED25" w:rsidR="0095306D" w:rsidRPr="003B49C1" w:rsidRDefault="0095306D" w:rsidP="001E1BB1">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The primary outcomes are designed to define the core natural history timeline from </w:t>
      </w:r>
      <w:r w:rsidR="003A575F">
        <w:rPr>
          <w:rFonts w:ascii="Aptos Display" w:hAnsi="Aptos Display" w:cs="Segoe UI"/>
          <w:color w:val="000000"/>
          <w:sz w:val="21"/>
          <w:szCs w:val="21"/>
        </w:rPr>
        <w:t>exposure</w:t>
      </w:r>
      <w:r w:rsidRPr="003B49C1">
        <w:rPr>
          <w:rFonts w:ascii="Aptos Display" w:hAnsi="Aptos Display" w:cs="Segoe UI"/>
          <w:color w:val="000000"/>
          <w:sz w:val="21"/>
          <w:szCs w:val="21"/>
        </w:rPr>
        <w:t xml:space="preserve"> (</w:t>
      </w:r>
      <w:r w:rsidR="003A575F">
        <w:rPr>
          <w:rFonts w:ascii="Aptos Display" w:hAnsi="Aptos Display" w:cs="Segoe UI"/>
          <w:color w:val="000000"/>
          <w:sz w:val="21"/>
          <w:szCs w:val="21"/>
        </w:rPr>
        <w:t>X0</w:t>
      </w:r>
      <w:r w:rsidRPr="003B49C1">
        <w:rPr>
          <w:rFonts w:ascii="Aptos Display" w:hAnsi="Aptos Display" w:cs="Segoe UI"/>
          <w:color w:val="000000"/>
          <w:sz w:val="21"/>
          <w:szCs w:val="21"/>
        </w:rPr>
        <w:t xml:space="preserve">) through first virologic detection (P0) and subsequent infection dynamics. </w:t>
      </w:r>
    </w:p>
    <w:p w14:paraId="34579D1D" w14:textId="77777777" w:rsidR="0095306D" w:rsidRPr="003B49C1" w:rsidRDefault="0095306D" w:rsidP="001E1BB1">
      <w:pPr>
        <w:spacing w:line="276" w:lineRule="auto"/>
        <w:jc w:val="both"/>
        <w:rPr>
          <w:rFonts w:ascii="Aptos Display" w:hAnsi="Aptos Display" w:cs="Segoe UI"/>
          <w:color w:val="000000"/>
          <w:sz w:val="21"/>
          <w:szCs w:val="21"/>
        </w:rPr>
      </w:pPr>
    </w:p>
    <w:p w14:paraId="68538F62" w14:textId="4BBA724B" w:rsidR="0095306D" w:rsidRPr="003B49C1" w:rsidRDefault="6D95B6AB" w:rsidP="001E1BB1">
      <w:pPr>
        <w:spacing w:line="276" w:lineRule="auto"/>
        <w:jc w:val="both"/>
        <w:rPr>
          <w:rFonts w:ascii="Aptos Display" w:hAnsi="Aptos Display" w:cs="Segoe UI"/>
          <w:b/>
          <w:bCs/>
          <w:color w:val="000000"/>
          <w:sz w:val="21"/>
          <w:szCs w:val="21"/>
        </w:rPr>
      </w:pPr>
      <w:r w:rsidRPr="6D95B6AB">
        <w:rPr>
          <w:rFonts w:ascii="Aptos Display" w:hAnsi="Aptos Display" w:cs="Segoe UI"/>
          <w:b/>
          <w:bCs/>
          <w:color w:val="000000" w:themeColor="text1"/>
          <w:sz w:val="21"/>
          <w:szCs w:val="21"/>
        </w:rPr>
        <w:t>5.1.1 Time to first virologic detection (X0→P0)</w:t>
      </w:r>
    </w:p>
    <w:p w14:paraId="5B908870" w14:textId="4ABF7685" w:rsidR="0095306D" w:rsidRPr="003B49C1" w:rsidRDefault="0095306D" w:rsidP="00FE214E">
      <w:pPr>
        <w:pStyle w:val="ListParagraph"/>
        <w:numPr>
          <w:ilvl w:val="0"/>
          <w:numId w:val="20"/>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Outcome: Time from enrolment (</w:t>
      </w:r>
      <w:r w:rsidR="003A575F">
        <w:rPr>
          <w:rFonts w:ascii="Aptos Display" w:eastAsia="Times New Roman" w:hAnsi="Aptos Display" w:cs="Segoe UI"/>
          <w:color w:val="000000"/>
          <w:kern w:val="0"/>
          <w:sz w:val="21"/>
          <w:szCs w:val="21"/>
          <w14:ligatures w14:val="none"/>
        </w:rPr>
        <w:t>X0</w:t>
      </w:r>
      <w:r w:rsidRPr="003B49C1">
        <w:rPr>
          <w:rFonts w:ascii="Aptos Display" w:eastAsia="Times New Roman" w:hAnsi="Aptos Display" w:cs="Segoe UI"/>
          <w:color w:val="000000"/>
          <w:kern w:val="0"/>
          <w:sz w:val="21"/>
          <w:szCs w:val="21"/>
          <w14:ligatures w14:val="none"/>
        </w:rPr>
        <w:t xml:space="preserve">) to first detectable ANDV RNA (P0). </w:t>
      </w:r>
    </w:p>
    <w:p w14:paraId="52CF14DE" w14:textId="23B7AC37" w:rsidR="0095306D" w:rsidRPr="003B49C1" w:rsidRDefault="0095306D" w:rsidP="00FE214E">
      <w:pPr>
        <w:pStyle w:val="ListParagraph"/>
        <w:numPr>
          <w:ilvl w:val="0"/>
          <w:numId w:val="20"/>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Definition: P0 is the date/time of the first ANDV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positive result. </w:t>
      </w:r>
    </w:p>
    <w:p w14:paraId="6D605CDE" w14:textId="111109DF" w:rsidR="0095306D" w:rsidRPr="003B49C1" w:rsidRDefault="0095306D" w:rsidP="00FE214E">
      <w:pPr>
        <w:pStyle w:val="ListParagraph"/>
        <w:numPr>
          <w:ilvl w:val="0"/>
          <w:numId w:val="20"/>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Data source: Study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testing performed per Schedule of Events. </w:t>
      </w:r>
    </w:p>
    <w:p w14:paraId="24D790C9" w14:textId="77777777" w:rsidR="0095306D" w:rsidRPr="003B49C1" w:rsidRDefault="0095306D" w:rsidP="001E1BB1">
      <w:pPr>
        <w:spacing w:line="276" w:lineRule="auto"/>
        <w:jc w:val="both"/>
        <w:rPr>
          <w:rFonts w:ascii="Aptos Display" w:hAnsi="Aptos Display" w:cs="Segoe UI"/>
          <w:color w:val="000000"/>
          <w:sz w:val="21"/>
          <w:szCs w:val="21"/>
        </w:rPr>
      </w:pPr>
    </w:p>
    <w:p w14:paraId="7CDA244A"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5.1.2 Blood viral kinetics (trajectory endpoints)</w:t>
      </w:r>
    </w:p>
    <w:p w14:paraId="76EC52F6" w14:textId="339AB5CC" w:rsidR="0095306D" w:rsidRPr="003B49C1" w:rsidRDefault="0095306D" w:rsidP="00FE214E">
      <w:pPr>
        <w:pStyle w:val="ListParagraph"/>
        <w:numPr>
          <w:ilvl w:val="0"/>
          <w:numId w:val="2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Viral load trajectories in blood, including peak, slope of increase/decrease, and time to clearance. </w:t>
      </w:r>
    </w:p>
    <w:p w14:paraId="6337A4F2" w14:textId="2DCE59FC" w:rsidR="0095306D" w:rsidRPr="003B49C1" w:rsidRDefault="0095306D" w:rsidP="00FE214E">
      <w:pPr>
        <w:pStyle w:val="ListParagraph"/>
        <w:numPr>
          <w:ilvl w:val="0"/>
          <w:numId w:val="2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Definition: Viral load is quantified by ANDV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in venous blood (EDTA → buffy coat preferred, ± plasma). Summary parameters (peak, slopes, clearance timing) will be derived from longitudinal measurements. </w:t>
      </w:r>
    </w:p>
    <w:p w14:paraId="68BFC23C" w14:textId="3232B7EB" w:rsidR="0095306D" w:rsidRPr="003B49C1" w:rsidRDefault="0095306D" w:rsidP="00FE214E">
      <w:pPr>
        <w:pStyle w:val="ListParagraph"/>
        <w:numPr>
          <w:ilvl w:val="0"/>
          <w:numId w:val="2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Data source: Serial blood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measurements collected per Schedule of Events. </w:t>
      </w:r>
    </w:p>
    <w:p w14:paraId="1F8B6E56" w14:textId="00C19385" w:rsidR="0095306D" w:rsidRPr="003B49C1" w:rsidRDefault="0095306D" w:rsidP="00FE214E">
      <w:pPr>
        <w:pStyle w:val="ListParagraph"/>
        <w:numPr>
          <w:ilvl w:val="0"/>
          <w:numId w:val="2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Clearance operationalisation: The specific rule for “viral clearance” (e.g., sustained negativity requirement) will be prespecified in the Statistical Analysis Plan (SAP). </w:t>
      </w:r>
    </w:p>
    <w:p w14:paraId="43149A5B" w14:textId="77777777" w:rsidR="0095306D" w:rsidRPr="003B49C1" w:rsidRDefault="0095306D" w:rsidP="001E1BB1">
      <w:pPr>
        <w:spacing w:line="276" w:lineRule="auto"/>
        <w:jc w:val="both"/>
        <w:rPr>
          <w:rFonts w:ascii="Aptos Display" w:hAnsi="Aptos Display" w:cs="Segoe UI"/>
          <w:color w:val="000000"/>
          <w:sz w:val="21"/>
          <w:szCs w:val="21"/>
        </w:rPr>
      </w:pPr>
    </w:p>
    <w:p w14:paraId="087268FB"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5.1.3 Post-symptom RT</w:t>
      </w:r>
      <w:r w:rsidRPr="003B49C1">
        <w:rPr>
          <w:rFonts w:ascii="Cambria Math" w:hAnsi="Cambria Math" w:cs="Cambria Math"/>
          <w:b/>
          <w:bCs/>
          <w:color w:val="000000"/>
          <w:sz w:val="21"/>
          <w:szCs w:val="21"/>
        </w:rPr>
        <w:t>‑</w:t>
      </w:r>
      <w:r w:rsidRPr="003B49C1">
        <w:rPr>
          <w:rFonts w:ascii="Aptos Display" w:hAnsi="Aptos Display" w:cs="Segoe UI"/>
          <w:b/>
          <w:bCs/>
          <w:color w:val="000000"/>
          <w:sz w:val="21"/>
          <w:szCs w:val="21"/>
        </w:rPr>
        <w:t>qPCR persistence</w:t>
      </w:r>
    </w:p>
    <w:p w14:paraId="276CC019" w14:textId="7B4FB259" w:rsidR="0095306D" w:rsidRPr="003B49C1" w:rsidRDefault="0095306D" w:rsidP="00FE214E">
      <w:pPr>
        <w:pStyle w:val="ListParagraph"/>
        <w:numPr>
          <w:ilvl w:val="0"/>
          <w:numId w:val="22"/>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Outcome: Duration of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positivity after symptom resolution (where measured). </w:t>
      </w:r>
    </w:p>
    <w:p w14:paraId="12125614" w14:textId="529FE766" w:rsidR="0095306D" w:rsidRPr="003B49C1" w:rsidRDefault="0095306D" w:rsidP="00FE214E">
      <w:pPr>
        <w:pStyle w:val="ListParagraph"/>
        <w:numPr>
          <w:ilvl w:val="0"/>
          <w:numId w:val="22"/>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Definition: Time from documented symptom resolution to the last observed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positive result (and/or time to clearance post-resolution), as prespecified in the SAP. </w:t>
      </w:r>
    </w:p>
    <w:p w14:paraId="647CEC52" w14:textId="68E0EC79" w:rsidR="0095306D" w:rsidRPr="003B49C1" w:rsidRDefault="0095306D" w:rsidP="00FE214E">
      <w:pPr>
        <w:pStyle w:val="ListParagraph"/>
        <w:numPr>
          <w:ilvl w:val="0"/>
          <w:numId w:val="22"/>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Data source: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results linked to daily symptom monitoring and follow-up assessments. </w:t>
      </w:r>
    </w:p>
    <w:p w14:paraId="2782E254" w14:textId="77777777" w:rsidR="0095306D" w:rsidRPr="003B49C1" w:rsidRDefault="0095306D" w:rsidP="00487023"/>
    <w:p w14:paraId="63317081"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5.1.4 Serologic conversion timing</w:t>
      </w:r>
    </w:p>
    <w:p w14:paraId="2EDFA90C" w14:textId="0AB1B135" w:rsidR="0095306D" w:rsidRPr="003B49C1" w:rsidRDefault="0095306D" w:rsidP="00FE214E">
      <w:pPr>
        <w:pStyle w:val="ListParagraph"/>
        <w:numPr>
          <w:ilvl w:val="0"/>
          <w:numId w:val="2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Time to IgM positivity. </w:t>
      </w:r>
    </w:p>
    <w:p w14:paraId="5564F16C" w14:textId="248517E1" w:rsidR="0095306D" w:rsidRPr="003B49C1" w:rsidRDefault="0095306D" w:rsidP="00FE214E">
      <w:pPr>
        <w:pStyle w:val="ListParagraph"/>
        <w:numPr>
          <w:ilvl w:val="0"/>
          <w:numId w:val="2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Time to IgG positivity. </w:t>
      </w:r>
    </w:p>
    <w:p w14:paraId="1C8EA1B1" w14:textId="4AC5ECA1" w:rsidR="0095306D" w:rsidRPr="003B49C1" w:rsidRDefault="0095306D" w:rsidP="00FE214E">
      <w:pPr>
        <w:pStyle w:val="ListParagraph"/>
        <w:numPr>
          <w:ilvl w:val="0"/>
          <w:numId w:val="2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Definition: Time from P0 to first IgM positive and first IgG positive, respectively (additional trigger-aligned derivations may be analysed as secondary/exploratory; see below). </w:t>
      </w:r>
    </w:p>
    <w:p w14:paraId="26DDB488" w14:textId="47312211" w:rsidR="0095306D" w:rsidRPr="003B49C1" w:rsidRDefault="0095306D" w:rsidP="00FE214E">
      <w:pPr>
        <w:pStyle w:val="ListParagraph"/>
        <w:numPr>
          <w:ilvl w:val="0"/>
          <w:numId w:val="2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Serology (IgM/IgG; serum) collected longitudinally per Schedule of Events. </w:t>
      </w:r>
    </w:p>
    <w:p w14:paraId="2A47583E" w14:textId="77777777" w:rsidR="00B36E94" w:rsidRPr="003B49C1" w:rsidRDefault="00B36E94" w:rsidP="00AD372A">
      <w:pPr>
        <w:spacing w:line="276" w:lineRule="auto"/>
        <w:jc w:val="both"/>
        <w:rPr>
          <w:rFonts w:ascii="Aptos Display" w:hAnsi="Aptos Display" w:cs="Segoe UI"/>
          <w:color w:val="000000"/>
          <w:sz w:val="21"/>
          <w:szCs w:val="21"/>
        </w:rPr>
      </w:pPr>
    </w:p>
    <w:p w14:paraId="226385D9" w14:textId="77777777" w:rsidR="0095306D" w:rsidRPr="003B49C1" w:rsidRDefault="0095306D" w:rsidP="001E1BB1">
      <w:pPr>
        <w:spacing w:line="276" w:lineRule="auto"/>
        <w:jc w:val="both"/>
        <w:rPr>
          <w:rFonts w:ascii="Aptos Display" w:hAnsi="Aptos Display" w:cs="Segoe UI"/>
          <w:color w:val="000000"/>
          <w:sz w:val="21"/>
          <w:szCs w:val="21"/>
        </w:rPr>
      </w:pPr>
    </w:p>
    <w:p w14:paraId="6660DF67"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5.2 Secondary Outcomes</w:t>
      </w:r>
    </w:p>
    <w:p w14:paraId="2B74653B" w14:textId="77777777" w:rsidR="00D95F30" w:rsidRPr="003B49C1" w:rsidRDefault="00D95F30" w:rsidP="001E1BB1">
      <w:pPr>
        <w:spacing w:line="276" w:lineRule="auto"/>
        <w:jc w:val="both"/>
        <w:rPr>
          <w:rFonts w:ascii="Aptos Display" w:hAnsi="Aptos Display" w:cs="Segoe UI"/>
          <w:b/>
          <w:bCs/>
          <w:color w:val="000000"/>
          <w:sz w:val="21"/>
          <w:szCs w:val="21"/>
        </w:rPr>
      </w:pPr>
    </w:p>
    <w:p w14:paraId="711E780A" w14:textId="78C15204"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5.2.1 Humoral immune kinetics</w:t>
      </w:r>
    </w:p>
    <w:p w14:paraId="6C31511C" w14:textId="33416226" w:rsidR="0095306D" w:rsidRPr="003B49C1" w:rsidRDefault="0095306D" w:rsidP="00FE214E">
      <w:pPr>
        <w:pStyle w:val="ListParagraph"/>
        <w:numPr>
          <w:ilvl w:val="0"/>
          <w:numId w:val="2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IgM and IgG titres over time. </w:t>
      </w:r>
    </w:p>
    <w:p w14:paraId="3B019183" w14:textId="52E6601B" w:rsidR="0095306D" w:rsidRPr="003B49C1" w:rsidRDefault="0095306D" w:rsidP="00FE214E">
      <w:pPr>
        <w:pStyle w:val="ListParagraph"/>
        <w:numPr>
          <w:ilvl w:val="0"/>
          <w:numId w:val="2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Definition: Longitudinal titre trajectories for IgM and IgG, including time-varying patterns across phases (Tier 1–3). </w:t>
      </w:r>
    </w:p>
    <w:p w14:paraId="46382F79" w14:textId="3D674A38" w:rsidR="0095306D" w:rsidRPr="003B49C1" w:rsidRDefault="0095306D" w:rsidP="00FE214E">
      <w:pPr>
        <w:pStyle w:val="ListParagraph"/>
        <w:numPr>
          <w:ilvl w:val="0"/>
          <w:numId w:val="2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Repeated serology (IgM/IgG; serum) per Schedule of Events. </w:t>
      </w:r>
    </w:p>
    <w:p w14:paraId="74820979" w14:textId="77777777" w:rsidR="0095306D" w:rsidRPr="003B49C1" w:rsidRDefault="0095306D" w:rsidP="001E1BB1">
      <w:pPr>
        <w:spacing w:line="276" w:lineRule="auto"/>
        <w:jc w:val="both"/>
        <w:rPr>
          <w:rFonts w:ascii="Aptos Display" w:hAnsi="Aptos Display" w:cs="Segoe UI"/>
          <w:color w:val="000000"/>
          <w:sz w:val="21"/>
          <w:szCs w:val="21"/>
        </w:rPr>
      </w:pPr>
    </w:p>
    <w:p w14:paraId="3BB262F7" w14:textId="65DF1492"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5.2.2 Longitudinal immune marker trajectories </w:t>
      </w:r>
    </w:p>
    <w:p w14:paraId="10438710" w14:textId="46C03C7D" w:rsidR="0095306D" w:rsidRPr="003B49C1" w:rsidRDefault="0095306D" w:rsidP="00FE214E">
      <w:pPr>
        <w:pStyle w:val="ListParagraph"/>
        <w:numPr>
          <w:ilvl w:val="0"/>
          <w:numId w:val="2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Longitudinal immune marker trajectories aligned to P0 and S0 (pre-specified panels). </w:t>
      </w:r>
    </w:p>
    <w:p w14:paraId="09A125F1" w14:textId="619B34EC" w:rsidR="0095306D" w:rsidRPr="003B49C1" w:rsidRDefault="0095306D" w:rsidP="00FE214E">
      <w:pPr>
        <w:pStyle w:val="ListParagraph"/>
        <w:numPr>
          <w:ilvl w:val="0"/>
          <w:numId w:val="2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lastRenderedPageBreak/>
        <w:t xml:space="preserve">Definition: Time-series of immune markers (including cellular phenotypes and other immune measures in PBMC-based and related panels) analysed with alignment to P0 and/or S0 to capture early inflection points. </w:t>
      </w:r>
    </w:p>
    <w:p w14:paraId="063939B7" w14:textId="2AA5CA55" w:rsidR="0095306D" w:rsidRPr="003B49C1" w:rsidRDefault="0095306D" w:rsidP="00FE214E">
      <w:pPr>
        <w:pStyle w:val="ListParagraph"/>
        <w:numPr>
          <w:ilvl w:val="0"/>
          <w:numId w:val="2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Longitudinal immunological panel (PBMCs) collected per Schedule of Events (and other immune assays described in the protocol’s biospecimen plan). </w:t>
      </w:r>
    </w:p>
    <w:p w14:paraId="5C67C692" w14:textId="77777777" w:rsidR="0095306D" w:rsidRPr="003B49C1" w:rsidRDefault="0095306D" w:rsidP="001E1BB1">
      <w:pPr>
        <w:spacing w:line="276" w:lineRule="auto"/>
        <w:jc w:val="both"/>
        <w:rPr>
          <w:rFonts w:ascii="Aptos Display" w:hAnsi="Aptos Display" w:cs="Segoe UI"/>
          <w:color w:val="000000"/>
          <w:sz w:val="21"/>
          <w:szCs w:val="21"/>
        </w:rPr>
      </w:pPr>
    </w:p>
    <w:p w14:paraId="1439A582"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5.2.3 Symptom onset and symptom duration</w:t>
      </w:r>
    </w:p>
    <w:p w14:paraId="4B46A574" w14:textId="53E3AC1B" w:rsidR="0095306D" w:rsidRPr="003B49C1" w:rsidRDefault="0095306D" w:rsidP="00FE214E">
      <w:pPr>
        <w:pStyle w:val="ListParagraph"/>
        <w:numPr>
          <w:ilvl w:val="0"/>
          <w:numId w:val="2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Symptom onset date (S0). </w:t>
      </w:r>
    </w:p>
    <w:p w14:paraId="704636DF" w14:textId="3D018C94" w:rsidR="0095306D" w:rsidRPr="003B49C1" w:rsidRDefault="0095306D" w:rsidP="00FE214E">
      <w:pPr>
        <w:pStyle w:val="ListParagraph"/>
        <w:numPr>
          <w:ilvl w:val="0"/>
          <w:numId w:val="2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Symptom duration. </w:t>
      </w:r>
    </w:p>
    <w:p w14:paraId="50B3F0C9" w14:textId="251C29C8" w:rsidR="0095306D" w:rsidRPr="003B49C1" w:rsidRDefault="0095306D" w:rsidP="00FE214E">
      <w:pPr>
        <w:pStyle w:val="ListParagraph"/>
        <w:numPr>
          <w:ilvl w:val="0"/>
          <w:numId w:val="2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Definition: S0 is the first documented symptom onset during follow-up; symptom duration is the time from S0 to symptom resolution as captured in daily monitoring. </w:t>
      </w:r>
    </w:p>
    <w:p w14:paraId="22293EE4" w14:textId="54B7C8CC" w:rsidR="0095306D" w:rsidRPr="003B49C1" w:rsidRDefault="0095306D" w:rsidP="00FE214E">
      <w:pPr>
        <w:pStyle w:val="ListParagraph"/>
        <w:numPr>
          <w:ilvl w:val="0"/>
          <w:numId w:val="2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Daily clinical monitoring (symptom diary + temperature + SpO₂ + blood pressure + diuresis). </w:t>
      </w:r>
    </w:p>
    <w:p w14:paraId="235E6B93" w14:textId="77777777" w:rsidR="0095306D" w:rsidRPr="003B49C1" w:rsidRDefault="0095306D" w:rsidP="001E1BB1">
      <w:pPr>
        <w:spacing w:line="276" w:lineRule="auto"/>
        <w:jc w:val="both"/>
        <w:rPr>
          <w:rFonts w:ascii="Aptos Display" w:hAnsi="Aptos Display" w:cs="Segoe UI"/>
          <w:color w:val="000000"/>
          <w:sz w:val="21"/>
          <w:szCs w:val="21"/>
        </w:rPr>
      </w:pPr>
    </w:p>
    <w:p w14:paraId="7851A976"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5.2.4 Clinical severity and healthcare utilisation outcomes</w:t>
      </w:r>
    </w:p>
    <w:p w14:paraId="599684CA" w14:textId="57CA1791" w:rsidR="0095306D" w:rsidRPr="003B49C1" w:rsidRDefault="0095306D" w:rsidP="00FE214E">
      <w:pPr>
        <w:pStyle w:val="ListParagraph"/>
        <w:numPr>
          <w:ilvl w:val="0"/>
          <w:numId w:val="2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Hospitalisation. </w:t>
      </w:r>
    </w:p>
    <w:p w14:paraId="7E712F3E" w14:textId="09C38020" w:rsidR="0095306D" w:rsidRPr="003B49C1" w:rsidRDefault="0095306D" w:rsidP="00FE214E">
      <w:pPr>
        <w:pStyle w:val="ListParagraph"/>
        <w:numPr>
          <w:ilvl w:val="0"/>
          <w:numId w:val="2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Outcome: ICU/ NICU/ PICU admission</w:t>
      </w:r>
      <w:r w:rsidRPr="525B9B6E">
        <w:rPr>
          <w:rFonts w:ascii="Aptos Display" w:eastAsia="Times New Roman" w:hAnsi="Aptos Display" w:cs="Segoe UI"/>
          <w:color w:val="000000" w:themeColor="text1"/>
          <w:sz w:val="21"/>
          <w:szCs w:val="21"/>
        </w:rPr>
        <w:t xml:space="preserve">. </w:t>
      </w:r>
    </w:p>
    <w:p w14:paraId="572E5303" w14:textId="5D98E0BC" w:rsidR="0095306D" w:rsidRPr="003B49C1" w:rsidRDefault="0095306D" w:rsidP="00FE214E">
      <w:pPr>
        <w:pStyle w:val="ListParagraph"/>
        <w:numPr>
          <w:ilvl w:val="0"/>
          <w:numId w:val="2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Organ support (as applicable). </w:t>
      </w:r>
    </w:p>
    <w:p w14:paraId="27336CBD" w14:textId="0D083E93" w:rsidR="0095306D" w:rsidRPr="003B49C1" w:rsidRDefault="0095306D" w:rsidP="00FE214E">
      <w:pPr>
        <w:pStyle w:val="ListParagraph"/>
        <w:numPr>
          <w:ilvl w:val="0"/>
          <w:numId w:val="2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Mortality (as applicable). </w:t>
      </w:r>
    </w:p>
    <w:p w14:paraId="7ADF4F8B" w14:textId="34E2A42A" w:rsidR="0095306D" w:rsidRPr="003B49C1" w:rsidRDefault="0095306D" w:rsidP="00FE214E">
      <w:pPr>
        <w:pStyle w:val="ListParagraph"/>
        <w:numPr>
          <w:ilvl w:val="0"/>
          <w:numId w:val="2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Definition: Occurrence (and timing, where available) of each event during study follow-up, as documented through clinical evaluation pathways and medical record abstraction when care is sought. </w:t>
      </w:r>
    </w:p>
    <w:p w14:paraId="63FB933C" w14:textId="7DD48263" w:rsidR="0095306D" w:rsidRPr="003B49C1" w:rsidRDefault="0095306D" w:rsidP="00FE214E">
      <w:pPr>
        <w:pStyle w:val="ListParagraph"/>
        <w:numPr>
          <w:ilvl w:val="0"/>
          <w:numId w:val="2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Medical record abstraction for any hospitalisations, complemented by structured clinical assessments at protocol visits. </w:t>
      </w:r>
    </w:p>
    <w:p w14:paraId="257C47E0" w14:textId="77777777" w:rsidR="00AF2E30" w:rsidRPr="003B49C1" w:rsidRDefault="00AF2E30" w:rsidP="00FE214E">
      <w:pPr>
        <w:pStyle w:val="ListParagraph"/>
        <w:numPr>
          <w:ilvl w:val="0"/>
          <w:numId w:val="2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hAnsi="Aptos Display" w:cs="Segoe UI"/>
          <w:color w:val="000000"/>
          <w:sz w:val="21"/>
          <w:szCs w:val="21"/>
        </w:rPr>
        <w:t>Biomarker association with clinical symptoms in RT</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qPCR positive participants</w:t>
      </w:r>
    </w:p>
    <w:p w14:paraId="454C5BDC" w14:textId="77777777" w:rsidR="0095306D" w:rsidRPr="003B49C1" w:rsidRDefault="0095306D" w:rsidP="001E1BB1">
      <w:pPr>
        <w:spacing w:line="276" w:lineRule="auto"/>
        <w:jc w:val="both"/>
        <w:rPr>
          <w:rFonts w:ascii="Aptos Display" w:hAnsi="Aptos Display" w:cs="Segoe UI"/>
          <w:color w:val="000000"/>
          <w:sz w:val="21"/>
          <w:szCs w:val="21"/>
        </w:rPr>
      </w:pPr>
    </w:p>
    <w:p w14:paraId="1D6CD274"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5.2.5 Standardised in-hospital severity metrics (if hospitalised; clinical data only)</w:t>
      </w:r>
    </w:p>
    <w:p w14:paraId="52F535B8" w14:textId="241ABC72" w:rsidR="00D95F30" w:rsidRPr="003B49C1" w:rsidRDefault="0095306D" w:rsidP="00FE214E">
      <w:pPr>
        <w:pStyle w:val="ListParagraph"/>
        <w:numPr>
          <w:ilvl w:val="0"/>
          <w:numId w:val="2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Outcome: WHO Ordinal Scale</w:t>
      </w:r>
      <w:r w:rsidR="00D95F30"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w:t>
      </w:r>
    </w:p>
    <w:p w14:paraId="1C502D7E" w14:textId="77777777" w:rsidR="009129E9" w:rsidRPr="00CE11C1" w:rsidRDefault="0095306D" w:rsidP="00FE214E">
      <w:pPr>
        <w:pStyle w:val="ListParagraph"/>
        <w:numPr>
          <w:ilvl w:val="0"/>
          <w:numId w:val="2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Outcome: SOFA score (if clinically available)</w:t>
      </w:r>
      <w:r w:rsidRPr="525B9B6E">
        <w:rPr>
          <w:rFonts w:ascii="Aptos Display" w:eastAsia="Times New Roman" w:hAnsi="Aptos Display" w:cs="Segoe UI"/>
          <w:color w:val="000000" w:themeColor="text1"/>
          <w:sz w:val="21"/>
          <w:szCs w:val="21"/>
        </w:rPr>
        <w:t xml:space="preserve"> for adults and pSOFA score for children</w:t>
      </w:r>
    </w:p>
    <w:p w14:paraId="67AF20AE" w14:textId="2613C491" w:rsidR="0095306D" w:rsidRPr="003B49C1" w:rsidRDefault="0095306D" w:rsidP="00CE11C1">
      <w:pPr>
        <w:pStyle w:val="ListParagraph"/>
        <w:spacing w:after="0" w:line="276" w:lineRule="auto"/>
        <w:ind w:left="360"/>
        <w:jc w:val="both"/>
        <w:rPr>
          <w:rFonts w:ascii="Aptos Display" w:eastAsia="Times New Roman" w:hAnsi="Aptos Display" w:cs="Segoe UI"/>
          <w:color w:val="000000"/>
          <w:kern w:val="0"/>
          <w:sz w:val="21"/>
          <w:szCs w:val="21"/>
          <w14:ligatures w14:val="none"/>
        </w:rPr>
      </w:pPr>
      <w:r w:rsidRPr="00CE11C1">
        <w:rPr>
          <w:rFonts w:ascii="Aptos Display" w:eastAsia="Times New Roman" w:hAnsi="Aptos Display" w:cs="Segoe UI"/>
          <w:color w:val="000000" w:themeColor="text1"/>
          <w:sz w:val="18"/>
          <w:szCs w:val="18"/>
        </w:rPr>
        <w:t>(</w:t>
      </w:r>
      <w:r w:rsidR="396C84D1" w:rsidRPr="00CE11C1">
        <w:rPr>
          <w:rFonts w:ascii="Segoe UI" w:eastAsia="Segoe UI" w:hAnsi="Segoe UI" w:cs="Segoe UI"/>
          <w:color w:val="242424"/>
          <w:sz w:val="18"/>
          <w:szCs w:val="18"/>
        </w:rPr>
        <w:t>https://pmc.ncbi.nlm.nih.gov/articles/PMC11162817/</w:t>
      </w:r>
      <w:r w:rsidR="396C84D1" w:rsidRPr="00CE11C1">
        <w:rPr>
          <w:rFonts w:ascii="Segoe UI" w:eastAsia="Segoe UI" w:hAnsi="Segoe UI" w:cs="Segoe UI"/>
          <w:color w:val="242424"/>
          <w:kern w:val="0"/>
          <w:sz w:val="18"/>
          <w:szCs w:val="18"/>
          <w14:ligatures w14:val="none"/>
        </w:rPr>
        <w:t>)</w:t>
      </w:r>
      <w:r w:rsidRPr="00CE11C1">
        <w:rPr>
          <w:rFonts w:ascii="Aptos Display" w:eastAsia="Times New Roman" w:hAnsi="Aptos Display" w:cs="Segoe UI"/>
          <w:color w:val="000000"/>
          <w:kern w:val="0"/>
          <w:sz w:val="18"/>
          <w:szCs w:val="18"/>
          <w14:ligatures w14:val="none"/>
        </w:rPr>
        <w:t>.</w:t>
      </w:r>
      <w:r w:rsidRPr="00CE11C1">
        <w:rPr>
          <w:rFonts w:ascii="Aptos Display" w:eastAsia="Times New Roman" w:hAnsi="Aptos Display" w:cs="Segoe UI"/>
          <w:color w:val="000000" w:themeColor="text1"/>
          <w:sz w:val="18"/>
          <w:szCs w:val="18"/>
        </w:rPr>
        <w:t xml:space="preserve"> </w:t>
      </w:r>
    </w:p>
    <w:p w14:paraId="4485936B" w14:textId="2F96864B" w:rsidR="0095306D" w:rsidRPr="003B49C1" w:rsidRDefault="0095306D" w:rsidP="00FE214E">
      <w:pPr>
        <w:pStyle w:val="ListParagraph"/>
        <w:numPr>
          <w:ilvl w:val="0"/>
          <w:numId w:val="2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Definition: Severity measures captured from routinely available clinical data only (no additional clinical testing mandated by the protocol). </w:t>
      </w:r>
    </w:p>
    <w:p w14:paraId="53755267" w14:textId="7A6F5BAB" w:rsidR="0095306D" w:rsidRPr="003B49C1" w:rsidRDefault="0095306D" w:rsidP="00FE214E">
      <w:pPr>
        <w:pStyle w:val="ListParagraph"/>
        <w:numPr>
          <w:ilvl w:val="0"/>
          <w:numId w:val="2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Hospital clinical records. </w:t>
      </w:r>
    </w:p>
    <w:p w14:paraId="19789B31" w14:textId="77777777" w:rsidR="007C2A05" w:rsidRPr="003B49C1" w:rsidRDefault="007C2A05" w:rsidP="007C2A05">
      <w:pPr>
        <w:spacing w:line="276" w:lineRule="auto"/>
        <w:jc w:val="both"/>
        <w:rPr>
          <w:rFonts w:ascii="Aptos Display" w:hAnsi="Aptos Display" w:cs="Segoe UI"/>
          <w:color w:val="000000"/>
          <w:sz w:val="21"/>
          <w:szCs w:val="21"/>
        </w:rPr>
      </w:pPr>
    </w:p>
    <w:p w14:paraId="11AA2680" w14:textId="5B3F2696" w:rsidR="00135706" w:rsidRPr="003B49C1" w:rsidRDefault="00B771E6" w:rsidP="00FE214E">
      <w:pPr>
        <w:pStyle w:val="ListParagraph"/>
        <w:numPr>
          <w:ilvl w:val="2"/>
          <w:numId w:val="79"/>
        </w:num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Host genetic correlates of infection and disease outcomes</w:t>
      </w:r>
      <w:r w:rsidR="004F7A2A" w:rsidRPr="003B49C1">
        <w:rPr>
          <w:rFonts w:ascii="Aptos Display" w:hAnsi="Aptos Display" w:cs="Segoe UI"/>
          <w:b/>
          <w:bCs/>
          <w:color w:val="000000"/>
          <w:sz w:val="21"/>
          <w:szCs w:val="21"/>
        </w:rPr>
        <w:t xml:space="preserve"> </w:t>
      </w:r>
    </w:p>
    <w:p w14:paraId="1EE58B39" w14:textId="5F68AD9D" w:rsidR="00FC218E" w:rsidRPr="003B49C1" w:rsidRDefault="3E9384AC" w:rsidP="3E9384AC">
      <w:pPr>
        <w:pStyle w:val="ListParagraph"/>
        <w:numPr>
          <w:ilvl w:val="0"/>
          <w:numId w:val="77"/>
        </w:numPr>
        <w:spacing w:line="276" w:lineRule="auto"/>
        <w:jc w:val="both"/>
        <w:rPr>
          <w:rFonts w:asciiTheme="majorHAnsi" w:hAnsiTheme="majorHAnsi" w:cs="Segoe UI"/>
          <w:color w:val="000000"/>
          <w:sz w:val="21"/>
          <w:szCs w:val="21"/>
        </w:rPr>
      </w:pPr>
      <w:r w:rsidRPr="3E9384AC">
        <w:rPr>
          <w:rFonts w:asciiTheme="majorHAnsi" w:hAnsiTheme="majorHAnsi" w:cs="Segoe UI"/>
          <w:color w:val="000000" w:themeColor="text1"/>
          <w:sz w:val="21"/>
          <w:szCs w:val="21"/>
        </w:rPr>
        <w:t>Outcome: Genetic associations with infection susceptibility (i.e., infected vs. uninfected among exposed participants), disease severity/progression (e.g., severe vs. mild disease outcomes), key clinical events (e.g., hospitalisation, ICU / PICU/ NICU admission, organ support, mortality) and molecular and immune markers (e.g., differences in viral load kinetics or immune response levels).</w:t>
      </w:r>
    </w:p>
    <w:p w14:paraId="084DC3CC" w14:textId="77777777" w:rsidR="00FC218E" w:rsidRPr="003B49C1" w:rsidRDefault="00FC218E" w:rsidP="00FE214E">
      <w:pPr>
        <w:pStyle w:val="ListParagraph"/>
        <w:numPr>
          <w:ilvl w:val="0"/>
          <w:numId w:val="77"/>
        </w:numPr>
        <w:jc w:val="both"/>
        <w:rPr>
          <w:rFonts w:asciiTheme="majorHAnsi" w:hAnsiTheme="majorHAnsi" w:cs="Segoe UI"/>
          <w:color w:val="000000"/>
          <w:sz w:val="21"/>
          <w:szCs w:val="21"/>
        </w:rPr>
      </w:pPr>
      <w:r w:rsidRPr="003B49C1">
        <w:rPr>
          <w:rFonts w:asciiTheme="majorHAnsi" w:hAnsiTheme="majorHAnsi" w:cs="Segoe UI"/>
          <w:color w:val="000000"/>
          <w:sz w:val="21"/>
          <w:szCs w:val="21"/>
        </w:rPr>
        <w:t>Definition: Identification of associations between baseline host genotype (from Day 1 EDTA blood sample genotyping or whole genome sequencing) and each respective endpoint: (i) infection susceptibility (PCR-confirmed infection vs. no infection), (ii) disease severity or progression (clinical severity categories or progression metrics), (iii) occurrence of the specified clinical events during follow-up, and (iv) variation in relevant molecular or immunological measures (e.g., viral kinetics, serological or immune markers).</w:t>
      </w:r>
    </w:p>
    <w:p w14:paraId="2E4A28D4" w14:textId="3E7B3A08" w:rsidR="00FC218E" w:rsidRPr="003B49C1" w:rsidRDefault="00FC218E" w:rsidP="00FE214E">
      <w:pPr>
        <w:pStyle w:val="ListParagraph"/>
        <w:numPr>
          <w:ilvl w:val="0"/>
          <w:numId w:val="77"/>
        </w:numPr>
        <w:jc w:val="both"/>
      </w:pPr>
      <w:r w:rsidRPr="003B49C1">
        <w:rPr>
          <w:rFonts w:asciiTheme="majorHAnsi" w:hAnsiTheme="majorHAnsi" w:cs="Segoe UI"/>
          <w:color w:val="000000"/>
          <w:sz w:val="21"/>
          <w:szCs w:val="21"/>
        </w:rPr>
        <w:t>Data source: Baseline DNA samples (Day 1 EDTA blood; host genotyping/WGS results) combined with study clinical data (exposure and infection status, severity outcomes, event occurrences) and laboratory data (virological and immunological results) corresponding to each endpoint.</w:t>
      </w:r>
    </w:p>
    <w:p w14:paraId="0634B755" w14:textId="77777777" w:rsidR="00450A1C" w:rsidRDefault="00450A1C" w:rsidP="001E1BB1">
      <w:pPr>
        <w:spacing w:line="276" w:lineRule="auto"/>
        <w:jc w:val="both"/>
        <w:rPr>
          <w:rFonts w:ascii="Aptos Display" w:hAnsi="Aptos Display" w:cs="Segoe UI"/>
          <w:b/>
          <w:bCs/>
          <w:color w:val="000000"/>
          <w:sz w:val="21"/>
          <w:szCs w:val="21"/>
        </w:rPr>
      </w:pPr>
    </w:p>
    <w:p w14:paraId="66EC6101" w14:textId="77777777" w:rsidR="00752882" w:rsidRDefault="00752882" w:rsidP="001E1BB1">
      <w:pPr>
        <w:spacing w:line="276" w:lineRule="auto"/>
        <w:jc w:val="both"/>
        <w:rPr>
          <w:rFonts w:ascii="Aptos Display" w:hAnsi="Aptos Display" w:cs="Segoe UI"/>
          <w:b/>
          <w:bCs/>
          <w:color w:val="000000"/>
          <w:sz w:val="21"/>
          <w:szCs w:val="21"/>
        </w:rPr>
      </w:pPr>
    </w:p>
    <w:p w14:paraId="14933AFF" w14:textId="77777777" w:rsidR="00752882" w:rsidRPr="003B49C1" w:rsidRDefault="00752882" w:rsidP="001E1BB1">
      <w:pPr>
        <w:spacing w:line="276" w:lineRule="auto"/>
        <w:jc w:val="both"/>
        <w:rPr>
          <w:rFonts w:ascii="Aptos Display" w:hAnsi="Aptos Display" w:cs="Segoe UI"/>
          <w:b/>
          <w:bCs/>
          <w:color w:val="000000"/>
          <w:sz w:val="21"/>
          <w:szCs w:val="21"/>
        </w:rPr>
      </w:pPr>
    </w:p>
    <w:p w14:paraId="60A433AD" w14:textId="7C467471"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lastRenderedPageBreak/>
        <w:t xml:space="preserve">5.3 Exploratory Outcomes </w:t>
      </w:r>
    </w:p>
    <w:p w14:paraId="54788446" w14:textId="77777777" w:rsidR="00D95F30" w:rsidRPr="003B49C1" w:rsidRDefault="00D95F30" w:rsidP="001E1BB1">
      <w:pPr>
        <w:spacing w:line="276" w:lineRule="auto"/>
        <w:jc w:val="both"/>
        <w:rPr>
          <w:rFonts w:ascii="Aptos Display" w:hAnsi="Aptos Display" w:cs="Segoe UI"/>
          <w:color w:val="000000"/>
          <w:sz w:val="21"/>
          <w:szCs w:val="21"/>
        </w:rPr>
      </w:pPr>
    </w:p>
    <w:p w14:paraId="611D2BA4"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5.3.1 Multi-compartment detection and shedding dynamics</w:t>
      </w:r>
    </w:p>
    <w:p w14:paraId="6868BE6A" w14:textId="5CF16E23" w:rsidR="0095306D" w:rsidRPr="003B49C1" w:rsidRDefault="0095306D" w:rsidP="00FE214E">
      <w:pPr>
        <w:pStyle w:val="ListParagraph"/>
        <w:numPr>
          <w:ilvl w:val="0"/>
          <w:numId w:val="2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Outcome: Time-to-first-detection in each compartment (blood/buffy coat</w:t>
      </w:r>
      <w:r w:rsidR="00BF00B8"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plasma if collected</w:t>
      </w:r>
      <w:r w:rsidR="00BF00B8"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nasopharyngeal swab</w:t>
      </w:r>
      <w:r w:rsidR="00BF00B8"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saliva</w:t>
      </w:r>
      <w:r w:rsidR="00BF00B8"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urine</w:t>
      </w:r>
      <w:r w:rsidR="00BF00B8" w:rsidRPr="003B49C1">
        <w:rPr>
          <w:rFonts w:ascii="Aptos Display" w:eastAsia="Times New Roman" w:hAnsi="Aptos Display" w:cs="Segoe UI"/>
          <w:color w:val="000000"/>
          <w:kern w:val="0"/>
          <w:sz w:val="21"/>
          <w:szCs w:val="21"/>
          <w14:ligatures w14:val="none"/>
        </w:rPr>
        <w:t xml:space="preserve">, </w:t>
      </w:r>
      <w:r w:rsidR="00BF00B8" w:rsidRPr="003129D7">
        <w:rPr>
          <w:rFonts w:ascii="Aptos Display" w:eastAsia="Times New Roman" w:hAnsi="Aptos Display" w:cs="Segoe UI"/>
          <w:color w:val="000000"/>
          <w:kern w:val="0"/>
          <w:sz w:val="21"/>
          <w:szCs w:val="21"/>
          <w14:ligatures w14:val="none"/>
        </w:rPr>
        <w:t>feces</w:t>
      </w:r>
      <w:r w:rsidRPr="003B49C1">
        <w:rPr>
          <w:rFonts w:ascii="Aptos Display" w:eastAsia="Times New Roman" w:hAnsi="Aptos Display" w:cs="Segoe UI"/>
          <w:color w:val="000000"/>
          <w:kern w:val="0"/>
          <w:sz w:val="21"/>
          <w:szCs w:val="21"/>
          <w14:ligatures w14:val="none"/>
        </w:rPr>
        <w:t xml:space="preserve">) and lead/lag structure relative to P0. </w:t>
      </w:r>
    </w:p>
    <w:p w14:paraId="155DD070" w14:textId="1515E858" w:rsidR="0095306D" w:rsidRPr="003B49C1" w:rsidRDefault="0095306D" w:rsidP="00FE214E">
      <w:pPr>
        <w:pStyle w:val="ListParagraph"/>
        <w:numPr>
          <w:ilvl w:val="0"/>
          <w:numId w:val="2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Compartment-specific kinetic summaries (peak, time-to-peak, growth/decay rates, and AUC) per compartment. </w:t>
      </w:r>
    </w:p>
    <w:p w14:paraId="4B1209B1" w14:textId="1D454B01" w:rsidR="0095306D" w:rsidRPr="003B49C1" w:rsidRDefault="0095306D" w:rsidP="00FE214E">
      <w:pPr>
        <w:pStyle w:val="ListParagraph"/>
        <w:numPr>
          <w:ilvl w:val="0"/>
          <w:numId w:val="2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Compartment-specific time to clearance and discordance patterns (persistence in non-blood compartments after blood clearance, or vice versa). </w:t>
      </w:r>
    </w:p>
    <w:p w14:paraId="0E0A9D33" w14:textId="703C3D1E" w:rsidR="0095306D" w:rsidRPr="003B49C1" w:rsidRDefault="0095306D" w:rsidP="00FE214E">
      <w:pPr>
        <w:pStyle w:val="ListParagraph"/>
        <w:numPr>
          <w:ilvl w:val="0"/>
          <w:numId w:val="2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Data source: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across blood and non-blood specimens as specified in the Schedule of Events and objectives. </w:t>
      </w:r>
    </w:p>
    <w:p w14:paraId="483D7575" w14:textId="77777777" w:rsidR="0095306D" w:rsidRPr="003B49C1" w:rsidRDefault="0095306D" w:rsidP="001E1BB1">
      <w:pPr>
        <w:spacing w:line="276" w:lineRule="auto"/>
        <w:jc w:val="both"/>
        <w:rPr>
          <w:rFonts w:ascii="Aptos Display" w:hAnsi="Aptos Display" w:cs="Segoe UI"/>
          <w:color w:val="000000"/>
          <w:sz w:val="21"/>
          <w:szCs w:val="21"/>
        </w:rPr>
      </w:pPr>
    </w:p>
    <w:p w14:paraId="78CFF1BA"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5.3.2 Trigger-aligned serology endpoints (P0/S0 anchored)</w:t>
      </w:r>
    </w:p>
    <w:p w14:paraId="375D6FFA" w14:textId="254CF72D" w:rsidR="0095306D" w:rsidRPr="003B49C1" w:rsidRDefault="0095306D" w:rsidP="00FE214E">
      <w:pPr>
        <w:pStyle w:val="ListParagraph"/>
        <w:numPr>
          <w:ilvl w:val="0"/>
          <w:numId w:val="30"/>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P0→IgM+, P0→IgG+, S0→IgM+, and S0→IgG+ intervals (trigger-aligned seroconversion timing). </w:t>
      </w:r>
    </w:p>
    <w:p w14:paraId="169D9341" w14:textId="3BB9AA92" w:rsidR="0095306D" w:rsidRPr="003B49C1" w:rsidRDefault="0095306D" w:rsidP="00FE214E">
      <w:pPr>
        <w:pStyle w:val="ListParagraph"/>
        <w:numPr>
          <w:ilvl w:val="0"/>
          <w:numId w:val="30"/>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Early titre kinetic features (e.g., early rise patterns) as predictors of downstream clinical outcomes (hypothesis-generating). </w:t>
      </w:r>
    </w:p>
    <w:p w14:paraId="3626D864" w14:textId="6B68B8A4" w:rsidR="0095306D" w:rsidRPr="003B49C1" w:rsidRDefault="0095306D" w:rsidP="00FE214E">
      <w:pPr>
        <w:pStyle w:val="ListParagraph"/>
        <w:numPr>
          <w:ilvl w:val="0"/>
          <w:numId w:val="30"/>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Serial IgM/IgG serology collected longitudinally. </w:t>
      </w:r>
    </w:p>
    <w:p w14:paraId="0B483B83" w14:textId="77777777" w:rsidR="0095306D" w:rsidRPr="003B49C1" w:rsidRDefault="0095306D" w:rsidP="001E1BB1">
      <w:pPr>
        <w:spacing w:line="276" w:lineRule="auto"/>
        <w:jc w:val="both"/>
        <w:rPr>
          <w:rFonts w:ascii="Aptos Display" w:hAnsi="Aptos Display" w:cs="Segoe UI"/>
          <w:color w:val="000000"/>
          <w:sz w:val="21"/>
          <w:szCs w:val="21"/>
        </w:rPr>
      </w:pPr>
    </w:p>
    <w:p w14:paraId="6D1FD97E"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5.3.3 Immune “inflection points” and trajectory phenotypes</w:t>
      </w:r>
    </w:p>
    <w:p w14:paraId="47DF57F3" w14:textId="76D39EEC" w:rsidR="0095306D" w:rsidRPr="003B49C1" w:rsidRDefault="0095306D" w:rsidP="00FE214E">
      <w:pPr>
        <w:pStyle w:val="ListParagraph"/>
        <w:numPr>
          <w:ilvl w:val="0"/>
          <w:numId w:val="3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Earliest detectable immune activation relative to P0 and relative to S0 (“immune inflection point timing”), and peak/resolution kinetics of immune markers. </w:t>
      </w:r>
    </w:p>
    <w:p w14:paraId="5E3DF1FF" w14:textId="12F344A6" w:rsidR="0095306D" w:rsidRPr="003B49C1" w:rsidRDefault="0095306D" w:rsidP="00FE214E">
      <w:pPr>
        <w:pStyle w:val="ListParagraph"/>
        <w:numPr>
          <w:ilvl w:val="0"/>
          <w:numId w:val="3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Data-driven immune trajectory phenotypes (e.g., clustered longitudinal patterns) and their association with clinical outcomes. </w:t>
      </w:r>
    </w:p>
    <w:p w14:paraId="0979B2FC" w14:textId="41A0F7C9" w:rsidR="0095306D" w:rsidRPr="003B49C1" w:rsidRDefault="0095306D" w:rsidP="00FE214E">
      <w:pPr>
        <w:pStyle w:val="ListParagraph"/>
        <w:numPr>
          <w:ilvl w:val="0"/>
          <w:numId w:val="3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Longitudinal immune marker panels aligned to P0/S0. </w:t>
      </w:r>
    </w:p>
    <w:p w14:paraId="1CD41DE1" w14:textId="77777777" w:rsidR="0095306D" w:rsidRPr="003B49C1" w:rsidRDefault="0095306D" w:rsidP="001E1BB1">
      <w:pPr>
        <w:spacing w:line="276" w:lineRule="auto"/>
        <w:jc w:val="both"/>
        <w:rPr>
          <w:rFonts w:ascii="Aptos Display" w:hAnsi="Aptos Display" w:cs="Segoe UI"/>
          <w:color w:val="000000"/>
          <w:sz w:val="21"/>
          <w:szCs w:val="21"/>
        </w:rPr>
      </w:pPr>
    </w:p>
    <w:p w14:paraId="108AFA49" w14:textId="2D88ECAD"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5.3.4 Time-to-event progression endpoints </w:t>
      </w:r>
    </w:p>
    <w:p w14:paraId="158B6834" w14:textId="2B33C008" w:rsidR="0095306D" w:rsidRPr="003B49C1" w:rsidRDefault="0095306D" w:rsidP="00FE214E">
      <w:pPr>
        <w:pStyle w:val="ListParagraph"/>
        <w:numPr>
          <w:ilvl w:val="0"/>
          <w:numId w:val="32"/>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Time-to-event endpoints such as P0→hospitalisation/ICU and S0→hospitalisation/ICU/organ support/death (as data allow), for early risk modelling and natural history </w:t>
      </w:r>
      <w:r w:rsidR="00AE78E2" w:rsidRPr="003B49C1">
        <w:rPr>
          <w:rFonts w:ascii="Aptos Display" w:eastAsia="Times New Roman" w:hAnsi="Aptos Display" w:cs="Segoe UI"/>
          <w:color w:val="000000"/>
          <w:kern w:val="0"/>
          <w:sz w:val="21"/>
          <w:szCs w:val="21"/>
          <w14:ligatures w14:val="none"/>
        </w:rPr>
        <w:t>characterization</w:t>
      </w:r>
      <w:r w:rsidRPr="003B49C1">
        <w:rPr>
          <w:rFonts w:ascii="Aptos Display" w:eastAsia="Times New Roman" w:hAnsi="Aptos Display" w:cs="Segoe UI"/>
          <w:color w:val="000000"/>
          <w:kern w:val="0"/>
          <w:sz w:val="21"/>
          <w:szCs w:val="21"/>
          <w14:ligatures w14:val="none"/>
        </w:rPr>
        <w:t xml:space="preserve">. </w:t>
      </w:r>
    </w:p>
    <w:p w14:paraId="2029591A" w14:textId="470751F1" w:rsidR="0095306D" w:rsidRPr="003B49C1" w:rsidRDefault="0095306D" w:rsidP="00FE214E">
      <w:pPr>
        <w:pStyle w:val="ListParagraph"/>
        <w:numPr>
          <w:ilvl w:val="0"/>
          <w:numId w:val="32"/>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Clinical event dates from medical record abstraction and follow-up documentation. </w:t>
      </w:r>
    </w:p>
    <w:p w14:paraId="6D4BF57D" w14:textId="77777777" w:rsidR="0095306D" w:rsidRPr="003B49C1" w:rsidRDefault="0095306D" w:rsidP="001E1BB1">
      <w:pPr>
        <w:spacing w:line="276" w:lineRule="auto"/>
        <w:jc w:val="both"/>
        <w:rPr>
          <w:rFonts w:ascii="Aptos Display" w:hAnsi="Aptos Display" w:cs="Segoe UI"/>
          <w:color w:val="000000"/>
          <w:sz w:val="21"/>
          <w:szCs w:val="21"/>
        </w:rPr>
      </w:pPr>
    </w:p>
    <w:p w14:paraId="16159B59"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5.3.5 Daily monitoring signal summaries</w:t>
      </w:r>
    </w:p>
    <w:p w14:paraId="412BC58F" w14:textId="588BBF7C" w:rsidR="0095306D" w:rsidRPr="003B49C1" w:rsidRDefault="0095306D" w:rsidP="00FE214E">
      <w:pPr>
        <w:pStyle w:val="ListParagraph"/>
        <w:numPr>
          <w:ilvl w:val="0"/>
          <w:numId w:val="3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Descriptive trajectories and derived summaries of daily monitoring measures (temperature, SpO₂, blood pressure, diuresis) and their association with subsequent clinical outcomes (hypothesis-generating). </w:t>
      </w:r>
    </w:p>
    <w:p w14:paraId="4746E287" w14:textId="556CE352" w:rsidR="0095306D" w:rsidRPr="003B49C1" w:rsidRDefault="0095306D" w:rsidP="00FE214E">
      <w:pPr>
        <w:pStyle w:val="ListParagraph"/>
        <w:numPr>
          <w:ilvl w:val="0"/>
          <w:numId w:val="3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Daily clinical monitoring recorded throughout follow-up. </w:t>
      </w:r>
    </w:p>
    <w:p w14:paraId="056D3E3F" w14:textId="77777777" w:rsidR="0095306D" w:rsidRPr="003B49C1" w:rsidRDefault="0095306D" w:rsidP="001E1BB1">
      <w:pPr>
        <w:spacing w:line="276" w:lineRule="auto"/>
        <w:jc w:val="both"/>
        <w:rPr>
          <w:rFonts w:ascii="Aptos Display" w:hAnsi="Aptos Display" w:cs="Segoe UI"/>
          <w:color w:val="000000"/>
          <w:sz w:val="21"/>
          <w:szCs w:val="21"/>
        </w:rPr>
      </w:pPr>
    </w:p>
    <w:p w14:paraId="4AF9AB43" w14:textId="5709ACCB"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5.3.6 Convalescence and longer-term outcomes </w:t>
      </w:r>
    </w:p>
    <w:p w14:paraId="1E51EF95" w14:textId="04C9BEEB" w:rsidR="0095306D" w:rsidRPr="003B49C1" w:rsidRDefault="0095306D" w:rsidP="00FE214E">
      <w:pPr>
        <w:pStyle w:val="ListParagraph"/>
        <w:numPr>
          <w:ilvl w:val="0"/>
          <w:numId w:val="3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Convalescence pattern descriptors and longer-term outcomes through Month 6 (and beyond if extended), including persistence or resolution patterns as captured in follow-up. </w:t>
      </w:r>
    </w:p>
    <w:p w14:paraId="734D9AF1" w14:textId="00E11C5C" w:rsidR="0095306D" w:rsidRPr="003B49C1" w:rsidRDefault="0095306D" w:rsidP="00FE214E">
      <w:pPr>
        <w:pStyle w:val="ListParagraph"/>
        <w:numPr>
          <w:ilvl w:val="0"/>
          <w:numId w:val="3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Longitudinal follow-up assessments. </w:t>
      </w:r>
    </w:p>
    <w:p w14:paraId="3603853D" w14:textId="77777777" w:rsidR="001C26F7" w:rsidRPr="003B49C1" w:rsidRDefault="001C26F7" w:rsidP="001E1BB1">
      <w:pPr>
        <w:spacing w:line="276" w:lineRule="auto"/>
        <w:jc w:val="both"/>
        <w:outlineLvl w:val="1"/>
        <w:rPr>
          <w:rFonts w:ascii="Aptos Display" w:hAnsi="Aptos Display" w:cs="Segoe UI"/>
          <w:color w:val="000000"/>
          <w:sz w:val="21"/>
          <w:szCs w:val="21"/>
        </w:rPr>
      </w:pPr>
    </w:p>
    <w:p w14:paraId="5ECFF15B" w14:textId="77777777" w:rsidR="00096623" w:rsidRPr="003B49C1" w:rsidRDefault="00096623" w:rsidP="001E1BB1">
      <w:pPr>
        <w:spacing w:line="276" w:lineRule="auto"/>
        <w:jc w:val="both"/>
        <w:outlineLvl w:val="1"/>
        <w:rPr>
          <w:rFonts w:ascii="Aptos Display" w:hAnsi="Aptos Display" w:cs="Segoe UI"/>
          <w:b/>
          <w:bCs/>
          <w:color w:val="000000"/>
          <w:sz w:val="28"/>
          <w:szCs w:val="28"/>
        </w:rPr>
      </w:pPr>
    </w:p>
    <w:p w14:paraId="34300B36" w14:textId="50B8DBAA" w:rsidR="00CE01C1" w:rsidRPr="003B49C1" w:rsidRDefault="00CE01C1" w:rsidP="001E1BB1">
      <w:pPr>
        <w:spacing w:line="276" w:lineRule="auto"/>
        <w:jc w:val="both"/>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6. Approach to Data and Biospecimen Collection</w:t>
      </w:r>
    </w:p>
    <w:p w14:paraId="4D61A57F" w14:textId="77777777" w:rsidR="00516121" w:rsidRPr="003B49C1" w:rsidRDefault="00516121" w:rsidP="001E1BB1">
      <w:pPr>
        <w:spacing w:line="276" w:lineRule="auto"/>
        <w:jc w:val="both"/>
        <w:outlineLvl w:val="2"/>
        <w:rPr>
          <w:rFonts w:ascii="Aptos Display" w:hAnsi="Aptos Display" w:cs="Segoe UI"/>
          <w:color w:val="000000"/>
          <w:sz w:val="22"/>
          <w:szCs w:val="22"/>
        </w:rPr>
      </w:pPr>
    </w:p>
    <w:p w14:paraId="17A04BC5" w14:textId="77777777" w:rsidR="00BA4891" w:rsidRPr="003B49C1" w:rsidRDefault="00BA4891" w:rsidP="00BA489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6.1 Overview</w:t>
      </w:r>
    </w:p>
    <w:p w14:paraId="5CB6233B" w14:textId="7BDB42EA" w:rsidR="00BA4891" w:rsidRPr="003B49C1" w:rsidRDefault="00BA4891" w:rsidP="00BA4891">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 xml:space="preserve">Data in NAVIS will be collected using a multi-source, longitudinal approach that integrates: (i) daily participant-reported measures during confinement/quarantine, (ii) direct measurements (e.g., temperature, SpO₂, blood pressure, diuresis), and (iii) medical record abstraction when participants seek or require clinical care. </w:t>
      </w:r>
      <w:r w:rsidR="00595754"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This approach is designed to support the protocol’s trigger-based, phase-adaptive framework anchored to </w:t>
      </w:r>
      <w:r w:rsidR="003A575F">
        <w:rPr>
          <w:rFonts w:ascii="Aptos Display" w:hAnsi="Aptos Display" w:cs="Segoe UI"/>
          <w:color w:val="000000"/>
          <w:sz w:val="21"/>
          <w:szCs w:val="21"/>
        </w:rPr>
        <w:t>exposure/</w:t>
      </w:r>
      <w:r w:rsidRPr="003B49C1">
        <w:rPr>
          <w:rFonts w:ascii="Aptos Display" w:hAnsi="Aptos Display" w:cs="Segoe UI"/>
          <w:color w:val="000000"/>
          <w:sz w:val="21"/>
          <w:szCs w:val="21"/>
        </w:rPr>
        <w:t>enrolment (</w:t>
      </w:r>
      <w:r w:rsidR="003A575F">
        <w:rPr>
          <w:rFonts w:ascii="Aptos Display" w:hAnsi="Aptos Display" w:cs="Segoe UI"/>
          <w:color w:val="000000"/>
          <w:sz w:val="21"/>
          <w:szCs w:val="21"/>
        </w:rPr>
        <w:t>X0/</w:t>
      </w:r>
      <w:r w:rsidRPr="003B49C1">
        <w:rPr>
          <w:rFonts w:ascii="Aptos Display" w:hAnsi="Aptos Display" w:cs="Segoe UI"/>
          <w:color w:val="000000"/>
          <w:sz w:val="21"/>
          <w:szCs w:val="21"/>
        </w:rPr>
        <w:t>E0), first RT</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 xml:space="preserve">qPCR positivity </w:t>
      </w:r>
      <w:r w:rsidRPr="003B49C1">
        <w:rPr>
          <w:rFonts w:ascii="Aptos Display" w:hAnsi="Aptos Display" w:cs="Segoe UI"/>
          <w:color w:val="000000"/>
          <w:sz w:val="21"/>
          <w:szCs w:val="21"/>
        </w:rPr>
        <w:lastRenderedPageBreak/>
        <w:t>(P0), and symptom onset (S0), enabling precise temporal alignment of clinical, virologic, and immunologic trajectories to biologically meaningful time origins. Clinical care is not directed by the protocol</w:t>
      </w:r>
      <w:r w:rsidR="00595754" w:rsidRPr="003B49C1">
        <w:rPr>
          <w:rFonts w:ascii="Aptos Display" w:hAnsi="Aptos Display" w:cs="Segoe UI"/>
          <w:color w:val="000000"/>
          <w:sz w:val="21"/>
          <w:szCs w:val="21"/>
        </w:rPr>
        <w:t>. A</w:t>
      </w:r>
      <w:r w:rsidRPr="003B49C1">
        <w:rPr>
          <w:rFonts w:ascii="Aptos Display" w:hAnsi="Aptos Display" w:cs="Segoe UI"/>
          <w:color w:val="000000"/>
          <w:sz w:val="21"/>
          <w:szCs w:val="21"/>
        </w:rPr>
        <w:t xml:space="preserve">ll clinical decisions remain under the responsibility of treating clinicians and local public health authorities. </w:t>
      </w:r>
      <w:r w:rsidR="004944E8" w:rsidRPr="003B49C1">
        <w:rPr>
          <w:rFonts w:ascii="Aptos Display" w:hAnsi="Aptos Display" w:cs="Segoe UI"/>
          <w:color w:val="000000"/>
          <w:sz w:val="21"/>
          <w:szCs w:val="21"/>
        </w:rPr>
        <w:t xml:space="preserve">Environmental surveillance </w:t>
      </w:r>
      <w:r w:rsidR="009F6104">
        <w:rPr>
          <w:rFonts w:ascii="Aptos Display" w:hAnsi="Aptos Display" w:cs="Segoe UI"/>
          <w:color w:val="000000"/>
          <w:sz w:val="21"/>
          <w:szCs w:val="21"/>
        </w:rPr>
        <w:t xml:space="preserve">will be </w:t>
      </w:r>
      <w:r w:rsidR="004944E8" w:rsidRPr="003B49C1">
        <w:rPr>
          <w:rFonts w:ascii="Aptos Display" w:hAnsi="Aptos Display" w:cs="Segoe UI"/>
          <w:color w:val="000000"/>
          <w:sz w:val="21"/>
          <w:szCs w:val="21"/>
        </w:rPr>
        <w:t xml:space="preserve">integrated </w:t>
      </w:r>
      <w:r w:rsidR="00833322" w:rsidRPr="003B49C1">
        <w:rPr>
          <w:rFonts w:ascii="Aptos Display" w:hAnsi="Aptos Display" w:cs="Segoe UI"/>
          <w:color w:val="000000"/>
          <w:sz w:val="21"/>
          <w:szCs w:val="21"/>
        </w:rPr>
        <w:t xml:space="preserve">in a specific substudy </w:t>
      </w:r>
      <w:r w:rsidR="00EC50B5" w:rsidRPr="003B49C1">
        <w:rPr>
          <w:rFonts w:ascii="Aptos Display" w:hAnsi="Aptos Display" w:cs="Segoe UI"/>
          <w:color w:val="000000"/>
          <w:sz w:val="21"/>
          <w:szCs w:val="21"/>
        </w:rPr>
        <w:t xml:space="preserve">in sites where it is feasible, </w:t>
      </w:r>
      <w:r w:rsidR="004944E8" w:rsidRPr="003B49C1">
        <w:rPr>
          <w:rFonts w:ascii="Aptos Display" w:hAnsi="Aptos Display" w:cs="Segoe UI"/>
          <w:color w:val="000000"/>
          <w:sz w:val="21"/>
          <w:szCs w:val="21"/>
        </w:rPr>
        <w:t xml:space="preserve">as a systematic, contemporaneous data stream parallel to human biospecimen collection. Environmental specimens (air and surface samples) </w:t>
      </w:r>
      <w:r w:rsidR="00EC50B5" w:rsidRPr="003B49C1">
        <w:rPr>
          <w:rFonts w:ascii="Aptos Display" w:hAnsi="Aptos Display" w:cs="Segoe UI"/>
          <w:color w:val="000000"/>
          <w:sz w:val="21"/>
          <w:szCs w:val="21"/>
        </w:rPr>
        <w:t>will be</w:t>
      </w:r>
      <w:r w:rsidR="004944E8" w:rsidRPr="003B49C1">
        <w:rPr>
          <w:rFonts w:ascii="Aptos Display" w:hAnsi="Aptos Display" w:cs="Segoe UI"/>
          <w:color w:val="000000"/>
          <w:sz w:val="21"/>
          <w:szCs w:val="21"/>
        </w:rPr>
        <w:t xml:space="preserve"> collected from quarantine isolation rooms and shared facility spaces occupied by RT-qPCR-positive participants using standardized protocols and processed alongside human specimens to enable direct temporal alignment and kinetic comparison.</w:t>
      </w:r>
      <w:r w:rsidR="00595754" w:rsidRPr="003B49C1">
        <w:rPr>
          <w:rFonts w:ascii="Aptos Display" w:hAnsi="Aptos Display" w:cs="Segoe UI"/>
          <w:color w:val="000000"/>
          <w:sz w:val="21"/>
          <w:szCs w:val="21"/>
        </w:rPr>
        <w:t xml:space="preserve"> </w:t>
      </w:r>
    </w:p>
    <w:p w14:paraId="52727F93" w14:textId="77777777" w:rsidR="00BA4891" w:rsidRPr="003B49C1" w:rsidRDefault="00BA4891" w:rsidP="00BA4891">
      <w:pPr>
        <w:spacing w:line="276" w:lineRule="auto"/>
        <w:jc w:val="both"/>
        <w:outlineLvl w:val="2"/>
        <w:rPr>
          <w:rFonts w:ascii="Aptos Display" w:hAnsi="Aptos Display" w:cs="Segoe UI"/>
          <w:color w:val="000000"/>
          <w:sz w:val="21"/>
          <w:szCs w:val="21"/>
        </w:rPr>
      </w:pPr>
    </w:p>
    <w:p w14:paraId="0D950EE2" w14:textId="77777777" w:rsidR="00BA4891" w:rsidRPr="003B49C1" w:rsidRDefault="00BA4891" w:rsidP="00BA489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6.2 Conceptual framework: trigger-based, phase-adaptive collection</w:t>
      </w:r>
    </w:p>
    <w:p w14:paraId="232A9393" w14:textId="6CE12230" w:rsidR="00BA4891" w:rsidRPr="003B49C1" w:rsidRDefault="00BA4891" w:rsidP="00BA4891">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NAVIS operationalizes biospecimen and data collection using a trigger-based, phase-adaptive design structured into three biologically defined phases (“tiers”), with transitions determined by objective triggers</w:t>
      </w:r>
      <w:r w:rsidR="00595754"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Sampling intensity is concentrated around P0 and S0 to capture rapid changes in viral kinetics and immune </w:t>
      </w:r>
      <w:r w:rsidR="00EC50B5" w:rsidRPr="003B49C1">
        <w:rPr>
          <w:rFonts w:ascii="Aptos Display" w:hAnsi="Aptos Display" w:cs="Segoe UI"/>
          <w:color w:val="000000"/>
          <w:sz w:val="21"/>
          <w:szCs w:val="21"/>
        </w:rPr>
        <w:t>dynamics and</w:t>
      </w:r>
      <w:r w:rsidRPr="003B49C1">
        <w:rPr>
          <w:rFonts w:ascii="Aptos Display" w:hAnsi="Aptos Display" w:cs="Segoe UI"/>
          <w:color w:val="000000"/>
          <w:sz w:val="21"/>
          <w:szCs w:val="21"/>
        </w:rPr>
        <w:t xml:space="preserve"> is adaptively reduced outside these windows to maintain feasibility and proportionality. </w:t>
      </w:r>
      <w:r w:rsidR="00595754" w:rsidRPr="003B49C1">
        <w:rPr>
          <w:rFonts w:ascii="Aptos Display" w:hAnsi="Aptos Display" w:cs="Segoe UI"/>
          <w:color w:val="000000"/>
          <w:sz w:val="21"/>
          <w:szCs w:val="21"/>
        </w:rPr>
        <w:t xml:space="preserve"> </w:t>
      </w:r>
    </w:p>
    <w:p w14:paraId="3EC6BF98" w14:textId="77777777" w:rsidR="00A87F9F" w:rsidRPr="003B49C1" w:rsidRDefault="00A87F9F" w:rsidP="00A87F9F">
      <w:pPr>
        <w:spacing w:line="276" w:lineRule="auto"/>
        <w:jc w:val="both"/>
        <w:outlineLvl w:val="2"/>
        <w:rPr>
          <w:rFonts w:ascii="Aptos Display" w:hAnsi="Aptos Display" w:cs="Segoe UI"/>
          <w:b/>
          <w:bCs/>
          <w:color w:val="000000"/>
          <w:sz w:val="21"/>
          <w:szCs w:val="21"/>
        </w:rPr>
      </w:pPr>
    </w:p>
    <w:p w14:paraId="582DA9F9" w14:textId="489EF1FB" w:rsidR="00A87F9F" w:rsidRPr="003B49C1" w:rsidRDefault="00A87F9F" w:rsidP="00A87F9F">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6.3 Frequency and timing </w:t>
      </w:r>
    </w:p>
    <w:p w14:paraId="6ADE9CB5" w14:textId="08B286C6" w:rsidR="00A87F9F" w:rsidRPr="003B49C1" w:rsidRDefault="00A87F9F" w:rsidP="00A87F9F">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The following procedures will be implemented:</w:t>
      </w:r>
    </w:p>
    <w:p w14:paraId="792EB121" w14:textId="76A0A747" w:rsidR="00A87F9F" w:rsidRPr="003B49C1" w:rsidRDefault="00A87F9F" w:rsidP="00FE214E">
      <w:pPr>
        <w:pStyle w:val="ListParagraph"/>
        <w:numPr>
          <w:ilvl w:val="0"/>
          <w:numId w:val="50"/>
        </w:numPr>
        <w:spacing w:after="0" w:line="276" w:lineRule="auto"/>
        <w:jc w:val="both"/>
        <w:outlineLvl w:val="2"/>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Daily Clinical Monitoring: Subjects will </w:t>
      </w:r>
      <w:r w:rsidRPr="00B25548">
        <w:rPr>
          <w:rFonts w:ascii="Aptos Display" w:eastAsia="Times New Roman" w:hAnsi="Aptos Display" w:cs="Segoe UI"/>
          <w:color w:val="000000"/>
          <w:kern w:val="0"/>
          <w:sz w:val="21"/>
          <w:szCs w:val="21"/>
          <w14:ligatures w14:val="none"/>
        </w:rPr>
        <w:t xml:space="preserve">maintain a daily symptom diary </w:t>
      </w:r>
      <w:r w:rsidR="00843323" w:rsidRPr="00B25548">
        <w:rPr>
          <w:rFonts w:ascii="Aptos Display" w:eastAsia="Times New Roman" w:hAnsi="Aptos Display" w:cs="Segoe UI"/>
          <w:color w:val="000000"/>
          <w:kern w:val="0"/>
          <w:sz w:val="21"/>
          <w:szCs w:val="21"/>
          <w14:ligatures w14:val="none"/>
        </w:rPr>
        <w:t>(</w:t>
      </w:r>
      <w:r w:rsidR="00843323">
        <w:rPr>
          <w:rFonts w:ascii="Aptos Display" w:eastAsia="Times New Roman" w:hAnsi="Aptos Display" w:cs="Segoe UI"/>
          <w:color w:val="000000"/>
          <w:kern w:val="0"/>
          <w:sz w:val="21"/>
          <w:szCs w:val="21"/>
          <w14:ligatures w14:val="none"/>
        </w:rPr>
        <w:t>Annex B)</w:t>
      </w:r>
      <w:r w:rsidRPr="003B49C1">
        <w:rPr>
          <w:rFonts w:ascii="Aptos Display" w:eastAsia="Times New Roman" w:hAnsi="Aptos Display" w:cs="Segoe UI"/>
          <w:color w:val="000000"/>
          <w:kern w:val="0"/>
          <w:sz w:val="21"/>
          <w:szCs w:val="21"/>
          <w14:ligatures w14:val="none"/>
        </w:rPr>
        <w:t xml:space="preserve"> and undergo assessments for body temperature, oxygen saturation (SpO₂), blood pressure, and diuresis.</w:t>
      </w:r>
      <w:r w:rsidR="00843323">
        <w:rPr>
          <w:rFonts w:ascii="Aptos Display" w:eastAsia="Times New Roman" w:hAnsi="Aptos Display" w:cs="Segoe UI"/>
          <w:color w:val="000000"/>
          <w:kern w:val="0"/>
          <w:sz w:val="21"/>
          <w:szCs w:val="21"/>
          <w14:ligatures w14:val="none"/>
        </w:rPr>
        <w:t xml:space="preserve"> </w:t>
      </w:r>
    </w:p>
    <w:p w14:paraId="0F4E360D" w14:textId="351B0D0E" w:rsidR="00A87F9F" w:rsidRPr="003B49C1" w:rsidRDefault="00A87F9F" w:rsidP="00FE214E">
      <w:pPr>
        <w:pStyle w:val="ListParagraph"/>
        <w:numPr>
          <w:ilvl w:val="0"/>
          <w:numId w:val="50"/>
        </w:numPr>
        <w:spacing w:after="0" w:line="276" w:lineRule="auto"/>
        <w:jc w:val="both"/>
        <w:outlineLvl w:val="2"/>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Virological Surveillance: Serial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qPCR testing will be performed on venous blood (buffy coat preferred), nasopharyngeal swabs, saliva, urine</w:t>
      </w:r>
      <w:r w:rsidR="00BF00B8" w:rsidRPr="003129D7">
        <w:rPr>
          <w:rFonts w:ascii="Aptos Display" w:eastAsia="Times New Roman" w:hAnsi="Aptos Display" w:cs="Segoe UI"/>
          <w:color w:val="000000"/>
          <w:kern w:val="0"/>
          <w:sz w:val="21"/>
          <w:szCs w:val="21"/>
          <w14:ligatures w14:val="none"/>
        </w:rPr>
        <w:t>, and feces</w:t>
      </w:r>
      <w:r w:rsidRPr="003B49C1">
        <w:rPr>
          <w:rFonts w:ascii="Aptos Display" w:eastAsia="Times New Roman" w:hAnsi="Aptos Display" w:cs="Segoe UI"/>
          <w:color w:val="000000"/>
          <w:kern w:val="0"/>
          <w:sz w:val="21"/>
          <w:szCs w:val="21"/>
          <w14:ligatures w14:val="none"/>
        </w:rPr>
        <w:t>. The frequency of these collections is determined by the specific study week and assigned tier.</w:t>
      </w:r>
    </w:p>
    <w:p w14:paraId="467C5C53" w14:textId="77777777" w:rsidR="00A87F9F" w:rsidRPr="003B49C1" w:rsidRDefault="00A87F9F" w:rsidP="00FE214E">
      <w:pPr>
        <w:pStyle w:val="ListParagraph"/>
        <w:numPr>
          <w:ilvl w:val="0"/>
          <w:numId w:val="50"/>
        </w:numPr>
        <w:spacing w:after="0" w:line="276" w:lineRule="auto"/>
        <w:jc w:val="both"/>
        <w:outlineLvl w:val="2"/>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Immunological Profiling: Longitudinal serological testing (IgM/IgG) and PBMC-based immunological panels will be conducted at intervals specified for each tier and study phase.</w:t>
      </w:r>
    </w:p>
    <w:p w14:paraId="2BEEC08F" w14:textId="6DC6F65E" w:rsidR="00A87F9F" w:rsidRPr="003B49C1" w:rsidRDefault="00A87F9F" w:rsidP="00A87F9F">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To ensure operational feasibility and intra-study standardization, biospecimen collection should</w:t>
      </w:r>
      <w:r w:rsidR="00B40653" w:rsidRPr="003B49C1">
        <w:rPr>
          <w:rFonts w:ascii="Aptos Display" w:hAnsi="Aptos Display" w:cs="Segoe UI"/>
          <w:color w:val="000000"/>
          <w:sz w:val="21"/>
          <w:szCs w:val="21"/>
        </w:rPr>
        <w:t xml:space="preserve"> preferably</w:t>
      </w:r>
      <w:r w:rsidR="001D358F"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adhere to a fixed weekday schedule: twice weekly (Mon/Thu), or once weekly (Mon), as dictated by the SoE.</w:t>
      </w:r>
    </w:p>
    <w:p w14:paraId="336C36B6" w14:textId="77777777" w:rsidR="00BA4891" w:rsidRPr="003B49C1" w:rsidRDefault="00BA4891" w:rsidP="00BA4891">
      <w:pPr>
        <w:spacing w:line="276" w:lineRule="auto"/>
        <w:jc w:val="both"/>
        <w:outlineLvl w:val="2"/>
        <w:rPr>
          <w:rFonts w:ascii="Aptos Display" w:hAnsi="Aptos Display" w:cs="Segoe UI"/>
          <w:color w:val="000000"/>
          <w:sz w:val="21"/>
          <w:szCs w:val="21"/>
        </w:rPr>
      </w:pPr>
    </w:p>
    <w:p w14:paraId="2ECA201A" w14:textId="1B828361" w:rsidR="00192783" w:rsidRPr="003B49C1" w:rsidRDefault="00BA4891" w:rsidP="00BA489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6.</w:t>
      </w:r>
      <w:r w:rsidR="00A87F9F" w:rsidRPr="003B49C1">
        <w:rPr>
          <w:rFonts w:ascii="Aptos Display" w:hAnsi="Aptos Display" w:cs="Segoe UI"/>
          <w:b/>
          <w:bCs/>
          <w:color w:val="000000"/>
          <w:sz w:val="21"/>
          <w:szCs w:val="21"/>
        </w:rPr>
        <w:t>4</w:t>
      </w:r>
      <w:r w:rsidRPr="003B49C1">
        <w:rPr>
          <w:rFonts w:ascii="Aptos Display" w:hAnsi="Aptos Display" w:cs="Segoe UI"/>
          <w:b/>
          <w:bCs/>
          <w:color w:val="000000"/>
          <w:sz w:val="21"/>
          <w:szCs w:val="21"/>
        </w:rPr>
        <w:t xml:space="preserve"> Specimen handling, labeling, and linkage to data </w:t>
      </w:r>
    </w:p>
    <w:p w14:paraId="1CC1481E" w14:textId="4A116A8F" w:rsidR="00BA4891" w:rsidRPr="003B49C1" w:rsidRDefault="00BA4891" w:rsidP="00BA4891">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 xml:space="preserve">Participants </w:t>
      </w:r>
      <w:r w:rsidR="00F637DC" w:rsidRPr="003B49C1">
        <w:rPr>
          <w:rFonts w:ascii="Aptos Display" w:hAnsi="Aptos Display" w:cs="Segoe UI"/>
          <w:color w:val="000000"/>
          <w:sz w:val="21"/>
          <w:szCs w:val="21"/>
        </w:rPr>
        <w:t>will be</w:t>
      </w:r>
      <w:r w:rsidRPr="003B49C1">
        <w:rPr>
          <w:rFonts w:ascii="Aptos Display" w:hAnsi="Aptos Display" w:cs="Segoe UI"/>
          <w:color w:val="000000"/>
          <w:sz w:val="21"/>
          <w:szCs w:val="21"/>
        </w:rPr>
        <w:t xml:space="preserve"> assigned a unique study ID, and specimens </w:t>
      </w:r>
      <w:r w:rsidR="00F637DC" w:rsidRPr="003B49C1">
        <w:rPr>
          <w:rFonts w:ascii="Aptos Display" w:hAnsi="Aptos Display" w:cs="Segoe UI"/>
          <w:color w:val="000000"/>
          <w:sz w:val="21"/>
          <w:szCs w:val="21"/>
        </w:rPr>
        <w:t xml:space="preserve">will be </w:t>
      </w:r>
      <w:r w:rsidRPr="003B49C1">
        <w:rPr>
          <w:rFonts w:ascii="Aptos Display" w:hAnsi="Aptos Display" w:cs="Segoe UI"/>
          <w:color w:val="000000"/>
          <w:sz w:val="21"/>
          <w:szCs w:val="21"/>
        </w:rPr>
        <w:t xml:space="preserve">labeled with study ID and managed with chain-of-custody and cold-chain procedures, with direct identifiers stored separately from research datasets and access </w:t>
      </w:r>
      <w:r w:rsidR="002D7550" w:rsidRPr="003B49C1">
        <w:rPr>
          <w:rFonts w:ascii="Aptos Display" w:hAnsi="Aptos Display" w:cs="Segoe UI"/>
          <w:color w:val="000000"/>
          <w:sz w:val="21"/>
          <w:szCs w:val="21"/>
        </w:rPr>
        <w:t xml:space="preserve">will be </w:t>
      </w:r>
      <w:r w:rsidRPr="003B49C1">
        <w:rPr>
          <w:rFonts w:ascii="Aptos Display" w:hAnsi="Aptos Display" w:cs="Segoe UI"/>
          <w:color w:val="000000"/>
          <w:sz w:val="21"/>
          <w:szCs w:val="21"/>
        </w:rPr>
        <w:t xml:space="preserve">restricted to authorized personnel. High-level specimen handling guidance and biosafety statements are described as protocol appendices, including reference to biosafety handling requirements for relevant workstreams. </w:t>
      </w:r>
      <w:r w:rsidR="00595754" w:rsidRPr="003B49C1">
        <w:rPr>
          <w:rFonts w:ascii="Aptos Display" w:hAnsi="Aptos Display" w:cs="Segoe UI"/>
          <w:color w:val="000000"/>
          <w:sz w:val="21"/>
          <w:szCs w:val="21"/>
        </w:rPr>
        <w:t xml:space="preserve"> </w:t>
      </w:r>
    </w:p>
    <w:p w14:paraId="3DF87A5E" w14:textId="77777777" w:rsidR="00BA4891" w:rsidRPr="003B49C1" w:rsidRDefault="00BA4891" w:rsidP="00BA4891">
      <w:pPr>
        <w:spacing w:line="276" w:lineRule="auto"/>
        <w:jc w:val="both"/>
        <w:outlineLvl w:val="2"/>
        <w:rPr>
          <w:rFonts w:ascii="Aptos Display" w:hAnsi="Aptos Display" w:cs="Segoe UI"/>
          <w:color w:val="000000"/>
          <w:sz w:val="21"/>
          <w:szCs w:val="21"/>
        </w:rPr>
      </w:pPr>
    </w:p>
    <w:p w14:paraId="007B4F54" w14:textId="79461C41" w:rsidR="00BA4891" w:rsidRPr="003B49C1" w:rsidRDefault="00BA4891" w:rsidP="00BA489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6.</w:t>
      </w:r>
      <w:r w:rsidR="00A87F9F" w:rsidRPr="003B49C1">
        <w:rPr>
          <w:rFonts w:ascii="Aptos Display" w:hAnsi="Aptos Display" w:cs="Segoe UI"/>
          <w:b/>
          <w:bCs/>
          <w:color w:val="000000"/>
          <w:sz w:val="21"/>
          <w:szCs w:val="21"/>
        </w:rPr>
        <w:t>5</w:t>
      </w:r>
      <w:r w:rsidRPr="003B49C1">
        <w:rPr>
          <w:rFonts w:ascii="Aptos Display" w:hAnsi="Aptos Display" w:cs="Segoe UI"/>
          <w:b/>
          <w:bCs/>
          <w:color w:val="000000"/>
          <w:sz w:val="21"/>
          <w:szCs w:val="21"/>
        </w:rPr>
        <w:t xml:space="preserve"> Data integrity, completeness, and proportionality</w:t>
      </w:r>
    </w:p>
    <w:p w14:paraId="1478ABAD" w14:textId="58A6F356" w:rsidR="00BA4891" w:rsidRPr="003B49C1" w:rsidRDefault="00BA4891" w:rsidP="00BA4891">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 xml:space="preserve">NAVIS is designed to maximize data integrity in a confined setting by combining (i) high adherence feasibility during confinement, (ii) biologically anchored time origins to minimize misclassification and recall bias, and (iii) adaptive reduction of sampling intensity when not scientifically necessary to reduce burden while preserving core inferential value. Data protection and confidentiality controls (pseudonymization, role-based access, encryption where feasible, audit trails, secure storage, and controlled sharing) are described under the protocol’s Human Subjects section and apply to all data streams described in Section 6. </w:t>
      </w:r>
      <w:r w:rsidR="00595754" w:rsidRPr="003B49C1">
        <w:rPr>
          <w:rFonts w:ascii="Aptos Display" w:hAnsi="Aptos Display" w:cs="Segoe UI"/>
          <w:color w:val="000000"/>
          <w:sz w:val="21"/>
          <w:szCs w:val="21"/>
        </w:rPr>
        <w:t xml:space="preserve"> </w:t>
      </w:r>
    </w:p>
    <w:p w14:paraId="05F330A9" w14:textId="77777777" w:rsidR="00516121" w:rsidRPr="003B49C1" w:rsidRDefault="00516121" w:rsidP="001E1BB1">
      <w:pPr>
        <w:spacing w:line="276" w:lineRule="auto"/>
        <w:jc w:val="both"/>
        <w:rPr>
          <w:rFonts w:ascii="Aptos Display" w:hAnsi="Aptos Display" w:cs="Segoe UI"/>
          <w:color w:val="000000"/>
          <w:sz w:val="21"/>
          <w:szCs w:val="21"/>
        </w:rPr>
      </w:pPr>
    </w:p>
    <w:p w14:paraId="75DCDA64" w14:textId="77777777" w:rsidR="00A630D6" w:rsidRPr="003B49C1" w:rsidRDefault="00A630D6" w:rsidP="001E1BB1">
      <w:pPr>
        <w:spacing w:line="276" w:lineRule="auto"/>
        <w:jc w:val="both"/>
        <w:rPr>
          <w:rFonts w:ascii="Aptos Display" w:hAnsi="Aptos Display" w:cs="Segoe UI"/>
          <w:color w:val="000000"/>
          <w:sz w:val="22"/>
          <w:szCs w:val="22"/>
        </w:rPr>
      </w:pPr>
    </w:p>
    <w:p w14:paraId="41F6F835" w14:textId="7462877C" w:rsidR="00CE01C1" w:rsidRPr="003B49C1" w:rsidRDefault="00CE01C1" w:rsidP="001E1BB1">
      <w:pPr>
        <w:spacing w:line="276" w:lineRule="auto"/>
        <w:jc w:val="both"/>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7. Data Collection</w:t>
      </w:r>
      <w:r w:rsidR="005E79F2" w:rsidRPr="003B49C1">
        <w:rPr>
          <w:rFonts w:ascii="Aptos Display" w:hAnsi="Aptos Display" w:cs="Segoe UI"/>
          <w:b/>
          <w:bCs/>
          <w:color w:val="000000"/>
          <w:sz w:val="28"/>
          <w:szCs w:val="28"/>
        </w:rPr>
        <w:t xml:space="preserve"> </w:t>
      </w:r>
    </w:p>
    <w:p w14:paraId="62AFA33F" w14:textId="77777777" w:rsidR="0099675C" w:rsidRPr="003B49C1" w:rsidRDefault="0099675C" w:rsidP="0099675C">
      <w:pPr>
        <w:spacing w:line="276" w:lineRule="auto"/>
        <w:jc w:val="both"/>
        <w:outlineLvl w:val="2"/>
        <w:rPr>
          <w:rFonts w:ascii="Aptos Display" w:hAnsi="Aptos Display" w:cs="Segoe UI"/>
          <w:b/>
          <w:bCs/>
          <w:color w:val="000000"/>
          <w:sz w:val="22"/>
          <w:szCs w:val="22"/>
        </w:rPr>
      </w:pPr>
    </w:p>
    <w:p w14:paraId="3C3492F0" w14:textId="4C397769" w:rsidR="0099675C" w:rsidRPr="003B49C1" w:rsidRDefault="0099675C" w:rsidP="0099675C">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7.1 Baseline at enrolment </w:t>
      </w:r>
    </w:p>
    <w:p w14:paraId="36CF0EA9" w14:textId="4DD9500D" w:rsidR="0099675C" w:rsidRPr="003B49C1" w:rsidRDefault="00B40653" w:rsidP="0099675C">
      <w:pPr>
        <w:spacing w:line="276" w:lineRule="auto"/>
        <w:jc w:val="both"/>
        <w:outlineLvl w:val="2"/>
        <w:rPr>
          <w:rFonts w:ascii="Aptos Display" w:hAnsi="Aptos Display" w:cs="Segoe UI"/>
          <w:color w:val="000000"/>
          <w:sz w:val="21"/>
          <w:szCs w:val="21"/>
        </w:rPr>
      </w:pPr>
      <w:r w:rsidRPr="5ABE7A56">
        <w:rPr>
          <w:rFonts w:ascii="Aptos Display" w:hAnsi="Aptos Display" w:cs="Segoe UI"/>
          <w:color w:val="000000" w:themeColor="text1"/>
          <w:sz w:val="21"/>
          <w:szCs w:val="21"/>
        </w:rPr>
        <w:t>Subjects can be enrolled at any of the mutually exclusive Tiers defined in section 9 (Schedule of Events). Following screening and informed consent</w:t>
      </w:r>
      <w:r w:rsidR="5ABE7A56" w:rsidRPr="5ABE7A56">
        <w:rPr>
          <w:rFonts w:ascii="Aptos Display" w:hAnsi="Aptos Display" w:cs="Segoe UI"/>
          <w:color w:val="000000" w:themeColor="text1"/>
          <w:sz w:val="21"/>
          <w:szCs w:val="21"/>
        </w:rPr>
        <w:t>/assent</w:t>
      </w:r>
      <w:r w:rsidRPr="5ABE7A56">
        <w:rPr>
          <w:rFonts w:ascii="Aptos Display" w:hAnsi="Aptos Display" w:cs="Segoe UI"/>
          <w:color w:val="000000" w:themeColor="text1"/>
          <w:sz w:val="21"/>
          <w:szCs w:val="21"/>
        </w:rPr>
        <w:t xml:space="preserve">, baseline data </w:t>
      </w:r>
      <w:r w:rsidR="0099675C" w:rsidRPr="5ABE7A56">
        <w:rPr>
          <w:rFonts w:ascii="Aptos Display" w:hAnsi="Aptos Display" w:cs="Segoe UI"/>
          <w:color w:val="000000" w:themeColor="text1"/>
          <w:sz w:val="21"/>
          <w:szCs w:val="21"/>
        </w:rPr>
        <w:t xml:space="preserve">collection at enrolment will establish the participant’s starting status for subsequent trigger-aligned follow-up. At </w:t>
      </w:r>
      <w:r w:rsidR="002F2CFD" w:rsidRPr="5ABE7A56">
        <w:rPr>
          <w:rFonts w:ascii="Aptos Display" w:hAnsi="Aptos Display" w:cs="Segoe UI"/>
          <w:color w:val="000000" w:themeColor="text1"/>
          <w:sz w:val="21"/>
          <w:szCs w:val="21"/>
        </w:rPr>
        <w:t>enrollment</w:t>
      </w:r>
      <w:r w:rsidR="0099675C" w:rsidRPr="5ABE7A56">
        <w:rPr>
          <w:rFonts w:ascii="Aptos Display" w:hAnsi="Aptos Display" w:cs="Segoe UI"/>
          <w:color w:val="000000" w:themeColor="text1"/>
          <w:sz w:val="21"/>
          <w:szCs w:val="21"/>
        </w:rPr>
        <w:t xml:space="preserve">, the study will capture: (i) an epidemiological assessment </w:t>
      </w:r>
      <w:r w:rsidR="0099675C" w:rsidRPr="5ABE7A56">
        <w:rPr>
          <w:rFonts w:ascii="Aptos Display" w:hAnsi="Aptos Display" w:cs="Segoe UI"/>
          <w:color w:val="000000" w:themeColor="text1"/>
          <w:sz w:val="21"/>
          <w:szCs w:val="21"/>
        </w:rPr>
        <w:lastRenderedPageBreak/>
        <w:t>focused on exposure context, and (ii) baseline demographics, comorbidities, and other relevant pre-existing clinical conditions</w:t>
      </w:r>
      <w:r w:rsidR="00DD75FA" w:rsidRPr="5ABE7A56">
        <w:rPr>
          <w:rFonts w:ascii="Aptos Display" w:hAnsi="Aptos Display" w:cs="Segoe UI"/>
          <w:color w:val="000000" w:themeColor="text1"/>
          <w:sz w:val="21"/>
          <w:szCs w:val="21"/>
        </w:rPr>
        <w:t xml:space="preserve"> including physical and psycho-social aspects</w:t>
      </w:r>
      <w:r w:rsidR="0099675C" w:rsidRPr="5ABE7A56">
        <w:rPr>
          <w:rFonts w:ascii="Aptos Display" w:hAnsi="Aptos Display" w:cs="Segoe UI"/>
          <w:color w:val="000000" w:themeColor="text1"/>
          <w:sz w:val="21"/>
          <w:szCs w:val="21"/>
        </w:rPr>
        <w:t xml:space="preserve">, as specified in the Schedule of Events. </w:t>
      </w:r>
      <w:r w:rsidR="004949E4" w:rsidRPr="5ABE7A56">
        <w:rPr>
          <w:rFonts w:ascii="Aptos Display" w:hAnsi="Aptos Display" w:cs="Segoe UI"/>
          <w:color w:val="000000" w:themeColor="text1"/>
          <w:sz w:val="21"/>
          <w:szCs w:val="21"/>
        </w:rPr>
        <w:t>Enrollment</w:t>
      </w:r>
      <w:r w:rsidR="0099675C" w:rsidRPr="5ABE7A56">
        <w:rPr>
          <w:rFonts w:ascii="Aptos Display" w:hAnsi="Aptos Display" w:cs="Segoe UI"/>
          <w:color w:val="000000" w:themeColor="text1"/>
          <w:sz w:val="21"/>
          <w:szCs w:val="21"/>
        </w:rPr>
        <w:t xml:space="preserve"> also initiates the study’s daily clinical monitoring stream and aligns baseline measurements with downstream biological triggers used throughout the protocol’s trigger-based, phase-adaptive framework. </w:t>
      </w:r>
    </w:p>
    <w:p w14:paraId="7C48F7EF" w14:textId="77777777" w:rsidR="0099675C" w:rsidRDefault="0099675C" w:rsidP="0099675C">
      <w:pPr>
        <w:spacing w:line="276" w:lineRule="auto"/>
        <w:jc w:val="both"/>
        <w:outlineLvl w:val="2"/>
        <w:rPr>
          <w:rFonts w:ascii="Aptos Display" w:hAnsi="Aptos Display" w:cs="Segoe UI"/>
          <w:color w:val="000000"/>
          <w:sz w:val="21"/>
          <w:szCs w:val="21"/>
        </w:rPr>
      </w:pPr>
    </w:p>
    <w:p w14:paraId="6F661177" w14:textId="64A7CD62" w:rsidR="00931B7F" w:rsidRDefault="00931B7F" w:rsidP="0099675C">
      <w:pPr>
        <w:spacing w:line="276" w:lineRule="auto"/>
        <w:jc w:val="both"/>
        <w:outlineLvl w:val="2"/>
        <w:rPr>
          <w:rFonts w:ascii="Aptos Display" w:hAnsi="Aptos Display" w:cs="Segoe UI"/>
          <w:color w:val="000000"/>
          <w:sz w:val="21"/>
          <w:szCs w:val="21"/>
        </w:rPr>
      </w:pPr>
      <w:r>
        <w:rPr>
          <w:rFonts w:ascii="Aptos Display" w:hAnsi="Aptos Display" w:cs="Segoe UI"/>
          <w:color w:val="000000"/>
          <w:sz w:val="21"/>
          <w:szCs w:val="21"/>
        </w:rPr>
        <w:t xml:space="preserve">Passengers from the MV Hondius completed exposure questionnaires administered by RIVM/ ECDC on disembarkation from the ship.  These exposure data will be shared by RIVM/ECDC with </w:t>
      </w:r>
      <w:r w:rsidR="00B32A35">
        <w:rPr>
          <w:rFonts w:ascii="Aptos Display" w:hAnsi="Aptos Display" w:cs="Segoe UI"/>
          <w:color w:val="000000"/>
          <w:sz w:val="21"/>
          <w:szCs w:val="21"/>
        </w:rPr>
        <w:t>NAVIS and</w:t>
      </w:r>
      <w:r>
        <w:rPr>
          <w:rFonts w:ascii="Aptos Display" w:hAnsi="Aptos Display" w:cs="Segoe UI"/>
          <w:color w:val="000000"/>
          <w:sz w:val="21"/>
          <w:szCs w:val="21"/>
        </w:rPr>
        <w:t xml:space="preserve"> may be the preferred exposure data to be used for NAVIS analyses as they are less susceptible to recall bias.  Equally any data collected by NAVIS which might fill any gaps in the RIVM/ECDC dataset on exposures will be shared by NAVIS with RIVM/ECDC. Passengers will be asked to consent to this data sharing as part of enrollment, and data will only be shared for those consenting to this data reuse.</w:t>
      </w:r>
    </w:p>
    <w:p w14:paraId="6BC2F4A2" w14:textId="77777777" w:rsidR="00931B7F" w:rsidRPr="003B49C1" w:rsidRDefault="00931B7F" w:rsidP="0099675C">
      <w:pPr>
        <w:spacing w:line="276" w:lineRule="auto"/>
        <w:jc w:val="both"/>
        <w:outlineLvl w:val="2"/>
        <w:rPr>
          <w:rFonts w:ascii="Aptos Display" w:hAnsi="Aptos Display" w:cs="Segoe UI"/>
          <w:color w:val="000000"/>
          <w:sz w:val="21"/>
          <w:szCs w:val="21"/>
        </w:rPr>
      </w:pPr>
    </w:p>
    <w:p w14:paraId="40724C86" w14:textId="2421F80E" w:rsidR="0099675C" w:rsidRPr="003B49C1" w:rsidRDefault="0099675C" w:rsidP="0099675C">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7.2 Daily data collection during confinement/quarantine </w:t>
      </w:r>
    </w:p>
    <w:p w14:paraId="305A44FE" w14:textId="4D0A9187" w:rsidR="0099675C" w:rsidRPr="003B49C1" w:rsidRDefault="0099675C" w:rsidP="0099675C">
      <w:pPr>
        <w:spacing w:line="276" w:lineRule="auto"/>
        <w:jc w:val="both"/>
        <w:outlineLvl w:val="2"/>
        <w:rPr>
          <w:rFonts w:ascii="Aptos Display" w:hAnsi="Aptos Display" w:cs="Segoe UI"/>
          <w:color w:val="000000"/>
          <w:sz w:val="21"/>
          <w:szCs w:val="21"/>
        </w:rPr>
      </w:pPr>
      <w:r w:rsidRPr="793B2F1E">
        <w:rPr>
          <w:rFonts w:ascii="Aptos Display" w:hAnsi="Aptos Display" w:cs="Segoe UI"/>
          <w:color w:val="000000" w:themeColor="text1"/>
          <w:sz w:val="21"/>
          <w:szCs w:val="21"/>
        </w:rPr>
        <w:t xml:space="preserve">During confinement/quarantine, NAVIS will implement daily clinical monitoring, consisting of a </w:t>
      </w:r>
      <w:r w:rsidRPr="00843323">
        <w:rPr>
          <w:rFonts w:ascii="Aptos Display" w:hAnsi="Aptos Display" w:cs="Segoe UI"/>
          <w:color w:val="000000" w:themeColor="text1"/>
          <w:sz w:val="21"/>
          <w:szCs w:val="21"/>
        </w:rPr>
        <w:t>symptom diary</w:t>
      </w:r>
      <w:r w:rsidRPr="793B2F1E">
        <w:rPr>
          <w:rFonts w:ascii="Aptos Display" w:hAnsi="Aptos Display" w:cs="Segoe UI"/>
          <w:color w:val="000000" w:themeColor="text1"/>
          <w:sz w:val="21"/>
          <w:szCs w:val="21"/>
        </w:rPr>
        <w:t xml:space="preserve"> </w:t>
      </w:r>
      <w:r w:rsidR="00843323">
        <w:rPr>
          <w:rFonts w:ascii="Aptos Display" w:hAnsi="Aptos Display" w:cs="Segoe UI"/>
          <w:color w:val="000000" w:themeColor="text1"/>
          <w:sz w:val="21"/>
          <w:szCs w:val="21"/>
        </w:rPr>
        <w:t>(Annex B)</w:t>
      </w:r>
      <w:r w:rsidRPr="793B2F1E">
        <w:rPr>
          <w:rFonts w:ascii="Aptos Display" w:hAnsi="Aptos Display" w:cs="Segoe UI"/>
          <w:color w:val="000000" w:themeColor="text1"/>
          <w:sz w:val="21"/>
          <w:szCs w:val="21"/>
        </w:rPr>
        <w:t xml:space="preserve"> coupled with direct measurements of temperature, SpO₂, blood pressure, and diuresis, captured daily as specified in the Schedule of Events. This daily stream is maintained across tiers/phases, including the exposure phase (</w:t>
      </w:r>
      <w:r w:rsidR="003A575F" w:rsidRPr="793B2F1E">
        <w:rPr>
          <w:rFonts w:ascii="Aptos Display" w:hAnsi="Aptos Display" w:cs="Segoe UI"/>
          <w:color w:val="000000" w:themeColor="text1"/>
          <w:sz w:val="21"/>
          <w:szCs w:val="21"/>
        </w:rPr>
        <w:t>X0/</w:t>
      </w:r>
      <w:r w:rsidRPr="793B2F1E">
        <w:rPr>
          <w:rFonts w:ascii="Aptos Display" w:hAnsi="Aptos Display" w:cs="Segoe UI"/>
          <w:color w:val="000000" w:themeColor="text1"/>
          <w:sz w:val="21"/>
          <w:szCs w:val="21"/>
        </w:rPr>
        <w:t xml:space="preserve">E0–P0), the pre-symptomatic infection phase (P0–S0), and the symptomatic disease phase (S0–outcome), ensuring consistent temporal coverage and comparability across biologic stages. Daily monitoring outputs are intended to support descriptive characterization of trajectories and derived summaries (e.g., temperature and SpO₂ trajectories) and to enable linkage of clinical signals to virologic and immunologic measures collected under the Schedule of Events. </w:t>
      </w:r>
      <w:r w:rsidR="00E6018A">
        <w:rPr>
          <w:rFonts w:ascii="Aptos Display" w:hAnsi="Aptos Display" w:cs="Segoe UI"/>
          <w:color w:val="000000" w:themeColor="text1"/>
          <w:sz w:val="21"/>
          <w:szCs w:val="21"/>
        </w:rPr>
        <w:t>For children</w:t>
      </w:r>
      <w:r w:rsidR="00E543E9">
        <w:rPr>
          <w:rFonts w:ascii="Aptos Display" w:hAnsi="Aptos Display" w:cs="Segoe UI"/>
          <w:color w:val="000000" w:themeColor="text1"/>
          <w:sz w:val="21"/>
          <w:szCs w:val="21"/>
        </w:rPr>
        <w:t xml:space="preserve"> below 16 years of age,</w:t>
      </w:r>
      <w:r w:rsidR="00E6018A">
        <w:rPr>
          <w:rFonts w:ascii="Aptos Display" w:hAnsi="Aptos Display" w:cs="Segoe UI"/>
          <w:color w:val="000000" w:themeColor="text1"/>
          <w:sz w:val="21"/>
          <w:szCs w:val="21"/>
        </w:rPr>
        <w:t xml:space="preserve"> the symptom diary will be </w:t>
      </w:r>
      <w:r w:rsidR="00E543E9">
        <w:rPr>
          <w:rFonts w:ascii="Aptos Display" w:hAnsi="Aptos Display" w:cs="Segoe UI"/>
          <w:color w:val="000000" w:themeColor="text1"/>
          <w:sz w:val="21"/>
          <w:szCs w:val="21"/>
        </w:rPr>
        <w:t xml:space="preserve">completed by </w:t>
      </w:r>
      <w:r w:rsidR="685530E3" w:rsidRPr="685530E3">
        <w:rPr>
          <w:rFonts w:ascii="Aptos Display" w:hAnsi="Aptos Display" w:cs="Segoe UI"/>
          <w:color w:val="000000" w:themeColor="text1"/>
          <w:sz w:val="21"/>
          <w:szCs w:val="21"/>
        </w:rPr>
        <w:t xml:space="preserve">the child together with the parent. </w:t>
      </w:r>
      <w:r w:rsidR="5F2F666A" w:rsidRPr="5F2F666A">
        <w:rPr>
          <w:rFonts w:ascii="Aptos Display" w:hAnsi="Aptos Display" w:cs="Segoe UI"/>
          <w:color w:val="000000" w:themeColor="text1"/>
          <w:sz w:val="21"/>
          <w:szCs w:val="21"/>
        </w:rPr>
        <w:t>Participants</w:t>
      </w:r>
      <w:r w:rsidR="008971E0">
        <w:rPr>
          <w:rFonts w:ascii="Aptos Display" w:hAnsi="Aptos Display" w:cs="Segoe UI"/>
          <w:color w:val="000000" w:themeColor="text1"/>
          <w:sz w:val="21"/>
          <w:szCs w:val="21"/>
        </w:rPr>
        <w:t xml:space="preserve"> aged</w:t>
      </w:r>
      <w:r w:rsidR="00E543E9">
        <w:rPr>
          <w:rFonts w:ascii="Aptos Display" w:hAnsi="Aptos Display" w:cs="Segoe UI"/>
          <w:color w:val="000000" w:themeColor="text1"/>
          <w:sz w:val="21"/>
          <w:szCs w:val="21"/>
        </w:rPr>
        <w:t xml:space="preserve"> 16 </w:t>
      </w:r>
      <w:r w:rsidR="009010E6">
        <w:rPr>
          <w:rFonts w:ascii="Aptos Display" w:hAnsi="Aptos Display" w:cs="Segoe UI"/>
          <w:color w:val="000000" w:themeColor="text1"/>
          <w:sz w:val="21"/>
          <w:szCs w:val="21"/>
        </w:rPr>
        <w:t>or above will complete</w:t>
      </w:r>
      <w:r w:rsidR="00E543E9">
        <w:rPr>
          <w:rFonts w:ascii="Aptos Display" w:hAnsi="Aptos Display" w:cs="Segoe UI"/>
          <w:color w:val="000000" w:themeColor="text1"/>
          <w:sz w:val="21"/>
          <w:szCs w:val="21"/>
        </w:rPr>
        <w:t xml:space="preserve"> the diary </w:t>
      </w:r>
      <w:r w:rsidR="348CABE4" w:rsidRPr="348CABE4">
        <w:rPr>
          <w:rFonts w:ascii="Aptos Display" w:hAnsi="Aptos Display" w:cs="Segoe UI"/>
          <w:color w:val="000000" w:themeColor="text1"/>
          <w:sz w:val="21"/>
          <w:szCs w:val="21"/>
        </w:rPr>
        <w:t>on their own</w:t>
      </w:r>
      <w:r w:rsidR="009E4B78">
        <w:rPr>
          <w:rFonts w:ascii="Aptos Display" w:hAnsi="Aptos Display" w:cs="Segoe UI"/>
          <w:color w:val="000000" w:themeColor="text1"/>
          <w:sz w:val="21"/>
          <w:szCs w:val="21"/>
        </w:rPr>
        <w:t>.</w:t>
      </w:r>
      <w:r w:rsidR="009010E6">
        <w:rPr>
          <w:rFonts w:ascii="Aptos Display" w:hAnsi="Aptos Display" w:cs="Segoe UI"/>
          <w:color w:val="000000" w:themeColor="text1"/>
          <w:sz w:val="21"/>
          <w:szCs w:val="21"/>
        </w:rPr>
        <w:t xml:space="preserve"> </w:t>
      </w:r>
      <w:r w:rsidR="00E543E9">
        <w:rPr>
          <w:rFonts w:ascii="Aptos Display" w:hAnsi="Aptos Display" w:cs="Segoe UI"/>
          <w:color w:val="000000" w:themeColor="text1"/>
          <w:sz w:val="21"/>
          <w:szCs w:val="21"/>
        </w:rPr>
        <w:t xml:space="preserve"> </w:t>
      </w:r>
    </w:p>
    <w:p w14:paraId="14425831" w14:textId="77777777" w:rsidR="00D50C63" w:rsidRPr="003B49C1" w:rsidRDefault="00D50C63" w:rsidP="0099675C">
      <w:pPr>
        <w:spacing w:line="276" w:lineRule="auto"/>
        <w:jc w:val="both"/>
        <w:outlineLvl w:val="2"/>
        <w:rPr>
          <w:rFonts w:ascii="Aptos Display" w:hAnsi="Aptos Display" w:cs="Segoe UI"/>
          <w:color w:val="000000"/>
          <w:sz w:val="21"/>
          <w:szCs w:val="21"/>
        </w:rPr>
      </w:pPr>
    </w:p>
    <w:p w14:paraId="12158850" w14:textId="5FB3EAC4" w:rsidR="0099675C" w:rsidRPr="003B49C1" w:rsidRDefault="0099675C" w:rsidP="0099675C">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7.3 Data collection at protocol-defined visits after trigger events (P0 and/or S0)</w:t>
      </w:r>
    </w:p>
    <w:p w14:paraId="03F49416" w14:textId="4A852FD3" w:rsidR="0099675C" w:rsidRPr="003B49C1" w:rsidRDefault="0099675C" w:rsidP="0099675C">
      <w:pPr>
        <w:spacing w:line="276" w:lineRule="auto"/>
        <w:jc w:val="both"/>
        <w:outlineLvl w:val="2"/>
        <w:rPr>
          <w:rFonts w:ascii="Aptos Display" w:hAnsi="Aptos Display" w:cs="Segoe UI"/>
          <w:color w:val="000000"/>
          <w:sz w:val="21"/>
          <w:szCs w:val="21"/>
        </w:rPr>
      </w:pPr>
      <w:r w:rsidRPr="396C84D1">
        <w:rPr>
          <w:rFonts w:ascii="Aptos Display" w:hAnsi="Aptos Display" w:cs="Segoe UI"/>
          <w:color w:val="000000" w:themeColor="text1"/>
          <w:sz w:val="21"/>
          <w:szCs w:val="21"/>
        </w:rPr>
        <w:t>NAVIS uses objective triggers</w:t>
      </w:r>
      <w:r w:rsidR="001271F7" w:rsidRPr="396C84D1">
        <w:rPr>
          <w:rFonts w:ascii="Aptos Display" w:hAnsi="Aptos Display" w:cs="Segoe UI"/>
          <w:color w:val="000000" w:themeColor="text1"/>
          <w:sz w:val="21"/>
          <w:szCs w:val="21"/>
        </w:rPr>
        <w:t xml:space="preserve"> </w:t>
      </w:r>
      <w:r w:rsidRPr="396C84D1">
        <w:rPr>
          <w:rFonts w:ascii="Aptos Display" w:hAnsi="Aptos Display" w:cs="Segoe UI"/>
          <w:color w:val="000000" w:themeColor="text1"/>
          <w:sz w:val="21"/>
          <w:szCs w:val="21"/>
        </w:rPr>
        <w:t xml:space="preserve">to structure follow-up phases and concentrate measurement density around biologically informative transitions. Accordingly, follow-up data collection after P0 and/or S0 will incorporate: </w:t>
      </w:r>
      <w:r w:rsidR="001271F7" w:rsidRPr="396C84D1">
        <w:rPr>
          <w:rFonts w:ascii="Aptos Display" w:hAnsi="Aptos Display" w:cs="Segoe UI"/>
          <w:color w:val="000000" w:themeColor="text1"/>
          <w:sz w:val="21"/>
          <w:szCs w:val="21"/>
        </w:rPr>
        <w:t xml:space="preserve">(a) </w:t>
      </w:r>
      <w:r w:rsidRPr="396C84D1">
        <w:rPr>
          <w:rFonts w:ascii="Aptos Display" w:hAnsi="Aptos Display" w:cs="Segoe UI"/>
          <w:color w:val="000000" w:themeColor="text1"/>
          <w:sz w:val="21"/>
          <w:szCs w:val="21"/>
        </w:rPr>
        <w:t xml:space="preserve">continued daily clinical monitoring (symptom diary + temperature + SpO₂ + blood pressure + diuresis), maintained through the protocol-defined follow-up windows, and </w:t>
      </w:r>
      <w:r w:rsidR="001271F7" w:rsidRPr="396C84D1">
        <w:rPr>
          <w:rFonts w:ascii="Aptos Display" w:hAnsi="Aptos Display" w:cs="Segoe UI"/>
          <w:color w:val="000000" w:themeColor="text1"/>
          <w:sz w:val="21"/>
          <w:szCs w:val="21"/>
        </w:rPr>
        <w:t xml:space="preserve">(b) </w:t>
      </w:r>
      <w:r w:rsidR="00D50C63" w:rsidRPr="396C84D1">
        <w:rPr>
          <w:rFonts w:ascii="Aptos Display" w:hAnsi="Aptos Display" w:cs="Segoe UI"/>
          <w:color w:val="000000" w:themeColor="text1"/>
          <w:sz w:val="21"/>
          <w:szCs w:val="21"/>
        </w:rPr>
        <w:t>c</w:t>
      </w:r>
      <w:r w:rsidRPr="396C84D1">
        <w:rPr>
          <w:rFonts w:ascii="Aptos Display" w:hAnsi="Aptos Display" w:cs="Segoe UI"/>
          <w:color w:val="000000" w:themeColor="text1"/>
          <w:sz w:val="21"/>
          <w:szCs w:val="21"/>
        </w:rPr>
        <w:t>apture of clinically relevant outcomes (e.g., hospitalization, ICU</w:t>
      </w:r>
      <w:r w:rsidR="396C84D1" w:rsidRPr="396C84D1">
        <w:rPr>
          <w:rFonts w:ascii="Aptos Display" w:hAnsi="Aptos Display" w:cs="Segoe UI"/>
          <w:color w:val="000000" w:themeColor="text1"/>
          <w:sz w:val="21"/>
          <w:szCs w:val="21"/>
        </w:rPr>
        <w:t>/ PICU/ NICU</w:t>
      </w:r>
      <w:r w:rsidRPr="396C84D1">
        <w:rPr>
          <w:rFonts w:ascii="Aptos Display" w:hAnsi="Aptos Display" w:cs="Segoe UI"/>
          <w:color w:val="000000" w:themeColor="text1"/>
          <w:sz w:val="21"/>
          <w:szCs w:val="21"/>
        </w:rPr>
        <w:t xml:space="preserve"> admission, organ support, mortality where applicable) through a combination of structured follow-up processes and medical record abstraction when care is sought. </w:t>
      </w:r>
    </w:p>
    <w:p w14:paraId="603780BD" w14:textId="77777777" w:rsidR="0099675C" w:rsidRPr="003B49C1" w:rsidRDefault="0099675C" w:rsidP="0099675C">
      <w:pPr>
        <w:spacing w:line="276" w:lineRule="auto"/>
        <w:jc w:val="both"/>
        <w:outlineLvl w:val="2"/>
        <w:rPr>
          <w:rFonts w:ascii="Aptos Display" w:hAnsi="Aptos Display" w:cs="Segoe UI"/>
          <w:color w:val="000000"/>
          <w:sz w:val="21"/>
          <w:szCs w:val="21"/>
        </w:rPr>
      </w:pPr>
    </w:p>
    <w:p w14:paraId="4C52C53A" w14:textId="1828D551" w:rsidR="0099675C" w:rsidRPr="003B49C1" w:rsidRDefault="0099675C" w:rsidP="0099675C">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7.4 Medical record abstraction </w:t>
      </w:r>
    </w:p>
    <w:p w14:paraId="265CFD4B" w14:textId="7EC63AF5" w:rsidR="0099675C" w:rsidRPr="003B49C1" w:rsidRDefault="0099675C" w:rsidP="0099675C">
      <w:pPr>
        <w:spacing w:line="276" w:lineRule="auto"/>
        <w:jc w:val="both"/>
        <w:outlineLvl w:val="2"/>
        <w:rPr>
          <w:rFonts w:ascii="Aptos Display" w:hAnsi="Aptos Display" w:cs="Segoe UI"/>
          <w:color w:val="000000"/>
          <w:sz w:val="21"/>
          <w:szCs w:val="21"/>
        </w:rPr>
      </w:pPr>
      <w:r w:rsidRPr="396C84D1">
        <w:rPr>
          <w:rFonts w:ascii="Aptos Display" w:hAnsi="Aptos Display" w:cs="Segoe UI"/>
          <w:color w:val="000000" w:themeColor="text1"/>
          <w:sz w:val="21"/>
          <w:szCs w:val="21"/>
        </w:rPr>
        <w:t>NAVIS is observational and does not direct clinical care</w:t>
      </w:r>
      <w:r w:rsidR="009C113A" w:rsidRPr="396C84D1">
        <w:rPr>
          <w:rFonts w:ascii="Aptos Display" w:hAnsi="Aptos Display" w:cs="Segoe UI"/>
          <w:color w:val="000000" w:themeColor="text1"/>
          <w:sz w:val="21"/>
          <w:szCs w:val="21"/>
        </w:rPr>
        <w:t>. T</w:t>
      </w:r>
      <w:r w:rsidRPr="396C84D1">
        <w:rPr>
          <w:rFonts w:ascii="Aptos Display" w:hAnsi="Aptos Display" w:cs="Segoe UI"/>
          <w:color w:val="000000" w:themeColor="text1"/>
          <w:sz w:val="21"/>
          <w:szCs w:val="21"/>
        </w:rPr>
        <w:t>herefore, when participants seek or require clinical evaluation/hospitalization, medical record abstraction will be used to capture clinically documented events and routinely collected data relevant to study outcomes. This abstraction is the primary mechanism for documenting severity and healthcare utilization endpoints (including hospitalization and ICU</w:t>
      </w:r>
      <w:r w:rsidR="396C84D1" w:rsidRPr="396C84D1">
        <w:rPr>
          <w:rFonts w:ascii="Aptos Display" w:hAnsi="Aptos Display" w:cs="Segoe UI"/>
          <w:color w:val="000000" w:themeColor="text1"/>
          <w:sz w:val="21"/>
          <w:szCs w:val="21"/>
        </w:rPr>
        <w:t>/ PICU/ NICU</w:t>
      </w:r>
      <w:r w:rsidRPr="396C84D1">
        <w:rPr>
          <w:rFonts w:ascii="Aptos Display" w:hAnsi="Aptos Display" w:cs="Segoe UI"/>
          <w:color w:val="000000" w:themeColor="text1"/>
          <w:sz w:val="21"/>
          <w:szCs w:val="21"/>
        </w:rPr>
        <w:t xml:space="preserve"> admission, where applicable) and for capturing timing of clinical outcomes used in analyses. </w:t>
      </w:r>
    </w:p>
    <w:p w14:paraId="1F3D7658" w14:textId="77777777" w:rsidR="009C113A" w:rsidRPr="003B49C1" w:rsidRDefault="009C113A" w:rsidP="0099675C">
      <w:pPr>
        <w:spacing w:line="276" w:lineRule="auto"/>
        <w:jc w:val="both"/>
        <w:outlineLvl w:val="2"/>
        <w:rPr>
          <w:rFonts w:ascii="Aptos Display" w:hAnsi="Aptos Display" w:cs="Segoe UI"/>
          <w:color w:val="000000"/>
          <w:sz w:val="21"/>
          <w:szCs w:val="21"/>
        </w:rPr>
      </w:pPr>
    </w:p>
    <w:p w14:paraId="586DFD03" w14:textId="08A78F9F" w:rsidR="0099675C" w:rsidRPr="003B49C1" w:rsidRDefault="0099675C" w:rsidP="0099675C">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7.5 Data elements and minimization principle</w:t>
      </w:r>
    </w:p>
    <w:p w14:paraId="4F65E6A1" w14:textId="5016AA9F" w:rsidR="0099675C" w:rsidRPr="003B49C1" w:rsidRDefault="0099675C" w:rsidP="0099675C">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 xml:space="preserve">NAVIS follows a data minimization and purpose limitation approach, collecting data necessary to meet stated objectives. The protocol explicitly anticipates collection of exposure history, demographics/comorbidities, daily symptom monitoring, serial virology/serology/immune assay outputs, and medical record abstraction for hospitalizations (where applicable). These data elements are therefore limited to those needed to define the natural history timeline and support mechanistic and prediction analyses aligned with protocol objectives. </w:t>
      </w:r>
    </w:p>
    <w:p w14:paraId="3E8E0D74" w14:textId="77777777" w:rsidR="009C113A" w:rsidRPr="003B49C1" w:rsidRDefault="009C113A" w:rsidP="0099675C">
      <w:pPr>
        <w:spacing w:line="276" w:lineRule="auto"/>
        <w:jc w:val="both"/>
        <w:outlineLvl w:val="2"/>
        <w:rPr>
          <w:rFonts w:ascii="Aptos Display" w:hAnsi="Aptos Display" w:cs="Segoe UI"/>
          <w:color w:val="000000"/>
          <w:sz w:val="21"/>
          <w:szCs w:val="21"/>
        </w:rPr>
      </w:pPr>
    </w:p>
    <w:p w14:paraId="134D93B8" w14:textId="13F1CE8F" w:rsidR="0099675C" w:rsidRPr="003B49C1" w:rsidRDefault="0099675C" w:rsidP="0099675C">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7.6 Identifiers, confidentiality, and linkage to biospecimens</w:t>
      </w:r>
    </w:p>
    <w:p w14:paraId="0BBE2411" w14:textId="660CE09E" w:rsidR="0099675C" w:rsidRPr="003B49C1" w:rsidRDefault="0099675C" w:rsidP="0099675C">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All participants will be assigned a unique study ID</w:t>
      </w:r>
      <w:r w:rsidR="009C113A" w:rsidRPr="003B49C1">
        <w:rPr>
          <w:rFonts w:ascii="Aptos Display" w:hAnsi="Aptos Display" w:cs="Segoe UI"/>
          <w:color w:val="000000"/>
          <w:sz w:val="21"/>
          <w:szCs w:val="21"/>
        </w:rPr>
        <w:t>. D</w:t>
      </w:r>
      <w:r w:rsidRPr="003B49C1">
        <w:rPr>
          <w:rFonts w:ascii="Aptos Display" w:hAnsi="Aptos Display" w:cs="Segoe UI"/>
          <w:color w:val="000000"/>
          <w:sz w:val="21"/>
          <w:szCs w:val="21"/>
        </w:rPr>
        <w:t>irect identifiers will be stored separately from research datasets (linkage file), with access restricted to authorized personnel. Specimens are labeled with the study ID, and chain-of-</w:t>
      </w:r>
      <w:r w:rsidRPr="003B49C1">
        <w:rPr>
          <w:rFonts w:ascii="Aptos Display" w:hAnsi="Aptos Display" w:cs="Segoe UI"/>
          <w:color w:val="000000"/>
          <w:sz w:val="21"/>
          <w:szCs w:val="21"/>
        </w:rPr>
        <w:lastRenderedPageBreak/>
        <w:t>custody/cold-chain procedures apply as described in protocol appendices</w:t>
      </w:r>
      <w:r w:rsidR="00DD7D80" w:rsidRPr="003B49C1">
        <w:rPr>
          <w:rFonts w:ascii="Aptos Display" w:hAnsi="Aptos Display" w:cs="Segoe UI"/>
          <w:color w:val="000000"/>
          <w:sz w:val="21"/>
          <w:szCs w:val="21"/>
        </w:rPr>
        <w:t>. T</w:t>
      </w:r>
      <w:r w:rsidRPr="003B49C1">
        <w:rPr>
          <w:rFonts w:ascii="Aptos Display" w:hAnsi="Aptos Display" w:cs="Segoe UI"/>
          <w:color w:val="000000"/>
          <w:sz w:val="21"/>
          <w:szCs w:val="21"/>
        </w:rPr>
        <w:t xml:space="preserve">hese identifiers allow linkage of daily monitoring and clinical outcomes to laboratory outputs without embedding direct identifiers in analytic datasets. Data protection measures include role-based access control, encryption where feasible, audit trails, secure storage of source documents (if any), and secure specimen transport with coded identifiers only. </w:t>
      </w:r>
    </w:p>
    <w:p w14:paraId="0595A41E" w14:textId="77777777" w:rsidR="00FD0E55" w:rsidRPr="003B49C1" w:rsidRDefault="00FD0E55" w:rsidP="0099675C">
      <w:pPr>
        <w:spacing w:line="276" w:lineRule="auto"/>
        <w:jc w:val="both"/>
        <w:outlineLvl w:val="2"/>
        <w:rPr>
          <w:rFonts w:ascii="Aptos Display" w:hAnsi="Aptos Display" w:cs="Segoe UI"/>
          <w:color w:val="000000"/>
          <w:sz w:val="21"/>
          <w:szCs w:val="21"/>
        </w:rPr>
      </w:pPr>
    </w:p>
    <w:p w14:paraId="187A475E" w14:textId="1B27CECA" w:rsidR="0099675C" w:rsidRPr="003B49C1" w:rsidRDefault="0099675C" w:rsidP="0099675C">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7.7 Operational documentation</w:t>
      </w:r>
    </w:p>
    <w:p w14:paraId="5731084E" w14:textId="1C209643" w:rsidR="006E31FA" w:rsidRPr="003B49C1" w:rsidRDefault="3E9384AC" w:rsidP="0099675C">
      <w:pPr>
        <w:spacing w:line="276" w:lineRule="auto"/>
        <w:jc w:val="both"/>
        <w:outlineLvl w:val="2"/>
        <w:rPr>
          <w:rFonts w:ascii="Aptos Display" w:hAnsi="Aptos Display" w:cs="Segoe UI"/>
          <w:color w:val="000000"/>
          <w:sz w:val="21"/>
          <w:szCs w:val="21"/>
        </w:rPr>
      </w:pPr>
      <w:r w:rsidRPr="3E9384AC">
        <w:rPr>
          <w:rFonts w:ascii="Aptos Display" w:hAnsi="Aptos Display" w:cs="Segoe UI"/>
          <w:color w:val="000000" w:themeColor="text1"/>
          <w:sz w:val="21"/>
          <w:szCs w:val="21"/>
        </w:rPr>
        <w:t>Operationally, sites should ensure that all data sources (daily monitoring records, protocol visit assessments where applicable, and medical record abstraction outputs) are recorded in a format that supports auditability and traceability to the study ID, consistent with the confidentiality and security controls described in the protocol. Where local implementation requires it, sites may use site-approved case report forms and/or secure study databases, provided that the minimal dataset specified by the protocol is preserved and data handling remains consistent with the protocol’s pseudonymization and access-control requirements.</w:t>
      </w:r>
    </w:p>
    <w:p w14:paraId="47E727B3" w14:textId="77777777" w:rsidR="006E31FA" w:rsidRPr="003B49C1" w:rsidRDefault="006E31FA" w:rsidP="001E1BB1">
      <w:pPr>
        <w:spacing w:line="276" w:lineRule="auto"/>
        <w:jc w:val="both"/>
        <w:rPr>
          <w:rFonts w:ascii="Aptos Display" w:hAnsi="Aptos Display" w:cs="Segoe UI"/>
          <w:color w:val="000000"/>
          <w:sz w:val="22"/>
          <w:szCs w:val="22"/>
        </w:rPr>
      </w:pPr>
    </w:p>
    <w:p w14:paraId="20DAFC4C" w14:textId="09EAD2C6" w:rsidR="00CE01C1" w:rsidRPr="003B49C1" w:rsidRDefault="00CE01C1" w:rsidP="001E1BB1">
      <w:pPr>
        <w:spacing w:line="276" w:lineRule="auto"/>
        <w:jc w:val="both"/>
        <w:rPr>
          <w:rFonts w:ascii="Aptos Display" w:hAnsi="Aptos Display" w:cs="Segoe UI"/>
          <w:color w:val="000000"/>
          <w:sz w:val="22"/>
          <w:szCs w:val="22"/>
        </w:rPr>
      </w:pPr>
    </w:p>
    <w:p w14:paraId="0C0DB18D" w14:textId="77777777" w:rsidR="00CE01C1" w:rsidRPr="003B49C1" w:rsidRDefault="00CE01C1" w:rsidP="001E1BB1">
      <w:pPr>
        <w:spacing w:line="276" w:lineRule="auto"/>
        <w:jc w:val="both"/>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8. Biospecimen Collection</w:t>
      </w:r>
    </w:p>
    <w:p w14:paraId="1A84CF9E" w14:textId="77777777" w:rsidR="006E31FA" w:rsidRPr="00CE11C1" w:rsidRDefault="006E31FA" w:rsidP="001E1BB1">
      <w:pPr>
        <w:spacing w:line="276" w:lineRule="auto"/>
        <w:jc w:val="both"/>
        <w:outlineLvl w:val="2"/>
        <w:rPr>
          <w:rFonts w:ascii="Aptos Display" w:hAnsi="Aptos Display" w:cs="Segoe UI"/>
          <w:color w:val="000000"/>
          <w:sz w:val="10"/>
          <w:szCs w:val="10"/>
        </w:rPr>
      </w:pPr>
    </w:p>
    <w:p w14:paraId="04611BB5" w14:textId="10A4BA1E" w:rsidR="00CE01C1" w:rsidRPr="003B49C1" w:rsidRDefault="00CE01C1" w:rsidP="001E1BB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8.1 Scientific justification for specimen types and timing</w:t>
      </w:r>
    </w:p>
    <w:p w14:paraId="6510B7BB" w14:textId="5BA008F3" w:rsidR="004C0C06" w:rsidRPr="003B49C1" w:rsidRDefault="004C0C06" w:rsidP="001E1BB1">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Biospecimen selection and collection timing are structured to optimise early detection of Andes virus infection and to characterise the biological processes that underpin progression to severe disease. Viral loads are higher in buffy coat than in plasma and RT</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qPCR can detect ANDV RNA up to ~2 weeks before symptom onset and before antibody detection, supporting prioritisation of EDTA whole blood processed to cellular fractions for early molecular diagnosis and viral-kinetic profiling.  Serum is included to define infection stage and immune kinetics, as IgM is often detectable at the onset of the febrile prodrome and IgG is usually present by the end of the febrile prodrome, enabling precise seroconversion mapping relative to molecular positivity. Serial immune and haemostatic measurements are justified by the same mechanistic framework emphasising endothelial targeting and increased vascular permeability as central features of hantavirus pathogenesis, with downstream platelet/coagulation perturbations in relevant syndromic contexts.  Accordingly, NAVIS anchors sampling intensity to biologically meaningful transitions—</w:t>
      </w:r>
      <w:r w:rsidR="00DB197C">
        <w:rPr>
          <w:rFonts w:ascii="Aptos Display" w:hAnsi="Aptos Display" w:cs="Segoe UI"/>
          <w:color w:val="000000"/>
          <w:sz w:val="21"/>
          <w:szCs w:val="21"/>
        </w:rPr>
        <w:t>exposure</w:t>
      </w:r>
      <w:r w:rsidR="00DB197C"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w:t>
      </w:r>
      <w:r w:rsidR="00DB197C">
        <w:rPr>
          <w:rFonts w:ascii="Aptos Display" w:hAnsi="Aptos Display" w:cs="Segoe UI"/>
          <w:color w:val="000000"/>
          <w:sz w:val="21"/>
          <w:szCs w:val="21"/>
        </w:rPr>
        <w:t>X</w:t>
      </w:r>
      <w:r w:rsidRPr="003B49C1">
        <w:rPr>
          <w:rFonts w:ascii="Aptos Display" w:hAnsi="Aptos Display" w:cs="Segoe UI"/>
          <w:color w:val="000000"/>
          <w:sz w:val="21"/>
          <w:szCs w:val="21"/>
        </w:rPr>
        <w:t>0), first RT</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qPCR positivity (P0), and symptom onset (S0)—and concentrates sampling around P0/S0 to capture rapid changes that sparse, calendar-only sampling is likely to miss</w:t>
      </w:r>
    </w:p>
    <w:p w14:paraId="70093E73" w14:textId="77777777" w:rsidR="004C0C06" w:rsidRPr="003B49C1" w:rsidRDefault="004C0C06" w:rsidP="001E1BB1">
      <w:pPr>
        <w:spacing w:line="276" w:lineRule="auto"/>
        <w:jc w:val="both"/>
        <w:outlineLvl w:val="2"/>
        <w:rPr>
          <w:rFonts w:ascii="Aptos Display" w:hAnsi="Aptos Display" w:cs="Segoe UI"/>
          <w:color w:val="000000"/>
          <w:sz w:val="21"/>
          <w:szCs w:val="21"/>
        </w:rPr>
      </w:pPr>
    </w:p>
    <w:p w14:paraId="7116ABDF" w14:textId="76A7B3F2" w:rsidR="00CE01C1" w:rsidRPr="003B49C1" w:rsidRDefault="00CE01C1" w:rsidP="001E1BB1">
      <w:pPr>
        <w:spacing w:line="276" w:lineRule="auto"/>
        <w:jc w:val="both"/>
        <w:outlineLvl w:val="2"/>
        <w:rPr>
          <w:rFonts w:ascii="Aptos Display" w:hAnsi="Aptos Display" w:cs="Segoe UI"/>
          <w:b/>
          <w:bCs/>
          <w:color w:val="000000"/>
          <w:sz w:val="21"/>
          <w:szCs w:val="21"/>
        </w:rPr>
      </w:pPr>
      <w:r w:rsidRPr="5ABE7A56">
        <w:rPr>
          <w:rFonts w:ascii="Aptos Display" w:hAnsi="Aptos Display" w:cs="Segoe UI"/>
          <w:b/>
          <w:color w:val="000000" w:themeColor="text1"/>
          <w:sz w:val="21"/>
          <w:szCs w:val="21"/>
        </w:rPr>
        <w:t>8.2 Biospecimen types</w:t>
      </w:r>
    </w:p>
    <w:p w14:paraId="669FCE3C" w14:textId="77777777" w:rsidR="00DA315B" w:rsidRPr="003B49C1" w:rsidRDefault="00DA315B" w:rsidP="00DA315B">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 xml:space="preserve">Biospecimen types include:  </w:t>
      </w:r>
    </w:p>
    <w:p w14:paraId="7244E419" w14:textId="3C94F87C" w:rsidR="00DA315B" w:rsidRPr="003B49C1" w:rsidRDefault="00DA315B" w:rsidP="00FE214E">
      <w:pPr>
        <w:pStyle w:val="ListParagraph"/>
        <w:numPr>
          <w:ilvl w:val="0"/>
          <w:numId w:val="51"/>
        </w:numPr>
        <w:spacing w:after="0" w:line="276" w:lineRule="auto"/>
        <w:jc w:val="both"/>
        <w:outlineLvl w:val="2"/>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Blood (venous): EDTA whole blood processed to buffy coat and plasma, Serum and PBMCs</w:t>
      </w:r>
      <w:r w:rsidR="3E9384AC" w:rsidRPr="3E9384AC">
        <w:rPr>
          <w:rFonts w:ascii="Aptos Display" w:eastAsia="Times New Roman" w:hAnsi="Aptos Display" w:cs="Segoe UI"/>
          <w:color w:val="000000" w:themeColor="text1"/>
          <w:sz w:val="21"/>
          <w:szCs w:val="21"/>
        </w:rPr>
        <w:t>; microsampling</w:t>
      </w:r>
      <w:r w:rsidR="3E9384AC" w:rsidRPr="003B49C1">
        <w:rPr>
          <w:rFonts w:ascii="Aptos Display" w:eastAsia="Times New Roman" w:hAnsi="Aptos Display" w:cs="Segoe UI"/>
          <w:color w:val="000000"/>
          <w:kern w:val="0"/>
          <w:sz w:val="21"/>
          <w:szCs w:val="21"/>
          <w14:ligatures w14:val="none"/>
        </w:rPr>
        <w:t xml:space="preserve"> where available</w:t>
      </w:r>
      <w:r w:rsidRPr="4C4CB8FF">
        <w:rPr>
          <w:rFonts w:ascii="Aptos Display" w:eastAsia="Times New Roman" w:hAnsi="Aptos Display" w:cs="Segoe UI"/>
          <w:color w:val="000000" w:themeColor="text1"/>
          <w:sz w:val="21"/>
          <w:szCs w:val="21"/>
        </w:rPr>
        <w:t xml:space="preserve">, and </w:t>
      </w:r>
    </w:p>
    <w:p w14:paraId="64640E6B" w14:textId="5BF35D2E" w:rsidR="00DA315B" w:rsidRPr="003B49C1" w:rsidRDefault="00DA315B" w:rsidP="00FE214E">
      <w:pPr>
        <w:pStyle w:val="ListParagraph"/>
        <w:numPr>
          <w:ilvl w:val="0"/>
          <w:numId w:val="51"/>
        </w:numPr>
        <w:spacing w:after="0" w:line="276" w:lineRule="auto"/>
        <w:jc w:val="both"/>
        <w:outlineLvl w:val="2"/>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Non-invasive / minimally invasive specimens: Nasopharyngeal swab and/or saliva for RT</w:t>
      </w:r>
      <w:r w:rsidR="00F556D8">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qPCR, Urine for RT</w:t>
      </w:r>
      <w:r w:rsidR="00F556D8">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w:t>
      </w:r>
      <w:r w:rsidR="00E7632B" w:rsidRPr="003B49C1">
        <w:rPr>
          <w:rFonts w:ascii="Aptos Display" w:eastAsia="Times New Roman" w:hAnsi="Aptos Display" w:cs="Segoe UI"/>
          <w:color w:val="000000"/>
          <w:kern w:val="0"/>
          <w:sz w:val="21"/>
          <w:szCs w:val="21"/>
          <w14:ligatures w14:val="none"/>
        </w:rPr>
        <w:t xml:space="preserve">, </w:t>
      </w:r>
      <w:r w:rsidR="00BF00B8" w:rsidRPr="003129D7">
        <w:rPr>
          <w:rFonts w:ascii="Aptos Display" w:eastAsia="Times New Roman" w:hAnsi="Aptos Display" w:cs="Segoe UI"/>
          <w:color w:val="000000"/>
          <w:kern w:val="0"/>
          <w:sz w:val="21"/>
          <w:szCs w:val="21"/>
          <w14:ligatures w14:val="none"/>
        </w:rPr>
        <w:t>Feces for RT-qPCR,</w:t>
      </w:r>
      <w:r w:rsidR="00BF00B8" w:rsidRPr="003B49C1">
        <w:rPr>
          <w:rFonts w:ascii="Aptos Display" w:eastAsia="Times New Roman" w:hAnsi="Aptos Display" w:cs="Segoe UI"/>
          <w:color w:val="000000"/>
          <w:kern w:val="0"/>
          <w:sz w:val="21"/>
          <w:szCs w:val="21"/>
          <w14:ligatures w14:val="none"/>
        </w:rPr>
        <w:t xml:space="preserve"> </w:t>
      </w:r>
      <w:r w:rsidR="00E7632B" w:rsidRPr="003B49C1">
        <w:rPr>
          <w:rFonts w:ascii="Aptos Display" w:eastAsia="Times New Roman" w:hAnsi="Aptos Display" w:cs="Segoe UI"/>
          <w:color w:val="000000"/>
          <w:kern w:val="0"/>
          <w:sz w:val="21"/>
          <w:szCs w:val="21"/>
          <w14:ligatures w14:val="none"/>
        </w:rPr>
        <w:t xml:space="preserve">Semen for RT-qPCR (optional), milk and vaginal swab for pregnant women  </w:t>
      </w:r>
      <w:r w:rsidRPr="003B49C1">
        <w:rPr>
          <w:rFonts w:ascii="Aptos Display" w:eastAsia="Times New Roman" w:hAnsi="Aptos Display" w:cs="Segoe UI"/>
          <w:color w:val="000000"/>
          <w:kern w:val="0"/>
          <w:sz w:val="21"/>
          <w:szCs w:val="21"/>
          <w14:ligatures w14:val="none"/>
        </w:rPr>
        <w:t xml:space="preserve">where planned  </w:t>
      </w:r>
    </w:p>
    <w:p w14:paraId="51FE61BE" w14:textId="77777777" w:rsidR="003E5C1A" w:rsidRPr="003B49C1" w:rsidRDefault="003E5C1A" w:rsidP="00DA315B">
      <w:pPr>
        <w:spacing w:line="276" w:lineRule="auto"/>
        <w:jc w:val="both"/>
        <w:outlineLvl w:val="2"/>
        <w:rPr>
          <w:rFonts w:ascii="Aptos Display" w:hAnsi="Aptos Display" w:cs="Segoe UI"/>
          <w:color w:val="000000"/>
          <w:sz w:val="21"/>
          <w:szCs w:val="21"/>
        </w:rPr>
      </w:pPr>
    </w:p>
    <w:p w14:paraId="7C69002C" w14:textId="12683CE0" w:rsidR="00D42039" w:rsidRPr="007906EF" w:rsidRDefault="00CE01C1" w:rsidP="00CE11C1">
      <w:pPr>
        <w:spacing w:line="276" w:lineRule="auto"/>
        <w:jc w:val="both"/>
        <w:rPr>
          <w:rFonts w:ascii="Aptos Display" w:hAnsi="Aptos Display" w:cs="Segoe UI"/>
          <w:color w:val="000000"/>
          <w:sz w:val="21"/>
          <w:szCs w:val="21"/>
        </w:rPr>
      </w:pPr>
      <w:r w:rsidRPr="5ABE7A56">
        <w:rPr>
          <w:rFonts w:ascii="Aptos Display" w:hAnsi="Aptos Display" w:cs="Segoe UI"/>
          <w:b/>
          <w:color w:val="000000" w:themeColor="text1"/>
          <w:sz w:val="21"/>
          <w:szCs w:val="21"/>
        </w:rPr>
        <w:t>8</w:t>
      </w:r>
      <w:r w:rsidRPr="004245DC">
        <w:rPr>
          <w:rFonts w:ascii="Aptos Display" w:hAnsi="Aptos Display" w:cs="Segoe UI"/>
          <w:b/>
          <w:color w:val="000000" w:themeColor="text1"/>
          <w:sz w:val="21"/>
          <w:szCs w:val="21"/>
        </w:rPr>
        <w:t>.3 Blood volume and frequency safeguards</w:t>
      </w:r>
      <w:r w:rsidRPr="5ABE7A56">
        <w:rPr>
          <w:rFonts w:ascii="Aptos Display" w:hAnsi="Aptos Display" w:cs="Segoe UI"/>
          <w:b/>
          <w:color w:val="000000" w:themeColor="text1"/>
          <w:sz w:val="21"/>
          <w:szCs w:val="21"/>
        </w:rPr>
        <w:t xml:space="preserve"> </w:t>
      </w:r>
      <w:r w:rsidR="001D4B29" w:rsidRPr="396C84D1">
        <w:rPr>
          <w:rFonts w:ascii="Aptos Display" w:hAnsi="Aptos Display" w:cs="Segoe UI"/>
          <w:color w:val="000000" w:themeColor="text1"/>
          <w:sz w:val="21"/>
          <w:szCs w:val="21"/>
        </w:rPr>
        <w:t xml:space="preserve">The protocol adopts an explicit ethical principle of collecting no more blood than is necessary to achieve the scientific objectives, while accounting for clinically indicated blood draws when participants undergo medical evaluation or hospital care. Consistent with this approach, sampling intensity is structured within a tiered framework to ensure proportionality of risk to anticipated knowledge gain. </w:t>
      </w:r>
    </w:p>
    <w:p w14:paraId="5FF353A8" w14:textId="58C1AC0B" w:rsidR="396C84D1" w:rsidRPr="007906EF" w:rsidRDefault="396C84D1" w:rsidP="396C84D1">
      <w:pPr>
        <w:spacing w:line="276" w:lineRule="auto"/>
        <w:jc w:val="both"/>
        <w:outlineLvl w:val="1"/>
        <w:rPr>
          <w:rFonts w:ascii="Aptos Display" w:hAnsi="Aptos Display" w:cs="Segoe UI"/>
          <w:color w:val="000000" w:themeColor="text1"/>
          <w:sz w:val="21"/>
          <w:szCs w:val="21"/>
        </w:rPr>
      </w:pPr>
      <w:r w:rsidRPr="007906EF">
        <w:rPr>
          <w:rFonts w:ascii="Aptos Display" w:hAnsi="Aptos Display" w:cs="Segoe UI"/>
          <w:color w:val="000000" w:themeColor="text1"/>
          <w:sz w:val="21"/>
          <w:szCs w:val="21"/>
        </w:rPr>
        <w:t xml:space="preserve">Blood volumes taken from children should not exceed maximum allowable </w:t>
      </w:r>
      <w:r w:rsidR="6BE0BE0D" w:rsidRPr="6BE0BE0D">
        <w:rPr>
          <w:rFonts w:ascii="Aptos Display" w:hAnsi="Aptos Display" w:cs="Segoe UI"/>
          <w:color w:val="000000" w:themeColor="text1"/>
          <w:sz w:val="21"/>
          <w:szCs w:val="21"/>
        </w:rPr>
        <w:t xml:space="preserve">weight-based </w:t>
      </w:r>
      <w:r w:rsidR="6BE0BE0D" w:rsidRPr="007906EF">
        <w:rPr>
          <w:rFonts w:ascii="Aptos Display" w:hAnsi="Aptos Display" w:cs="Segoe UI"/>
          <w:color w:val="000000" w:themeColor="text1"/>
          <w:sz w:val="21"/>
          <w:szCs w:val="21"/>
        </w:rPr>
        <w:t>limits</w:t>
      </w:r>
      <w:r w:rsidRPr="007906EF">
        <w:rPr>
          <w:rFonts w:ascii="Aptos Display" w:hAnsi="Aptos Display" w:cs="Segoe UI"/>
          <w:color w:val="000000" w:themeColor="text1"/>
          <w:sz w:val="21"/>
          <w:szCs w:val="21"/>
        </w:rPr>
        <w:t xml:space="preserve"> (A</w:t>
      </w:r>
      <w:r w:rsidR="007906EF">
        <w:rPr>
          <w:rFonts w:ascii="Aptos Display" w:hAnsi="Aptos Display" w:cs="Segoe UI"/>
          <w:color w:val="000000" w:themeColor="text1"/>
          <w:sz w:val="21"/>
          <w:szCs w:val="21"/>
        </w:rPr>
        <w:t>nnex</w:t>
      </w:r>
      <w:r w:rsidRPr="007906EF">
        <w:rPr>
          <w:rFonts w:ascii="Aptos Display" w:hAnsi="Aptos Display" w:cs="Segoe UI"/>
          <w:color w:val="000000" w:themeColor="text1"/>
          <w:sz w:val="21"/>
          <w:szCs w:val="21"/>
        </w:rPr>
        <w:t xml:space="preserve"> </w:t>
      </w:r>
      <w:r w:rsidR="1F71728A" w:rsidRPr="1F71728A">
        <w:rPr>
          <w:rFonts w:ascii="Aptos Display" w:hAnsi="Aptos Display" w:cs="Segoe UI"/>
          <w:color w:val="000000" w:themeColor="text1"/>
          <w:sz w:val="21"/>
          <w:szCs w:val="21"/>
        </w:rPr>
        <w:t>F</w:t>
      </w:r>
      <w:r w:rsidRPr="007906EF">
        <w:rPr>
          <w:rFonts w:ascii="Aptos Display" w:hAnsi="Aptos Display" w:cs="Segoe UI"/>
          <w:color w:val="000000" w:themeColor="text1"/>
          <w:sz w:val="21"/>
          <w:szCs w:val="21"/>
        </w:rPr>
        <w:t>).</w:t>
      </w:r>
    </w:p>
    <w:p w14:paraId="0E339689" w14:textId="77777777" w:rsidR="00DB1619" w:rsidRPr="003B49C1" w:rsidRDefault="00DB1619" w:rsidP="001E1BB1">
      <w:pPr>
        <w:spacing w:line="276" w:lineRule="auto"/>
        <w:jc w:val="both"/>
        <w:outlineLvl w:val="1"/>
        <w:rPr>
          <w:rFonts w:ascii="Aptos Display" w:hAnsi="Aptos Display" w:cs="Segoe UI"/>
          <w:b/>
          <w:bCs/>
          <w:color w:val="000000"/>
          <w:sz w:val="28"/>
          <w:szCs w:val="28"/>
        </w:rPr>
      </w:pPr>
    </w:p>
    <w:p w14:paraId="7B80FE25" w14:textId="6CAD7D15" w:rsidR="00CE01C1" w:rsidRPr="003B49C1" w:rsidRDefault="00CE01C1" w:rsidP="001E1BB1">
      <w:pPr>
        <w:spacing w:line="276" w:lineRule="auto"/>
        <w:jc w:val="both"/>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 xml:space="preserve">9. Schedule of Events </w:t>
      </w:r>
    </w:p>
    <w:p w14:paraId="01EDB4EE" w14:textId="77777777" w:rsidR="00541F12" w:rsidRPr="003B49C1" w:rsidRDefault="00541F12" w:rsidP="001E1BB1">
      <w:pPr>
        <w:spacing w:line="276" w:lineRule="auto"/>
        <w:jc w:val="both"/>
        <w:outlineLvl w:val="2"/>
        <w:rPr>
          <w:rFonts w:ascii="Aptos Display" w:hAnsi="Aptos Display" w:cs="Segoe UI"/>
          <w:b/>
          <w:bCs/>
          <w:color w:val="000000"/>
          <w:sz w:val="22"/>
          <w:szCs w:val="22"/>
        </w:rPr>
      </w:pPr>
    </w:p>
    <w:p w14:paraId="1EA2D22C" w14:textId="302120A2" w:rsidR="00CE01C1" w:rsidRPr="003B49C1" w:rsidRDefault="00CE01C1" w:rsidP="001E1BB1">
      <w:pPr>
        <w:spacing w:line="276" w:lineRule="auto"/>
        <w:jc w:val="both"/>
        <w:outlineLvl w:val="2"/>
        <w:rPr>
          <w:rFonts w:ascii="Aptos Display" w:hAnsi="Aptos Display" w:cs="Segoe UI"/>
          <w:b/>
          <w:bCs/>
          <w:color w:val="000000"/>
          <w:sz w:val="22"/>
          <w:szCs w:val="22"/>
        </w:rPr>
      </w:pPr>
      <w:r w:rsidRPr="003B49C1">
        <w:rPr>
          <w:rFonts w:ascii="Aptos Display" w:hAnsi="Aptos Display" w:cs="Segoe UI"/>
          <w:b/>
          <w:bCs/>
          <w:color w:val="000000"/>
          <w:sz w:val="22"/>
          <w:szCs w:val="22"/>
        </w:rPr>
        <w:t xml:space="preserve">9.1 </w:t>
      </w:r>
      <w:r w:rsidR="00FC7229" w:rsidRPr="003B49C1">
        <w:rPr>
          <w:rFonts w:ascii="Aptos Display" w:hAnsi="Aptos Display" w:cs="Segoe UI"/>
          <w:b/>
          <w:bCs/>
          <w:color w:val="000000"/>
          <w:sz w:val="22"/>
          <w:szCs w:val="22"/>
        </w:rPr>
        <w:t>Rationale</w:t>
      </w:r>
    </w:p>
    <w:p w14:paraId="650A1190" w14:textId="15BC5CF0" w:rsidR="0079256D" w:rsidRPr="003B49C1" w:rsidRDefault="6D95B6AB" w:rsidP="6D95B6AB">
      <w:pPr>
        <w:spacing w:line="276" w:lineRule="auto"/>
        <w:jc w:val="both"/>
        <w:rPr>
          <w:rFonts w:asciiTheme="majorHAnsi" w:hAnsiTheme="majorHAnsi" w:cs="Segoe UI"/>
          <w:color w:val="000000"/>
          <w:sz w:val="21"/>
          <w:szCs w:val="21"/>
        </w:rPr>
      </w:pPr>
      <w:r w:rsidRPr="6D95B6AB">
        <w:rPr>
          <w:rFonts w:asciiTheme="majorHAnsi" w:hAnsiTheme="majorHAnsi" w:cs="Segoe UI"/>
          <w:color w:val="000000" w:themeColor="text1"/>
          <w:sz w:val="21"/>
          <w:szCs w:val="21"/>
        </w:rPr>
        <w:lastRenderedPageBreak/>
        <w:t xml:space="preserve">The NAVIS Schedule of Events (SoE) is a trigger-based, phase-adaptive sampling strategy designed to capture the full virological and immunological trajectory of ANDV infection, from exposure through pre-symptomatic viraemia to clinical disease, while maximizing temporal resolution during biologically critical transitions and maintaining operational feasibility. The design is structured into three biologically defined tiers: </w:t>
      </w:r>
      <w:r w:rsidRPr="6D95B6AB">
        <w:rPr>
          <w:rFonts w:asciiTheme="majorHAnsi" w:hAnsiTheme="majorHAnsi" w:cs="Segoe UI"/>
          <w:b/>
          <w:bCs/>
          <w:color w:val="000000" w:themeColor="text1"/>
          <w:sz w:val="21"/>
          <w:szCs w:val="21"/>
        </w:rPr>
        <w:t>exposure</w:t>
      </w:r>
      <w:r w:rsidRPr="6D95B6AB">
        <w:rPr>
          <w:rFonts w:asciiTheme="majorHAnsi" w:hAnsiTheme="majorHAnsi" w:cs="Segoe UI"/>
          <w:color w:val="000000" w:themeColor="text1"/>
          <w:sz w:val="21"/>
          <w:szCs w:val="21"/>
        </w:rPr>
        <w:t xml:space="preserve"> (X0</w:t>
      </w:r>
      <w:r w:rsidR="000212CF" w:rsidRPr="6D95B6AB" w:rsidDel="6D95B6AB">
        <w:rPr>
          <w:rFonts w:asciiTheme="majorHAnsi" w:hAnsiTheme="majorHAnsi" w:cs="Segoe UI"/>
          <w:color w:val="000000" w:themeColor="text1"/>
          <w:sz w:val="21"/>
          <w:szCs w:val="21"/>
        </w:rPr>
        <w:t>/E0</w:t>
      </w:r>
      <w:r w:rsidRPr="6D95B6AB">
        <w:rPr>
          <w:rFonts w:asciiTheme="majorHAnsi" w:hAnsiTheme="majorHAnsi" w:cs="Segoe UI"/>
          <w:color w:val="000000" w:themeColor="text1"/>
          <w:sz w:val="21"/>
          <w:szCs w:val="21"/>
        </w:rPr>
        <w:t xml:space="preserve">–P0), </w:t>
      </w:r>
      <w:r w:rsidRPr="6D95B6AB">
        <w:rPr>
          <w:rFonts w:asciiTheme="majorHAnsi" w:hAnsiTheme="majorHAnsi" w:cs="Segoe UI"/>
          <w:b/>
          <w:bCs/>
          <w:color w:val="000000" w:themeColor="text1"/>
          <w:sz w:val="21"/>
          <w:szCs w:val="21"/>
        </w:rPr>
        <w:t>pre-symptomatic infection</w:t>
      </w:r>
      <w:r w:rsidRPr="6D95B6AB">
        <w:rPr>
          <w:rFonts w:asciiTheme="majorHAnsi" w:hAnsiTheme="majorHAnsi" w:cs="Segoe UI"/>
          <w:color w:val="000000" w:themeColor="text1"/>
          <w:sz w:val="21"/>
          <w:szCs w:val="21"/>
        </w:rPr>
        <w:t xml:space="preserve"> (P0–S0), and </w:t>
      </w:r>
      <w:r w:rsidRPr="6D95B6AB">
        <w:rPr>
          <w:rFonts w:asciiTheme="majorHAnsi" w:hAnsiTheme="majorHAnsi" w:cs="Segoe UI"/>
          <w:b/>
          <w:bCs/>
          <w:color w:val="000000" w:themeColor="text1"/>
          <w:sz w:val="21"/>
          <w:szCs w:val="21"/>
        </w:rPr>
        <w:t>symptomatic disease</w:t>
      </w:r>
      <w:r w:rsidRPr="6D95B6AB">
        <w:rPr>
          <w:rFonts w:asciiTheme="majorHAnsi" w:hAnsiTheme="majorHAnsi" w:cs="Segoe UI"/>
          <w:color w:val="000000" w:themeColor="text1"/>
          <w:sz w:val="21"/>
          <w:szCs w:val="21"/>
        </w:rPr>
        <w:t xml:space="preserve"> (S0–outcome), with transitions anchored to objective triggers (RT-qPCR positivity and symptom onset). This ensures precise temporal alignment of virological, immunological, and clinical data, minimising misclassification and recall bias. Sampling intensity is concentrated during critical early phases, where viral replication, immune activation, and progression risk are highest, enabling (a) high-resolution characterisation of viral kinetics and shedding across compartments, (b) precise timing of seroconversion and immune responses, and (c) identification of early biomarkers of severity and transmission potential</w:t>
      </w:r>
    </w:p>
    <w:p w14:paraId="10E6AEC9" w14:textId="388D6788" w:rsidR="002C603C" w:rsidRPr="003B49C1" w:rsidRDefault="0079256D" w:rsidP="001E1BB1">
      <w:pPr>
        <w:spacing w:line="276" w:lineRule="auto"/>
        <w:jc w:val="both"/>
        <w:rPr>
          <w:rFonts w:asciiTheme="majorHAnsi" w:hAnsiTheme="majorHAnsi" w:cs="Segoe UI"/>
          <w:color w:val="000000"/>
          <w:sz w:val="21"/>
          <w:szCs w:val="21"/>
        </w:rPr>
      </w:pPr>
      <w:r w:rsidRPr="003B49C1">
        <w:rPr>
          <w:rFonts w:asciiTheme="majorHAnsi" w:hAnsiTheme="majorHAnsi" w:cs="Segoe UI"/>
          <w:color w:val="000000"/>
          <w:sz w:val="21"/>
          <w:szCs w:val="21"/>
        </w:rPr>
        <w:t>A multi-compartment approach (blood, respiratory, saliva, urine</w:t>
      </w:r>
      <w:r w:rsidR="008366BC" w:rsidRPr="003B49C1">
        <w:rPr>
          <w:rFonts w:asciiTheme="majorHAnsi" w:hAnsiTheme="majorHAnsi" w:cs="Segoe UI"/>
          <w:color w:val="000000"/>
          <w:sz w:val="21"/>
          <w:szCs w:val="21"/>
        </w:rPr>
        <w:t>,</w:t>
      </w:r>
      <w:r w:rsidR="00FC6171" w:rsidRPr="003B49C1">
        <w:rPr>
          <w:rFonts w:asciiTheme="majorHAnsi" w:hAnsiTheme="majorHAnsi" w:cs="Segoe UI"/>
          <w:color w:val="000000"/>
          <w:sz w:val="21"/>
          <w:szCs w:val="21"/>
        </w:rPr>
        <w:t xml:space="preserve"> </w:t>
      </w:r>
      <w:r w:rsidR="00BF00B8" w:rsidRPr="003129D7">
        <w:rPr>
          <w:rFonts w:asciiTheme="majorHAnsi" w:hAnsiTheme="majorHAnsi" w:cs="Segoe UI"/>
          <w:color w:val="000000"/>
          <w:sz w:val="21"/>
          <w:szCs w:val="21"/>
        </w:rPr>
        <w:t>feces,</w:t>
      </w:r>
      <w:r w:rsidR="00BF00B8" w:rsidRPr="003B49C1">
        <w:rPr>
          <w:rFonts w:asciiTheme="majorHAnsi" w:hAnsiTheme="majorHAnsi" w:cs="Segoe UI"/>
          <w:color w:val="000000"/>
          <w:sz w:val="21"/>
          <w:szCs w:val="21"/>
        </w:rPr>
        <w:t xml:space="preserve"> </w:t>
      </w:r>
      <w:r w:rsidR="00FC6171" w:rsidRPr="003B49C1">
        <w:rPr>
          <w:rFonts w:asciiTheme="majorHAnsi" w:hAnsiTheme="majorHAnsi" w:cs="Segoe UI"/>
          <w:color w:val="000000"/>
          <w:sz w:val="21"/>
          <w:szCs w:val="21"/>
        </w:rPr>
        <w:t>semen</w:t>
      </w:r>
      <w:r w:rsidRPr="003B49C1">
        <w:rPr>
          <w:rFonts w:asciiTheme="majorHAnsi" w:hAnsiTheme="majorHAnsi" w:cs="Segoe UI"/>
          <w:color w:val="000000"/>
          <w:sz w:val="21"/>
          <w:szCs w:val="21"/>
        </w:rPr>
        <w:t>) ensures comprehensive assessment of systemic infection and clinically relevant shedding, directly informing diagnostics, infection control, and public health strategies.</w:t>
      </w:r>
      <w:r w:rsidR="006947BA"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The adaptive reduction of sampling intensity in later phases and in PCR-negative participants ensures proportionality, feasibility, and minimisation of participant burden, in line with regulatory expectations.</w:t>
      </w:r>
      <w:r w:rsidR="00284BDA" w:rsidRPr="003B49C1">
        <w:rPr>
          <w:rFonts w:asciiTheme="majorHAnsi" w:hAnsiTheme="majorHAnsi" w:cs="Segoe UI"/>
          <w:color w:val="000000"/>
          <w:sz w:val="21"/>
          <w:szCs w:val="21"/>
        </w:rPr>
        <w:t xml:space="preserve"> </w:t>
      </w:r>
    </w:p>
    <w:p w14:paraId="1056DE50" w14:textId="0A55994C" w:rsidR="0079256D" w:rsidRPr="003B49C1" w:rsidRDefault="0079256D" w:rsidP="001E1BB1">
      <w:pPr>
        <w:spacing w:line="276" w:lineRule="auto"/>
        <w:jc w:val="both"/>
        <w:rPr>
          <w:rFonts w:asciiTheme="majorHAnsi" w:hAnsiTheme="majorHAnsi" w:cs="Segoe UI"/>
          <w:color w:val="000000"/>
          <w:sz w:val="21"/>
          <w:szCs w:val="21"/>
        </w:rPr>
      </w:pPr>
      <w:r w:rsidRPr="003B49C1">
        <w:rPr>
          <w:rFonts w:asciiTheme="majorHAnsi" w:hAnsiTheme="majorHAnsi" w:cs="Segoe UI"/>
          <w:color w:val="000000"/>
          <w:sz w:val="21"/>
          <w:szCs w:val="21"/>
        </w:rPr>
        <w:t>Overall, this design delivers fit-for-purpose, decision-relevant evidence to:</w:t>
      </w:r>
      <w:r w:rsidR="006F31B5" w:rsidRPr="003B49C1">
        <w:rPr>
          <w:rFonts w:asciiTheme="majorHAnsi" w:hAnsiTheme="majorHAnsi" w:cs="Segoe UI"/>
          <w:color w:val="000000"/>
          <w:sz w:val="21"/>
          <w:szCs w:val="21"/>
        </w:rPr>
        <w:t xml:space="preserve"> (a) o</w:t>
      </w:r>
      <w:r w:rsidRPr="003B49C1">
        <w:rPr>
          <w:rFonts w:asciiTheme="majorHAnsi" w:hAnsiTheme="majorHAnsi" w:cs="Segoe UI"/>
          <w:color w:val="000000"/>
          <w:sz w:val="21"/>
          <w:szCs w:val="21"/>
        </w:rPr>
        <w:t>ptimise clinical management and risk stratification</w:t>
      </w:r>
      <w:r w:rsidR="006F31B5" w:rsidRPr="003B49C1">
        <w:rPr>
          <w:rFonts w:asciiTheme="majorHAnsi" w:hAnsiTheme="majorHAnsi" w:cs="Segoe UI"/>
          <w:color w:val="000000"/>
          <w:sz w:val="21"/>
          <w:szCs w:val="21"/>
        </w:rPr>
        <w:t xml:space="preserve">, </w:t>
      </w:r>
      <w:r w:rsidR="00284BDA" w:rsidRPr="003B49C1">
        <w:rPr>
          <w:rFonts w:asciiTheme="majorHAnsi" w:hAnsiTheme="majorHAnsi" w:cs="Segoe UI"/>
          <w:color w:val="000000"/>
          <w:sz w:val="21"/>
          <w:szCs w:val="21"/>
        </w:rPr>
        <w:t xml:space="preserve">(b) </w:t>
      </w:r>
      <w:r w:rsidR="006F31B5" w:rsidRPr="003B49C1">
        <w:rPr>
          <w:rFonts w:asciiTheme="majorHAnsi" w:hAnsiTheme="majorHAnsi" w:cs="Segoe UI"/>
          <w:color w:val="000000"/>
          <w:sz w:val="21"/>
          <w:szCs w:val="21"/>
        </w:rPr>
        <w:t>i</w:t>
      </w:r>
      <w:r w:rsidRPr="003B49C1">
        <w:rPr>
          <w:rFonts w:asciiTheme="majorHAnsi" w:hAnsiTheme="majorHAnsi" w:cs="Segoe UI"/>
          <w:color w:val="000000"/>
          <w:sz w:val="21"/>
          <w:szCs w:val="21"/>
        </w:rPr>
        <w:t>nform public health interventions (isolation, contact tracing)</w:t>
      </w:r>
      <w:r w:rsidR="006F31B5" w:rsidRPr="003B49C1">
        <w:rPr>
          <w:rFonts w:asciiTheme="majorHAnsi" w:hAnsiTheme="majorHAnsi" w:cs="Segoe UI"/>
          <w:color w:val="000000"/>
          <w:sz w:val="21"/>
          <w:szCs w:val="21"/>
        </w:rPr>
        <w:t xml:space="preserve">, </w:t>
      </w:r>
      <w:r w:rsidR="00284BDA" w:rsidRPr="003B49C1">
        <w:rPr>
          <w:rFonts w:asciiTheme="majorHAnsi" w:hAnsiTheme="majorHAnsi" w:cs="Segoe UI"/>
          <w:color w:val="000000"/>
          <w:sz w:val="21"/>
          <w:szCs w:val="21"/>
        </w:rPr>
        <w:t xml:space="preserve">(c) </w:t>
      </w:r>
      <w:r w:rsidR="006F31B5" w:rsidRPr="003B49C1">
        <w:rPr>
          <w:rFonts w:asciiTheme="majorHAnsi" w:hAnsiTheme="majorHAnsi" w:cs="Segoe UI"/>
          <w:color w:val="000000"/>
          <w:sz w:val="21"/>
          <w:szCs w:val="21"/>
        </w:rPr>
        <w:t>e</w:t>
      </w:r>
      <w:r w:rsidRPr="003B49C1">
        <w:rPr>
          <w:rFonts w:asciiTheme="majorHAnsi" w:hAnsiTheme="majorHAnsi" w:cs="Segoe UI"/>
          <w:color w:val="000000"/>
          <w:sz w:val="21"/>
          <w:szCs w:val="21"/>
        </w:rPr>
        <w:t>nable biomarker-driven therapeutic development</w:t>
      </w:r>
      <w:r w:rsidR="00284BDA" w:rsidRPr="003B49C1">
        <w:rPr>
          <w:rFonts w:asciiTheme="majorHAnsi" w:hAnsiTheme="majorHAnsi" w:cs="Segoe UI"/>
          <w:color w:val="000000"/>
          <w:sz w:val="21"/>
          <w:szCs w:val="21"/>
        </w:rPr>
        <w:t xml:space="preserve"> and (d) s</w:t>
      </w:r>
      <w:r w:rsidRPr="003B49C1">
        <w:rPr>
          <w:rFonts w:asciiTheme="majorHAnsi" w:hAnsiTheme="majorHAnsi" w:cs="Segoe UI"/>
          <w:color w:val="000000"/>
          <w:sz w:val="21"/>
          <w:szCs w:val="21"/>
        </w:rPr>
        <w:t xml:space="preserve">upport </w:t>
      </w:r>
      <w:r w:rsidR="00284BDA" w:rsidRPr="003B49C1">
        <w:rPr>
          <w:rFonts w:asciiTheme="majorHAnsi" w:hAnsiTheme="majorHAnsi" w:cs="Segoe UI"/>
          <w:color w:val="000000"/>
          <w:sz w:val="21"/>
          <w:szCs w:val="21"/>
        </w:rPr>
        <w:t xml:space="preserve">health technology assessment </w:t>
      </w:r>
      <w:r w:rsidRPr="003B49C1">
        <w:rPr>
          <w:rFonts w:asciiTheme="majorHAnsi" w:hAnsiTheme="majorHAnsi" w:cs="Segoe UI"/>
          <w:color w:val="000000"/>
          <w:sz w:val="21"/>
          <w:szCs w:val="21"/>
        </w:rPr>
        <w:t>modelling and future intervention trials</w:t>
      </w:r>
      <w:r w:rsidR="00284BDA"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The SoE is therefore methodologically robust, operationally feasible, and directly aligned with clinical, regulatory, and health system decision-making needs.</w:t>
      </w:r>
    </w:p>
    <w:p w14:paraId="3CDE204D" w14:textId="77777777" w:rsidR="000709D2" w:rsidRPr="00CE11C1" w:rsidRDefault="000709D2" w:rsidP="001E1BB1">
      <w:pPr>
        <w:spacing w:line="276" w:lineRule="auto"/>
        <w:jc w:val="both"/>
        <w:outlineLvl w:val="2"/>
        <w:rPr>
          <w:rFonts w:ascii="Aptos Display" w:hAnsi="Aptos Display" w:cs="Segoe UI"/>
          <w:b/>
          <w:bCs/>
          <w:color w:val="000000"/>
          <w:sz w:val="21"/>
          <w:szCs w:val="21"/>
        </w:rPr>
      </w:pPr>
    </w:p>
    <w:p w14:paraId="327576F5" w14:textId="68D243C9" w:rsidR="00CF2751" w:rsidRPr="003B49C1" w:rsidRDefault="00CF2751" w:rsidP="001E1BB1">
      <w:pPr>
        <w:spacing w:line="276" w:lineRule="auto"/>
        <w:jc w:val="both"/>
        <w:outlineLvl w:val="2"/>
        <w:rPr>
          <w:rFonts w:ascii="Aptos Display" w:hAnsi="Aptos Display" w:cs="Segoe UI"/>
          <w:b/>
          <w:bCs/>
          <w:color w:val="000000"/>
          <w:sz w:val="22"/>
          <w:szCs w:val="22"/>
        </w:rPr>
      </w:pPr>
      <w:r w:rsidRPr="003B49C1">
        <w:rPr>
          <w:rFonts w:ascii="Aptos Display" w:hAnsi="Aptos Display" w:cs="Segoe UI"/>
          <w:b/>
          <w:bCs/>
          <w:color w:val="000000"/>
          <w:sz w:val="22"/>
          <w:szCs w:val="22"/>
        </w:rPr>
        <w:t xml:space="preserve">9.2 </w:t>
      </w:r>
      <w:r w:rsidR="00281BA9" w:rsidRPr="003B49C1">
        <w:rPr>
          <w:rFonts w:ascii="Aptos Display" w:hAnsi="Aptos Display" w:cs="Segoe UI"/>
          <w:b/>
          <w:bCs/>
          <w:color w:val="000000"/>
          <w:sz w:val="22"/>
          <w:szCs w:val="22"/>
        </w:rPr>
        <w:t>Participant flow and tier transitions</w:t>
      </w:r>
    </w:p>
    <w:p w14:paraId="05FC55F4" w14:textId="7CCC1501" w:rsidR="00353A27" w:rsidRPr="003B49C1" w:rsidRDefault="006B6283" w:rsidP="001E1BB1">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Study enrollment is open to participants in any of the three mutually exclusive Tiers: Exposure, Presymptomatic Infection, or Symptomatic Disease.</w:t>
      </w:r>
    </w:p>
    <w:p w14:paraId="2CD765A1" w14:textId="0EBBE493" w:rsidR="00CF2751" w:rsidRPr="003B49C1" w:rsidRDefault="6D95B6AB" w:rsidP="001E1BB1">
      <w:pPr>
        <w:spacing w:line="276" w:lineRule="auto"/>
        <w:jc w:val="both"/>
        <w:rPr>
          <w:rFonts w:ascii="Aptos Display" w:hAnsi="Aptos Display" w:cs="Segoe UI"/>
          <w:color w:val="000000"/>
          <w:sz w:val="21"/>
          <w:szCs w:val="21"/>
        </w:rPr>
      </w:pPr>
      <w:r w:rsidRPr="6D95B6AB">
        <w:rPr>
          <w:rFonts w:ascii="Aptos Display" w:hAnsi="Aptos Display" w:cs="Segoe UI"/>
          <w:color w:val="000000" w:themeColor="text1"/>
          <w:sz w:val="21"/>
          <w:szCs w:val="21"/>
        </w:rPr>
        <w:t xml:space="preserve">Participants who enter </w:t>
      </w:r>
      <w:r w:rsidRPr="6D95B6AB">
        <w:rPr>
          <w:rFonts w:ascii="Aptos Display" w:hAnsi="Aptos Display" w:cs="Segoe UI"/>
          <w:b/>
          <w:bCs/>
          <w:color w:val="000000" w:themeColor="text1"/>
          <w:sz w:val="21"/>
          <w:szCs w:val="21"/>
        </w:rPr>
        <w:t>Tier 1 (Exposure: X0</w:t>
      </w:r>
      <w:r w:rsidR="00353A27" w:rsidRPr="6D95B6AB" w:rsidDel="6D95B6AB">
        <w:rPr>
          <w:rFonts w:ascii="Aptos Display" w:hAnsi="Aptos Display" w:cs="Segoe UI"/>
          <w:b/>
          <w:bCs/>
          <w:color w:val="000000" w:themeColor="text1"/>
          <w:sz w:val="21"/>
          <w:szCs w:val="21"/>
        </w:rPr>
        <w:t>/E0</w:t>
      </w:r>
      <w:r w:rsidR="000D79CC">
        <w:rPr>
          <w:rFonts w:ascii="Aptos Display" w:hAnsi="Aptos Display" w:cs="Segoe UI"/>
          <w:b/>
          <w:bCs/>
          <w:color w:val="000000" w:themeColor="text1"/>
          <w:sz w:val="21"/>
          <w:szCs w:val="21"/>
        </w:rPr>
        <w:t>/Q0</w:t>
      </w:r>
      <w:r w:rsidRPr="6D95B6AB">
        <w:rPr>
          <w:rFonts w:ascii="Aptos Display" w:hAnsi="Aptos Display" w:cs="Segoe UI"/>
          <w:b/>
          <w:bCs/>
          <w:color w:val="000000" w:themeColor="text1"/>
          <w:sz w:val="21"/>
          <w:szCs w:val="21"/>
        </w:rPr>
        <w:t>–P0)</w:t>
      </w:r>
      <w:r w:rsidRPr="6D95B6AB">
        <w:rPr>
          <w:rFonts w:ascii="Aptos Display" w:hAnsi="Aptos Display" w:cs="Segoe UI"/>
          <w:color w:val="000000" w:themeColor="text1"/>
          <w:sz w:val="21"/>
          <w:szCs w:val="21"/>
        </w:rPr>
        <w:t xml:space="preserve"> are followed until one of two mutually exclusive outcomes occurs: </w:t>
      </w:r>
    </w:p>
    <w:p w14:paraId="5E629FB4" w14:textId="77777777" w:rsidR="00CF2751" w:rsidRPr="003B49C1" w:rsidRDefault="00CF2751" w:rsidP="00FE214E">
      <w:pPr>
        <w:pStyle w:val="ListParagraph"/>
        <w:numPr>
          <w:ilvl w:val="0"/>
          <w:numId w:val="1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qPCR becomes positive (P0): the participant transitions to Tier 2 at the date/time of the first positive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result (P0). </w:t>
      </w:r>
    </w:p>
    <w:p w14:paraId="08959F43" w14:textId="5C20CE4C" w:rsidR="00CF2751" w:rsidRPr="003B49C1" w:rsidRDefault="00CF2751" w:rsidP="00FE214E">
      <w:pPr>
        <w:pStyle w:val="ListParagraph"/>
        <w:numPr>
          <w:ilvl w:val="0"/>
          <w:numId w:val="1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qPCR remains negative through the end of Week 6</w:t>
      </w:r>
      <w:r w:rsidR="00CE116A">
        <w:rPr>
          <w:rFonts w:ascii="Aptos Display" w:eastAsia="Times New Roman" w:hAnsi="Aptos Display" w:cs="Segoe UI"/>
          <w:color w:val="000000"/>
          <w:kern w:val="0"/>
          <w:sz w:val="21"/>
          <w:szCs w:val="21"/>
          <w14:ligatures w14:val="none"/>
        </w:rPr>
        <w:t xml:space="preserve"> from start of </w:t>
      </w:r>
      <w:r w:rsidR="006A1B3A">
        <w:rPr>
          <w:rFonts w:ascii="Aptos Display" w:eastAsia="Times New Roman" w:hAnsi="Aptos Display" w:cs="Segoe UI"/>
          <w:color w:val="000000"/>
          <w:kern w:val="0"/>
          <w:sz w:val="21"/>
          <w:szCs w:val="21"/>
          <w14:ligatures w14:val="none"/>
        </w:rPr>
        <w:t>quarantine</w:t>
      </w:r>
      <w:r w:rsidR="008D04FB">
        <w:rPr>
          <w:rFonts w:ascii="Aptos Display" w:eastAsia="Times New Roman" w:hAnsi="Aptos Display" w:cs="Segoe UI"/>
          <w:color w:val="000000"/>
          <w:kern w:val="0"/>
          <w:sz w:val="21"/>
          <w:szCs w:val="21"/>
          <w14:ligatures w14:val="none"/>
        </w:rPr>
        <w:t xml:space="preserve"> (Q0)</w:t>
      </w:r>
      <w:r w:rsidRPr="003B49C1">
        <w:rPr>
          <w:rFonts w:ascii="Aptos Display" w:eastAsia="Times New Roman" w:hAnsi="Aptos Display" w:cs="Segoe UI"/>
          <w:color w:val="000000"/>
          <w:kern w:val="0"/>
          <w:sz w:val="21"/>
          <w:szCs w:val="21"/>
          <w14:ligatures w14:val="none"/>
        </w:rPr>
        <w:t xml:space="preserve">: the participant exits study follow-up and is discharged (per protocol operational pathway). </w:t>
      </w:r>
    </w:p>
    <w:p w14:paraId="285C57F6" w14:textId="1292D9E1" w:rsidR="00CF2751" w:rsidRPr="003B49C1" w:rsidRDefault="00CF2751" w:rsidP="001E1BB1">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Participants who enter </w:t>
      </w:r>
      <w:r w:rsidRPr="003B49C1">
        <w:rPr>
          <w:rFonts w:ascii="Aptos Display" w:hAnsi="Aptos Display" w:cs="Segoe UI"/>
          <w:b/>
          <w:bCs/>
          <w:color w:val="000000"/>
          <w:sz w:val="21"/>
          <w:szCs w:val="21"/>
        </w:rPr>
        <w:t>Tier 2 (</w:t>
      </w:r>
      <w:r w:rsidR="001E7DEB" w:rsidRPr="003B49C1">
        <w:rPr>
          <w:rFonts w:ascii="Aptos Display" w:hAnsi="Aptos Display" w:cs="Segoe UI"/>
          <w:b/>
          <w:bCs/>
          <w:color w:val="000000"/>
          <w:sz w:val="21"/>
          <w:szCs w:val="21"/>
        </w:rPr>
        <w:t xml:space="preserve">Pre-symptomatic Infection: </w:t>
      </w:r>
      <w:r w:rsidRPr="003B49C1">
        <w:rPr>
          <w:rFonts w:ascii="Aptos Display" w:hAnsi="Aptos Display" w:cs="Segoe UI"/>
          <w:b/>
          <w:bCs/>
          <w:color w:val="000000"/>
          <w:sz w:val="21"/>
          <w:szCs w:val="21"/>
        </w:rPr>
        <w:t>P0–S0)</w:t>
      </w:r>
      <w:r w:rsidRPr="003B49C1">
        <w:rPr>
          <w:rFonts w:ascii="Aptos Display" w:hAnsi="Aptos Display" w:cs="Segoe UI"/>
          <w:color w:val="000000"/>
          <w:sz w:val="21"/>
          <w:szCs w:val="21"/>
        </w:rPr>
        <w:t xml:space="preserve"> are then followed until one of two outcomes occurs:</w:t>
      </w:r>
    </w:p>
    <w:p w14:paraId="79A73821" w14:textId="77777777" w:rsidR="00CF2751" w:rsidRPr="003B49C1" w:rsidRDefault="00CF2751" w:rsidP="00FE214E">
      <w:pPr>
        <w:pStyle w:val="ListParagraph"/>
        <w:numPr>
          <w:ilvl w:val="0"/>
          <w:numId w:val="12"/>
        </w:numPr>
        <w:spacing w:after="0" w:line="276" w:lineRule="auto"/>
        <w:ind w:left="360"/>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Symptoms develop (S0): the participant transitions to Tier 3 at the first documented symptom onset (S0). </w:t>
      </w:r>
    </w:p>
    <w:p w14:paraId="1F2139EF" w14:textId="06438A8E" w:rsidR="00CF2751" w:rsidRPr="003B49C1" w:rsidRDefault="00CF2751" w:rsidP="00FE214E">
      <w:pPr>
        <w:pStyle w:val="ListParagraph"/>
        <w:numPr>
          <w:ilvl w:val="0"/>
          <w:numId w:val="12"/>
        </w:numPr>
        <w:spacing w:after="0" w:line="276" w:lineRule="auto"/>
        <w:ind w:left="360"/>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Symptoms do not develop through the end of Week 6 from P0: the participant exits study follow-up and is discharged. </w:t>
      </w:r>
    </w:p>
    <w:p w14:paraId="7EC5943A" w14:textId="1CFF4B73" w:rsidR="00737883" w:rsidRPr="003B49C1" w:rsidRDefault="00CF2751" w:rsidP="001E1BB1">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Participants in </w:t>
      </w:r>
      <w:r w:rsidRPr="003B49C1">
        <w:rPr>
          <w:rFonts w:ascii="Aptos Display" w:hAnsi="Aptos Display" w:cs="Segoe UI"/>
          <w:b/>
          <w:bCs/>
          <w:color w:val="000000"/>
          <w:sz w:val="21"/>
          <w:szCs w:val="21"/>
        </w:rPr>
        <w:t>Tier 3 (</w:t>
      </w:r>
      <w:r w:rsidR="001E7DEB" w:rsidRPr="003B49C1">
        <w:rPr>
          <w:rFonts w:ascii="Aptos Display" w:hAnsi="Aptos Display" w:cs="Segoe UI"/>
          <w:b/>
          <w:bCs/>
          <w:color w:val="000000"/>
          <w:sz w:val="21"/>
          <w:szCs w:val="21"/>
        </w:rPr>
        <w:t xml:space="preserve">Symptomatic Disease: </w:t>
      </w:r>
      <w:r w:rsidRPr="003B49C1">
        <w:rPr>
          <w:rFonts w:ascii="Aptos Display" w:hAnsi="Aptos Display" w:cs="Segoe UI"/>
          <w:b/>
          <w:bCs/>
          <w:color w:val="000000"/>
          <w:sz w:val="21"/>
          <w:szCs w:val="21"/>
        </w:rPr>
        <w:t>S0–outcome)</w:t>
      </w:r>
      <w:r w:rsidRPr="003B49C1">
        <w:rPr>
          <w:rFonts w:ascii="Aptos Display" w:hAnsi="Aptos Display" w:cs="Segoe UI"/>
          <w:color w:val="000000"/>
          <w:sz w:val="21"/>
          <w:szCs w:val="21"/>
        </w:rPr>
        <w:t xml:space="preserve"> are followed through clinical resolution or death, with continued phase-adaptive sampling through Week 6 of the symptomatic phase as specified in the Schedule of Events. </w:t>
      </w:r>
    </w:p>
    <w:p w14:paraId="5CE95995" w14:textId="77777777" w:rsidR="00801EDD" w:rsidRPr="00CE11C1" w:rsidRDefault="00801EDD" w:rsidP="00CE11C1">
      <w:pPr>
        <w:spacing w:line="276" w:lineRule="auto"/>
        <w:jc w:val="both"/>
        <w:rPr>
          <w:rFonts w:asciiTheme="majorHAnsi" w:hAnsiTheme="majorHAnsi" w:cs="Segoe UI"/>
          <w:b/>
          <w:bCs/>
          <w:color w:val="000000"/>
          <w:sz w:val="10"/>
          <w:szCs w:val="10"/>
        </w:rPr>
      </w:pPr>
    </w:p>
    <w:p w14:paraId="5C7ECDAB" w14:textId="2E5062C1" w:rsidR="00284BDA" w:rsidRPr="003B49C1" w:rsidRDefault="00284BDA" w:rsidP="00BC08CF">
      <w:pPr>
        <w:spacing w:after="160" w:line="278" w:lineRule="auto"/>
        <w:rPr>
          <w:rFonts w:asciiTheme="majorHAnsi" w:hAnsiTheme="majorHAnsi" w:cs="Segoe UI"/>
          <w:color w:val="000000"/>
          <w:sz w:val="6"/>
          <w:szCs w:val="6"/>
        </w:rPr>
      </w:pPr>
      <w:r w:rsidRPr="003B49C1">
        <w:rPr>
          <w:rFonts w:asciiTheme="majorHAnsi" w:hAnsiTheme="majorHAnsi" w:cs="Segoe UI"/>
          <w:b/>
          <w:bCs/>
          <w:color w:val="000000"/>
          <w:sz w:val="22"/>
          <w:szCs w:val="22"/>
        </w:rPr>
        <w:t xml:space="preserve">Figure </w:t>
      </w:r>
      <w:r w:rsidR="00C42F1A" w:rsidRPr="003B49C1">
        <w:rPr>
          <w:rFonts w:asciiTheme="majorHAnsi" w:hAnsiTheme="majorHAnsi" w:cs="Segoe UI"/>
          <w:b/>
          <w:bCs/>
          <w:color w:val="000000"/>
          <w:sz w:val="22"/>
          <w:szCs w:val="22"/>
        </w:rPr>
        <w:t>1. Overview of schedule of events</w:t>
      </w:r>
    </w:p>
    <w:p w14:paraId="5ECA185E" w14:textId="58CB3B12" w:rsidR="00C4543F" w:rsidRPr="003B49C1" w:rsidRDefault="008D04FB" w:rsidP="00CE11C1">
      <w:pPr>
        <w:spacing w:line="276" w:lineRule="auto"/>
        <w:rPr>
          <w:rFonts w:ascii="Aptos Display" w:hAnsi="Aptos Display" w:cs="Segoe UI"/>
          <w:b/>
          <w:bCs/>
          <w:color w:val="000000"/>
          <w:sz w:val="10"/>
          <w:szCs w:val="10"/>
        </w:rPr>
      </w:pPr>
      <w:r w:rsidRPr="008D04FB">
        <w:rPr>
          <w:noProof/>
          <w14:ligatures w14:val="standardContextual"/>
        </w:rPr>
        <w:t xml:space="preserve"> </w:t>
      </w:r>
      <w:r w:rsidRPr="008D04FB">
        <w:rPr>
          <w:noProof/>
          <w14:ligatures w14:val="standardContextual"/>
        </w:rPr>
        <w:drawing>
          <wp:inline distT="0" distB="0" distL="0" distR="0" wp14:anchorId="309961EB" wp14:editId="6CF60096">
            <wp:extent cx="6383045" cy="2148321"/>
            <wp:effectExtent l="0" t="0" r="5080" b="0"/>
            <wp:docPr id="32" name="Picture 31">
              <a:extLst xmlns:a="http://schemas.openxmlformats.org/drawingml/2006/main">
                <a:ext uri="{FF2B5EF4-FFF2-40B4-BE49-F238E27FC236}">
                  <a16:creationId xmlns:a16="http://schemas.microsoft.com/office/drawing/2014/main" id="{5ECD09B7-AEE5-7CFB-5E21-9AF83753D9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a:extLst>
                        <a:ext uri="{FF2B5EF4-FFF2-40B4-BE49-F238E27FC236}">
                          <a16:creationId xmlns:a16="http://schemas.microsoft.com/office/drawing/2014/main" id="{5ECD09B7-AEE5-7CFB-5E21-9AF83753D9EF}"/>
                        </a:ext>
                      </a:extLst>
                    </pic:cNvPr>
                    <pic:cNvPicPr>
                      <a:picLocks noChangeAspect="1"/>
                    </pic:cNvPicPr>
                  </pic:nvPicPr>
                  <pic:blipFill>
                    <a:blip r:embed="rId65"/>
                    <a:stretch>
                      <a:fillRect/>
                    </a:stretch>
                  </pic:blipFill>
                  <pic:spPr>
                    <a:xfrm>
                      <a:off x="0" y="0"/>
                      <a:ext cx="6534500" cy="2199296"/>
                    </a:xfrm>
                    <a:prstGeom prst="rect">
                      <a:avLst/>
                    </a:prstGeom>
                  </pic:spPr>
                </pic:pic>
              </a:graphicData>
            </a:graphic>
          </wp:inline>
        </w:drawing>
      </w:r>
    </w:p>
    <w:p w14:paraId="08640E40" w14:textId="77777777" w:rsidR="00C4543F" w:rsidRPr="003B49C1" w:rsidRDefault="00C4543F" w:rsidP="001E1BB1">
      <w:pPr>
        <w:spacing w:line="276" w:lineRule="auto"/>
        <w:jc w:val="both"/>
        <w:outlineLvl w:val="2"/>
        <w:rPr>
          <w:rFonts w:ascii="Aptos Display" w:hAnsi="Aptos Display" w:cs="Segoe UI"/>
          <w:b/>
          <w:bCs/>
          <w:color w:val="000000"/>
          <w:sz w:val="10"/>
          <w:szCs w:val="10"/>
        </w:rPr>
      </w:pPr>
    </w:p>
    <w:p w14:paraId="296762A1" w14:textId="77777777" w:rsidR="00C4543F" w:rsidRPr="003B49C1" w:rsidRDefault="00C4543F" w:rsidP="001E1BB1">
      <w:pPr>
        <w:spacing w:line="276" w:lineRule="auto"/>
        <w:jc w:val="both"/>
        <w:outlineLvl w:val="2"/>
        <w:rPr>
          <w:rFonts w:ascii="Aptos Display" w:hAnsi="Aptos Display" w:cs="Segoe UI"/>
          <w:b/>
          <w:bCs/>
          <w:color w:val="000000"/>
          <w:sz w:val="10"/>
          <w:szCs w:val="10"/>
        </w:rPr>
      </w:pPr>
    </w:p>
    <w:p w14:paraId="674CE1A5" w14:textId="77777777" w:rsidR="00C4543F" w:rsidRPr="003B49C1" w:rsidRDefault="00C4543F" w:rsidP="001E1BB1">
      <w:pPr>
        <w:spacing w:line="276" w:lineRule="auto"/>
        <w:jc w:val="both"/>
        <w:outlineLvl w:val="2"/>
        <w:rPr>
          <w:rFonts w:ascii="Aptos Display" w:hAnsi="Aptos Display" w:cs="Segoe UI"/>
          <w:b/>
          <w:bCs/>
          <w:color w:val="000000"/>
          <w:sz w:val="10"/>
          <w:szCs w:val="10"/>
        </w:rPr>
      </w:pPr>
    </w:p>
    <w:p w14:paraId="64407A42" w14:textId="29718B40" w:rsidR="000A68A6" w:rsidRPr="003B49C1" w:rsidRDefault="00CE01C1" w:rsidP="001E1BB1">
      <w:pPr>
        <w:spacing w:line="276" w:lineRule="auto"/>
        <w:jc w:val="both"/>
        <w:outlineLvl w:val="2"/>
        <w:rPr>
          <w:rFonts w:ascii="Aptos Display" w:hAnsi="Aptos Display" w:cs="Segoe UI"/>
          <w:b/>
          <w:bCs/>
          <w:color w:val="000000"/>
          <w:sz w:val="22"/>
          <w:szCs w:val="22"/>
        </w:rPr>
      </w:pPr>
      <w:r w:rsidRPr="7D8BCB92">
        <w:rPr>
          <w:rFonts w:ascii="Aptos Display" w:hAnsi="Aptos Display" w:cs="Segoe UI"/>
          <w:b/>
          <w:color w:val="000000" w:themeColor="text1"/>
          <w:sz w:val="22"/>
          <w:szCs w:val="22"/>
        </w:rPr>
        <w:t>9.</w:t>
      </w:r>
      <w:r w:rsidR="00281BA9" w:rsidRPr="7D8BCB92">
        <w:rPr>
          <w:rFonts w:ascii="Aptos Display" w:hAnsi="Aptos Display" w:cs="Segoe UI"/>
          <w:b/>
          <w:color w:val="000000" w:themeColor="text1"/>
          <w:sz w:val="22"/>
          <w:szCs w:val="22"/>
        </w:rPr>
        <w:t>3</w:t>
      </w:r>
      <w:r w:rsidRPr="7D8BCB92">
        <w:rPr>
          <w:rFonts w:ascii="Aptos Display" w:hAnsi="Aptos Display" w:cs="Segoe UI"/>
          <w:b/>
          <w:color w:val="000000" w:themeColor="text1"/>
          <w:sz w:val="22"/>
          <w:szCs w:val="22"/>
        </w:rPr>
        <w:t xml:space="preserve"> </w:t>
      </w:r>
      <w:r w:rsidR="00357ADC" w:rsidRPr="7D8BCB92">
        <w:rPr>
          <w:rFonts w:ascii="Aptos Display" w:hAnsi="Aptos Display" w:cs="Segoe UI"/>
          <w:b/>
          <w:color w:val="000000" w:themeColor="text1"/>
          <w:sz w:val="22"/>
          <w:szCs w:val="22"/>
        </w:rPr>
        <w:t>S</w:t>
      </w:r>
      <w:r w:rsidR="00011C74" w:rsidRPr="7D8BCB92">
        <w:rPr>
          <w:rFonts w:ascii="Aptos Display" w:hAnsi="Aptos Display" w:cs="Segoe UI"/>
          <w:b/>
          <w:color w:val="000000" w:themeColor="text1"/>
          <w:sz w:val="22"/>
          <w:szCs w:val="22"/>
        </w:rPr>
        <w:t xml:space="preserve">chedule of Events </w:t>
      </w:r>
      <w:r w:rsidRPr="7D8BCB92">
        <w:rPr>
          <w:rFonts w:ascii="Aptos Display" w:hAnsi="Aptos Display" w:cs="Segoe UI"/>
          <w:b/>
          <w:color w:val="000000" w:themeColor="text1"/>
          <w:sz w:val="22"/>
          <w:szCs w:val="22"/>
        </w:rPr>
        <w:t>Table</w:t>
      </w:r>
      <w:r w:rsidR="00FC7229" w:rsidRPr="7D8BCB92">
        <w:rPr>
          <w:rFonts w:ascii="Aptos Display" w:hAnsi="Aptos Display" w:cs="Segoe UI"/>
          <w:b/>
          <w:color w:val="000000" w:themeColor="text1"/>
          <w:sz w:val="22"/>
          <w:szCs w:val="22"/>
        </w:rPr>
        <w:t>s</w:t>
      </w:r>
      <w:r w:rsidRPr="7D8BCB92">
        <w:rPr>
          <w:rFonts w:ascii="Aptos Display" w:hAnsi="Aptos Display" w:cs="Segoe UI"/>
          <w:b/>
          <w:color w:val="000000" w:themeColor="text1"/>
          <w:sz w:val="22"/>
          <w:szCs w:val="22"/>
        </w:rPr>
        <w:t xml:space="preserve"> </w:t>
      </w:r>
    </w:p>
    <w:p w14:paraId="23B007B3" w14:textId="77777777" w:rsidR="000D7FF0" w:rsidRPr="003B49C1" w:rsidRDefault="000D7FF0" w:rsidP="001E1BB1">
      <w:pPr>
        <w:spacing w:line="276" w:lineRule="auto"/>
        <w:outlineLvl w:val="2"/>
        <w:rPr>
          <w:rFonts w:asciiTheme="majorHAnsi" w:hAnsiTheme="majorHAnsi" w:cs="Segoe UI"/>
          <w:b/>
          <w:bCs/>
          <w:color w:val="000000"/>
          <w:sz w:val="13"/>
          <w:szCs w:val="13"/>
        </w:rPr>
      </w:pPr>
    </w:p>
    <w:p w14:paraId="43974CC7" w14:textId="6DF779C4" w:rsidR="00011C74" w:rsidRPr="003B49C1" w:rsidRDefault="6D95B6AB" w:rsidP="6D95B6AB">
      <w:pPr>
        <w:shd w:val="clear" w:color="auto" w:fill="D9D9D9" w:themeFill="background1" w:themeFillShade="D9"/>
        <w:spacing w:line="276" w:lineRule="auto"/>
        <w:outlineLvl w:val="2"/>
        <w:rPr>
          <w:rFonts w:asciiTheme="majorHAnsi" w:hAnsiTheme="majorHAnsi" w:cs="Segoe UI"/>
          <w:b/>
          <w:bCs/>
          <w:color w:val="000000"/>
          <w:sz w:val="22"/>
          <w:szCs w:val="22"/>
        </w:rPr>
      </w:pPr>
      <w:r w:rsidRPr="6D95B6AB">
        <w:rPr>
          <w:rFonts w:asciiTheme="majorHAnsi" w:hAnsiTheme="majorHAnsi" w:cs="Segoe UI"/>
          <w:b/>
          <w:bCs/>
          <w:color w:val="000000" w:themeColor="text1"/>
          <w:sz w:val="22"/>
          <w:szCs w:val="22"/>
        </w:rPr>
        <w:t xml:space="preserve">Tier 1. Exposure </w:t>
      </w:r>
    </w:p>
    <w:p w14:paraId="79A1214D" w14:textId="26C08ABD" w:rsidR="00737633" w:rsidRPr="003B49C1" w:rsidRDefault="00737633" w:rsidP="00340CBC">
      <w:pPr>
        <w:shd w:val="clear" w:color="auto" w:fill="D9D9D9" w:themeFill="background1" w:themeFillShade="D9"/>
        <w:spacing w:line="276" w:lineRule="auto"/>
        <w:outlineLvl w:val="2"/>
        <w:rPr>
          <w:rFonts w:asciiTheme="majorHAnsi" w:hAnsiTheme="majorHAnsi" w:cs="Segoe UI"/>
          <w:i/>
          <w:iCs/>
          <w:color w:val="000000"/>
          <w:sz w:val="22"/>
          <w:szCs w:val="22"/>
        </w:rPr>
      </w:pPr>
      <w:r w:rsidRPr="003B49C1">
        <w:rPr>
          <w:rFonts w:asciiTheme="majorHAnsi" w:hAnsiTheme="majorHAnsi" w:cs="Segoe UI"/>
          <w:i/>
          <w:iCs/>
          <w:color w:val="000000"/>
          <w:sz w:val="22"/>
          <w:szCs w:val="22"/>
        </w:rPr>
        <w:t xml:space="preserve">From E0 </w:t>
      </w:r>
      <w:r w:rsidR="00EE59B3" w:rsidRPr="003B49C1">
        <w:rPr>
          <w:rFonts w:asciiTheme="majorHAnsi" w:hAnsiTheme="majorHAnsi" w:cs="Segoe UI"/>
          <w:i/>
          <w:iCs/>
          <w:color w:val="000000"/>
          <w:sz w:val="22"/>
          <w:szCs w:val="22"/>
        </w:rPr>
        <w:t xml:space="preserve">(enrollment) </w:t>
      </w:r>
      <w:r w:rsidRPr="003B49C1">
        <w:rPr>
          <w:rFonts w:asciiTheme="majorHAnsi" w:hAnsiTheme="majorHAnsi" w:cs="Segoe UI"/>
          <w:i/>
          <w:iCs/>
          <w:color w:val="000000"/>
          <w:sz w:val="22"/>
          <w:szCs w:val="22"/>
        </w:rPr>
        <w:t>to P0 (</w:t>
      </w:r>
      <w:r w:rsidR="00EE59B3" w:rsidRPr="003B49C1">
        <w:rPr>
          <w:rFonts w:asciiTheme="majorHAnsi" w:hAnsiTheme="majorHAnsi" w:cs="Segoe UI"/>
          <w:i/>
          <w:iCs/>
          <w:color w:val="000000"/>
          <w:sz w:val="22"/>
          <w:szCs w:val="22"/>
        </w:rPr>
        <w:t>first PCR positive)</w:t>
      </w:r>
    </w:p>
    <w:p w14:paraId="41CA175E" w14:textId="77777777" w:rsidR="00262DE4" w:rsidRPr="003B49C1" w:rsidRDefault="00262DE4" w:rsidP="001E1BB1">
      <w:pPr>
        <w:spacing w:line="276" w:lineRule="auto"/>
        <w:outlineLvl w:val="2"/>
        <w:rPr>
          <w:rFonts w:asciiTheme="majorHAnsi" w:hAnsiTheme="majorHAnsi" w:cs="Segoe UI"/>
          <w:b/>
          <w:bCs/>
          <w:color w:val="000000"/>
          <w:sz w:val="11"/>
          <w:szCs w:val="11"/>
        </w:rPr>
      </w:pPr>
    </w:p>
    <w:tbl>
      <w:tblPr>
        <w:tblStyle w:val="PlainTable1"/>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830"/>
        <w:gridCol w:w="1174"/>
        <w:gridCol w:w="1032"/>
        <w:gridCol w:w="1032"/>
        <w:gridCol w:w="1032"/>
        <w:gridCol w:w="1032"/>
        <w:gridCol w:w="1032"/>
        <w:gridCol w:w="1032"/>
      </w:tblGrid>
      <w:tr w:rsidR="00032951" w:rsidRPr="003B49C1" w14:paraId="1072B1CD" w14:textId="77777777" w:rsidTr="3E9384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Merge w:val="restart"/>
            <w:shd w:val="clear" w:color="auto" w:fill="156082" w:themeFill="accent1"/>
          </w:tcPr>
          <w:p w14:paraId="4C10F0D8" w14:textId="5C6B3CCB" w:rsidR="00032951" w:rsidRPr="003B49C1" w:rsidRDefault="00032951" w:rsidP="007D5BC9">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Test / Assessment</w:t>
            </w:r>
          </w:p>
        </w:tc>
        <w:tc>
          <w:tcPr>
            <w:tcW w:w="1174" w:type="dxa"/>
            <w:vMerge w:val="restart"/>
            <w:shd w:val="clear" w:color="auto" w:fill="156082" w:themeFill="accent1"/>
          </w:tcPr>
          <w:p w14:paraId="40F46E9A" w14:textId="7DA2D36D" w:rsidR="00032951" w:rsidRPr="003B49C1" w:rsidRDefault="00032951" w:rsidP="007D5BC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Enrollment (E0)</w:t>
            </w:r>
          </w:p>
        </w:tc>
        <w:tc>
          <w:tcPr>
            <w:tcW w:w="6192" w:type="dxa"/>
            <w:gridSpan w:val="6"/>
            <w:shd w:val="clear" w:color="auto" w:fill="156082" w:themeFill="accent1"/>
          </w:tcPr>
          <w:p w14:paraId="2397C524" w14:textId="45799388" w:rsidR="00032951" w:rsidRPr="003B49C1" w:rsidRDefault="00B71530" w:rsidP="007D5BC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Pr>
                <w:rFonts w:asciiTheme="majorHAnsi" w:hAnsiTheme="majorHAnsi"/>
                <w:color w:val="FFFFFF" w:themeColor="background1"/>
                <w:sz w:val="18"/>
                <w:szCs w:val="18"/>
              </w:rPr>
              <w:t xml:space="preserve">Time since </w:t>
            </w:r>
            <w:r w:rsidR="009B3446">
              <w:rPr>
                <w:rFonts w:asciiTheme="majorHAnsi" w:hAnsiTheme="majorHAnsi"/>
                <w:color w:val="FFFFFF" w:themeColor="background1"/>
                <w:sz w:val="18"/>
                <w:szCs w:val="18"/>
              </w:rPr>
              <w:t xml:space="preserve">start of </w:t>
            </w:r>
            <w:r w:rsidR="00C37E85">
              <w:rPr>
                <w:rFonts w:asciiTheme="majorHAnsi" w:hAnsiTheme="majorHAnsi"/>
                <w:color w:val="FFFFFF" w:themeColor="background1"/>
                <w:sz w:val="18"/>
                <w:szCs w:val="18"/>
              </w:rPr>
              <w:t>quar</w:t>
            </w:r>
            <w:r w:rsidR="002903A7">
              <w:rPr>
                <w:rFonts w:asciiTheme="majorHAnsi" w:hAnsiTheme="majorHAnsi"/>
                <w:color w:val="FFFFFF" w:themeColor="background1"/>
                <w:sz w:val="18"/>
                <w:szCs w:val="18"/>
              </w:rPr>
              <w:t>a</w:t>
            </w:r>
            <w:r w:rsidR="00C37E85">
              <w:rPr>
                <w:rFonts w:asciiTheme="majorHAnsi" w:hAnsiTheme="majorHAnsi"/>
                <w:color w:val="FFFFFF" w:themeColor="background1"/>
                <w:sz w:val="18"/>
                <w:szCs w:val="18"/>
              </w:rPr>
              <w:t>ntine</w:t>
            </w:r>
          </w:p>
        </w:tc>
      </w:tr>
      <w:tr w:rsidR="00032951" w:rsidRPr="003B49C1" w14:paraId="74504FC9" w14:textId="77777777" w:rsidTr="3E938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Merge/>
            <w:hideMark/>
          </w:tcPr>
          <w:p w14:paraId="5D8F2811" w14:textId="14F6197A" w:rsidR="00032951" w:rsidRPr="003B49C1" w:rsidRDefault="00032951" w:rsidP="007D5BC9">
            <w:pPr>
              <w:jc w:val="center"/>
              <w:rPr>
                <w:rFonts w:asciiTheme="majorHAnsi" w:hAnsiTheme="majorHAnsi"/>
                <w:color w:val="FFFFFF" w:themeColor="background1"/>
                <w:sz w:val="18"/>
                <w:szCs w:val="18"/>
              </w:rPr>
            </w:pPr>
          </w:p>
        </w:tc>
        <w:tc>
          <w:tcPr>
            <w:tcW w:w="1174" w:type="dxa"/>
            <w:vMerge/>
          </w:tcPr>
          <w:p w14:paraId="4FEDFE24" w14:textId="627A4B19" w:rsidR="00032951" w:rsidRPr="003B49C1" w:rsidRDefault="00032951"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156082" w:themeFill="accent1"/>
            <w:hideMark/>
          </w:tcPr>
          <w:p w14:paraId="58010731" w14:textId="3B8A9E77" w:rsidR="00032951" w:rsidRPr="003B49C1" w:rsidRDefault="00032951"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1</w:t>
            </w:r>
          </w:p>
        </w:tc>
        <w:tc>
          <w:tcPr>
            <w:tcW w:w="1032" w:type="dxa"/>
            <w:shd w:val="clear" w:color="auto" w:fill="156082" w:themeFill="accent1"/>
            <w:hideMark/>
          </w:tcPr>
          <w:p w14:paraId="3A7DB5AC" w14:textId="77777777" w:rsidR="00032951" w:rsidRPr="003B49C1" w:rsidRDefault="00032951"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2</w:t>
            </w:r>
          </w:p>
        </w:tc>
        <w:tc>
          <w:tcPr>
            <w:tcW w:w="1032" w:type="dxa"/>
            <w:shd w:val="clear" w:color="auto" w:fill="156082" w:themeFill="accent1"/>
            <w:hideMark/>
          </w:tcPr>
          <w:p w14:paraId="03AF5D48" w14:textId="77777777" w:rsidR="00032951" w:rsidRPr="003B49C1" w:rsidRDefault="00032951"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3</w:t>
            </w:r>
          </w:p>
        </w:tc>
        <w:tc>
          <w:tcPr>
            <w:tcW w:w="1032" w:type="dxa"/>
            <w:shd w:val="clear" w:color="auto" w:fill="156082" w:themeFill="accent1"/>
            <w:hideMark/>
          </w:tcPr>
          <w:p w14:paraId="799A45CE" w14:textId="77777777" w:rsidR="00032951" w:rsidRPr="003B49C1" w:rsidRDefault="00032951"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4</w:t>
            </w:r>
          </w:p>
        </w:tc>
        <w:tc>
          <w:tcPr>
            <w:tcW w:w="1032" w:type="dxa"/>
            <w:shd w:val="clear" w:color="auto" w:fill="156082" w:themeFill="accent1"/>
            <w:hideMark/>
          </w:tcPr>
          <w:p w14:paraId="2E74E7F3" w14:textId="77777777" w:rsidR="00032951" w:rsidRPr="003B49C1" w:rsidRDefault="00032951"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5</w:t>
            </w:r>
          </w:p>
        </w:tc>
        <w:tc>
          <w:tcPr>
            <w:tcW w:w="1032" w:type="dxa"/>
            <w:shd w:val="clear" w:color="auto" w:fill="156082" w:themeFill="accent1"/>
            <w:hideMark/>
          </w:tcPr>
          <w:p w14:paraId="55F30F59" w14:textId="77777777" w:rsidR="00032951" w:rsidRPr="003B49C1" w:rsidRDefault="00032951"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6</w:t>
            </w:r>
          </w:p>
        </w:tc>
      </w:tr>
      <w:tr w:rsidR="00905DAA" w:rsidRPr="003B49C1" w14:paraId="164688F9" w14:textId="77777777" w:rsidTr="3E9384AC">
        <w:trPr>
          <w:trHeight w:val="288"/>
        </w:trPr>
        <w:tc>
          <w:tcPr>
            <w:cnfStyle w:val="001000000000" w:firstRow="0" w:lastRow="0" w:firstColumn="1" w:lastColumn="0" w:oddVBand="0" w:evenVBand="0" w:oddHBand="0" w:evenHBand="0" w:firstRowFirstColumn="0" w:firstRowLastColumn="0" w:lastRowFirstColumn="0" w:lastRowLastColumn="0"/>
            <w:tcW w:w="2830" w:type="dxa"/>
          </w:tcPr>
          <w:p w14:paraId="3729BD94" w14:textId="1016D21D" w:rsidR="00905DAA" w:rsidRPr="003B49C1" w:rsidRDefault="00A966C9" w:rsidP="007D5BC9">
            <w:pPr>
              <w:jc w:val="center"/>
              <w:rPr>
                <w:rFonts w:asciiTheme="majorHAnsi" w:hAnsiTheme="majorHAnsi"/>
                <w:sz w:val="18"/>
                <w:szCs w:val="18"/>
              </w:rPr>
            </w:pPr>
            <w:r w:rsidRPr="003B49C1">
              <w:rPr>
                <w:rFonts w:asciiTheme="majorHAnsi" w:hAnsiTheme="majorHAnsi"/>
                <w:sz w:val="18"/>
                <w:szCs w:val="18"/>
              </w:rPr>
              <w:t>Informed consent</w:t>
            </w:r>
            <w:r w:rsidR="32EAF2DC" w:rsidRPr="32EAF2DC">
              <w:rPr>
                <w:rFonts w:asciiTheme="majorHAnsi" w:hAnsiTheme="majorHAnsi"/>
                <w:sz w:val="18"/>
                <w:szCs w:val="18"/>
              </w:rPr>
              <w:t xml:space="preserve"> /Assent</w:t>
            </w:r>
          </w:p>
        </w:tc>
        <w:tc>
          <w:tcPr>
            <w:tcW w:w="1174" w:type="dxa"/>
          </w:tcPr>
          <w:p w14:paraId="575AB699" w14:textId="1CD50891" w:rsidR="00905DAA"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4E1BF1A2" w14:textId="77777777" w:rsidR="00905DAA" w:rsidRPr="003B49C1" w:rsidRDefault="00905DAA"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2111BCD4" w14:textId="77777777" w:rsidR="00905DAA" w:rsidRPr="003B49C1" w:rsidRDefault="00905DAA"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4085D6D9" w14:textId="77777777" w:rsidR="00905DAA" w:rsidRPr="003B49C1" w:rsidRDefault="00905DAA"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699027C2" w14:textId="77777777" w:rsidR="00905DAA" w:rsidRPr="003B49C1" w:rsidRDefault="00905DAA"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5A523104" w14:textId="77777777" w:rsidR="00905DAA" w:rsidRPr="003B49C1" w:rsidRDefault="00905DAA"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1E2F43BE" w14:textId="77777777" w:rsidR="00905DAA" w:rsidRPr="003B49C1" w:rsidRDefault="00905DAA"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r>
      <w:tr w:rsidR="396C84D1" w14:paraId="2338E561" w14:textId="77777777" w:rsidTr="3E9384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tcPr>
          <w:p w14:paraId="6A4B10B3" w14:textId="6E39C0C5" w:rsidR="396C84D1" w:rsidRDefault="3E9384AC" w:rsidP="3E9384AC">
            <w:pPr>
              <w:jc w:val="center"/>
              <w:rPr>
                <w:rFonts w:asciiTheme="majorHAnsi" w:hAnsiTheme="majorHAnsi"/>
                <w:sz w:val="18"/>
                <w:szCs w:val="18"/>
              </w:rPr>
            </w:pPr>
            <w:r w:rsidRPr="3E9384AC">
              <w:rPr>
                <w:rFonts w:asciiTheme="majorHAnsi" w:hAnsiTheme="majorHAnsi"/>
                <w:sz w:val="18"/>
                <w:szCs w:val="18"/>
              </w:rPr>
              <w:t>Verbal consent</w:t>
            </w:r>
            <w:r w:rsidR="5FD53C2D" w:rsidRPr="5FD53C2D">
              <w:rPr>
                <w:rFonts w:asciiTheme="majorHAnsi" w:hAnsiTheme="majorHAnsi"/>
                <w:sz w:val="18"/>
                <w:szCs w:val="18"/>
              </w:rPr>
              <w:t>^</w:t>
            </w:r>
          </w:p>
        </w:tc>
        <w:tc>
          <w:tcPr>
            <w:tcW w:w="1174" w:type="dxa"/>
          </w:tcPr>
          <w:p w14:paraId="138CCD37" w14:textId="723D9604" w:rsidR="396C84D1" w:rsidRDefault="396C84D1" w:rsidP="396C84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7F462EDB" w14:textId="2E59A3DB" w:rsidR="396C84D1" w:rsidRDefault="396C84D1" w:rsidP="396C84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396C84D1">
              <w:rPr>
                <w:rFonts w:asciiTheme="majorHAnsi" w:hAnsiTheme="majorHAnsi"/>
                <w:sz w:val="18"/>
                <w:szCs w:val="18"/>
              </w:rPr>
              <w:t>Each visit</w:t>
            </w:r>
          </w:p>
        </w:tc>
        <w:tc>
          <w:tcPr>
            <w:tcW w:w="1032" w:type="dxa"/>
          </w:tcPr>
          <w:p w14:paraId="38D714A2" w14:textId="5FB040B2" w:rsidR="396C84D1" w:rsidRDefault="396C84D1" w:rsidP="396C84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396C84D1">
              <w:rPr>
                <w:rFonts w:asciiTheme="majorHAnsi" w:hAnsiTheme="majorHAnsi"/>
                <w:sz w:val="18"/>
                <w:szCs w:val="18"/>
              </w:rPr>
              <w:t>Each visit</w:t>
            </w:r>
          </w:p>
        </w:tc>
        <w:tc>
          <w:tcPr>
            <w:tcW w:w="1032" w:type="dxa"/>
          </w:tcPr>
          <w:p w14:paraId="3E5C8515" w14:textId="2C75850E" w:rsidR="396C84D1" w:rsidRDefault="396C84D1" w:rsidP="396C84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396C84D1">
              <w:rPr>
                <w:rFonts w:asciiTheme="majorHAnsi" w:hAnsiTheme="majorHAnsi"/>
                <w:sz w:val="18"/>
                <w:szCs w:val="18"/>
              </w:rPr>
              <w:t>Each visit</w:t>
            </w:r>
          </w:p>
        </w:tc>
        <w:tc>
          <w:tcPr>
            <w:tcW w:w="1032" w:type="dxa"/>
          </w:tcPr>
          <w:p w14:paraId="0E8B6D2F" w14:textId="4A1DA326" w:rsidR="396C84D1" w:rsidRDefault="396C84D1" w:rsidP="396C84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396C84D1">
              <w:rPr>
                <w:rFonts w:asciiTheme="majorHAnsi" w:hAnsiTheme="majorHAnsi"/>
                <w:sz w:val="18"/>
                <w:szCs w:val="18"/>
              </w:rPr>
              <w:t>Each visit</w:t>
            </w:r>
          </w:p>
        </w:tc>
        <w:tc>
          <w:tcPr>
            <w:tcW w:w="1032" w:type="dxa"/>
          </w:tcPr>
          <w:p w14:paraId="6B16C910" w14:textId="25EE565A" w:rsidR="396C84D1" w:rsidRDefault="396C84D1" w:rsidP="396C84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396C84D1">
              <w:rPr>
                <w:rFonts w:asciiTheme="majorHAnsi" w:hAnsiTheme="majorHAnsi"/>
                <w:sz w:val="18"/>
                <w:szCs w:val="18"/>
              </w:rPr>
              <w:t>Each visit</w:t>
            </w:r>
          </w:p>
        </w:tc>
        <w:tc>
          <w:tcPr>
            <w:tcW w:w="1032" w:type="dxa"/>
          </w:tcPr>
          <w:p w14:paraId="73EFD93C" w14:textId="0C972651" w:rsidR="396C84D1" w:rsidRDefault="396C84D1" w:rsidP="396C84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396C84D1">
              <w:rPr>
                <w:rFonts w:asciiTheme="majorHAnsi" w:hAnsiTheme="majorHAnsi"/>
                <w:sz w:val="18"/>
                <w:szCs w:val="18"/>
              </w:rPr>
              <w:t>Each visit</w:t>
            </w:r>
          </w:p>
        </w:tc>
      </w:tr>
      <w:tr w:rsidR="00A966C9" w:rsidRPr="003B49C1" w14:paraId="30C9AEC9" w14:textId="77777777" w:rsidTr="3E9384AC">
        <w:tc>
          <w:tcPr>
            <w:cnfStyle w:val="001000000000" w:firstRow="0" w:lastRow="0" w:firstColumn="1" w:lastColumn="0" w:oddVBand="0" w:evenVBand="0" w:oddHBand="0" w:evenHBand="0" w:firstRowFirstColumn="0" w:firstRowLastColumn="0" w:lastRowFirstColumn="0" w:lastRowLastColumn="0"/>
            <w:tcW w:w="2830" w:type="dxa"/>
          </w:tcPr>
          <w:p w14:paraId="059AF810" w14:textId="77777777" w:rsidR="00A966C9" w:rsidRPr="003B49C1" w:rsidRDefault="00A966C9" w:rsidP="007D5BC9">
            <w:pPr>
              <w:jc w:val="center"/>
              <w:rPr>
                <w:rFonts w:asciiTheme="majorHAnsi" w:hAnsiTheme="majorHAnsi"/>
                <w:b w:val="0"/>
                <w:bCs w:val="0"/>
                <w:sz w:val="18"/>
                <w:szCs w:val="18"/>
              </w:rPr>
            </w:pPr>
            <w:r w:rsidRPr="003B49C1">
              <w:rPr>
                <w:rFonts w:asciiTheme="majorHAnsi" w:hAnsiTheme="majorHAnsi"/>
                <w:sz w:val="18"/>
                <w:szCs w:val="18"/>
              </w:rPr>
              <w:t>Epidemiological assessment</w:t>
            </w:r>
          </w:p>
          <w:p w14:paraId="79444257" w14:textId="252B1F88" w:rsidR="00A966C9" w:rsidRPr="003B49C1" w:rsidRDefault="00A966C9" w:rsidP="007D5BC9">
            <w:pPr>
              <w:jc w:val="center"/>
              <w:rPr>
                <w:rFonts w:asciiTheme="majorHAnsi" w:hAnsiTheme="majorHAnsi"/>
                <w:sz w:val="18"/>
                <w:szCs w:val="18"/>
              </w:rPr>
            </w:pPr>
            <w:r w:rsidRPr="003B49C1">
              <w:rPr>
                <w:rFonts w:asciiTheme="majorHAnsi" w:hAnsiTheme="majorHAnsi"/>
                <w:b w:val="0"/>
                <w:bCs w:val="0"/>
                <w:sz w:val="18"/>
                <w:szCs w:val="18"/>
              </w:rPr>
              <w:t>Exposure, contact tracing</w:t>
            </w:r>
          </w:p>
        </w:tc>
        <w:tc>
          <w:tcPr>
            <w:tcW w:w="1174" w:type="dxa"/>
          </w:tcPr>
          <w:p w14:paraId="4AB1F9EB" w14:textId="74C506A7"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28CD7F05" w14:textId="77777777"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6E8EA3B4" w14:textId="77777777"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712B15C4" w14:textId="77777777"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1CEEF744" w14:textId="77777777"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1690B74F" w14:textId="77777777"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48D50FBD" w14:textId="77777777"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r>
      <w:tr w:rsidR="00A966C9" w:rsidRPr="003B49C1" w14:paraId="64704C6F" w14:textId="77777777" w:rsidTr="3E938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5E02EB5E" w14:textId="2032E4B4" w:rsidR="00A966C9" w:rsidRPr="003B49C1" w:rsidRDefault="00A966C9" w:rsidP="007D5BC9">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Clinical assessments</w:t>
            </w:r>
          </w:p>
        </w:tc>
        <w:tc>
          <w:tcPr>
            <w:tcW w:w="1174" w:type="dxa"/>
            <w:shd w:val="clear" w:color="auto" w:fill="808080" w:themeFill="background1" w:themeFillShade="80"/>
          </w:tcPr>
          <w:p w14:paraId="310C5F8C" w14:textId="77777777"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42BA5500" w14:textId="77777777"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015BC45C" w14:textId="77777777"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3888AB5B" w14:textId="77777777"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6E2282CC" w14:textId="77777777"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3D00AF04" w14:textId="77777777"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5E46FD4D" w14:textId="77777777"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r>
      <w:tr w:rsidR="00A966C9" w:rsidRPr="003B49C1" w14:paraId="6508026C" w14:textId="77777777" w:rsidTr="3E9384AC">
        <w:tc>
          <w:tcPr>
            <w:cnfStyle w:val="001000000000" w:firstRow="0" w:lastRow="0" w:firstColumn="1" w:lastColumn="0" w:oddVBand="0" w:evenVBand="0" w:oddHBand="0" w:evenHBand="0" w:firstRowFirstColumn="0" w:firstRowLastColumn="0" w:lastRowFirstColumn="0" w:lastRowLastColumn="0"/>
            <w:tcW w:w="2830" w:type="dxa"/>
          </w:tcPr>
          <w:p w14:paraId="59DCEB55" w14:textId="653C899E" w:rsidR="00A966C9" w:rsidRPr="003B49C1" w:rsidRDefault="001E7DEB" w:rsidP="007D5BC9">
            <w:pPr>
              <w:jc w:val="center"/>
              <w:rPr>
                <w:rFonts w:asciiTheme="majorHAnsi" w:hAnsiTheme="majorHAnsi"/>
                <w:b w:val="0"/>
                <w:bCs w:val="0"/>
                <w:sz w:val="18"/>
                <w:szCs w:val="18"/>
              </w:rPr>
            </w:pPr>
            <w:r w:rsidRPr="003B49C1">
              <w:rPr>
                <w:rFonts w:asciiTheme="majorHAnsi" w:hAnsiTheme="majorHAnsi"/>
                <w:b w:val="0"/>
                <w:bCs w:val="0"/>
                <w:sz w:val="18"/>
                <w:szCs w:val="18"/>
              </w:rPr>
              <w:t>Demographics</w:t>
            </w:r>
            <w:r w:rsidR="00A966C9" w:rsidRPr="003B49C1">
              <w:rPr>
                <w:rFonts w:asciiTheme="majorHAnsi" w:hAnsiTheme="majorHAnsi"/>
                <w:b w:val="0"/>
                <w:bCs w:val="0"/>
                <w:sz w:val="18"/>
                <w:szCs w:val="18"/>
              </w:rPr>
              <w:t>, comorbidities and other relevant pre-existing clinical conditions</w:t>
            </w:r>
          </w:p>
        </w:tc>
        <w:tc>
          <w:tcPr>
            <w:tcW w:w="1174" w:type="dxa"/>
          </w:tcPr>
          <w:p w14:paraId="0B3CF4D3" w14:textId="66BB81F8"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3C88E711" w14:textId="77777777"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6B155BA7" w14:textId="77777777"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2D6A05C3" w14:textId="77777777"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576BD97D" w14:textId="77777777"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5F836D78" w14:textId="77777777"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500B855C" w14:textId="77777777"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r>
      <w:tr w:rsidR="00A966C9" w:rsidRPr="003B49C1" w14:paraId="1B57B80F" w14:textId="77777777" w:rsidTr="3E938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4811C137" w14:textId="61AF27FE" w:rsidR="00A966C9" w:rsidRPr="003B49C1" w:rsidRDefault="007B31EC" w:rsidP="007D5BC9">
            <w:pPr>
              <w:jc w:val="center"/>
              <w:rPr>
                <w:rFonts w:asciiTheme="majorHAnsi" w:hAnsiTheme="majorHAnsi"/>
                <w:b w:val="0"/>
                <w:bCs w:val="0"/>
                <w:sz w:val="18"/>
                <w:szCs w:val="18"/>
              </w:rPr>
            </w:pPr>
            <w:r>
              <w:rPr>
                <w:rFonts w:asciiTheme="majorHAnsi" w:hAnsiTheme="majorHAnsi"/>
                <w:b w:val="0"/>
                <w:bCs w:val="0"/>
                <w:sz w:val="18"/>
                <w:szCs w:val="18"/>
              </w:rPr>
              <w:t>Self-reported d</w:t>
            </w:r>
            <w:r w:rsidR="00A966C9" w:rsidRPr="003B49C1">
              <w:rPr>
                <w:rFonts w:asciiTheme="majorHAnsi" w:hAnsiTheme="majorHAnsi"/>
                <w:b w:val="0"/>
                <w:bCs w:val="0"/>
                <w:sz w:val="18"/>
                <w:szCs w:val="18"/>
              </w:rPr>
              <w:t>aily clinical monitoring (symptom diary</w:t>
            </w:r>
            <w:r w:rsidR="4B939495" w:rsidRPr="007B091A">
              <w:rPr>
                <w:rFonts w:asciiTheme="majorHAnsi" w:hAnsiTheme="majorHAnsi"/>
                <w:sz w:val="18"/>
                <w:szCs w:val="18"/>
                <w:vertAlign w:val="superscript"/>
              </w:rPr>
              <w:t>$</w:t>
            </w:r>
            <w:r w:rsidR="00A966C9" w:rsidRPr="003B49C1">
              <w:rPr>
                <w:rFonts w:asciiTheme="majorHAnsi" w:hAnsiTheme="majorHAnsi"/>
                <w:b w:val="0"/>
                <w:bCs w:val="0"/>
                <w:sz w:val="18"/>
                <w:szCs w:val="18"/>
              </w:rPr>
              <w:t xml:space="preserve"> + temperature + SpO₂ </w:t>
            </w:r>
            <w:r w:rsidR="00007029">
              <w:rPr>
                <w:rFonts w:asciiTheme="majorHAnsi" w:hAnsiTheme="majorHAnsi"/>
                <w:b w:val="0"/>
                <w:bCs w:val="0"/>
                <w:sz w:val="18"/>
                <w:szCs w:val="18"/>
              </w:rPr>
              <w:t>(where available</w:t>
            </w:r>
            <w:r w:rsidR="00A966C9" w:rsidRPr="003B49C1">
              <w:rPr>
                <w:rFonts w:asciiTheme="majorHAnsi" w:hAnsiTheme="majorHAnsi"/>
                <w:b w:val="0"/>
                <w:bCs w:val="0"/>
                <w:sz w:val="18"/>
                <w:szCs w:val="18"/>
              </w:rPr>
              <w:t>)</w:t>
            </w:r>
          </w:p>
        </w:tc>
        <w:tc>
          <w:tcPr>
            <w:tcW w:w="1174" w:type="dxa"/>
          </w:tcPr>
          <w:p w14:paraId="1B2F315B" w14:textId="01148563"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6C2E23BC" w14:textId="2AE7D6FB" w:rsidR="00A966C9" w:rsidRPr="003B49C1" w:rsidRDefault="00A966C9"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411DCB73" w14:textId="77777777" w:rsidR="00A966C9" w:rsidRPr="003B49C1" w:rsidRDefault="00A966C9"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2F12C0B0" w14:textId="77777777" w:rsidR="00A966C9" w:rsidRPr="003B49C1" w:rsidRDefault="00A966C9"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7D76E578" w14:textId="77777777" w:rsidR="00A966C9" w:rsidRPr="003B49C1" w:rsidRDefault="00A966C9"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554E1C03" w14:textId="77777777" w:rsidR="00A966C9" w:rsidRPr="003B49C1" w:rsidRDefault="00A966C9"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30957CD4" w14:textId="77777777" w:rsidR="00A966C9" w:rsidRPr="003B49C1" w:rsidRDefault="00A966C9"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r>
      <w:tr w:rsidR="002D0ED6" w:rsidRPr="003B49C1" w14:paraId="26C37195" w14:textId="77777777" w:rsidTr="3E9384AC">
        <w:tc>
          <w:tcPr>
            <w:cnfStyle w:val="001000000000" w:firstRow="0" w:lastRow="0" w:firstColumn="1" w:lastColumn="0" w:oddVBand="0" w:evenVBand="0" w:oddHBand="0" w:evenHBand="0" w:firstRowFirstColumn="0" w:firstRowLastColumn="0" w:lastRowFirstColumn="0" w:lastRowLastColumn="0"/>
            <w:tcW w:w="2830" w:type="dxa"/>
          </w:tcPr>
          <w:p w14:paraId="04AE787D" w14:textId="1B924588" w:rsidR="002D0ED6" w:rsidRPr="00CE11C1" w:rsidRDefault="002117F6" w:rsidP="002B7C9E">
            <w:pPr>
              <w:jc w:val="center"/>
              <w:rPr>
                <w:rFonts w:asciiTheme="majorHAnsi" w:hAnsiTheme="majorHAnsi"/>
                <w:b w:val="0"/>
                <w:bCs w:val="0"/>
                <w:sz w:val="18"/>
                <w:szCs w:val="18"/>
              </w:rPr>
            </w:pPr>
            <w:r w:rsidRPr="00CE11C1">
              <w:rPr>
                <w:rFonts w:asciiTheme="majorHAnsi" w:hAnsiTheme="majorHAnsi"/>
                <w:b w:val="0"/>
                <w:bCs w:val="0"/>
                <w:sz w:val="18"/>
                <w:szCs w:val="18"/>
              </w:rPr>
              <w:t xml:space="preserve">Mental health (e.g. </w:t>
            </w:r>
            <w:r w:rsidR="002D0ED6" w:rsidRPr="00CE11C1">
              <w:rPr>
                <w:rFonts w:asciiTheme="majorHAnsi" w:hAnsiTheme="majorHAnsi"/>
                <w:b w:val="0"/>
                <w:bCs w:val="0"/>
                <w:sz w:val="18"/>
                <w:szCs w:val="18"/>
              </w:rPr>
              <w:t>PHQ2 and GAD2</w:t>
            </w:r>
            <w:r w:rsidR="002D0ED6" w:rsidRPr="00CE11C1">
              <w:rPr>
                <w:rFonts w:asciiTheme="majorHAnsi" w:hAnsiTheme="majorHAnsi"/>
                <w:b w:val="0"/>
                <w:bCs w:val="0"/>
                <w:sz w:val="18"/>
                <w:szCs w:val="18"/>
                <w:vertAlign w:val="superscript"/>
              </w:rPr>
              <w:t>~</w:t>
            </w:r>
            <w:r w:rsidRPr="00CE11C1">
              <w:rPr>
                <w:rFonts w:asciiTheme="majorHAnsi" w:hAnsiTheme="majorHAnsi"/>
                <w:b w:val="0"/>
                <w:bCs w:val="0"/>
                <w:sz w:val="18"/>
                <w:szCs w:val="18"/>
                <w:vertAlign w:val="superscript"/>
              </w:rPr>
              <w:t>)</w:t>
            </w:r>
          </w:p>
        </w:tc>
        <w:tc>
          <w:tcPr>
            <w:tcW w:w="1174" w:type="dxa"/>
          </w:tcPr>
          <w:p w14:paraId="3450F341" w14:textId="756C7068" w:rsidR="002D0ED6" w:rsidRPr="003B49C1" w:rsidRDefault="00DA25B9" w:rsidP="002B7C9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Pr>
                <w:rFonts w:asciiTheme="majorHAnsi" w:hAnsiTheme="majorHAnsi"/>
                <w:sz w:val="18"/>
                <w:szCs w:val="18"/>
              </w:rPr>
              <w:t>X</w:t>
            </w:r>
          </w:p>
        </w:tc>
        <w:tc>
          <w:tcPr>
            <w:tcW w:w="1032" w:type="dxa"/>
          </w:tcPr>
          <w:p w14:paraId="2090E606" w14:textId="4AA9B717" w:rsidR="002D0ED6" w:rsidRPr="003B49C1" w:rsidRDefault="002D0ED6" w:rsidP="00CE11C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71D52CBF" w14:textId="7C34D9F3" w:rsidR="002D0ED6" w:rsidRPr="003B49C1" w:rsidRDefault="00DA25B9"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1A22A0E9" w14:textId="77777777" w:rsidR="002D0ED6" w:rsidRPr="003B49C1" w:rsidRDefault="002D0ED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3D83D87F" w14:textId="68AFDE5B" w:rsidR="002D0ED6" w:rsidRPr="003B49C1" w:rsidRDefault="00DA25B9"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06154F6A" w14:textId="77777777" w:rsidR="002D0ED6" w:rsidRPr="003B49C1" w:rsidRDefault="002D0ED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7A944FB9" w14:textId="3EED906F" w:rsidR="002D0ED6" w:rsidRPr="003B49C1" w:rsidRDefault="00DA25B9"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2B7C9E" w:rsidRPr="003B49C1" w14:paraId="08ED3134" w14:textId="77777777" w:rsidTr="3E938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28A6708" w14:textId="604B0032" w:rsidR="002B7C9E" w:rsidRPr="00887C30" w:rsidRDefault="002B7C9E" w:rsidP="002B7C9E">
            <w:pPr>
              <w:jc w:val="center"/>
              <w:rPr>
                <w:rFonts w:asciiTheme="majorHAnsi" w:hAnsiTheme="majorHAnsi"/>
                <w:b w:val="0"/>
                <w:bCs w:val="0"/>
                <w:sz w:val="18"/>
                <w:szCs w:val="18"/>
              </w:rPr>
            </w:pPr>
            <w:r w:rsidRPr="00CE11C1">
              <w:rPr>
                <w:rFonts w:asciiTheme="majorHAnsi" w:hAnsiTheme="majorHAnsi"/>
                <w:b w:val="0"/>
                <w:bCs w:val="0"/>
                <w:sz w:val="18"/>
                <w:szCs w:val="18"/>
              </w:rPr>
              <w:t xml:space="preserve">Blood Hematology, Coagulation and Biochemistry </w:t>
            </w:r>
          </w:p>
        </w:tc>
        <w:tc>
          <w:tcPr>
            <w:tcW w:w="1174" w:type="dxa"/>
          </w:tcPr>
          <w:p w14:paraId="029F6C36" w14:textId="300D86DD" w:rsidR="002B7C9E" w:rsidRPr="003B49C1" w:rsidRDefault="002B7C9E" w:rsidP="002B7C9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3906FFFA" w14:textId="39557525" w:rsidR="002B7C9E" w:rsidRPr="003B49C1" w:rsidRDefault="002B7C9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5C96E1AD" w14:textId="1E7BD0DA" w:rsidR="002B7C9E" w:rsidRPr="003B49C1" w:rsidRDefault="002B7C9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235CA21C" w14:textId="0F080ED2" w:rsidR="002B7C9E" w:rsidRPr="003B49C1" w:rsidRDefault="002B7C9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33C3D41B" w14:textId="432D36AD" w:rsidR="002B7C9E" w:rsidRPr="003B49C1" w:rsidRDefault="002B7C9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7AACD1AB" w14:textId="38976104" w:rsidR="002B7C9E" w:rsidRPr="003B49C1" w:rsidRDefault="002B7C9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52F4805C" w14:textId="2271ABF3" w:rsidR="002B7C9E" w:rsidRPr="003B49C1" w:rsidRDefault="002B7C9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272141" w:rsidRPr="003B49C1" w14:paraId="6A53D6B7" w14:textId="77777777" w:rsidTr="3E9384AC">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4F50BC6F" w14:textId="1DB92C60" w:rsidR="00272141" w:rsidRPr="003B49C1" w:rsidRDefault="00272141" w:rsidP="007D5BC9">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Virological assessments</w:t>
            </w:r>
          </w:p>
        </w:tc>
        <w:tc>
          <w:tcPr>
            <w:tcW w:w="1174" w:type="dxa"/>
            <w:shd w:val="clear" w:color="auto" w:fill="808080" w:themeFill="background1" w:themeFillShade="80"/>
          </w:tcPr>
          <w:p w14:paraId="6759BD72" w14:textId="77777777" w:rsidR="00272141" w:rsidRPr="003B49C1" w:rsidRDefault="00272141"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78C5B76C" w14:textId="77777777" w:rsidR="00272141" w:rsidRPr="003B49C1" w:rsidRDefault="00272141"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541A917C" w14:textId="77777777" w:rsidR="00272141" w:rsidRPr="003B49C1" w:rsidRDefault="00272141"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1A4C276D" w14:textId="77777777" w:rsidR="00272141" w:rsidRPr="003B49C1" w:rsidRDefault="00272141"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76915138" w14:textId="77777777" w:rsidR="00272141" w:rsidRPr="003B49C1" w:rsidRDefault="00272141"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3FE5BC44" w14:textId="77777777" w:rsidR="00272141" w:rsidRPr="003B49C1" w:rsidRDefault="00272141"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6B745E55" w14:textId="77777777" w:rsidR="00272141" w:rsidRPr="003B49C1" w:rsidRDefault="00272141"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r>
      <w:tr w:rsidR="00272141" w:rsidRPr="003B49C1" w14:paraId="245A820C" w14:textId="77777777" w:rsidTr="3E938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0F3CD2DF" w14:textId="70C19DE4" w:rsidR="00272141" w:rsidRPr="003B49C1" w:rsidRDefault="00272141" w:rsidP="007D5BC9">
            <w:pPr>
              <w:jc w:val="center"/>
              <w:rPr>
                <w:rFonts w:asciiTheme="majorHAnsi" w:hAnsiTheme="majorHAnsi"/>
                <w:b w:val="0"/>
                <w:bCs w:val="0"/>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qPCR in venous blood (EDTA → buffy coat preferred, ± plasma)</w:t>
            </w:r>
          </w:p>
        </w:tc>
        <w:tc>
          <w:tcPr>
            <w:tcW w:w="1174" w:type="dxa"/>
          </w:tcPr>
          <w:p w14:paraId="3F2AC984" w14:textId="0B4DD786" w:rsidR="00272141" w:rsidRPr="003B49C1" w:rsidRDefault="00272141"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2B726A10" w14:textId="7DDE466A" w:rsidR="00272141" w:rsidRPr="003B49C1" w:rsidRDefault="00171A25"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t>
            </w:r>
            <w:r w:rsidR="00272141" w:rsidRPr="003B49C1">
              <w:rPr>
                <w:rFonts w:asciiTheme="majorHAnsi" w:hAnsiTheme="majorHAnsi"/>
                <w:sz w:val="18"/>
                <w:szCs w:val="18"/>
              </w:rPr>
              <w:t>×/week</w:t>
            </w:r>
          </w:p>
        </w:tc>
        <w:tc>
          <w:tcPr>
            <w:tcW w:w="1032" w:type="dxa"/>
            <w:hideMark/>
          </w:tcPr>
          <w:p w14:paraId="5F5BB25D" w14:textId="5340591A" w:rsidR="00272141" w:rsidRPr="003B49C1" w:rsidRDefault="00171A25"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t>
            </w:r>
            <w:r w:rsidR="00272141" w:rsidRPr="003B49C1">
              <w:rPr>
                <w:rFonts w:asciiTheme="majorHAnsi" w:hAnsiTheme="majorHAnsi"/>
                <w:sz w:val="18"/>
                <w:szCs w:val="18"/>
              </w:rPr>
              <w:t>×/week</w:t>
            </w:r>
          </w:p>
        </w:tc>
        <w:tc>
          <w:tcPr>
            <w:tcW w:w="1032" w:type="dxa"/>
            <w:hideMark/>
          </w:tcPr>
          <w:p w14:paraId="5BD68FB9" w14:textId="66A71961" w:rsidR="00272141" w:rsidRPr="003B49C1" w:rsidRDefault="00171A25"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t>
            </w:r>
            <w:r w:rsidR="00272141" w:rsidRPr="003B49C1">
              <w:rPr>
                <w:rFonts w:asciiTheme="majorHAnsi" w:hAnsiTheme="majorHAnsi"/>
                <w:sz w:val="18"/>
                <w:szCs w:val="18"/>
              </w:rPr>
              <w:t>×/week</w:t>
            </w:r>
          </w:p>
        </w:tc>
        <w:tc>
          <w:tcPr>
            <w:tcW w:w="1032" w:type="dxa"/>
            <w:hideMark/>
          </w:tcPr>
          <w:p w14:paraId="5154824D" w14:textId="1E4C3DC1"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32179280" w14:textId="3CAFDB4E"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4D5BF9C3" w14:textId="33857D66" w:rsidR="00272141" w:rsidRPr="003B49C1" w:rsidRDefault="00171A25"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t>
            </w:r>
            <w:r w:rsidR="00272141" w:rsidRPr="003B49C1">
              <w:rPr>
                <w:rFonts w:asciiTheme="majorHAnsi" w:hAnsiTheme="majorHAnsi"/>
                <w:sz w:val="18"/>
                <w:szCs w:val="18"/>
              </w:rPr>
              <w:t>×/week</w:t>
            </w:r>
          </w:p>
        </w:tc>
      </w:tr>
      <w:tr w:rsidR="00171A25" w:rsidRPr="003B49C1" w14:paraId="690FE8DD" w14:textId="77777777" w:rsidTr="3E9384AC">
        <w:tc>
          <w:tcPr>
            <w:cnfStyle w:val="001000000000" w:firstRow="0" w:lastRow="0" w:firstColumn="1" w:lastColumn="0" w:oddVBand="0" w:evenVBand="0" w:oddHBand="0" w:evenHBand="0" w:firstRowFirstColumn="0" w:firstRowLastColumn="0" w:lastRowFirstColumn="0" w:lastRowLastColumn="0"/>
            <w:tcW w:w="2830" w:type="dxa"/>
          </w:tcPr>
          <w:p w14:paraId="00EEE7EB" w14:textId="6408BA1A" w:rsidR="00171A25" w:rsidRPr="003B49C1" w:rsidRDefault="00171A25" w:rsidP="00171A25">
            <w:pPr>
              <w:jc w:val="center"/>
              <w:rPr>
                <w:rFonts w:asciiTheme="majorHAnsi" w:hAnsiTheme="majorHAnsi"/>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qPCR in nasopharingeal swab</w:t>
            </w:r>
          </w:p>
        </w:tc>
        <w:tc>
          <w:tcPr>
            <w:tcW w:w="1174" w:type="dxa"/>
          </w:tcPr>
          <w:p w14:paraId="6843E55B" w14:textId="5C055913" w:rsidR="00171A25" w:rsidRPr="003B49C1" w:rsidRDefault="00171A25" w:rsidP="00171A2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0FC2BCBD" w14:textId="23287FC2"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3CCF5416" w14:textId="63B9F6D0"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78D99705" w14:textId="703E7262"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4E83A283" w14:textId="26B71E3A"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2AFE53A2" w14:textId="5A0F5DE0"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79DB31BC" w14:textId="1A914D2B"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171A25" w:rsidRPr="003B49C1" w14:paraId="1A0F816C" w14:textId="77777777" w:rsidTr="3E938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5159D5A" w14:textId="66C51149" w:rsidR="00171A25" w:rsidRPr="003B49C1" w:rsidRDefault="00171A25" w:rsidP="00171A25">
            <w:pPr>
              <w:jc w:val="center"/>
              <w:rPr>
                <w:rFonts w:asciiTheme="majorHAnsi" w:hAnsiTheme="majorHAnsi"/>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qPCR in saliva</w:t>
            </w:r>
            <w:r w:rsidR="003D0525">
              <w:rPr>
                <w:rFonts w:asciiTheme="majorHAnsi" w:hAnsiTheme="majorHAnsi"/>
                <w:b w:val="0"/>
                <w:bCs w:val="0"/>
                <w:sz w:val="18"/>
                <w:szCs w:val="18"/>
              </w:rPr>
              <w:t>*</w:t>
            </w:r>
          </w:p>
        </w:tc>
        <w:tc>
          <w:tcPr>
            <w:tcW w:w="1174" w:type="dxa"/>
          </w:tcPr>
          <w:p w14:paraId="59427530" w14:textId="77777777" w:rsidR="00171A25" w:rsidRPr="003B49C1" w:rsidRDefault="00171A25" w:rsidP="00171A25">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65969710" w14:textId="534A2896" w:rsidR="00171A25" w:rsidRPr="003B49C1" w:rsidRDefault="00171A25"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5D2E3ED7" w14:textId="5F03E4A6" w:rsidR="00171A25" w:rsidRPr="003B49C1" w:rsidRDefault="00171A25"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522DABE0" w14:textId="33678C32" w:rsidR="00171A25" w:rsidRPr="003B49C1" w:rsidRDefault="00171A25"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3D278E30" w14:textId="267A367A" w:rsidR="00171A25" w:rsidRPr="003B49C1" w:rsidRDefault="00171A25"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31868ACD" w14:textId="3988B7C5" w:rsidR="00171A25" w:rsidRPr="003B49C1" w:rsidRDefault="00171A25"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11879944" w14:textId="4CFEC50D" w:rsidR="00171A25" w:rsidRPr="003B49C1" w:rsidRDefault="00171A25"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171A25" w:rsidRPr="003B49C1" w14:paraId="3FE3B5E0" w14:textId="77777777" w:rsidTr="3E9384AC">
        <w:tc>
          <w:tcPr>
            <w:cnfStyle w:val="001000000000" w:firstRow="0" w:lastRow="0" w:firstColumn="1" w:lastColumn="0" w:oddVBand="0" w:evenVBand="0" w:oddHBand="0" w:evenHBand="0" w:firstRowFirstColumn="0" w:firstRowLastColumn="0" w:lastRowFirstColumn="0" w:lastRowLastColumn="0"/>
            <w:tcW w:w="2830" w:type="dxa"/>
          </w:tcPr>
          <w:p w14:paraId="6AD1C0E8" w14:textId="2B37F462" w:rsidR="00171A25" w:rsidRPr="003B49C1" w:rsidRDefault="00171A25" w:rsidP="00171A25">
            <w:pPr>
              <w:jc w:val="center"/>
              <w:rPr>
                <w:rFonts w:asciiTheme="majorHAnsi" w:hAnsiTheme="majorHAnsi"/>
                <w:b w:val="0"/>
                <w:sz w:val="18"/>
                <w:szCs w:val="18"/>
              </w:rPr>
            </w:pPr>
            <w:r w:rsidRPr="003B49C1">
              <w:rPr>
                <w:rFonts w:asciiTheme="majorHAnsi" w:hAnsiTheme="majorHAnsi"/>
                <w:b w:val="0"/>
                <w:bCs w:val="0"/>
                <w:sz w:val="18"/>
                <w:szCs w:val="18"/>
              </w:rPr>
              <w:t>ANDV RT</w:t>
            </w:r>
            <w:r>
              <w:noBreakHyphen/>
            </w:r>
            <w:r w:rsidRPr="003B49C1">
              <w:rPr>
                <w:rFonts w:asciiTheme="majorHAnsi" w:hAnsiTheme="majorHAnsi"/>
                <w:b w:val="0"/>
                <w:bCs w:val="0"/>
                <w:sz w:val="18"/>
                <w:szCs w:val="18"/>
              </w:rPr>
              <w:t>qPCR in urine</w:t>
            </w:r>
          </w:p>
        </w:tc>
        <w:tc>
          <w:tcPr>
            <w:tcW w:w="1174" w:type="dxa"/>
          </w:tcPr>
          <w:p w14:paraId="0BE2652B" w14:textId="78AD9C73" w:rsidR="00171A25" w:rsidRPr="003B49C1" w:rsidRDefault="00171A25" w:rsidP="00171A2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074FD0DB" w14:textId="64DA5E4F"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1C0C17CF" w14:textId="2860EDB1"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16FA2729" w14:textId="298B75D8"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15BD03E6" w14:textId="6634B170"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0F4B4448" w14:textId="0E880AF4"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55873AB3" w14:textId="1418F062"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515DE0" w:rsidRPr="003B49C1" w14:paraId="1A391D25" w14:textId="77777777" w:rsidTr="3E938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8448FDA" w14:textId="50DAA99E" w:rsidR="00515DE0" w:rsidRPr="003129D7" w:rsidRDefault="00515DE0" w:rsidP="00515DE0">
            <w:pPr>
              <w:jc w:val="center"/>
              <w:rPr>
                <w:rFonts w:asciiTheme="majorHAnsi" w:hAnsiTheme="majorHAnsi"/>
                <w:sz w:val="18"/>
                <w:szCs w:val="18"/>
              </w:rPr>
            </w:pPr>
            <w:r w:rsidRPr="003129D7">
              <w:rPr>
                <w:rFonts w:asciiTheme="majorHAnsi" w:hAnsiTheme="majorHAnsi"/>
                <w:b w:val="0"/>
                <w:bCs w:val="0"/>
                <w:sz w:val="18"/>
                <w:szCs w:val="18"/>
              </w:rPr>
              <w:t>ANDV RT</w:t>
            </w:r>
            <w:r w:rsidRPr="003129D7">
              <w:rPr>
                <w:rFonts w:asciiTheme="majorHAnsi" w:hAnsiTheme="majorHAnsi"/>
                <w:b w:val="0"/>
                <w:bCs w:val="0"/>
                <w:sz w:val="18"/>
                <w:szCs w:val="18"/>
              </w:rPr>
              <w:noBreakHyphen/>
              <w:t>qPCR in feces</w:t>
            </w:r>
          </w:p>
        </w:tc>
        <w:tc>
          <w:tcPr>
            <w:tcW w:w="1174" w:type="dxa"/>
          </w:tcPr>
          <w:p w14:paraId="694F7230" w14:textId="2B195E11" w:rsidR="00515DE0" w:rsidRPr="003129D7"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X</w:t>
            </w:r>
          </w:p>
        </w:tc>
        <w:tc>
          <w:tcPr>
            <w:tcW w:w="1032" w:type="dxa"/>
          </w:tcPr>
          <w:p w14:paraId="27DC8D08" w14:textId="073A89B2" w:rsidR="00515DE0" w:rsidRPr="003129D7"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1×/week</w:t>
            </w:r>
          </w:p>
        </w:tc>
        <w:tc>
          <w:tcPr>
            <w:tcW w:w="1032" w:type="dxa"/>
          </w:tcPr>
          <w:p w14:paraId="531B2D78" w14:textId="6BC12B22" w:rsidR="00515DE0" w:rsidRPr="003129D7"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54AC2BF6" w14:textId="6CA09D67" w:rsidR="00515DE0" w:rsidRPr="003129D7"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6C1F4E43" w14:textId="68C36164" w:rsidR="00515DE0" w:rsidRPr="003129D7"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080A4EA3" w14:textId="2A7C259A" w:rsidR="00515DE0" w:rsidRPr="003129D7"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0E778515" w14:textId="77BB4A7A"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1×/week</w:t>
            </w:r>
          </w:p>
        </w:tc>
      </w:tr>
      <w:tr w:rsidR="00515DE0" w:rsidRPr="003B49C1" w14:paraId="639102A8" w14:textId="77777777" w:rsidTr="3E9384AC">
        <w:tc>
          <w:tcPr>
            <w:cnfStyle w:val="001000000000" w:firstRow="0" w:lastRow="0" w:firstColumn="1" w:lastColumn="0" w:oddVBand="0" w:evenVBand="0" w:oddHBand="0" w:evenHBand="0" w:firstRowFirstColumn="0" w:firstRowLastColumn="0" w:lastRowFirstColumn="0" w:lastRowLastColumn="0"/>
            <w:tcW w:w="2830" w:type="dxa"/>
          </w:tcPr>
          <w:p w14:paraId="2C0ADD8A" w14:textId="22D417AB" w:rsidR="00515DE0" w:rsidRPr="003B49C1" w:rsidRDefault="00515DE0" w:rsidP="00515DE0">
            <w:pPr>
              <w:jc w:val="center"/>
              <w:rPr>
                <w:rFonts w:asciiTheme="majorHAnsi" w:hAnsiTheme="majorHAnsi"/>
                <w:b w:val="0"/>
                <w:sz w:val="18"/>
                <w:szCs w:val="18"/>
              </w:rPr>
            </w:pPr>
            <w:r w:rsidRPr="003B49C1">
              <w:rPr>
                <w:rFonts w:asciiTheme="majorHAnsi" w:hAnsiTheme="majorHAnsi"/>
                <w:sz w:val="18"/>
                <w:szCs w:val="18"/>
              </w:rPr>
              <w:t xml:space="preserve">Optional: </w:t>
            </w:r>
            <w:r w:rsidRPr="003B49C1">
              <w:rPr>
                <w:rFonts w:asciiTheme="majorHAnsi" w:hAnsiTheme="majorHAnsi"/>
                <w:b w:val="0"/>
                <w:bCs w:val="0"/>
                <w:sz w:val="18"/>
                <w:szCs w:val="18"/>
              </w:rPr>
              <w:t>RT</w:t>
            </w:r>
            <w:r>
              <w:noBreakHyphen/>
            </w:r>
            <w:r w:rsidRPr="003B49C1">
              <w:rPr>
                <w:rFonts w:asciiTheme="majorHAnsi" w:hAnsiTheme="majorHAnsi"/>
                <w:b w:val="0"/>
                <w:bCs w:val="0"/>
                <w:sz w:val="18"/>
                <w:szCs w:val="18"/>
              </w:rPr>
              <w:t>qPCR in semen</w:t>
            </w:r>
            <w:r w:rsidR="3D2B4FFE" w:rsidRPr="3D2B4FFE">
              <w:rPr>
                <w:rFonts w:asciiTheme="majorHAnsi" w:hAnsiTheme="majorHAnsi"/>
                <w:b w:val="0"/>
                <w:bCs w:val="0"/>
                <w:sz w:val="18"/>
                <w:szCs w:val="18"/>
              </w:rPr>
              <w:t>**</w:t>
            </w:r>
          </w:p>
        </w:tc>
        <w:tc>
          <w:tcPr>
            <w:tcW w:w="1174" w:type="dxa"/>
          </w:tcPr>
          <w:p w14:paraId="37E1C2E3" w14:textId="5DCFEC5F"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6AFE4A71" w14:textId="7E05055F"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387AB1EF" w14:textId="6185A358"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5608F26B" w14:textId="2CFE0B8C"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3048CF7C" w14:textId="290DD3C6"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744C8F00" w14:textId="12822B93"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3816F3BA" w14:textId="54AB864C"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r>
      <w:tr w:rsidR="00515DE0" w:rsidRPr="003B49C1" w14:paraId="10920889" w14:textId="77777777" w:rsidTr="3E938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28B95EB3" w14:textId="0D9AD1FE" w:rsidR="00515DE0" w:rsidRPr="003B49C1" w:rsidRDefault="00515DE0" w:rsidP="00515DE0">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Immunological assessments</w:t>
            </w:r>
          </w:p>
        </w:tc>
        <w:tc>
          <w:tcPr>
            <w:tcW w:w="1174" w:type="dxa"/>
            <w:shd w:val="clear" w:color="auto" w:fill="808080" w:themeFill="background1" w:themeFillShade="80"/>
          </w:tcPr>
          <w:p w14:paraId="6A72BF75"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4F27E1D1"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480EE17F"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7DEDA56B"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20EFE35F"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2DF283C3"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4BB597EC"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r>
      <w:tr w:rsidR="00515DE0" w:rsidRPr="003B49C1" w14:paraId="309C4EDD" w14:textId="77777777" w:rsidTr="3E9384AC">
        <w:tc>
          <w:tcPr>
            <w:cnfStyle w:val="001000000000" w:firstRow="0" w:lastRow="0" w:firstColumn="1" w:lastColumn="0" w:oddVBand="0" w:evenVBand="0" w:oddHBand="0" w:evenHBand="0" w:firstRowFirstColumn="0" w:firstRowLastColumn="0" w:lastRowFirstColumn="0" w:lastRowLastColumn="0"/>
            <w:tcW w:w="2830" w:type="dxa"/>
            <w:hideMark/>
          </w:tcPr>
          <w:p w14:paraId="3F3BCCCB" w14:textId="77777777" w:rsidR="00515DE0" w:rsidRPr="003B49C1" w:rsidRDefault="00515DE0" w:rsidP="00515DE0">
            <w:pPr>
              <w:jc w:val="center"/>
              <w:rPr>
                <w:rFonts w:asciiTheme="majorHAnsi" w:hAnsiTheme="majorHAnsi"/>
                <w:b w:val="0"/>
                <w:bCs w:val="0"/>
                <w:sz w:val="18"/>
                <w:szCs w:val="18"/>
              </w:rPr>
            </w:pPr>
            <w:r w:rsidRPr="003B49C1">
              <w:rPr>
                <w:rFonts w:asciiTheme="majorHAnsi" w:hAnsiTheme="majorHAnsi"/>
                <w:b w:val="0"/>
                <w:bCs w:val="0"/>
                <w:sz w:val="18"/>
                <w:szCs w:val="18"/>
              </w:rPr>
              <w:t>Serology (IgM/IgG; serum)</w:t>
            </w:r>
          </w:p>
        </w:tc>
        <w:tc>
          <w:tcPr>
            <w:tcW w:w="1174" w:type="dxa"/>
          </w:tcPr>
          <w:p w14:paraId="5AC6312E" w14:textId="4451D7C4"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742C57B1" w14:textId="1BCAACDB"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642D1A3C" w14:textId="49560B73"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31545015" w14:textId="050215F8"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0A90F8C5" w14:textId="3C1180BE"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76A44773" w14:textId="0684D4F7"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1755F539" w14:textId="30EAB656"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515DE0" w:rsidRPr="003B49C1" w14:paraId="47D7B6BB" w14:textId="77777777" w:rsidTr="3E938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778A3672" w14:textId="572CE57A" w:rsidR="00515DE0" w:rsidRPr="003B49C1" w:rsidRDefault="00515DE0" w:rsidP="00515DE0">
            <w:pPr>
              <w:jc w:val="center"/>
              <w:rPr>
                <w:rFonts w:asciiTheme="majorHAnsi" w:hAnsiTheme="majorHAnsi"/>
                <w:b w:val="0"/>
                <w:bCs w:val="0"/>
                <w:sz w:val="18"/>
                <w:szCs w:val="18"/>
              </w:rPr>
            </w:pPr>
            <w:r w:rsidRPr="003B49C1">
              <w:rPr>
                <w:rFonts w:asciiTheme="majorHAnsi" w:hAnsiTheme="majorHAnsi"/>
                <w:b w:val="0"/>
                <w:bCs w:val="0"/>
                <w:sz w:val="18"/>
                <w:szCs w:val="18"/>
              </w:rPr>
              <w:t>Longitudinal immunological panel (Peripheral Blood Mononuclear Cells, PBMCs)</w:t>
            </w:r>
          </w:p>
        </w:tc>
        <w:tc>
          <w:tcPr>
            <w:tcW w:w="1174" w:type="dxa"/>
          </w:tcPr>
          <w:p w14:paraId="55D38A7D" w14:textId="12CF665D"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0C579C2B" w14:textId="6326F5A1"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180ECE8D" w14:textId="7834F640"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0B16C228" w14:textId="65D6B2EA"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03231E39" w14:textId="7BBF4EC8"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754B3231" w14:textId="723E2F4B"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60D17890" w14:textId="6F04F4C0"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515DE0" w:rsidRPr="003B49C1" w14:paraId="787F0610" w14:textId="77777777" w:rsidTr="3E9384AC">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PrEx>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F7F7F" w:themeFill="text1" w:themeFillTint="80"/>
          </w:tcPr>
          <w:p w14:paraId="656867CF" w14:textId="06AFFDF9" w:rsidR="00515DE0" w:rsidRPr="003B49C1" w:rsidRDefault="00515DE0" w:rsidP="00515DE0">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Host genetics testing (</w:t>
            </w:r>
            <w:r w:rsidR="00B8425C">
              <w:rPr>
                <w:rFonts w:asciiTheme="majorHAnsi" w:hAnsiTheme="majorHAnsi"/>
                <w:color w:val="FFFFFF" w:themeColor="background1"/>
                <w:sz w:val="18"/>
                <w:szCs w:val="18"/>
              </w:rPr>
              <w:t>Substudy</w:t>
            </w:r>
            <w:r w:rsidRPr="003B49C1">
              <w:rPr>
                <w:rFonts w:asciiTheme="majorHAnsi" w:hAnsiTheme="majorHAnsi"/>
                <w:color w:val="FFFFFF" w:themeColor="background1"/>
                <w:sz w:val="18"/>
                <w:szCs w:val="18"/>
              </w:rPr>
              <w:t xml:space="preserve">) </w:t>
            </w:r>
          </w:p>
        </w:tc>
        <w:tc>
          <w:tcPr>
            <w:tcW w:w="11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F7F7F" w:themeFill="text1" w:themeFillTint="80"/>
          </w:tcPr>
          <w:p w14:paraId="7163617D" w14:textId="77777777"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F7F7F" w:themeFill="text1" w:themeFillTint="80"/>
          </w:tcPr>
          <w:p w14:paraId="0C9FEAD4" w14:textId="77777777"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F7F7F" w:themeFill="text1" w:themeFillTint="80"/>
          </w:tcPr>
          <w:p w14:paraId="6E008893" w14:textId="77777777"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F7F7F" w:themeFill="text1" w:themeFillTint="80"/>
          </w:tcPr>
          <w:p w14:paraId="25846D22" w14:textId="77777777"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F7F7F" w:themeFill="text1" w:themeFillTint="80"/>
          </w:tcPr>
          <w:p w14:paraId="645B833F" w14:textId="77777777"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F7F7F" w:themeFill="text1" w:themeFillTint="80"/>
          </w:tcPr>
          <w:p w14:paraId="25C6F62F" w14:textId="77777777"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F7F7F" w:themeFill="text1" w:themeFillTint="80"/>
          </w:tcPr>
          <w:p w14:paraId="5CDF2AEF" w14:textId="77777777"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r>
      <w:tr w:rsidR="00515DE0" w:rsidRPr="003B49C1" w14:paraId="2C8A45C6" w14:textId="77777777" w:rsidTr="3E9384AC">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187B97" w14:textId="77777777" w:rsidR="00515DE0" w:rsidRPr="003B49C1" w:rsidRDefault="00515DE0" w:rsidP="00515DE0">
            <w:pPr>
              <w:jc w:val="center"/>
              <w:rPr>
                <w:rFonts w:asciiTheme="majorHAnsi" w:hAnsiTheme="majorHAnsi"/>
                <w:b w:val="0"/>
                <w:bCs w:val="0"/>
                <w:sz w:val="18"/>
                <w:szCs w:val="18"/>
              </w:rPr>
            </w:pPr>
            <w:r w:rsidRPr="003B49C1">
              <w:rPr>
                <w:rFonts w:asciiTheme="majorHAnsi" w:hAnsiTheme="majorHAnsi"/>
                <w:b w:val="0"/>
                <w:bCs w:val="0"/>
                <w:sz w:val="18"/>
                <w:szCs w:val="18"/>
              </w:rPr>
              <w:t>4mL EDTA tube</w:t>
            </w:r>
          </w:p>
        </w:tc>
        <w:tc>
          <w:tcPr>
            <w:tcW w:w="11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24A195D"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BBBF87"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AF8778"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8ECCFE1"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EF9093"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8A4D31"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C018F4"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r>
    </w:tbl>
    <w:p w14:paraId="0D24F3B1" w14:textId="33781A89" w:rsidR="004B4E92" w:rsidRPr="003B49C1" w:rsidRDefault="004B4E92" w:rsidP="004B4E92">
      <w:pPr>
        <w:rPr>
          <w:rFonts w:asciiTheme="majorHAnsi" w:hAnsiTheme="majorHAnsi"/>
          <w:i/>
          <w:sz w:val="18"/>
          <w:szCs w:val="18"/>
        </w:rPr>
      </w:pPr>
      <w:r w:rsidRPr="396C84D1">
        <w:rPr>
          <w:rFonts w:asciiTheme="majorHAnsi" w:hAnsiTheme="majorHAnsi" w:cs="Segoe UI"/>
          <w:i/>
          <w:color w:val="000000" w:themeColor="text1"/>
          <w:sz w:val="18"/>
          <w:szCs w:val="18"/>
        </w:rPr>
        <w:t xml:space="preserve">Note: For feasibility, sample shipment and follow-up clarity: </w:t>
      </w:r>
      <w:r w:rsidRPr="003B49C1">
        <w:rPr>
          <w:rFonts w:asciiTheme="majorHAnsi" w:hAnsiTheme="majorHAnsi"/>
          <w:i/>
          <w:iCs/>
          <w:sz w:val="18"/>
          <w:szCs w:val="18"/>
        </w:rPr>
        <w:t>2</w:t>
      </w:r>
      <w:r w:rsidRPr="396C84D1">
        <w:rPr>
          <w:rFonts w:asciiTheme="majorHAnsi" w:hAnsiTheme="majorHAnsi" w:cs="Segoe UI"/>
          <w:i/>
          <w:color w:val="000000" w:themeColor="text1"/>
          <w:sz w:val="18"/>
          <w:szCs w:val="18"/>
        </w:rPr>
        <w:t>x</w:t>
      </w:r>
      <w:r w:rsidRPr="003B49C1">
        <w:rPr>
          <w:rFonts w:asciiTheme="majorHAnsi" w:hAnsiTheme="majorHAnsi"/>
          <w:i/>
          <w:iCs/>
          <w:sz w:val="18"/>
          <w:szCs w:val="18"/>
        </w:rPr>
        <w:t xml:space="preserve"> / week sampling may be performed on Mondays and Thursdays; 1</w:t>
      </w:r>
      <w:r w:rsidRPr="396C84D1">
        <w:rPr>
          <w:rFonts w:asciiTheme="majorHAnsi" w:hAnsiTheme="majorHAnsi" w:cs="Segoe UI"/>
          <w:i/>
          <w:color w:val="000000" w:themeColor="text1"/>
          <w:sz w:val="18"/>
          <w:szCs w:val="18"/>
        </w:rPr>
        <w:t>x</w:t>
      </w:r>
      <w:r w:rsidRPr="003B49C1">
        <w:rPr>
          <w:rFonts w:asciiTheme="majorHAnsi" w:hAnsiTheme="majorHAnsi"/>
          <w:i/>
          <w:iCs/>
          <w:sz w:val="18"/>
          <w:szCs w:val="18"/>
        </w:rPr>
        <w:t xml:space="preserve"> / week sampling may be performed on Mondays</w:t>
      </w:r>
      <w:r w:rsidR="00E065CB">
        <w:rPr>
          <w:rFonts w:asciiTheme="majorHAnsi" w:hAnsiTheme="majorHAnsi"/>
          <w:i/>
          <w:iCs/>
          <w:sz w:val="18"/>
          <w:szCs w:val="18"/>
        </w:rPr>
        <w:t>. * Consider obtaining gingival crevicular fluid as well.</w:t>
      </w:r>
      <w:r w:rsidR="396C84D1" w:rsidRPr="396C84D1">
        <w:rPr>
          <w:rFonts w:asciiTheme="majorHAnsi" w:hAnsiTheme="majorHAnsi"/>
          <w:i/>
          <w:iCs/>
          <w:sz w:val="18"/>
          <w:szCs w:val="18"/>
        </w:rPr>
        <w:t xml:space="preserve"> </w:t>
      </w:r>
      <w:r w:rsidR="2085151E" w:rsidRPr="2085151E">
        <w:rPr>
          <w:rFonts w:asciiTheme="majorHAnsi" w:hAnsiTheme="majorHAnsi"/>
          <w:i/>
          <w:iCs/>
          <w:sz w:val="18"/>
          <w:szCs w:val="18"/>
        </w:rPr>
        <w:t>**</w:t>
      </w:r>
      <w:r w:rsidR="396C84D1" w:rsidRPr="396C84D1">
        <w:rPr>
          <w:rFonts w:asciiTheme="majorHAnsi" w:hAnsiTheme="majorHAnsi"/>
          <w:i/>
          <w:iCs/>
          <w:sz w:val="18"/>
          <w:szCs w:val="18"/>
        </w:rPr>
        <w:t>Adult biological males only.</w:t>
      </w:r>
      <w:r w:rsidR="31102670" w:rsidRPr="31102670">
        <w:rPr>
          <w:rFonts w:asciiTheme="majorHAnsi" w:hAnsiTheme="majorHAnsi"/>
          <w:i/>
          <w:iCs/>
          <w:sz w:val="18"/>
          <w:szCs w:val="18"/>
        </w:rPr>
        <w:t xml:space="preserve"> </w:t>
      </w:r>
      <w:r w:rsidR="43B3E2B3" w:rsidRPr="43B3E2B3">
        <w:rPr>
          <w:rFonts w:asciiTheme="majorHAnsi" w:hAnsiTheme="majorHAnsi"/>
          <w:sz w:val="18"/>
          <w:szCs w:val="18"/>
          <w:vertAlign w:val="superscript"/>
        </w:rPr>
        <w:t>$</w:t>
      </w:r>
      <w:r w:rsidR="43B3E2B3" w:rsidRPr="43B3E2B3">
        <w:rPr>
          <w:rFonts w:asciiTheme="majorHAnsi" w:hAnsiTheme="majorHAnsi"/>
          <w:i/>
          <w:iCs/>
          <w:sz w:val="18"/>
          <w:szCs w:val="18"/>
        </w:rPr>
        <w:t xml:space="preserve"> Symptom diary to </w:t>
      </w:r>
      <w:r w:rsidR="7FF6E2D8" w:rsidRPr="7FF6E2D8">
        <w:rPr>
          <w:rFonts w:asciiTheme="majorHAnsi" w:hAnsiTheme="majorHAnsi"/>
          <w:i/>
          <w:iCs/>
          <w:sz w:val="18"/>
          <w:szCs w:val="18"/>
        </w:rPr>
        <w:t xml:space="preserve">be completed by </w:t>
      </w:r>
      <w:r w:rsidR="69495A07" w:rsidRPr="69495A07">
        <w:rPr>
          <w:rFonts w:asciiTheme="majorHAnsi" w:hAnsiTheme="majorHAnsi"/>
          <w:i/>
          <w:iCs/>
          <w:sz w:val="18"/>
          <w:szCs w:val="18"/>
        </w:rPr>
        <w:t xml:space="preserve">participants </w:t>
      </w:r>
      <w:r w:rsidR="4221F9E6" w:rsidRPr="4221F9E6">
        <w:rPr>
          <w:rFonts w:asciiTheme="majorHAnsi" w:hAnsiTheme="majorHAnsi"/>
          <w:i/>
          <w:iCs/>
          <w:sz w:val="18"/>
          <w:szCs w:val="18"/>
        </w:rPr>
        <w:t>themselves if aged</w:t>
      </w:r>
      <w:r w:rsidR="69495A07" w:rsidRPr="69495A07">
        <w:rPr>
          <w:rFonts w:asciiTheme="majorHAnsi" w:hAnsiTheme="majorHAnsi"/>
          <w:i/>
          <w:iCs/>
          <w:sz w:val="18"/>
          <w:szCs w:val="18"/>
        </w:rPr>
        <w:t xml:space="preserve"> ≥16 </w:t>
      </w:r>
      <w:r w:rsidR="2AE3FDED" w:rsidRPr="2AE3FDED">
        <w:rPr>
          <w:rFonts w:asciiTheme="majorHAnsi" w:hAnsiTheme="majorHAnsi"/>
          <w:i/>
          <w:iCs/>
          <w:sz w:val="18"/>
          <w:szCs w:val="18"/>
        </w:rPr>
        <w:t xml:space="preserve">years, and </w:t>
      </w:r>
      <w:r w:rsidR="4221F9E6" w:rsidRPr="4221F9E6">
        <w:rPr>
          <w:rFonts w:asciiTheme="majorHAnsi" w:hAnsiTheme="majorHAnsi"/>
          <w:i/>
          <w:iCs/>
          <w:sz w:val="18"/>
          <w:szCs w:val="18"/>
        </w:rPr>
        <w:t>by participants with their parent if participant &lt;16 years.</w:t>
      </w:r>
      <w:r w:rsidR="2AE3FDED" w:rsidRPr="2AE3FDED">
        <w:rPr>
          <w:rFonts w:asciiTheme="majorHAnsi" w:hAnsiTheme="majorHAnsi"/>
          <w:i/>
          <w:iCs/>
          <w:sz w:val="18"/>
          <w:szCs w:val="18"/>
        </w:rPr>
        <w:t xml:space="preserve"> </w:t>
      </w:r>
      <w:r w:rsidR="5FD53C2D" w:rsidRPr="5FD53C2D">
        <w:rPr>
          <w:rFonts w:asciiTheme="majorHAnsi" w:hAnsiTheme="majorHAnsi"/>
          <w:i/>
          <w:iCs/>
          <w:sz w:val="18"/>
          <w:szCs w:val="18"/>
        </w:rPr>
        <w:t xml:space="preserve"> </w:t>
      </w:r>
      <w:r w:rsidR="7F81D841" w:rsidRPr="7F81D841">
        <w:rPr>
          <w:rFonts w:asciiTheme="majorHAnsi" w:hAnsiTheme="majorHAnsi"/>
          <w:i/>
          <w:iCs/>
          <w:sz w:val="18"/>
          <w:szCs w:val="18"/>
        </w:rPr>
        <w:t xml:space="preserve">^Parent consent for participants aged &lt;16 years </w:t>
      </w:r>
      <w:r w:rsidR="2F68F26D" w:rsidRPr="2F68F26D">
        <w:rPr>
          <w:rFonts w:asciiTheme="majorHAnsi" w:hAnsiTheme="majorHAnsi"/>
          <w:i/>
          <w:iCs/>
          <w:sz w:val="18"/>
          <w:szCs w:val="18"/>
        </w:rPr>
        <w:t>or &lt;18 years (depending on local regulations/ IRB approval).</w:t>
      </w:r>
      <w:r w:rsidR="002D0ED6">
        <w:rPr>
          <w:rFonts w:asciiTheme="majorHAnsi" w:hAnsiTheme="majorHAnsi"/>
          <w:i/>
          <w:iCs/>
          <w:sz w:val="18"/>
          <w:szCs w:val="18"/>
        </w:rPr>
        <w:t xml:space="preserve"> ~ PHQ2 - Patient Health Questionnaire-2. GAD2 – Generalized Anxiety Disorder 2-item.</w:t>
      </w:r>
      <w:r w:rsidR="00DA25B9">
        <w:rPr>
          <w:rFonts w:asciiTheme="majorHAnsi" w:hAnsiTheme="majorHAnsi"/>
          <w:i/>
          <w:iCs/>
          <w:sz w:val="18"/>
          <w:szCs w:val="18"/>
        </w:rPr>
        <w:t xml:space="preserve">  Both for age ≥12 years only.</w:t>
      </w:r>
    </w:p>
    <w:p w14:paraId="13B59767" w14:textId="77777777" w:rsidR="00BE126C" w:rsidRPr="003B49C1" w:rsidRDefault="00BE126C" w:rsidP="001E1BB1">
      <w:pPr>
        <w:spacing w:line="276" w:lineRule="auto"/>
        <w:rPr>
          <w:rFonts w:asciiTheme="majorHAnsi" w:hAnsiTheme="majorHAnsi" w:cs="Segoe UI"/>
          <w:color w:val="000000"/>
          <w:sz w:val="8"/>
          <w:szCs w:val="8"/>
        </w:rPr>
      </w:pPr>
    </w:p>
    <w:p w14:paraId="7F1A693C" w14:textId="6BBE5ADF" w:rsidR="00BF55A7" w:rsidRPr="003B49C1" w:rsidRDefault="004872C1" w:rsidP="001E1BB1">
      <w:pPr>
        <w:spacing w:line="276" w:lineRule="auto"/>
        <w:rPr>
          <w:rFonts w:asciiTheme="majorHAnsi" w:hAnsiTheme="majorHAnsi" w:cs="Segoe UI"/>
          <w:color w:val="000000"/>
          <w:sz w:val="21"/>
          <w:szCs w:val="21"/>
        </w:rPr>
      </w:pPr>
      <w:r w:rsidRPr="003B49C1">
        <w:rPr>
          <w:rFonts w:asciiTheme="majorHAnsi" w:hAnsiTheme="majorHAnsi" w:cs="Segoe UI"/>
          <w:color w:val="000000"/>
          <w:sz w:val="21"/>
          <w:szCs w:val="21"/>
        </w:rPr>
        <w:t>Two possible o</w:t>
      </w:r>
      <w:r w:rsidR="00BF55A7" w:rsidRPr="003B49C1">
        <w:rPr>
          <w:rFonts w:asciiTheme="majorHAnsi" w:hAnsiTheme="majorHAnsi" w:cs="Segoe UI"/>
          <w:color w:val="000000"/>
          <w:sz w:val="21"/>
          <w:szCs w:val="21"/>
        </w:rPr>
        <w:t xml:space="preserve">utcomes: </w:t>
      </w:r>
    </w:p>
    <w:p w14:paraId="354E5D47" w14:textId="77777777" w:rsidR="004872C1" w:rsidRPr="003B49C1" w:rsidRDefault="004872C1" w:rsidP="00FE214E">
      <w:pPr>
        <w:pStyle w:val="ListParagraph"/>
        <w:numPr>
          <w:ilvl w:val="0"/>
          <w:numId w:val="9"/>
        </w:numPr>
        <w:spacing w:after="0" w:line="276" w:lineRule="auto"/>
        <w:rPr>
          <w:rFonts w:asciiTheme="majorHAnsi" w:eastAsia="Times New Roman" w:hAnsiTheme="majorHAnsi" w:cs="Segoe UI"/>
          <w:color w:val="000000"/>
          <w:kern w:val="0"/>
          <w:sz w:val="21"/>
          <w:szCs w:val="21"/>
          <w14:ligatures w14:val="none"/>
        </w:rPr>
      </w:pPr>
      <w:r w:rsidRPr="003B49C1">
        <w:rPr>
          <w:rFonts w:asciiTheme="majorHAnsi" w:eastAsia="Times New Roman" w:hAnsiTheme="majorHAnsi" w:cs="Segoe UI"/>
          <w:color w:val="000000"/>
          <w:kern w:val="0"/>
          <w:sz w:val="21"/>
          <w:szCs w:val="21"/>
          <w14:ligatures w14:val="none"/>
        </w:rPr>
        <w:t xml:space="preserve">ANDV </w:t>
      </w:r>
      <w:r w:rsidR="00BF55A7" w:rsidRPr="003B49C1">
        <w:rPr>
          <w:rFonts w:asciiTheme="majorHAnsi" w:eastAsia="Times New Roman" w:hAnsiTheme="majorHAnsi" w:cs="Segoe UI"/>
          <w:color w:val="000000"/>
          <w:kern w:val="0"/>
          <w:sz w:val="21"/>
          <w:szCs w:val="21"/>
          <w14:ligatures w14:val="none"/>
        </w:rPr>
        <w:t>RT</w:t>
      </w:r>
      <w:r w:rsidRPr="003B49C1">
        <w:rPr>
          <w:rFonts w:asciiTheme="majorHAnsi" w:eastAsia="Times New Roman" w:hAnsiTheme="majorHAnsi" w:cs="Segoe UI"/>
          <w:color w:val="000000"/>
          <w:kern w:val="0"/>
          <w:sz w:val="21"/>
          <w:szCs w:val="21"/>
          <w14:ligatures w14:val="none"/>
        </w:rPr>
        <w:t>-q</w:t>
      </w:r>
      <w:r w:rsidR="00BF55A7" w:rsidRPr="003B49C1">
        <w:rPr>
          <w:rFonts w:asciiTheme="majorHAnsi" w:eastAsia="Times New Roman" w:hAnsiTheme="majorHAnsi" w:cs="Segoe UI"/>
          <w:color w:val="000000"/>
          <w:kern w:val="0"/>
          <w:sz w:val="21"/>
          <w:szCs w:val="21"/>
          <w14:ligatures w14:val="none"/>
        </w:rPr>
        <w:t xml:space="preserve">PCR becomes positive: </w:t>
      </w:r>
      <w:r w:rsidRPr="003B49C1">
        <w:rPr>
          <w:rFonts w:asciiTheme="majorHAnsi" w:eastAsia="Times New Roman" w:hAnsiTheme="majorHAnsi" w:cs="Segoe UI"/>
          <w:color w:val="000000"/>
          <w:kern w:val="0"/>
          <w:sz w:val="21"/>
          <w:szCs w:val="21"/>
          <w14:ligatures w14:val="none"/>
        </w:rPr>
        <w:t>T</w:t>
      </w:r>
      <w:r w:rsidR="00AE2CC0" w:rsidRPr="003B49C1">
        <w:rPr>
          <w:rFonts w:asciiTheme="majorHAnsi" w:eastAsia="Times New Roman" w:hAnsiTheme="majorHAnsi" w:cs="Segoe UI"/>
          <w:color w:val="000000"/>
          <w:kern w:val="0"/>
          <w:sz w:val="21"/>
          <w:szCs w:val="21"/>
          <w14:ligatures w14:val="none"/>
        </w:rPr>
        <w:t xml:space="preserve">he </w:t>
      </w:r>
      <w:r w:rsidR="00BF55A7" w:rsidRPr="003B49C1">
        <w:rPr>
          <w:rFonts w:asciiTheme="majorHAnsi" w:eastAsia="Times New Roman" w:hAnsiTheme="majorHAnsi" w:cs="Segoe UI"/>
          <w:color w:val="000000"/>
          <w:kern w:val="0"/>
          <w:sz w:val="21"/>
          <w:szCs w:val="21"/>
          <w14:ligatures w14:val="none"/>
        </w:rPr>
        <w:t xml:space="preserve">study participant </w:t>
      </w:r>
      <w:r w:rsidRPr="003B49C1">
        <w:rPr>
          <w:rFonts w:asciiTheme="majorHAnsi" w:eastAsia="Times New Roman" w:hAnsiTheme="majorHAnsi" w:cs="Segoe UI"/>
          <w:color w:val="000000"/>
          <w:kern w:val="0"/>
          <w:sz w:val="21"/>
          <w:szCs w:val="21"/>
          <w14:ligatures w14:val="none"/>
        </w:rPr>
        <w:t>enters Tier 2</w:t>
      </w:r>
    </w:p>
    <w:p w14:paraId="5E7E87F8" w14:textId="6F65B45A" w:rsidR="00AE2CC0" w:rsidRPr="003B49C1" w:rsidRDefault="004872C1" w:rsidP="00FE214E">
      <w:pPr>
        <w:pStyle w:val="ListParagraph"/>
        <w:numPr>
          <w:ilvl w:val="0"/>
          <w:numId w:val="9"/>
        </w:numPr>
        <w:spacing w:after="0" w:line="276" w:lineRule="auto"/>
        <w:rPr>
          <w:rFonts w:asciiTheme="majorHAnsi" w:eastAsia="Times New Roman" w:hAnsiTheme="majorHAnsi" w:cs="Segoe UI"/>
          <w:color w:val="000000"/>
          <w:kern w:val="0"/>
          <w:sz w:val="21"/>
          <w:szCs w:val="21"/>
          <w14:ligatures w14:val="none"/>
        </w:rPr>
      </w:pPr>
      <w:r w:rsidRPr="003B49C1">
        <w:rPr>
          <w:rFonts w:asciiTheme="majorHAnsi" w:eastAsia="Times New Roman" w:hAnsiTheme="majorHAnsi" w:cs="Segoe UI"/>
          <w:color w:val="000000"/>
          <w:kern w:val="0"/>
          <w:sz w:val="21"/>
          <w:szCs w:val="21"/>
          <w14:ligatures w14:val="none"/>
        </w:rPr>
        <w:t>ANDV RT-qPCR remains negative</w:t>
      </w:r>
      <w:r w:rsidR="00F045A2" w:rsidRPr="003B49C1">
        <w:rPr>
          <w:rFonts w:asciiTheme="majorHAnsi" w:eastAsia="Times New Roman" w:hAnsiTheme="majorHAnsi" w:cs="Segoe UI"/>
          <w:color w:val="000000"/>
          <w:kern w:val="0"/>
          <w:sz w:val="21"/>
          <w:szCs w:val="21"/>
          <w14:ligatures w14:val="none"/>
        </w:rPr>
        <w:t xml:space="preserve"> through end of week 6</w:t>
      </w:r>
      <w:r w:rsidRPr="003B49C1">
        <w:rPr>
          <w:rFonts w:asciiTheme="majorHAnsi" w:eastAsia="Times New Roman" w:hAnsiTheme="majorHAnsi" w:cs="Segoe UI"/>
          <w:color w:val="000000"/>
          <w:kern w:val="0"/>
          <w:sz w:val="21"/>
          <w:szCs w:val="21"/>
          <w14:ligatures w14:val="none"/>
        </w:rPr>
        <w:t xml:space="preserve">: The study participant is discharged </w:t>
      </w:r>
      <w:r w:rsidR="00F045A2" w:rsidRPr="003B49C1">
        <w:rPr>
          <w:rFonts w:asciiTheme="majorHAnsi" w:eastAsia="Times New Roman" w:hAnsiTheme="majorHAnsi" w:cs="Segoe UI"/>
          <w:color w:val="000000"/>
          <w:kern w:val="0"/>
          <w:sz w:val="21"/>
          <w:szCs w:val="21"/>
          <w14:ligatures w14:val="none"/>
        </w:rPr>
        <w:t>home</w:t>
      </w:r>
    </w:p>
    <w:p w14:paraId="06F4577A" w14:textId="77777777" w:rsidR="00C4543F" w:rsidRPr="003B49C1" w:rsidRDefault="00C4543F" w:rsidP="00C4543F">
      <w:pPr>
        <w:pStyle w:val="ListParagraph"/>
        <w:spacing w:after="0" w:line="276" w:lineRule="auto"/>
        <w:rPr>
          <w:rFonts w:asciiTheme="majorHAnsi" w:eastAsia="Times New Roman" w:hAnsiTheme="majorHAnsi" w:cs="Segoe UI"/>
          <w:color w:val="000000"/>
          <w:kern w:val="0"/>
          <w:sz w:val="21"/>
          <w:szCs w:val="21"/>
          <w14:ligatures w14:val="none"/>
        </w:rPr>
      </w:pPr>
    </w:p>
    <w:p w14:paraId="52E71497" w14:textId="77777777" w:rsidR="00C4543F" w:rsidRPr="003B49C1" w:rsidRDefault="00C4543F" w:rsidP="00C4543F">
      <w:pPr>
        <w:pStyle w:val="ListParagraph"/>
        <w:spacing w:after="0" w:line="276" w:lineRule="auto"/>
        <w:rPr>
          <w:rFonts w:asciiTheme="majorHAnsi" w:eastAsia="Times New Roman" w:hAnsiTheme="majorHAnsi" w:cs="Segoe UI"/>
          <w:color w:val="000000"/>
          <w:kern w:val="0"/>
          <w:sz w:val="21"/>
          <w:szCs w:val="21"/>
          <w14:ligatures w14:val="none"/>
        </w:rPr>
      </w:pPr>
    </w:p>
    <w:p w14:paraId="58878244" w14:textId="77777777" w:rsidR="00C4543F" w:rsidRPr="003B49C1" w:rsidRDefault="00C4543F" w:rsidP="00C4543F">
      <w:pPr>
        <w:pStyle w:val="ListParagraph"/>
        <w:spacing w:after="0" w:line="276" w:lineRule="auto"/>
        <w:rPr>
          <w:rFonts w:asciiTheme="majorHAnsi" w:eastAsia="Times New Roman" w:hAnsiTheme="majorHAnsi" w:cs="Segoe UI"/>
          <w:color w:val="000000"/>
          <w:kern w:val="0"/>
          <w:sz w:val="21"/>
          <w:szCs w:val="21"/>
          <w14:ligatures w14:val="none"/>
        </w:rPr>
      </w:pPr>
    </w:p>
    <w:p w14:paraId="6AE80852" w14:textId="77777777" w:rsidR="00C4543F" w:rsidRPr="003B49C1" w:rsidRDefault="00C4543F" w:rsidP="00C4543F">
      <w:pPr>
        <w:pStyle w:val="ListParagraph"/>
        <w:spacing w:after="0" w:line="276" w:lineRule="auto"/>
        <w:rPr>
          <w:rFonts w:asciiTheme="majorHAnsi" w:eastAsia="Times New Roman" w:hAnsiTheme="majorHAnsi" w:cs="Segoe UI"/>
          <w:color w:val="000000"/>
          <w:kern w:val="0"/>
          <w:sz w:val="21"/>
          <w:szCs w:val="21"/>
          <w14:ligatures w14:val="none"/>
        </w:rPr>
      </w:pPr>
    </w:p>
    <w:p w14:paraId="6580665F" w14:textId="77777777" w:rsidR="00C4543F" w:rsidRPr="003B49C1" w:rsidRDefault="00C4543F" w:rsidP="00C4543F">
      <w:pPr>
        <w:pStyle w:val="ListParagraph"/>
        <w:spacing w:after="0" w:line="276" w:lineRule="auto"/>
        <w:rPr>
          <w:rFonts w:asciiTheme="majorHAnsi" w:eastAsia="Times New Roman" w:hAnsiTheme="majorHAnsi" w:cs="Segoe UI"/>
          <w:color w:val="000000"/>
          <w:kern w:val="0"/>
          <w:sz w:val="21"/>
          <w:szCs w:val="21"/>
          <w14:ligatures w14:val="none"/>
        </w:rPr>
      </w:pPr>
    </w:p>
    <w:p w14:paraId="112AF8AC" w14:textId="77777777" w:rsidR="00C4543F" w:rsidRPr="003B49C1" w:rsidRDefault="00C4543F" w:rsidP="00C4543F">
      <w:pPr>
        <w:pStyle w:val="ListParagraph"/>
        <w:spacing w:after="0" w:line="276" w:lineRule="auto"/>
        <w:rPr>
          <w:rFonts w:asciiTheme="majorHAnsi" w:eastAsia="Times New Roman" w:hAnsiTheme="majorHAnsi" w:cs="Segoe UI"/>
          <w:color w:val="000000"/>
          <w:kern w:val="0"/>
          <w:sz w:val="21"/>
          <w:szCs w:val="21"/>
          <w14:ligatures w14:val="none"/>
        </w:rPr>
      </w:pPr>
    </w:p>
    <w:p w14:paraId="56DC6C47" w14:textId="77777777" w:rsidR="00C4543F" w:rsidRPr="00CE11C1" w:rsidRDefault="00C4543F" w:rsidP="00CE11C1">
      <w:pPr>
        <w:spacing w:line="276" w:lineRule="auto"/>
        <w:rPr>
          <w:rFonts w:asciiTheme="majorHAnsi" w:hAnsiTheme="majorHAnsi" w:cs="Segoe UI"/>
          <w:color w:val="000000"/>
          <w:sz w:val="21"/>
          <w:szCs w:val="21"/>
        </w:rPr>
      </w:pPr>
    </w:p>
    <w:p w14:paraId="31D7387F" w14:textId="77777777" w:rsidR="00640956" w:rsidRPr="003B49C1" w:rsidRDefault="00640956" w:rsidP="001E1BB1">
      <w:pPr>
        <w:spacing w:line="276" w:lineRule="auto"/>
        <w:rPr>
          <w:rFonts w:ascii="Segoe UI" w:hAnsi="Segoe UI" w:cs="Segoe UI"/>
          <w:color w:val="000000"/>
          <w:sz w:val="10"/>
          <w:szCs w:val="10"/>
        </w:rPr>
      </w:pPr>
    </w:p>
    <w:p w14:paraId="56161C8F" w14:textId="77777777" w:rsidR="00011C74" w:rsidRPr="003B49C1" w:rsidRDefault="00AE2CC0" w:rsidP="00340CBC">
      <w:pPr>
        <w:shd w:val="clear" w:color="auto" w:fill="D9D9D9" w:themeFill="background1" w:themeFillShade="D9"/>
        <w:spacing w:line="276" w:lineRule="auto"/>
        <w:outlineLvl w:val="2"/>
        <w:rPr>
          <w:rFonts w:asciiTheme="majorHAnsi" w:hAnsiTheme="majorHAnsi" w:cs="Segoe UI"/>
          <w:b/>
          <w:bCs/>
          <w:color w:val="000000"/>
          <w:sz w:val="22"/>
          <w:szCs w:val="22"/>
        </w:rPr>
      </w:pPr>
      <w:r w:rsidRPr="003B49C1">
        <w:rPr>
          <w:rFonts w:asciiTheme="majorHAnsi" w:hAnsiTheme="majorHAnsi" w:cs="Segoe UI"/>
          <w:b/>
          <w:bCs/>
          <w:color w:val="000000"/>
          <w:sz w:val="22"/>
          <w:szCs w:val="22"/>
        </w:rPr>
        <w:t xml:space="preserve">Tier </w:t>
      </w:r>
      <w:r w:rsidR="005B7C67" w:rsidRPr="003B49C1">
        <w:rPr>
          <w:rFonts w:asciiTheme="majorHAnsi" w:hAnsiTheme="majorHAnsi" w:cs="Segoe UI"/>
          <w:b/>
          <w:bCs/>
          <w:color w:val="000000"/>
          <w:sz w:val="22"/>
          <w:szCs w:val="22"/>
        </w:rPr>
        <w:t>2</w:t>
      </w:r>
      <w:r w:rsidRPr="003B49C1">
        <w:rPr>
          <w:rFonts w:asciiTheme="majorHAnsi" w:hAnsiTheme="majorHAnsi" w:cs="Segoe UI"/>
          <w:b/>
          <w:bCs/>
          <w:color w:val="000000"/>
          <w:sz w:val="22"/>
          <w:szCs w:val="22"/>
        </w:rPr>
        <w:t xml:space="preserve">: </w:t>
      </w:r>
      <w:r w:rsidR="00011C74" w:rsidRPr="003B49C1">
        <w:rPr>
          <w:rFonts w:asciiTheme="majorHAnsi" w:hAnsiTheme="majorHAnsi" w:cs="Segoe UI"/>
          <w:b/>
          <w:bCs/>
          <w:color w:val="000000"/>
          <w:sz w:val="22"/>
          <w:szCs w:val="22"/>
        </w:rPr>
        <w:t>Presymptomatic Infection</w:t>
      </w:r>
    </w:p>
    <w:p w14:paraId="4256957D" w14:textId="3D3FDD35" w:rsidR="00AE2CC0" w:rsidRPr="003B49C1" w:rsidRDefault="00AE2CC0" w:rsidP="00340CBC">
      <w:pPr>
        <w:shd w:val="clear" w:color="auto" w:fill="D9D9D9" w:themeFill="background1" w:themeFillShade="D9"/>
        <w:spacing w:line="276" w:lineRule="auto"/>
        <w:outlineLvl w:val="2"/>
        <w:rPr>
          <w:rFonts w:asciiTheme="majorHAnsi" w:hAnsiTheme="majorHAnsi" w:cs="Segoe UI"/>
          <w:i/>
          <w:iCs/>
          <w:color w:val="000000"/>
          <w:sz w:val="22"/>
          <w:szCs w:val="22"/>
        </w:rPr>
      </w:pPr>
      <w:r w:rsidRPr="003B49C1">
        <w:rPr>
          <w:rFonts w:asciiTheme="majorHAnsi" w:hAnsiTheme="majorHAnsi" w:cs="Segoe UI"/>
          <w:i/>
          <w:iCs/>
          <w:color w:val="000000"/>
          <w:sz w:val="22"/>
          <w:szCs w:val="22"/>
        </w:rPr>
        <w:t xml:space="preserve">From P0 (first PCR positive) to </w:t>
      </w:r>
      <w:r w:rsidR="00DB5C50" w:rsidRPr="003B49C1">
        <w:rPr>
          <w:rFonts w:asciiTheme="majorHAnsi" w:hAnsiTheme="majorHAnsi" w:cs="Segoe UI"/>
          <w:i/>
          <w:iCs/>
          <w:color w:val="000000"/>
          <w:sz w:val="22"/>
          <w:szCs w:val="22"/>
        </w:rPr>
        <w:t>S0 (first symptom</w:t>
      </w:r>
      <w:r w:rsidR="004B6B4A" w:rsidRPr="003B49C1">
        <w:rPr>
          <w:rFonts w:asciiTheme="majorHAnsi" w:hAnsiTheme="majorHAnsi" w:cs="Segoe UI"/>
          <w:i/>
          <w:iCs/>
          <w:color w:val="000000"/>
          <w:sz w:val="22"/>
          <w:szCs w:val="22"/>
        </w:rPr>
        <w:t xml:space="preserve"> onset</w:t>
      </w:r>
      <w:r w:rsidR="00DB5C50" w:rsidRPr="003B49C1">
        <w:rPr>
          <w:rFonts w:asciiTheme="majorHAnsi" w:hAnsiTheme="majorHAnsi" w:cs="Segoe UI"/>
          <w:i/>
          <w:iCs/>
          <w:color w:val="000000"/>
          <w:sz w:val="22"/>
          <w:szCs w:val="22"/>
        </w:rPr>
        <w:t xml:space="preserve">) </w:t>
      </w:r>
    </w:p>
    <w:p w14:paraId="7C5488CF" w14:textId="77777777" w:rsidR="00AE2CC0" w:rsidRPr="003B49C1" w:rsidRDefault="00AE2CC0" w:rsidP="001E1BB1">
      <w:pPr>
        <w:spacing w:line="276" w:lineRule="auto"/>
        <w:rPr>
          <w:rFonts w:ascii="Segoe UI" w:hAnsi="Segoe UI" w:cs="Segoe UI"/>
          <w:color w:val="000000"/>
          <w:sz w:val="10"/>
          <w:szCs w:val="10"/>
        </w:rPr>
      </w:pPr>
    </w:p>
    <w:tbl>
      <w:tblPr>
        <w:tblStyle w:val="PlainTable1"/>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830"/>
        <w:gridCol w:w="1174"/>
        <w:gridCol w:w="1032"/>
        <w:gridCol w:w="1032"/>
        <w:gridCol w:w="1032"/>
        <w:gridCol w:w="1032"/>
        <w:gridCol w:w="1032"/>
        <w:gridCol w:w="1032"/>
      </w:tblGrid>
      <w:tr w:rsidR="004528B9" w:rsidRPr="003B49C1" w14:paraId="7AD02AA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Merge w:val="restart"/>
            <w:shd w:val="clear" w:color="auto" w:fill="156082" w:themeFill="accent1"/>
          </w:tcPr>
          <w:p w14:paraId="6846FFE3" w14:textId="2461010F" w:rsidR="004528B9" w:rsidRPr="003B49C1" w:rsidRDefault="004528B9" w:rsidP="007D5BC9">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Test / Assessment</w:t>
            </w:r>
          </w:p>
        </w:tc>
        <w:tc>
          <w:tcPr>
            <w:tcW w:w="1174" w:type="dxa"/>
            <w:vMerge w:val="restart"/>
            <w:shd w:val="clear" w:color="auto" w:fill="156082" w:themeFill="accent1"/>
          </w:tcPr>
          <w:p w14:paraId="06D39FE1" w14:textId="311CD930" w:rsidR="004528B9" w:rsidRPr="003B49C1" w:rsidRDefault="004528B9" w:rsidP="007D5BC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Enrollment (P0)</w:t>
            </w:r>
          </w:p>
        </w:tc>
        <w:tc>
          <w:tcPr>
            <w:tcW w:w="6192" w:type="dxa"/>
            <w:gridSpan w:val="6"/>
            <w:shd w:val="clear" w:color="auto" w:fill="156082" w:themeFill="accent1"/>
          </w:tcPr>
          <w:p w14:paraId="316E9829" w14:textId="1F8E1A53" w:rsidR="004528B9" w:rsidRPr="003B49C1" w:rsidRDefault="004528B9" w:rsidP="007D5BC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Time since first PCR  positive (P0)</w:t>
            </w:r>
          </w:p>
        </w:tc>
      </w:tr>
      <w:tr w:rsidR="004528B9" w:rsidRPr="003B49C1" w14:paraId="1721CF32" w14:textId="77777777" w:rsidTr="396C8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Merge/>
            <w:hideMark/>
          </w:tcPr>
          <w:p w14:paraId="3A0FF4ED" w14:textId="4A04237E" w:rsidR="004528B9" w:rsidRPr="003B49C1" w:rsidRDefault="004528B9" w:rsidP="007D5BC9">
            <w:pPr>
              <w:jc w:val="center"/>
              <w:rPr>
                <w:rFonts w:asciiTheme="majorHAnsi" w:hAnsiTheme="majorHAnsi"/>
                <w:color w:val="FFFFFF" w:themeColor="background1"/>
                <w:sz w:val="18"/>
                <w:szCs w:val="18"/>
              </w:rPr>
            </w:pPr>
          </w:p>
        </w:tc>
        <w:tc>
          <w:tcPr>
            <w:tcW w:w="1174" w:type="dxa"/>
            <w:vMerge/>
          </w:tcPr>
          <w:p w14:paraId="11340CA8" w14:textId="14F7DEAB" w:rsidR="004528B9" w:rsidRPr="003B49C1" w:rsidRDefault="004528B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156082" w:themeFill="accent1"/>
            <w:hideMark/>
          </w:tcPr>
          <w:p w14:paraId="14D6335E" w14:textId="77777777" w:rsidR="004528B9" w:rsidRPr="003B49C1" w:rsidRDefault="004528B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1</w:t>
            </w:r>
          </w:p>
        </w:tc>
        <w:tc>
          <w:tcPr>
            <w:tcW w:w="1032" w:type="dxa"/>
            <w:shd w:val="clear" w:color="auto" w:fill="156082" w:themeFill="accent1"/>
            <w:hideMark/>
          </w:tcPr>
          <w:p w14:paraId="787D68AC" w14:textId="77777777" w:rsidR="004528B9" w:rsidRPr="003B49C1" w:rsidRDefault="004528B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2</w:t>
            </w:r>
          </w:p>
        </w:tc>
        <w:tc>
          <w:tcPr>
            <w:tcW w:w="1032" w:type="dxa"/>
            <w:shd w:val="clear" w:color="auto" w:fill="156082" w:themeFill="accent1"/>
            <w:hideMark/>
          </w:tcPr>
          <w:p w14:paraId="7E259248" w14:textId="77777777" w:rsidR="004528B9" w:rsidRPr="003B49C1" w:rsidRDefault="004528B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3</w:t>
            </w:r>
          </w:p>
        </w:tc>
        <w:tc>
          <w:tcPr>
            <w:tcW w:w="1032" w:type="dxa"/>
            <w:shd w:val="clear" w:color="auto" w:fill="156082" w:themeFill="accent1"/>
            <w:hideMark/>
          </w:tcPr>
          <w:p w14:paraId="0269C17B" w14:textId="77777777" w:rsidR="004528B9" w:rsidRPr="003B49C1" w:rsidRDefault="004528B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4</w:t>
            </w:r>
          </w:p>
        </w:tc>
        <w:tc>
          <w:tcPr>
            <w:tcW w:w="1032" w:type="dxa"/>
            <w:shd w:val="clear" w:color="auto" w:fill="156082" w:themeFill="accent1"/>
            <w:hideMark/>
          </w:tcPr>
          <w:p w14:paraId="2E303FC3" w14:textId="77777777" w:rsidR="004528B9" w:rsidRPr="003B49C1" w:rsidRDefault="004528B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5</w:t>
            </w:r>
          </w:p>
        </w:tc>
        <w:tc>
          <w:tcPr>
            <w:tcW w:w="1032" w:type="dxa"/>
            <w:shd w:val="clear" w:color="auto" w:fill="156082" w:themeFill="accent1"/>
            <w:hideMark/>
          </w:tcPr>
          <w:p w14:paraId="0C0AD88A" w14:textId="77777777" w:rsidR="004528B9" w:rsidRPr="003B49C1" w:rsidRDefault="004528B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6</w:t>
            </w:r>
          </w:p>
        </w:tc>
      </w:tr>
      <w:tr w:rsidR="009E6393" w:rsidRPr="003B49C1" w14:paraId="1D28714B" w14:textId="77777777">
        <w:trPr>
          <w:trHeight w:val="288"/>
        </w:trPr>
        <w:tc>
          <w:tcPr>
            <w:cnfStyle w:val="001000000000" w:firstRow="0" w:lastRow="0" w:firstColumn="1" w:lastColumn="0" w:oddVBand="0" w:evenVBand="0" w:oddHBand="0" w:evenHBand="0" w:firstRowFirstColumn="0" w:firstRowLastColumn="0" w:lastRowFirstColumn="0" w:lastRowLastColumn="0"/>
            <w:tcW w:w="2830" w:type="dxa"/>
          </w:tcPr>
          <w:p w14:paraId="0D61A670" w14:textId="1C337F44" w:rsidR="009E6393" w:rsidRPr="003B49C1" w:rsidRDefault="009E6393">
            <w:pPr>
              <w:jc w:val="center"/>
              <w:rPr>
                <w:rFonts w:asciiTheme="majorHAnsi" w:hAnsiTheme="majorHAnsi"/>
                <w:sz w:val="18"/>
                <w:szCs w:val="18"/>
              </w:rPr>
            </w:pPr>
            <w:r w:rsidRPr="003B49C1">
              <w:rPr>
                <w:rFonts w:asciiTheme="majorHAnsi" w:hAnsiTheme="majorHAnsi"/>
                <w:sz w:val="18"/>
                <w:szCs w:val="18"/>
              </w:rPr>
              <w:t>Informed consent</w:t>
            </w:r>
            <w:r w:rsidR="009F6CB9">
              <w:rPr>
                <w:rFonts w:asciiTheme="majorHAnsi" w:hAnsiTheme="majorHAnsi"/>
                <w:sz w:val="18"/>
                <w:szCs w:val="18"/>
              </w:rPr>
              <w:t>/Assent</w:t>
            </w:r>
            <w:r w:rsidR="009A3507" w:rsidRPr="003B49C1">
              <w:rPr>
                <w:rFonts w:asciiTheme="majorHAnsi" w:hAnsiTheme="majorHAnsi"/>
                <w:sz w:val="18"/>
                <w:szCs w:val="18"/>
              </w:rPr>
              <w:t xml:space="preserve"> </w:t>
            </w:r>
            <w:r w:rsidR="009A3507" w:rsidRPr="003B49C1">
              <w:rPr>
                <w:rFonts w:asciiTheme="majorHAnsi" w:hAnsiTheme="majorHAnsi"/>
                <w:sz w:val="18"/>
                <w:szCs w:val="18"/>
                <w:vertAlign w:val="superscript"/>
              </w:rPr>
              <w:t>a</w:t>
            </w:r>
          </w:p>
        </w:tc>
        <w:tc>
          <w:tcPr>
            <w:tcW w:w="1174" w:type="dxa"/>
          </w:tcPr>
          <w:p w14:paraId="763ABFE5" w14:textId="77777777" w:rsidR="009E6393" w:rsidRPr="003B49C1" w:rsidRDefault="009E639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46E0B0A6" w14:textId="77777777" w:rsidR="009E6393" w:rsidRPr="003B49C1" w:rsidRDefault="009E639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34E59EE8" w14:textId="77777777" w:rsidR="009E6393" w:rsidRPr="003B49C1" w:rsidRDefault="009E639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680DF283" w14:textId="77777777" w:rsidR="009E6393" w:rsidRPr="003B49C1" w:rsidRDefault="009E639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7A1D6952" w14:textId="77777777" w:rsidR="009E6393" w:rsidRPr="003B49C1" w:rsidRDefault="009E639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555E77E8" w14:textId="77777777" w:rsidR="009E6393" w:rsidRPr="003B49C1" w:rsidRDefault="009E639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242AE88F" w14:textId="77777777" w:rsidR="009E6393" w:rsidRPr="003B49C1" w:rsidRDefault="009E639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r>
      <w:tr w:rsidR="396C84D1" w14:paraId="331E12D7" w14:textId="77777777" w:rsidTr="396C84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tcPr>
          <w:p w14:paraId="65C256F2" w14:textId="6E04E904" w:rsidR="396C84D1" w:rsidRDefault="396C84D1" w:rsidP="396C84D1">
            <w:pPr>
              <w:jc w:val="center"/>
              <w:rPr>
                <w:rFonts w:asciiTheme="majorHAnsi" w:hAnsiTheme="majorHAnsi"/>
                <w:sz w:val="18"/>
                <w:szCs w:val="18"/>
              </w:rPr>
            </w:pPr>
            <w:r w:rsidRPr="396C84D1">
              <w:rPr>
                <w:rFonts w:asciiTheme="majorHAnsi" w:hAnsiTheme="majorHAnsi"/>
                <w:sz w:val="18"/>
                <w:szCs w:val="18"/>
              </w:rPr>
              <w:t>Verbal consent</w:t>
            </w:r>
            <w:r w:rsidR="2F68F26D" w:rsidRPr="2F68F26D">
              <w:rPr>
                <w:rFonts w:asciiTheme="majorHAnsi" w:hAnsiTheme="majorHAnsi"/>
                <w:sz w:val="18"/>
                <w:szCs w:val="18"/>
              </w:rPr>
              <w:t>^</w:t>
            </w:r>
          </w:p>
        </w:tc>
        <w:tc>
          <w:tcPr>
            <w:tcW w:w="1174" w:type="dxa"/>
          </w:tcPr>
          <w:p w14:paraId="48DD3F00" w14:textId="045EEB35" w:rsidR="396C84D1" w:rsidRDefault="396C84D1" w:rsidP="396C84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1B4E1090" w14:textId="3B9B235B" w:rsidR="396C84D1" w:rsidRDefault="396C84D1" w:rsidP="396C84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396C84D1">
              <w:rPr>
                <w:rFonts w:asciiTheme="majorHAnsi" w:hAnsiTheme="majorHAnsi"/>
                <w:sz w:val="18"/>
                <w:szCs w:val="18"/>
              </w:rPr>
              <w:t>Each visit</w:t>
            </w:r>
          </w:p>
        </w:tc>
        <w:tc>
          <w:tcPr>
            <w:tcW w:w="1032" w:type="dxa"/>
          </w:tcPr>
          <w:p w14:paraId="42D1BE21" w14:textId="62FF60C8" w:rsidR="396C84D1" w:rsidRDefault="396C84D1" w:rsidP="396C84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396C84D1">
              <w:rPr>
                <w:rFonts w:asciiTheme="majorHAnsi" w:hAnsiTheme="majorHAnsi"/>
                <w:sz w:val="18"/>
                <w:szCs w:val="18"/>
              </w:rPr>
              <w:t>Each visit</w:t>
            </w:r>
          </w:p>
        </w:tc>
        <w:tc>
          <w:tcPr>
            <w:tcW w:w="1032" w:type="dxa"/>
          </w:tcPr>
          <w:p w14:paraId="5EDFCB24" w14:textId="2DEA98C5" w:rsidR="396C84D1" w:rsidRDefault="396C84D1" w:rsidP="396C84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396C84D1">
              <w:rPr>
                <w:rFonts w:asciiTheme="majorHAnsi" w:hAnsiTheme="majorHAnsi"/>
                <w:sz w:val="18"/>
                <w:szCs w:val="18"/>
              </w:rPr>
              <w:t>Each visit</w:t>
            </w:r>
          </w:p>
        </w:tc>
        <w:tc>
          <w:tcPr>
            <w:tcW w:w="1032" w:type="dxa"/>
          </w:tcPr>
          <w:p w14:paraId="441A40F7" w14:textId="1FF28906" w:rsidR="396C84D1" w:rsidRDefault="396C84D1" w:rsidP="396C84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396C84D1">
              <w:rPr>
                <w:rFonts w:asciiTheme="majorHAnsi" w:hAnsiTheme="majorHAnsi"/>
                <w:sz w:val="18"/>
                <w:szCs w:val="18"/>
              </w:rPr>
              <w:t>Each visit</w:t>
            </w:r>
          </w:p>
        </w:tc>
        <w:tc>
          <w:tcPr>
            <w:tcW w:w="1032" w:type="dxa"/>
          </w:tcPr>
          <w:p w14:paraId="3704D00F" w14:textId="51F0F0DF" w:rsidR="396C84D1" w:rsidRDefault="396C84D1" w:rsidP="396C84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396C84D1">
              <w:rPr>
                <w:rFonts w:asciiTheme="majorHAnsi" w:hAnsiTheme="majorHAnsi"/>
                <w:sz w:val="18"/>
                <w:szCs w:val="18"/>
              </w:rPr>
              <w:t>Each visit</w:t>
            </w:r>
          </w:p>
        </w:tc>
        <w:tc>
          <w:tcPr>
            <w:tcW w:w="1032" w:type="dxa"/>
          </w:tcPr>
          <w:p w14:paraId="6563E792" w14:textId="381A6E1F" w:rsidR="396C84D1" w:rsidRDefault="396C84D1" w:rsidP="396C84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396C84D1">
              <w:rPr>
                <w:rFonts w:asciiTheme="majorHAnsi" w:hAnsiTheme="majorHAnsi"/>
                <w:sz w:val="18"/>
                <w:szCs w:val="18"/>
              </w:rPr>
              <w:t>Each visit</w:t>
            </w:r>
          </w:p>
        </w:tc>
      </w:tr>
      <w:tr w:rsidR="009E6393" w:rsidRPr="003B49C1" w14:paraId="3456EB15" w14:textId="77777777">
        <w:tc>
          <w:tcPr>
            <w:cnfStyle w:val="001000000000" w:firstRow="0" w:lastRow="0" w:firstColumn="1" w:lastColumn="0" w:oddVBand="0" w:evenVBand="0" w:oddHBand="0" w:evenHBand="0" w:firstRowFirstColumn="0" w:firstRowLastColumn="0" w:lastRowFirstColumn="0" w:lastRowLastColumn="0"/>
            <w:tcW w:w="2830" w:type="dxa"/>
          </w:tcPr>
          <w:p w14:paraId="338F1EB1" w14:textId="7323B082" w:rsidR="009E6393" w:rsidRPr="003B49C1" w:rsidRDefault="009E6393">
            <w:pPr>
              <w:jc w:val="center"/>
              <w:rPr>
                <w:rFonts w:asciiTheme="majorHAnsi" w:hAnsiTheme="majorHAnsi"/>
                <w:b w:val="0"/>
                <w:bCs w:val="0"/>
                <w:sz w:val="18"/>
                <w:szCs w:val="18"/>
              </w:rPr>
            </w:pPr>
            <w:r w:rsidRPr="003B49C1">
              <w:rPr>
                <w:rFonts w:asciiTheme="majorHAnsi" w:hAnsiTheme="majorHAnsi"/>
                <w:sz w:val="18"/>
                <w:szCs w:val="18"/>
              </w:rPr>
              <w:t>Epidemiological assessment</w:t>
            </w:r>
            <w:r w:rsidR="009A3507" w:rsidRPr="003B49C1">
              <w:rPr>
                <w:rFonts w:asciiTheme="majorHAnsi" w:hAnsiTheme="majorHAnsi"/>
                <w:sz w:val="18"/>
                <w:szCs w:val="18"/>
              </w:rPr>
              <w:t xml:space="preserve"> </w:t>
            </w:r>
            <w:r w:rsidR="009A3507" w:rsidRPr="003B49C1">
              <w:rPr>
                <w:rFonts w:asciiTheme="majorHAnsi" w:hAnsiTheme="majorHAnsi"/>
                <w:sz w:val="18"/>
                <w:szCs w:val="18"/>
                <w:vertAlign w:val="superscript"/>
              </w:rPr>
              <w:t>a</w:t>
            </w:r>
          </w:p>
          <w:p w14:paraId="14993AFA" w14:textId="77777777" w:rsidR="009E6393" w:rsidRPr="003B49C1" w:rsidRDefault="009E6393">
            <w:pPr>
              <w:jc w:val="center"/>
              <w:rPr>
                <w:rFonts w:asciiTheme="majorHAnsi" w:hAnsiTheme="majorHAnsi"/>
                <w:sz w:val="18"/>
                <w:szCs w:val="18"/>
              </w:rPr>
            </w:pPr>
            <w:r w:rsidRPr="003B49C1">
              <w:rPr>
                <w:rFonts w:asciiTheme="majorHAnsi" w:hAnsiTheme="majorHAnsi"/>
                <w:b w:val="0"/>
                <w:bCs w:val="0"/>
                <w:sz w:val="18"/>
                <w:szCs w:val="18"/>
              </w:rPr>
              <w:t>Exposure, contact tracing</w:t>
            </w:r>
          </w:p>
        </w:tc>
        <w:tc>
          <w:tcPr>
            <w:tcW w:w="1174" w:type="dxa"/>
          </w:tcPr>
          <w:p w14:paraId="55785805" w14:textId="77777777" w:rsidR="009E6393" w:rsidRPr="003B49C1" w:rsidRDefault="009E639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04D5916F" w14:textId="77777777" w:rsidR="009E6393" w:rsidRPr="003B49C1" w:rsidRDefault="009E639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10390C18" w14:textId="77777777" w:rsidR="009E6393" w:rsidRPr="003B49C1" w:rsidRDefault="009E639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7791B41B" w14:textId="77777777" w:rsidR="009E6393" w:rsidRPr="003B49C1" w:rsidRDefault="009E639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2BB76346" w14:textId="77777777" w:rsidR="009E6393" w:rsidRPr="003B49C1" w:rsidRDefault="009E639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35684AD3" w14:textId="77777777" w:rsidR="009E6393" w:rsidRPr="003B49C1" w:rsidRDefault="009E639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7D0B44AF" w14:textId="77777777" w:rsidR="009E6393" w:rsidRPr="003B49C1" w:rsidRDefault="009E639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r>
      <w:tr w:rsidR="009A3507" w:rsidRPr="003B49C1" w14:paraId="13C5F3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50B30D1C" w14:textId="77777777" w:rsidR="009A3507" w:rsidRPr="003B49C1" w:rsidRDefault="009A3507">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Clinical assessments</w:t>
            </w:r>
          </w:p>
        </w:tc>
        <w:tc>
          <w:tcPr>
            <w:tcW w:w="1174" w:type="dxa"/>
            <w:shd w:val="clear" w:color="auto" w:fill="808080" w:themeFill="background1" w:themeFillShade="80"/>
          </w:tcPr>
          <w:p w14:paraId="000ACCBC" w14:textId="77777777" w:rsidR="009A3507" w:rsidRPr="003B49C1" w:rsidRDefault="009A350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395CE871" w14:textId="77777777" w:rsidR="009A3507" w:rsidRPr="003B49C1" w:rsidRDefault="009A350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3C4E0DF8" w14:textId="77777777" w:rsidR="009A3507" w:rsidRPr="003B49C1" w:rsidRDefault="009A350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197ABF2F" w14:textId="77777777" w:rsidR="009A3507" w:rsidRPr="003B49C1" w:rsidRDefault="009A350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15052A9F" w14:textId="77777777" w:rsidR="009A3507" w:rsidRPr="003B49C1" w:rsidRDefault="009A350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0240C040" w14:textId="77777777" w:rsidR="009A3507" w:rsidRPr="003B49C1" w:rsidRDefault="009A350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091C0A5B" w14:textId="77777777" w:rsidR="009A3507" w:rsidRPr="003B49C1" w:rsidRDefault="009A350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r>
      <w:tr w:rsidR="00B94F30" w:rsidRPr="003B49C1" w14:paraId="52290E17" w14:textId="77777777" w:rsidTr="007D5BC9">
        <w:tc>
          <w:tcPr>
            <w:cnfStyle w:val="001000000000" w:firstRow="0" w:lastRow="0" w:firstColumn="1" w:lastColumn="0" w:oddVBand="0" w:evenVBand="0" w:oddHBand="0" w:evenHBand="0" w:firstRowFirstColumn="0" w:firstRowLastColumn="0" w:lastRowFirstColumn="0" w:lastRowLastColumn="0"/>
            <w:tcW w:w="2830" w:type="dxa"/>
            <w:hideMark/>
          </w:tcPr>
          <w:p w14:paraId="35BC0CC0" w14:textId="785C8AE7" w:rsidR="00B94F30" w:rsidRPr="003B49C1" w:rsidRDefault="00A0712F" w:rsidP="007D5BC9">
            <w:pPr>
              <w:jc w:val="center"/>
              <w:rPr>
                <w:rFonts w:asciiTheme="majorHAnsi" w:hAnsiTheme="majorHAnsi"/>
                <w:b w:val="0"/>
                <w:bCs w:val="0"/>
                <w:sz w:val="18"/>
                <w:szCs w:val="18"/>
              </w:rPr>
            </w:pPr>
            <w:r>
              <w:rPr>
                <w:rFonts w:asciiTheme="majorHAnsi" w:hAnsiTheme="majorHAnsi"/>
                <w:b w:val="0"/>
                <w:bCs w:val="0"/>
                <w:sz w:val="18"/>
                <w:szCs w:val="18"/>
              </w:rPr>
              <w:t>Self-reported d</w:t>
            </w:r>
            <w:r w:rsidR="00B94F30" w:rsidRPr="003B49C1">
              <w:rPr>
                <w:rFonts w:asciiTheme="majorHAnsi" w:hAnsiTheme="majorHAnsi"/>
                <w:b w:val="0"/>
                <w:bCs w:val="0"/>
                <w:sz w:val="18"/>
                <w:szCs w:val="18"/>
              </w:rPr>
              <w:t>aily clinical monitoring (symptom diary</w:t>
            </w:r>
            <w:r w:rsidR="00B94F30" w:rsidRPr="4A3A6A5C">
              <w:rPr>
                <w:rFonts w:asciiTheme="majorHAnsi" w:hAnsiTheme="majorHAnsi"/>
                <w:sz w:val="18"/>
                <w:szCs w:val="18"/>
                <w:vertAlign w:val="superscript"/>
              </w:rPr>
              <w:t xml:space="preserve"> </w:t>
            </w:r>
            <w:r w:rsidR="4A3A6A5C" w:rsidRPr="4A3A6A5C">
              <w:rPr>
                <w:rFonts w:asciiTheme="majorHAnsi" w:hAnsiTheme="majorHAnsi"/>
                <w:sz w:val="18"/>
                <w:szCs w:val="18"/>
                <w:vertAlign w:val="superscript"/>
              </w:rPr>
              <w:t>$</w:t>
            </w:r>
            <w:r w:rsidR="4A3A6A5C" w:rsidRPr="4A3A6A5C">
              <w:rPr>
                <w:rFonts w:asciiTheme="majorHAnsi" w:hAnsiTheme="majorHAnsi"/>
                <w:b w:val="0"/>
                <w:bCs w:val="0"/>
                <w:sz w:val="18"/>
                <w:szCs w:val="18"/>
              </w:rPr>
              <w:t xml:space="preserve"> </w:t>
            </w:r>
            <w:r w:rsidR="00B94F30" w:rsidRPr="003B49C1">
              <w:rPr>
                <w:rFonts w:asciiTheme="majorHAnsi" w:hAnsiTheme="majorHAnsi"/>
                <w:b w:val="0"/>
                <w:bCs w:val="0"/>
                <w:sz w:val="18"/>
                <w:szCs w:val="18"/>
              </w:rPr>
              <w:t xml:space="preserve">+ temperature + SpO₂ </w:t>
            </w:r>
            <w:r w:rsidR="00097750">
              <w:rPr>
                <w:rFonts w:asciiTheme="majorHAnsi" w:hAnsiTheme="majorHAnsi"/>
                <w:b w:val="0"/>
                <w:bCs w:val="0"/>
                <w:sz w:val="18"/>
                <w:szCs w:val="18"/>
              </w:rPr>
              <w:t>(where available</w:t>
            </w:r>
            <w:r w:rsidR="00B94F30" w:rsidRPr="003B49C1">
              <w:rPr>
                <w:rFonts w:asciiTheme="majorHAnsi" w:hAnsiTheme="majorHAnsi"/>
                <w:b w:val="0"/>
                <w:bCs w:val="0"/>
                <w:sz w:val="18"/>
                <w:szCs w:val="18"/>
              </w:rPr>
              <w:t>)</w:t>
            </w:r>
          </w:p>
        </w:tc>
        <w:tc>
          <w:tcPr>
            <w:tcW w:w="1174" w:type="dxa"/>
          </w:tcPr>
          <w:p w14:paraId="0A41DF0C" w14:textId="77777777" w:rsidR="00B94F30" w:rsidRPr="003B49C1" w:rsidRDefault="00B94F30"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1C1672CE" w14:textId="77777777" w:rsidR="00B94F30" w:rsidRPr="003B49C1" w:rsidRDefault="00B94F30"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243EF917" w14:textId="77777777" w:rsidR="00B94F30" w:rsidRPr="003B49C1" w:rsidRDefault="00B94F30"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1EE6C04C" w14:textId="77777777" w:rsidR="00B94F30" w:rsidRPr="003B49C1" w:rsidRDefault="00B94F30"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156BEE64" w14:textId="77777777" w:rsidR="00B94F30" w:rsidRPr="003B49C1" w:rsidRDefault="00B94F30"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68A53071" w14:textId="77777777" w:rsidR="00B94F30" w:rsidRPr="003B49C1" w:rsidRDefault="00B94F30"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24404F25" w14:textId="77777777" w:rsidR="00B94F30" w:rsidRPr="003B49C1" w:rsidRDefault="00B94F30"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r>
      <w:tr w:rsidR="00DA25B9" w:rsidRPr="003B49C1" w14:paraId="4D6255A8"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AC537FB" w14:textId="6C6D7D45" w:rsidR="00DA25B9" w:rsidRPr="00CE11C1" w:rsidRDefault="002117F6" w:rsidP="00DA25B9">
            <w:pPr>
              <w:jc w:val="center"/>
              <w:rPr>
                <w:rFonts w:asciiTheme="majorHAnsi" w:hAnsiTheme="majorHAnsi"/>
                <w:b w:val="0"/>
                <w:bCs w:val="0"/>
                <w:sz w:val="18"/>
                <w:szCs w:val="18"/>
              </w:rPr>
            </w:pPr>
            <w:r w:rsidRPr="00CE11C1">
              <w:rPr>
                <w:rFonts w:asciiTheme="majorHAnsi" w:hAnsiTheme="majorHAnsi"/>
                <w:b w:val="0"/>
                <w:bCs w:val="0"/>
                <w:sz w:val="18"/>
                <w:szCs w:val="18"/>
              </w:rPr>
              <w:t xml:space="preserve">Mental health (e.g. </w:t>
            </w:r>
            <w:r w:rsidR="00DA25B9" w:rsidRPr="00CE11C1">
              <w:rPr>
                <w:rFonts w:asciiTheme="majorHAnsi" w:hAnsiTheme="majorHAnsi"/>
                <w:b w:val="0"/>
                <w:bCs w:val="0"/>
                <w:sz w:val="18"/>
                <w:szCs w:val="18"/>
              </w:rPr>
              <w:t>PHQ2 and GAD2</w:t>
            </w:r>
            <w:r w:rsidR="00DA25B9" w:rsidRPr="00CE11C1">
              <w:rPr>
                <w:rFonts w:asciiTheme="majorHAnsi" w:hAnsiTheme="majorHAnsi"/>
                <w:b w:val="0"/>
                <w:bCs w:val="0"/>
                <w:sz w:val="18"/>
                <w:szCs w:val="18"/>
                <w:vertAlign w:val="superscript"/>
              </w:rPr>
              <w:t>~</w:t>
            </w:r>
          </w:p>
        </w:tc>
        <w:tc>
          <w:tcPr>
            <w:tcW w:w="1174" w:type="dxa"/>
          </w:tcPr>
          <w:p w14:paraId="3B015AF2" w14:textId="154D53DC" w:rsidR="00DA25B9" w:rsidRPr="003B49C1" w:rsidRDefault="00DA25B9" w:rsidP="00DA25B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Pr>
                <w:rFonts w:asciiTheme="majorHAnsi" w:hAnsiTheme="majorHAnsi"/>
                <w:sz w:val="18"/>
                <w:szCs w:val="18"/>
              </w:rPr>
              <w:t>X</w:t>
            </w:r>
          </w:p>
        </w:tc>
        <w:tc>
          <w:tcPr>
            <w:tcW w:w="1032" w:type="dxa"/>
          </w:tcPr>
          <w:p w14:paraId="3E0AC9AF" w14:textId="77777777" w:rsidR="00DA25B9" w:rsidRPr="003B49C1" w:rsidRDefault="00DA25B9" w:rsidP="00DA25B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3EE81B43" w14:textId="5296D0F9" w:rsidR="00DA25B9" w:rsidRPr="003B49C1" w:rsidRDefault="00DA25B9" w:rsidP="00DA25B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696AA743" w14:textId="77777777" w:rsidR="00DA25B9" w:rsidRPr="003B49C1" w:rsidRDefault="00DA25B9" w:rsidP="00DA25B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3B9FB1F2" w14:textId="7EDBC72E" w:rsidR="00DA25B9" w:rsidRPr="003B49C1" w:rsidRDefault="00DA25B9" w:rsidP="00DA25B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787A6D5F" w14:textId="77777777" w:rsidR="00DA25B9" w:rsidRPr="003B49C1" w:rsidRDefault="00DA25B9" w:rsidP="00DA25B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0BC2DB43" w14:textId="50753109" w:rsidR="00DA25B9" w:rsidRPr="003B49C1" w:rsidRDefault="00DA25B9" w:rsidP="00DA25B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477A0B" w:rsidRPr="003B49C1" w14:paraId="35FA7440" w14:textId="77777777" w:rsidTr="007D5BC9">
        <w:tc>
          <w:tcPr>
            <w:cnfStyle w:val="001000000000" w:firstRow="0" w:lastRow="0" w:firstColumn="1" w:lastColumn="0" w:oddVBand="0" w:evenVBand="0" w:oddHBand="0" w:evenHBand="0" w:firstRowFirstColumn="0" w:firstRowLastColumn="0" w:lastRowFirstColumn="0" w:lastRowLastColumn="0"/>
            <w:tcW w:w="2830" w:type="dxa"/>
          </w:tcPr>
          <w:p w14:paraId="46A65799" w14:textId="45F7B53F" w:rsidR="00477A0B" w:rsidRPr="00887C30" w:rsidRDefault="00477A0B" w:rsidP="00477A0B">
            <w:pPr>
              <w:jc w:val="center"/>
              <w:rPr>
                <w:rFonts w:asciiTheme="majorHAnsi" w:hAnsiTheme="majorHAnsi"/>
                <w:b w:val="0"/>
                <w:bCs w:val="0"/>
                <w:sz w:val="18"/>
                <w:szCs w:val="18"/>
              </w:rPr>
            </w:pPr>
            <w:r w:rsidRPr="00CE11C1">
              <w:rPr>
                <w:rFonts w:asciiTheme="majorHAnsi" w:hAnsiTheme="majorHAnsi"/>
                <w:b w:val="0"/>
                <w:bCs w:val="0"/>
                <w:sz w:val="18"/>
                <w:szCs w:val="18"/>
              </w:rPr>
              <w:t xml:space="preserve">Blood Hematology, Coagulation and Biochemistry </w:t>
            </w:r>
          </w:p>
        </w:tc>
        <w:tc>
          <w:tcPr>
            <w:tcW w:w="1174" w:type="dxa"/>
          </w:tcPr>
          <w:p w14:paraId="767B5FDF" w14:textId="50226F49" w:rsidR="00477A0B" w:rsidRPr="003B49C1" w:rsidRDefault="00477A0B" w:rsidP="00477A0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7619DF4D" w14:textId="3761DA55"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59987F63" w14:textId="4001C798"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4A5BE0E4" w14:textId="05F85B67"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41CF6232" w14:textId="23D74394"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4BF6EA0F" w14:textId="14485158"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5A7E2FBE" w14:textId="356568DF"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272141" w:rsidRPr="003B49C1" w14:paraId="5D33B911" w14:textId="77777777" w:rsidTr="004B0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0C0E656B" w14:textId="77777777" w:rsidR="00272141" w:rsidRPr="003B49C1" w:rsidRDefault="00272141" w:rsidP="007D5BC9">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Virological assessments</w:t>
            </w:r>
          </w:p>
        </w:tc>
        <w:tc>
          <w:tcPr>
            <w:tcW w:w="1174" w:type="dxa"/>
            <w:shd w:val="clear" w:color="auto" w:fill="808080" w:themeFill="background1" w:themeFillShade="80"/>
          </w:tcPr>
          <w:p w14:paraId="1F558447" w14:textId="77777777" w:rsidR="00272141" w:rsidRPr="003B49C1" w:rsidRDefault="00272141"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2EC0596E"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2433AF4C"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6DD8C462"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2FF2D246"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117985D9"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7E109511"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r>
      <w:tr w:rsidR="00477A0B" w:rsidRPr="003B49C1" w14:paraId="6686F4DF" w14:textId="77777777" w:rsidTr="007D5BC9">
        <w:tc>
          <w:tcPr>
            <w:cnfStyle w:val="001000000000" w:firstRow="0" w:lastRow="0" w:firstColumn="1" w:lastColumn="0" w:oddVBand="0" w:evenVBand="0" w:oddHBand="0" w:evenHBand="0" w:firstRowFirstColumn="0" w:firstRowLastColumn="0" w:lastRowFirstColumn="0" w:lastRowLastColumn="0"/>
            <w:tcW w:w="2830" w:type="dxa"/>
            <w:hideMark/>
          </w:tcPr>
          <w:p w14:paraId="244F9FD0" w14:textId="77777777" w:rsidR="00477A0B" w:rsidRPr="003B49C1" w:rsidRDefault="00477A0B" w:rsidP="00477A0B">
            <w:pPr>
              <w:jc w:val="center"/>
              <w:rPr>
                <w:rFonts w:asciiTheme="majorHAnsi" w:hAnsiTheme="majorHAnsi"/>
                <w:b w:val="0"/>
                <w:bCs w:val="0"/>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qPCR in venous blood (EDTA → buffy coat preferred, ± plasma)</w:t>
            </w:r>
          </w:p>
        </w:tc>
        <w:tc>
          <w:tcPr>
            <w:tcW w:w="1174" w:type="dxa"/>
          </w:tcPr>
          <w:p w14:paraId="1DB2B1DA" w14:textId="77777777" w:rsidR="00477A0B" w:rsidRPr="003B49C1" w:rsidRDefault="00477A0B" w:rsidP="00477A0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6B5DB004" w14:textId="1F52EE75"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04366FA9" w14:textId="4B92C8FB"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37665094" w14:textId="59353427"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6B2E21B8" w14:textId="691E9661"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63D07585" w14:textId="557BFBC0"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4F395BE3" w14:textId="1075DFE7"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477A0B" w:rsidRPr="003B49C1" w14:paraId="0B782FC8"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26CEDF2" w14:textId="77777777" w:rsidR="00477A0B" w:rsidRPr="003B49C1" w:rsidRDefault="00477A0B" w:rsidP="00477A0B">
            <w:pPr>
              <w:jc w:val="center"/>
              <w:rPr>
                <w:rFonts w:asciiTheme="majorHAnsi" w:hAnsiTheme="majorHAnsi"/>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qPCR in nasopharingeal swab</w:t>
            </w:r>
          </w:p>
        </w:tc>
        <w:tc>
          <w:tcPr>
            <w:tcW w:w="1174" w:type="dxa"/>
          </w:tcPr>
          <w:p w14:paraId="07F13C14" w14:textId="77777777" w:rsidR="00477A0B" w:rsidRPr="003B49C1" w:rsidRDefault="00477A0B" w:rsidP="00477A0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4C9A729A" w14:textId="151B4AA8"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5C2B65A5" w14:textId="530BC92D"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07E753C5" w14:textId="06319B64"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50856476" w14:textId="38230F37"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286BF00A" w14:textId="340B7A30"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4FE47C0F" w14:textId="375B48AC"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477A0B" w:rsidRPr="003B49C1" w14:paraId="4C6F23BC" w14:textId="77777777" w:rsidTr="007D5BC9">
        <w:tc>
          <w:tcPr>
            <w:cnfStyle w:val="001000000000" w:firstRow="0" w:lastRow="0" w:firstColumn="1" w:lastColumn="0" w:oddVBand="0" w:evenVBand="0" w:oddHBand="0" w:evenHBand="0" w:firstRowFirstColumn="0" w:firstRowLastColumn="0" w:lastRowFirstColumn="0" w:lastRowLastColumn="0"/>
            <w:tcW w:w="2830" w:type="dxa"/>
          </w:tcPr>
          <w:p w14:paraId="1CCDC774" w14:textId="165E24B1" w:rsidR="00477A0B" w:rsidRPr="003B49C1" w:rsidRDefault="00477A0B" w:rsidP="00477A0B">
            <w:pPr>
              <w:jc w:val="center"/>
              <w:rPr>
                <w:rFonts w:asciiTheme="majorHAnsi" w:hAnsiTheme="majorHAnsi"/>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qPCR in saliva</w:t>
            </w:r>
            <w:r w:rsidR="00E065CB">
              <w:rPr>
                <w:rFonts w:asciiTheme="majorHAnsi" w:hAnsiTheme="majorHAnsi"/>
                <w:b w:val="0"/>
                <w:bCs w:val="0"/>
                <w:sz w:val="18"/>
                <w:szCs w:val="18"/>
              </w:rPr>
              <w:t>*</w:t>
            </w:r>
          </w:p>
        </w:tc>
        <w:tc>
          <w:tcPr>
            <w:tcW w:w="1174" w:type="dxa"/>
          </w:tcPr>
          <w:p w14:paraId="1D695EAC" w14:textId="77777777" w:rsidR="00477A0B" w:rsidRPr="003B49C1" w:rsidRDefault="00477A0B" w:rsidP="00477A0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6E61A26E" w14:textId="43FFC208"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32A14DC6" w14:textId="45C374B0"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7131697D" w14:textId="76605E39"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0FA8C1F8" w14:textId="6A0BAC30"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58260D9A" w14:textId="5CD99476"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46E4A3DD" w14:textId="222169B5"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477A0B" w:rsidRPr="003B49C1" w14:paraId="268858EE"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EBAC3F4" w14:textId="70705E09" w:rsidR="00477A0B" w:rsidRPr="003B49C1" w:rsidRDefault="00477A0B" w:rsidP="00477A0B">
            <w:pPr>
              <w:jc w:val="center"/>
              <w:rPr>
                <w:rFonts w:asciiTheme="majorHAnsi" w:hAnsiTheme="majorHAnsi"/>
                <w:b w:val="0"/>
                <w:sz w:val="18"/>
                <w:szCs w:val="18"/>
              </w:rPr>
            </w:pPr>
            <w:r w:rsidRPr="003B49C1">
              <w:rPr>
                <w:rFonts w:asciiTheme="majorHAnsi" w:hAnsiTheme="majorHAnsi"/>
                <w:b w:val="0"/>
                <w:bCs w:val="0"/>
                <w:sz w:val="18"/>
                <w:szCs w:val="18"/>
              </w:rPr>
              <w:t>ANDV RT</w:t>
            </w:r>
            <w:r>
              <w:noBreakHyphen/>
            </w:r>
            <w:r w:rsidRPr="003B49C1">
              <w:rPr>
                <w:rFonts w:asciiTheme="majorHAnsi" w:hAnsiTheme="majorHAnsi"/>
                <w:b w:val="0"/>
                <w:bCs w:val="0"/>
                <w:sz w:val="18"/>
                <w:szCs w:val="18"/>
              </w:rPr>
              <w:t>qPCR in urine</w:t>
            </w:r>
          </w:p>
        </w:tc>
        <w:tc>
          <w:tcPr>
            <w:tcW w:w="1174" w:type="dxa"/>
          </w:tcPr>
          <w:p w14:paraId="3DFC4D9E" w14:textId="77777777" w:rsidR="00477A0B" w:rsidRPr="003B49C1" w:rsidRDefault="00477A0B" w:rsidP="00477A0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133A8868" w14:textId="76E0FB60"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478FC7BC" w14:textId="30187BAD"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71EE5BD9" w14:textId="364D619B"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60468AE4" w14:textId="51A65545"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0D4B3ECC" w14:textId="7522095C"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1AB4D627" w14:textId="35CE11B2"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0709D2" w:rsidRPr="003B49C1" w14:paraId="6A9B9707" w14:textId="77777777">
        <w:tc>
          <w:tcPr>
            <w:cnfStyle w:val="001000000000" w:firstRow="0" w:lastRow="0" w:firstColumn="1" w:lastColumn="0" w:oddVBand="0" w:evenVBand="0" w:oddHBand="0" w:evenHBand="0" w:firstRowFirstColumn="0" w:firstRowLastColumn="0" w:lastRowFirstColumn="0" w:lastRowLastColumn="0"/>
            <w:tcW w:w="2830" w:type="dxa"/>
          </w:tcPr>
          <w:p w14:paraId="4F0E4976" w14:textId="77777777" w:rsidR="000709D2" w:rsidRPr="003129D7" w:rsidRDefault="000709D2">
            <w:pPr>
              <w:jc w:val="center"/>
              <w:rPr>
                <w:rFonts w:asciiTheme="majorHAnsi" w:hAnsiTheme="majorHAnsi"/>
                <w:sz w:val="18"/>
                <w:szCs w:val="18"/>
              </w:rPr>
            </w:pPr>
            <w:r w:rsidRPr="003129D7">
              <w:rPr>
                <w:rFonts w:asciiTheme="majorHAnsi" w:hAnsiTheme="majorHAnsi"/>
                <w:b w:val="0"/>
                <w:bCs w:val="0"/>
                <w:sz w:val="18"/>
                <w:szCs w:val="18"/>
              </w:rPr>
              <w:t>ANDV RT</w:t>
            </w:r>
            <w:r w:rsidRPr="003129D7">
              <w:rPr>
                <w:rFonts w:asciiTheme="majorHAnsi" w:hAnsiTheme="majorHAnsi"/>
                <w:b w:val="0"/>
                <w:bCs w:val="0"/>
                <w:sz w:val="18"/>
                <w:szCs w:val="18"/>
              </w:rPr>
              <w:noBreakHyphen/>
              <w:t>qPCR in feces</w:t>
            </w:r>
          </w:p>
        </w:tc>
        <w:tc>
          <w:tcPr>
            <w:tcW w:w="1174" w:type="dxa"/>
          </w:tcPr>
          <w:p w14:paraId="72252262" w14:textId="77777777" w:rsidR="000709D2" w:rsidRPr="003129D7" w:rsidRDefault="000709D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X</w:t>
            </w:r>
          </w:p>
        </w:tc>
        <w:tc>
          <w:tcPr>
            <w:tcW w:w="1032" w:type="dxa"/>
          </w:tcPr>
          <w:p w14:paraId="15A506BC" w14:textId="77777777" w:rsidR="000709D2" w:rsidRPr="003129D7" w:rsidRDefault="000709D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1×/week</w:t>
            </w:r>
          </w:p>
        </w:tc>
        <w:tc>
          <w:tcPr>
            <w:tcW w:w="1032" w:type="dxa"/>
          </w:tcPr>
          <w:p w14:paraId="77001ACF" w14:textId="77777777" w:rsidR="000709D2" w:rsidRPr="003129D7" w:rsidRDefault="000709D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5A116019" w14:textId="77777777" w:rsidR="000709D2" w:rsidRPr="003129D7" w:rsidRDefault="000709D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67A0844F" w14:textId="77777777" w:rsidR="000709D2" w:rsidRPr="003129D7" w:rsidRDefault="000709D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1400B3C0" w14:textId="77777777" w:rsidR="000709D2" w:rsidRPr="003129D7" w:rsidRDefault="000709D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79FC998C" w14:textId="77777777" w:rsidR="000709D2" w:rsidRPr="003B49C1" w:rsidRDefault="000709D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1×/week</w:t>
            </w:r>
          </w:p>
        </w:tc>
      </w:tr>
      <w:tr w:rsidR="004B03DB" w:rsidRPr="003B49C1" w14:paraId="43086385"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BB08819" w14:textId="2FF4EB45" w:rsidR="004B03DB" w:rsidRPr="003B49C1" w:rsidRDefault="004B03DB" w:rsidP="004B03DB">
            <w:pPr>
              <w:jc w:val="center"/>
              <w:rPr>
                <w:rFonts w:asciiTheme="majorHAnsi" w:hAnsiTheme="majorHAnsi"/>
                <w:b w:val="0"/>
                <w:sz w:val="18"/>
                <w:szCs w:val="18"/>
              </w:rPr>
            </w:pPr>
            <w:r w:rsidRPr="003B49C1">
              <w:rPr>
                <w:rFonts w:asciiTheme="majorHAnsi" w:hAnsiTheme="majorHAnsi"/>
                <w:sz w:val="18"/>
                <w:szCs w:val="18"/>
              </w:rPr>
              <w:t xml:space="preserve">Optional: </w:t>
            </w:r>
            <w:r w:rsidRPr="003B49C1">
              <w:rPr>
                <w:rFonts w:asciiTheme="majorHAnsi" w:hAnsiTheme="majorHAnsi"/>
                <w:b w:val="0"/>
                <w:bCs w:val="0"/>
                <w:sz w:val="18"/>
                <w:szCs w:val="18"/>
              </w:rPr>
              <w:t>RT</w:t>
            </w:r>
            <w:r>
              <w:noBreakHyphen/>
            </w:r>
            <w:r w:rsidRPr="003B49C1">
              <w:rPr>
                <w:rFonts w:asciiTheme="majorHAnsi" w:hAnsiTheme="majorHAnsi"/>
                <w:b w:val="0"/>
                <w:bCs w:val="0"/>
                <w:sz w:val="18"/>
                <w:szCs w:val="18"/>
              </w:rPr>
              <w:t>qPCR in semen</w:t>
            </w:r>
            <w:r w:rsidR="624F5F29" w:rsidRPr="624F5F29">
              <w:rPr>
                <w:rFonts w:asciiTheme="majorHAnsi" w:hAnsiTheme="majorHAnsi"/>
                <w:b w:val="0"/>
                <w:bCs w:val="0"/>
                <w:sz w:val="18"/>
                <w:szCs w:val="18"/>
              </w:rPr>
              <w:t>**</w:t>
            </w:r>
          </w:p>
        </w:tc>
        <w:tc>
          <w:tcPr>
            <w:tcW w:w="1174" w:type="dxa"/>
          </w:tcPr>
          <w:p w14:paraId="0E61D35E" w14:textId="534C0034" w:rsidR="004B03DB" w:rsidRPr="003B49C1" w:rsidRDefault="004B03DB" w:rsidP="004B03D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59F67E09" w14:textId="0541E4E2" w:rsidR="004B03DB" w:rsidRPr="003B49C1" w:rsidRDefault="004B03D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604E04A5" w14:textId="48F3D5CC" w:rsidR="004B03DB" w:rsidRPr="003B49C1" w:rsidRDefault="004B03D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2C1524EE" w14:textId="21BD6143" w:rsidR="004B03DB" w:rsidRPr="003B49C1" w:rsidRDefault="004B03D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42368305" w14:textId="79491689" w:rsidR="004B03DB" w:rsidRPr="003B49C1" w:rsidRDefault="004B03D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404D3860" w14:textId="03F285C0" w:rsidR="004B03DB" w:rsidRPr="003B49C1" w:rsidRDefault="004B03D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6D788161" w14:textId="031C54B6" w:rsidR="004B03DB" w:rsidRPr="003B49C1" w:rsidRDefault="004B03D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r>
      <w:tr w:rsidR="00E7632B" w:rsidRPr="003B49C1" w14:paraId="2062333A" w14:textId="77777777" w:rsidTr="004B03DB">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57C8763B" w14:textId="77777777" w:rsidR="00E7632B" w:rsidRPr="003B49C1" w:rsidRDefault="00E7632B" w:rsidP="00E7632B">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Immunological assessments</w:t>
            </w:r>
          </w:p>
        </w:tc>
        <w:tc>
          <w:tcPr>
            <w:tcW w:w="1174" w:type="dxa"/>
            <w:shd w:val="clear" w:color="auto" w:fill="808080" w:themeFill="background1" w:themeFillShade="80"/>
          </w:tcPr>
          <w:p w14:paraId="406C921F" w14:textId="77777777" w:rsidR="00E7632B" w:rsidRPr="003B49C1" w:rsidRDefault="00E7632B" w:rsidP="00E7632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202E7D30"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328570AE"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44409FAC"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7E3A68DD"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21D5EF42"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27486BF4"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r>
      <w:tr w:rsidR="00E7632B" w:rsidRPr="003B49C1" w14:paraId="67460489"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72540BC3" w14:textId="77777777" w:rsidR="00E7632B" w:rsidRPr="003B49C1" w:rsidRDefault="00E7632B" w:rsidP="00E7632B">
            <w:pPr>
              <w:jc w:val="center"/>
              <w:rPr>
                <w:rFonts w:asciiTheme="majorHAnsi" w:hAnsiTheme="majorHAnsi"/>
                <w:b w:val="0"/>
                <w:bCs w:val="0"/>
                <w:sz w:val="18"/>
                <w:szCs w:val="18"/>
              </w:rPr>
            </w:pPr>
            <w:r w:rsidRPr="003B49C1">
              <w:rPr>
                <w:rFonts w:asciiTheme="majorHAnsi" w:hAnsiTheme="majorHAnsi"/>
                <w:b w:val="0"/>
                <w:bCs w:val="0"/>
                <w:sz w:val="18"/>
                <w:szCs w:val="18"/>
              </w:rPr>
              <w:t>Serology (IgM/IgG; serum)</w:t>
            </w:r>
          </w:p>
        </w:tc>
        <w:tc>
          <w:tcPr>
            <w:tcW w:w="1174" w:type="dxa"/>
          </w:tcPr>
          <w:p w14:paraId="1D5433EC" w14:textId="77777777" w:rsidR="00E7632B" w:rsidRPr="003B49C1" w:rsidRDefault="00E7632B" w:rsidP="00E7632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4258B6C8" w14:textId="3D89BC7F"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6068EC86" w14:textId="68111E04"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3446B0AA" w14:textId="73B95D09"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16F43763" w14:textId="29331D74"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31FD8B56" w14:textId="28FDB64C"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66D728D3" w14:textId="28473C34"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E7632B" w:rsidRPr="003B49C1" w14:paraId="1C24EDC4" w14:textId="77777777" w:rsidTr="007D5BC9">
        <w:tc>
          <w:tcPr>
            <w:cnfStyle w:val="001000000000" w:firstRow="0" w:lastRow="0" w:firstColumn="1" w:lastColumn="0" w:oddVBand="0" w:evenVBand="0" w:oddHBand="0" w:evenHBand="0" w:firstRowFirstColumn="0" w:firstRowLastColumn="0" w:lastRowFirstColumn="0" w:lastRowLastColumn="0"/>
            <w:tcW w:w="2830" w:type="dxa"/>
            <w:hideMark/>
          </w:tcPr>
          <w:p w14:paraId="0428EC77" w14:textId="77777777" w:rsidR="00E7632B" w:rsidRPr="003B49C1" w:rsidRDefault="00E7632B" w:rsidP="00E7632B">
            <w:pPr>
              <w:jc w:val="center"/>
              <w:rPr>
                <w:rFonts w:asciiTheme="majorHAnsi" w:hAnsiTheme="majorHAnsi"/>
                <w:b w:val="0"/>
                <w:bCs w:val="0"/>
                <w:sz w:val="18"/>
                <w:szCs w:val="18"/>
              </w:rPr>
            </w:pPr>
            <w:r w:rsidRPr="003B49C1">
              <w:rPr>
                <w:rFonts w:asciiTheme="majorHAnsi" w:hAnsiTheme="majorHAnsi"/>
                <w:b w:val="0"/>
                <w:bCs w:val="0"/>
                <w:sz w:val="18"/>
                <w:szCs w:val="18"/>
              </w:rPr>
              <w:t>Longitudinal immunological panel (Peripheral Blood Mononuclear Cells, PBMCs)</w:t>
            </w:r>
          </w:p>
        </w:tc>
        <w:tc>
          <w:tcPr>
            <w:tcW w:w="1174" w:type="dxa"/>
          </w:tcPr>
          <w:p w14:paraId="31044BE7" w14:textId="77777777" w:rsidR="00E7632B" w:rsidRPr="003B49C1" w:rsidRDefault="00E7632B" w:rsidP="00E7632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0CE09904" w14:textId="4FDD7261"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1F5AD57E" w14:textId="7D79C4C2"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7ABD0E99" w14:textId="437E384B"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41E5FCE4" w14:textId="5C426BC9"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2F2393AA" w14:textId="7B2DF65A"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02E4BCA0" w14:textId="2D50CFF6"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6F5699" w:rsidRPr="003B49C1" w14:paraId="5F5C6B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3FBD883E" w14:textId="5B699559" w:rsidR="006F5699" w:rsidRPr="003B49C1" w:rsidRDefault="006F5699">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Host genetics testing (</w:t>
            </w:r>
            <w:r w:rsidR="00B8425C">
              <w:rPr>
                <w:rFonts w:asciiTheme="majorHAnsi" w:hAnsiTheme="majorHAnsi"/>
                <w:color w:val="FFFFFF" w:themeColor="background1"/>
                <w:sz w:val="18"/>
                <w:szCs w:val="18"/>
              </w:rPr>
              <w:t>Substudy</w:t>
            </w:r>
            <w:r w:rsidRPr="003B49C1">
              <w:rPr>
                <w:rFonts w:asciiTheme="majorHAnsi" w:hAnsiTheme="majorHAnsi"/>
                <w:color w:val="FFFFFF" w:themeColor="background1"/>
                <w:sz w:val="18"/>
                <w:szCs w:val="18"/>
              </w:rPr>
              <w:t xml:space="preserve">) </w:t>
            </w:r>
          </w:p>
        </w:tc>
        <w:tc>
          <w:tcPr>
            <w:tcW w:w="1174" w:type="dxa"/>
            <w:shd w:val="clear" w:color="auto" w:fill="808080" w:themeFill="background1" w:themeFillShade="80"/>
          </w:tcPr>
          <w:p w14:paraId="65208145" w14:textId="77777777" w:rsidR="006F5699" w:rsidRPr="003B49C1" w:rsidRDefault="006F56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2B0C3099" w14:textId="77777777" w:rsidR="006F5699" w:rsidRPr="003B49C1" w:rsidRDefault="006F56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0DB13314" w14:textId="77777777" w:rsidR="006F5699" w:rsidRPr="003B49C1" w:rsidRDefault="006F56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62014368" w14:textId="77777777" w:rsidR="006F5699" w:rsidRPr="003B49C1" w:rsidRDefault="006F56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6583CF03" w14:textId="77777777" w:rsidR="006F5699" w:rsidRPr="003B49C1" w:rsidRDefault="006F56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0CA984F4" w14:textId="77777777" w:rsidR="006F5699" w:rsidRPr="003B49C1" w:rsidRDefault="006F56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5E5E3677" w14:textId="77777777" w:rsidR="006F5699" w:rsidRPr="003B49C1" w:rsidRDefault="006F56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r>
      <w:tr w:rsidR="006F5699" w:rsidRPr="003B49C1" w14:paraId="5785DD19" w14:textId="77777777">
        <w:tc>
          <w:tcPr>
            <w:cnfStyle w:val="001000000000" w:firstRow="0" w:lastRow="0" w:firstColumn="1" w:lastColumn="0" w:oddVBand="0" w:evenVBand="0" w:oddHBand="0" w:evenHBand="0" w:firstRowFirstColumn="0" w:firstRowLastColumn="0" w:lastRowFirstColumn="0" w:lastRowLastColumn="0"/>
            <w:tcW w:w="2830" w:type="dxa"/>
          </w:tcPr>
          <w:p w14:paraId="7791A8D5" w14:textId="77777777" w:rsidR="006F5699" w:rsidRPr="003B49C1" w:rsidRDefault="006F5699">
            <w:pPr>
              <w:jc w:val="center"/>
              <w:rPr>
                <w:rFonts w:asciiTheme="majorHAnsi" w:hAnsiTheme="majorHAnsi"/>
                <w:b w:val="0"/>
                <w:bCs w:val="0"/>
                <w:sz w:val="18"/>
                <w:szCs w:val="18"/>
              </w:rPr>
            </w:pPr>
            <w:r w:rsidRPr="003B49C1">
              <w:rPr>
                <w:rFonts w:asciiTheme="majorHAnsi" w:hAnsiTheme="majorHAnsi"/>
                <w:b w:val="0"/>
                <w:bCs w:val="0"/>
                <w:sz w:val="18"/>
                <w:szCs w:val="18"/>
              </w:rPr>
              <w:t>4mL EDTA tube</w:t>
            </w:r>
          </w:p>
        </w:tc>
        <w:tc>
          <w:tcPr>
            <w:tcW w:w="1174" w:type="dxa"/>
          </w:tcPr>
          <w:p w14:paraId="2A06DFBA" w14:textId="77777777" w:rsidR="006F5699" w:rsidRPr="003B49C1" w:rsidRDefault="006F56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64C1AF12" w14:textId="77777777" w:rsidR="006F5699" w:rsidRPr="003B49C1" w:rsidRDefault="006F56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756630D5" w14:textId="77777777" w:rsidR="006F5699" w:rsidRPr="003B49C1" w:rsidRDefault="006F56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6C6C5FC6" w14:textId="77777777" w:rsidR="006F5699" w:rsidRPr="003B49C1" w:rsidRDefault="006F56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14A32DA3" w14:textId="77777777" w:rsidR="006F5699" w:rsidRPr="003B49C1" w:rsidRDefault="006F56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531A7FAF" w14:textId="77777777" w:rsidR="006F5699" w:rsidRPr="003B49C1" w:rsidRDefault="006F56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3AA142A1" w14:textId="77777777" w:rsidR="006F5699" w:rsidRPr="003B49C1" w:rsidRDefault="006F56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r>
    </w:tbl>
    <w:p w14:paraId="39E7EA99" w14:textId="3854DC01" w:rsidR="00F05F4A" w:rsidRPr="003B49C1" w:rsidRDefault="00F05F4A" w:rsidP="00705946">
      <w:pPr>
        <w:rPr>
          <w:rFonts w:asciiTheme="majorHAnsi" w:hAnsiTheme="majorHAnsi" w:cs="Segoe UI"/>
          <w:i/>
          <w:iCs/>
          <w:color w:val="000000"/>
          <w:sz w:val="11"/>
          <w:szCs w:val="11"/>
        </w:rPr>
      </w:pPr>
      <w:r w:rsidRPr="003B49C1">
        <w:rPr>
          <w:rFonts w:asciiTheme="majorHAnsi" w:hAnsiTheme="majorHAnsi"/>
          <w:i/>
          <w:iCs/>
          <w:sz w:val="18"/>
          <w:szCs w:val="18"/>
          <w:vertAlign w:val="superscript"/>
        </w:rPr>
        <w:t>a</w:t>
      </w:r>
      <w:r w:rsidR="00B77348" w:rsidRPr="003B49C1">
        <w:rPr>
          <w:rFonts w:asciiTheme="majorHAnsi" w:hAnsiTheme="majorHAnsi"/>
          <w:i/>
          <w:iCs/>
          <w:sz w:val="18"/>
          <w:szCs w:val="18"/>
        </w:rPr>
        <w:t xml:space="preserve"> If not provided before, i.e. the study participant is </w:t>
      </w:r>
      <w:r w:rsidR="008D4466" w:rsidRPr="003B49C1">
        <w:rPr>
          <w:rFonts w:asciiTheme="majorHAnsi" w:hAnsiTheme="majorHAnsi"/>
          <w:i/>
          <w:iCs/>
          <w:sz w:val="18"/>
          <w:szCs w:val="18"/>
        </w:rPr>
        <w:t xml:space="preserve">first </w:t>
      </w:r>
      <w:r w:rsidR="00B77348" w:rsidRPr="003B49C1">
        <w:rPr>
          <w:rFonts w:asciiTheme="majorHAnsi" w:hAnsiTheme="majorHAnsi"/>
          <w:i/>
          <w:iCs/>
          <w:sz w:val="18"/>
          <w:szCs w:val="18"/>
        </w:rPr>
        <w:t>enrolled in this phase</w:t>
      </w:r>
      <w:r w:rsidR="008D4466" w:rsidRPr="003B49C1">
        <w:rPr>
          <w:rFonts w:asciiTheme="majorHAnsi" w:hAnsiTheme="majorHAnsi"/>
          <w:i/>
          <w:iCs/>
          <w:sz w:val="18"/>
          <w:szCs w:val="18"/>
        </w:rPr>
        <w:t xml:space="preserve"> (Tier 2)</w:t>
      </w:r>
    </w:p>
    <w:p w14:paraId="4A667B97" w14:textId="14919626" w:rsidR="00DA25B9" w:rsidRPr="003B49C1" w:rsidRDefault="00B264A9" w:rsidP="00DA25B9">
      <w:pPr>
        <w:rPr>
          <w:rFonts w:asciiTheme="majorHAnsi" w:hAnsiTheme="majorHAnsi"/>
          <w:i/>
          <w:sz w:val="18"/>
          <w:szCs w:val="18"/>
        </w:rPr>
      </w:pPr>
      <w:r w:rsidRPr="396C84D1">
        <w:rPr>
          <w:rFonts w:asciiTheme="majorHAnsi" w:hAnsiTheme="majorHAnsi" w:cs="Segoe UI"/>
          <w:i/>
          <w:color w:val="000000" w:themeColor="text1"/>
          <w:sz w:val="18"/>
          <w:szCs w:val="18"/>
        </w:rPr>
        <w:t xml:space="preserve">Note: For feasibility, sample shipment and follow-up clarity: </w:t>
      </w:r>
      <w:r w:rsidRPr="003B49C1">
        <w:rPr>
          <w:rFonts w:asciiTheme="majorHAnsi" w:hAnsiTheme="majorHAnsi"/>
          <w:i/>
          <w:iCs/>
          <w:sz w:val="18"/>
          <w:szCs w:val="18"/>
        </w:rPr>
        <w:t>2</w:t>
      </w:r>
      <w:r w:rsidRPr="396C84D1">
        <w:rPr>
          <w:rFonts w:asciiTheme="majorHAnsi" w:hAnsiTheme="majorHAnsi" w:cs="Segoe UI"/>
          <w:i/>
          <w:color w:val="000000" w:themeColor="text1"/>
          <w:sz w:val="18"/>
          <w:szCs w:val="18"/>
        </w:rPr>
        <w:t>x</w:t>
      </w:r>
      <w:r w:rsidRPr="003B49C1">
        <w:rPr>
          <w:rFonts w:asciiTheme="majorHAnsi" w:hAnsiTheme="majorHAnsi"/>
          <w:i/>
          <w:iCs/>
          <w:sz w:val="18"/>
          <w:szCs w:val="18"/>
        </w:rPr>
        <w:t xml:space="preserve"> / week sampling </w:t>
      </w:r>
      <w:r w:rsidR="00EB461B" w:rsidRPr="003B49C1">
        <w:rPr>
          <w:rFonts w:asciiTheme="majorHAnsi" w:hAnsiTheme="majorHAnsi"/>
          <w:i/>
          <w:iCs/>
          <w:sz w:val="18"/>
          <w:szCs w:val="18"/>
        </w:rPr>
        <w:t xml:space="preserve">may </w:t>
      </w:r>
      <w:r w:rsidRPr="003B49C1">
        <w:rPr>
          <w:rFonts w:asciiTheme="majorHAnsi" w:hAnsiTheme="majorHAnsi"/>
          <w:i/>
          <w:iCs/>
          <w:sz w:val="18"/>
          <w:szCs w:val="18"/>
        </w:rPr>
        <w:t>be performed on Mondays and Thursdays</w:t>
      </w:r>
      <w:r w:rsidR="00705946" w:rsidRPr="003B49C1">
        <w:rPr>
          <w:rFonts w:asciiTheme="majorHAnsi" w:hAnsiTheme="majorHAnsi"/>
          <w:i/>
          <w:iCs/>
          <w:sz w:val="18"/>
          <w:szCs w:val="18"/>
        </w:rPr>
        <w:t xml:space="preserve">; </w:t>
      </w:r>
      <w:r w:rsidRPr="003B49C1">
        <w:rPr>
          <w:rFonts w:asciiTheme="majorHAnsi" w:hAnsiTheme="majorHAnsi"/>
          <w:i/>
          <w:iCs/>
          <w:sz w:val="18"/>
          <w:szCs w:val="18"/>
        </w:rPr>
        <w:t>1</w:t>
      </w:r>
      <w:r w:rsidRPr="396C84D1">
        <w:rPr>
          <w:rFonts w:asciiTheme="majorHAnsi" w:hAnsiTheme="majorHAnsi" w:cs="Segoe UI"/>
          <w:i/>
          <w:color w:val="000000" w:themeColor="text1"/>
          <w:sz w:val="18"/>
          <w:szCs w:val="18"/>
        </w:rPr>
        <w:t>x</w:t>
      </w:r>
      <w:r w:rsidRPr="003B49C1">
        <w:rPr>
          <w:rFonts w:asciiTheme="majorHAnsi" w:hAnsiTheme="majorHAnsi"/>
          <w:i/>
          <w:iCs/>
          <w:sz w:val="18"/>
          <w:szCs w:val="18"/>
        </w:rPr>
        <w:t xml:space="preserve"> / week sampling </w:t>
      </w:r>
      <w:r w:rsidR="00EB461B" w:rsidRPr="003B49C1">
        <w:rPr>
          <w:rFonts w:asciiTheme="majorHAnsi" w:hAnsiTheme="majorHAnsi"/>
          <w:i/>
          <w:iCs/>
          <w:sz w:val="18"/>
          <w:szCs w:val="18"/>
        </w:rPr>
        <w:t xml:space="preserve">may </w:t>
      </w:r>
      <w:r w:rsidRPr="003B49C1">
        <w:rPr>
          <w:rFonts w:asciiTheme="majorHAnsi" w:hAnsiTheme="majorHAnsi"/>
          <w:i/>
          <w:iCs/>
          <w:sz w:val="18"/>
          <w:szCs w:val="18"/>
        </w:rPr>
        <w:t>be performed on Mondays</w:t>
      </w:r>
      <w:r w:rsidR="00E065CB">
        <w:rPr>
          <w:rFonts w:asciiTheme="majorHAnsi" w:hAnsiTheme="majorHAnsi"/>
          <w:i/>
          <w:iCs/>
          <w:sz w:val="18"/>
          <w:szCs w:val="18"/>
        </w:rPr>
        <w:t>. * Consider obtaining gingival crevicular fluid as well.</w:t>
      </w:r>
      <w:r w:rsidR="396C84D1" w:rsidRPr="396C84D1">
        <w:rPr>
          <w:rFonts w:asciiTheme="majorHAnsi" w:hAnsiTheme="majorHAnsi"/>
          <w:i/>
          <w:iCs/>
          <w:sz w:val="18"/>
          <w:szCs w:val="18"/>
        </w:rPr>
        <w:t xml:space="preserve"> </w:t>
      </w:r>
      <w:r w:rsidR="624F5F29" w:rsidRPr="624F5F29">
        <w:rPr>
          <w:rFonts w:asciiTheme="majorHAnsi" w:hAnsiTheme="majorHAnsi"/>
          <w:i/>
          <w:iCs/>
          <w:sz w:val="18"/>
          <w:szCs w:val="18"/>
        </w:rPr>
        <w:t>**Adult biological males only.</w:t>
      </w:r>
      <w:r w:rsidR="0B3C677C" w:rsidRPr="0B3C677C">
        <w:rPr>
          <w:rFonts w:asciiTheme="majorHAnsi" w:hAnsiTheme="majorHAnsi"/>
          <w:sz w:val="18"/>
          <w:szCs w:val="18"/>
          <w:vertAlign w:val="superscript"/>
        </w:rPr>
        <w:t xml:space="preserve"> $</w:t>
      </w:r>
      <w:r w:rsidR="0B3C677C" w:rsidRPr="0B3C677C">
        <w:rPr>
          <w:rFonts w:asciiTheme="majorHAnsi" w:hAnsiTheme="majorHAnsi"/>
          <w:i/>
          <w:iCs/>
          <w:sz w:val="18"/>
          <w:szCs w:val="18"/>
        </w:rPr>
        <w:t xml:space="preserve"> Symptom diary to be completed by participants themselves if aged ≥16 years, and by participants with their parent if participant &lt;16 years.</w:t>
      </w:r>
      <w:r w:rsidR="2F68F26D" w:rsidRPr="2F68F26D">
        <w:rPr>
          <w:rFonts w:asciiTheme="majorHAnsi" w:hAnsiTheme="majorHAnsi"/>
          <w:i/>
          <w:iCs/>
          <w:sz w:val="18"/>
          <w:szCs w:val="18"/>
        </w:rPr>
        <w:t xml:space="preserve"> ^Parent consent for participants aged &lt;16 years or &lt;18 years (depending on local regulations/ IRB approval).</w:t>
      </w:r>
      <w:r w:rsidR="00DA25B9" w:rsidRPr="00DA25B9">
        <w:rPr>
          <w:rFonts w:asciiTheme="majorHAnsi" w:hAnsiTheme="majorHAnsi"/>
          <w:i/>
          <w:iCs/>
          <w:sz w:val="18"/>
          <w:szCs w:val="18"/>
        </w:rPr>
        <w:t xml:space="preserve"> </w:t>
      </w:r>
      <w:r w:rsidR="00DA25B9">
        <w:rPr>
          <w:rFonts w:asciiTheme="majorHAnsi" w:hAnsiTheme="majorHAnsi"/>
          <w:i/>
          <w:iCs/>
          <w:sz w:val="18"/>
          <w:szCs w:val="18"/>
        </w:rPr>
        <w:t>~ PHQ2 - Patient Health Questionnaire-2. GAD2 – Generalized Anxiety Disorder 2-item.  Both for age ≥12 years only.</w:t>
      </w:r>
    </w:p>
    <w:p w14:paraId="59EBBDDA" w14:textId="58A03156" w:rsidR="00B264A9" w:rsidRPr="003B49C1" w:rsidRDefault="00B264A9" w:rsidP="0B3C677C">
      <w:pPr>
        <w:rPr>
          <w:rFonts w:asciiTheme="majorHAnsi" w:hAnsiTheme="majorHAnsi"/>
          <w:i/>
          <w:iCs/>
          <w:sz w:val="18"/>
          <w:szCs w:val="18"/>
        </w:rPr>
      </w:pPr>
    </w:p>
    <w:p w14:paraId="2C29007B" w14:textId="77777777" w:rsidR="00B264A9" w:rsidRPr="003B49C1" w:rsidRDefault="00B264A9" w:rsidP="001E1BB1">
      <w:pPr>
        <w:spacing w:line="276" w:lineRule="auto"/>
        <w:rPr>
          <w:rFonts w:asciiTheme="majorHAnsi" w:hAnsiTheme="majorHAnsi" w:cs="Segoe UI"/>
          <w:color w:val="000000"/>
          <w:sz w:val="11"/>
          <w:szCs w:val="11"/>
        </w:rPr>
      </w:pPr>
    </w:p>
    <w:p w14:paraId="642256C2" w14:textId="3DB0E35E" w:rsidR="00F732FE" w:rsidRPr="003B49C1" w:rsidRDefault="00F732FE" w:rsidP="001E1BB1">
      <w:pPr>
        <w:spacing w:line="276" w:lineRule="auto"/>
        <w:rPr>
          <w:rFonts w:asciiTheme="majorHAnsi" w:hAnsiTheme="majorHAnsi" w:cs="Segoe UI"/>
          <w:color w:val="000000"/>
          <w:sz w:val="21"/>
          <w:szCs w:val="21"/>
        </w:rPr>
      </w:pPr>
      <w:r w:rsidRPr="003B49C1">
        <w:rPr>
          <w:rFonts w:asciiTheme="majorHAnsi" w:hAnsiTheme="majorHAnsi" w:cs="Segoe UI"/>
          <w:color w:val="000000"/>
          <w:sz w:val="21"/>
          <w:szCs w:val="21"/>
        </w:rPr>
        <w:t xml:space="preserve">Two possible outcomes: </w:t>
      </w:r>
    </w:p>
    <w:p w14:paraId="14673E1A" w14:textId="16A6089D" w:rsidR="00F732FE" w:rsidRPr="003B49C1" w:rsidRDefault="00F732FE" w:rsidP="00FE214E">
      <w:pPr>
        <w:pStyle w:val="ListParagraph"/>
        <w:numPr>
          <w:ilvl w:val="0"/>
          <w:numId w:val="9"/>
        </w:numPr>
        <w:spacing w:after="0" w:line="276" w:lineRule="auto"/>
        <w:rPr>
          <w:rFonts w:asciiTheme="majorHAnsi" w:eastAsia="Times New Roman" w:hAnsiTheme="majorHAnsi" w:cs="Segoe UI"/>
          <w:color w:val="000000"/>
          <w:kern w:val="0"/>
          <w:sz w:val="21"/>
          <w:szCs w:val="21"/>
          <w14:ligatures w14:val="none"/>
        </w:rPr>
      </w:pPr>
      <w:r w:rsidRPr="003B49C1">
        <w:rPr>
          <w:rFonts w:asciiTheme="majorHAnsi" w:eastAsia="Times New Roman" w:hAnsiTheme="majorHAnsi" w:cs="Segoe UI"/>
          <w:color w:val="000000"/>
          <w:kern w:val="0"/>
          <w:sz w:val="21"/>
          <w:szCs w:val="21"/>
          <w14:ligatures w14:val="none"/>
        </w:rPr>
        <w:t xml:space="preserve">Symptoms </w:t>
      </w:r>
      <w:r w:rsidR="00256C25" w:rsidRPr="003B49C1">
        <w:rPr>
          <w:rFonts w:asciiTheme="majorHAnsi" w:eastAsia="Times New Roman" w:hAnsiTheme="majorHAnsi" w:cs="Segoe UI"/>
          <w:color w:val="000000"/>
          <w:kern w:val="0"/>
          <w:sz w:val="21"/>
          <w:szCs w:val="21"/>
          <w14:ligatures w14:val="none"/>
        </w:rPr>
        <w:t>(S0) develop</w:t>
      </w:r>
      <w:r w:rsidRPr="003B49C1">
        <w:rPr>
          <w:rFonts w:asciiTheme="majorHAnsi" w:eastAsia="Times New Roman" w:hAnsiTheme="majorHAnsi" w:cs="Segoe UI"/>
          <w:color w:val="000000"/>
          <w:kern w:val="0"/>
          <w:sz w:val="21"/>
          <w:szCs w:val="21"/>
          <w14:ligatures w14:val="none"/>
        </w:rPr>
        <w:t xml:space="preserve">: The study participant enters Tier </w:t>
      </w:r>
      <w:r w:rsidR="00256C25" w:rsidRPr="003B49C1">
        <w:rPr>
          <w:rFonts w:asciiTheme="majorHAnsi" w:eastAsia="Times New Roman" w:hAnsiTheme="majorHAnsi" w:cs="Segoe UI"/>
          <w:color w:val="000000"/>
          <w:kern w:val="0"/>
          <w:sz w:val="21"/>
          <w:szCs w:val="21"/>
          <w14:ligatures w14:val="none"/>
        </w:rPr>
        <w:t>3</w:t>
      </w:r>
    </w:p>
    <w:p w14:paraId="57C614F4" w14:textId="7427D28A" w:rsidR="00F732FE" w:rsidRPr="003B49C1" w:rsidRDefault="00256C25" w:rsidP="00FE214E">
      <w:pPr>
        <w:pStyle w:val="ListParagraph"/>
        <w:numPr>
          <w:ilvl w:val="0"/>
          <w:numId w:val="9"/>
        </w:numPr>
        <w:spacing w:after="0" w:line="276" w:lineRule="auto"/>
        <w:rPr>
          <w:rFonts w:asciiTheme="majorHAnsi" w:eastAsia="Times New Roman" w:hAnsiTheme="majorHAnsi" w:cs="Segoe UI"/>
          <w:color w:val="000000"/>
          <w:kern w:val="0"/>
          <w:sz w:val="21"/>
          <w:szCs w:val="21"/>
          <w14:ligatures w14:val="none"/>
        </w:rPr>
      </w:pPr>
      <w:r w:rsidRPr="003B49C1">
        <w:rPr>
          <w:rFonts w:asciiTheme="majorHAnsi" w:eastAsia="Times New Roman" w:hAnsiTheme="majorHAnsi" w:cs="Segoe UI"/>
          <w:color w:val="000000"/>
          <w:kern w:val="0"/>
          <w:sz w:val="21"/>
          <w:szCs w:val="21"/>
          <w14:ligatures w14:val="none"/>
        </w:rPr>
        <w:t xml:space="preserve">Symptoms do not </w:t>
      </w:r>
      <w:r w:rsidR="00F732FE" w:rsidRPr="003B49C1">
        <w:rPr>
          <w:rFonts w:asciiTheme="majorHAnsi" w:eastAsia="Times New Roman" w:hAnsiTheme="majorHAnsi" w:cs="Segoe UI"/>
          <w:color w:val="000000"/>
          <w:kern w:val="0"/>
          <w:sz w:val="21"/>
          <w:szCs w:val="21"/>
          <w14:ligatures w14:val="none"/>
        </w:rPr>
        <w:t>through end of week 6</w:t>
      </w:r>
      <w:r w:rsidRPr="003B49C1">
        <w:rPr>
          <w:rFonts w:asciiTheme="majorHAnsi" w:eastAsia="Times New Roman" w:hAnsiTheme="majorHAnsi" w:cs="Segoe UI"/>
          <w:color w:val="000000"/>
          <w:kern w:val="0"/>
          <w:sz w:val="21"/>
          <w:szCs w:val="21"/>
          <w14:ligatures w14:val="none"/>
        </w:rPr>
        <w:t xml:space="preserve"> from P0</w:t>
      </w:r>
      <w:r w:rsidR="00F732FE" w:rsidRPr="003B49C1">
        <w:rPr>
          <w:rFonts w:asciiTheme="majorHAnsi" w:eastAsia="Times New Roman" w:hAnsiTheme="majorHAnsi" w:cs="Segoe UI"/>
          <w:color w:val="000000"/>
          <w:kern w:val="0"/>
          <w:sz w:val="21"/>
          <w:szCs w:val="21"/>
          <w14:ligatures w14:val="none"/>
        </w:rPr>
        <w:t>: The study participant is discharged home</w:t>
      </w:r>
    </w:p>
    <w:p w14:paraId="01460323" w14:textId="3ECE5400" w:rsidR="006F5699" w:rsidRPr="003B49C1" w:rsidRDefault="006F5699">
      <w:pPr>
        <w:spacing w:after="160" w:line="278" w:lineRule="auto"/>
        <w:rPr>
          <w:rFonts w:asciiTheme="majorHAnsi" w:hAnsiTheme="majorHAnsi" w:cs="Segoe UI"/>
          <w:color w:val="000000"/>
          <w:sz w:val="21"/>
          <w:szCs w:val="21"/>
        </w:rPr>
      </w:pPr>
      <w:r w:rsidRPr="003B49C1">
        <w:rPr>
          <w:rFonts w:asciiTheme="majorHAnsi" w:hAnsiTheme="majorHAnsi" w:cs="Segoe UI"/>
          <w:color w:val="000000"/>
          <w:sz w:val="21"/>
          <w:szCs w:val="21"/>
        </w:rPr>
        <w:br w:type="page"/>
      </w:r>
    </w:p>
    <w:p w14:paraId="0C795321" w14:textId="77777777" w:rsidR="00AA6B3C" w:rsidRPr="003B49C1" w:rsidRDefault="00AA6B3C" w:rsidP="001E1BB1">
      <w:pPr>
        <w:spacing w:line="276" w:lineRule="auto"/>
        <w:rPr>
          <w:rFonts w:asciiTheme="majorHAnsi" w:hAnsiTheme="majorHAnsi" w:cs="Segoe UI"/>
          <w:color w:val="000000"/>
          <w:sz w:val="13"/>
          <w:szCs w:val="13"/>
        </w:rPr>
      </w:pPr>
    </w:p>
    <w:p w14:paraId="558DC42A" w14:textId="4D76F461" w:rsidR="00C01C9E" w:rsidRPr="003B49C1" w:rsidRDefault="00AA6B3C" w:rsidP="00427CA5">
      <w:pPr>
        <w:shd w:val="clear" w:color="auto" w:fill="D9D9D9" w:themeFill="background1" w:themeFillShade="D9"/>
        <w:spacing w:line="276" w:lineRule="auto"/>
        <w:outlineLvl w:val="2"/>
        <w:rPr>
          <w:rFonts w:asciiTheme="majorHAnsi" w:hAnsiTheme="majorHAnsi" w:cs="Segoe UI"/>
          <w:b/>
          <w:bCs/>
          <w:color w:val="000000"/>
          <w:sz w:val="22"/>
          <w:szCs w:val="22"/>
        </w:rPr>
      </w:pPr>
      <w:r w:rsidRPr="003B49C1">
        <w:rPr>
          <w:rFonts w:asciiTheme="majorHAnsi" w:hAnsiTheme="majorHAnsi" w:cs="Segoe UI"/>
          <w:b/>
          <w:bCs/>
          <w:color w:val="000000"/>
          <w:sz w:val="22"/>
          <w:szCs w:val="22"/>
        </w:rPr>
        <w:t xml:space="preserve">Tier </w:t>
      </w:r>
      <w:r w:rsidR="00502F56" w:rsidRPr="003B49C1">
        <w:rPr>
          <w:rFonts w:asciiTheme="majorHAnsi" w:hAnsiTheme="majorHAnsi" w:cs="Segoe UI"/>
          <w:b/>
          <w:bCs/>
          <w:color w:val="000000"/>
          <w:sz w:val="22"/>
          <w:szCs w:val="22"/>
        </w:rPr>
        <w:t>3</w:t>
      </w:r>
      <w:r w:rsidRPr="003B49C1">
        <w:rPr>
          <w:rFonts w:asciiTheme="majorHAnsi" w:hAnsiTheme="majorHAnsi" w:cs="Segoe UI"/>
          <w:b/>
          <w:bCs/>
          <w:color w:val="000000"/>
          <w:sz w:val="22"/>
          <w:szCs w:val="22"/>
        </w:rPr>
        <w:t xml:space="preserve">: </w:t>
      </w:r>
      <w:r w:rsidR="00C01C9E" w:rsidRPr="003B49C1">
        <w:rPr>
          <w:rFonts w:asciiTheme="majorHAnsi" w:hAnsiTheme="majorHAnsi" w:cs="Segoe UI"/>
          <w:b/>
          <w:bCs/>
          <w:color w:val="000000"/>
          <w:sz w:val="22"/>
          <w:szCs w:val="22"/>
        </w:rPr>
        <w:t>Symptomatic Disease</w:t>
      </w:r>
    </w:p>
    <w:p w14:paraId="46084596" w14:textId="0E75BAD9" w:rsidR="00AA6B3C" w:rsidRPr="003B49C1" w:rsidRDefault="00AA6B3C" w:rsidP="00427CA5">
      <w:pPr>
        <w:shd w:val="clear" w:color="auto" w:fill="D9D9D9" w:themeFill="background1" w:themeFillShade="D9"/>
        <w:spacing w:line="276" w:lineRule="auto"/>
        <w:outlineLvl w:val="2"/>
        <w:rPr>
          <w:rFonts w:asciiTheme="majorHAnsi" w:hAnsiTheme="majorHAnsi" w:cs="Segoe UI"/>
          <w:color w:val="000000"/>
          <w:sz w:val="22"/>
          <w:szCs w:val="22"/>
        </w:rPr>
      </w:pPr>
      <w:r w:rsidRPr="003B49C1">
        <w:rPr>
          <w:rFonts w:asciiTheme="majorHAnsi" w:hAnsiTheme="majorHAnsi" w:cs="Segoe UI"/>
          <w:color w:val="000000"/>
          <w:sz w:val="22"/>
          <w:szCs w:val="22"/>
        </w:rPr>
        <w:t>From S0 (</w:t>
      </w:r>
      <w:r w:rsidR="004B6B4A" w:rsidRPr="003B49C1">
        <w:rPr>
          <w:rFonts w:asciiTheme="majorHAnsi" w:hAnsiTheme="majorHAnsi" w:cs="Segoe UI"/>
          <w:color w:val="000000"/>
          <w:sz w:val="22"/>
          <w:szCs w:val="22"/>
        </w:rPr>
        <w:t>initial</w:t>
      </w:r>
      <w:r w:rsidR="00502F56" w:rsidRPr="003B49C1">
        <w:rPr>
          <w:rFonts w:asciiTheme="majorHAnsi" w:hAnsiTheme="majorHAnsi" w:cs="Segoe UI"/>
          <w:color w:val="000000"/>
          <w:sz w:val="22"/>
          <w:szCs w:val="22"/>
        </w:rPr>
        <w:t xml:space="preserve"> symptom</w:t>
      </w:r>
      <w:r w:rsidR="004B6B4A" w:rsidRPr="003B49C1">
        <w:rPr>
          <w:rFonts w:asciiTheme="majorHAnsi" w:hAnsiTheme="majorHAnsi" w:cs="Segoe UI"/>
          <w:color w:val="000000"/>
          <w:sz w:val="22"/>
          <w:szCs w:val="22"/>
        </w:rPr>
        <w:t xml:space="preserve"> onset</w:t>
      </w:r>
      <w:r w:rsidRPr="003B49C1">
        <w:rPr>
          <w:rFonts w:asciiTheme="majorHAnsi" w:hAnsiTheme="majorHAnsi" w:cs="Segoe UI"/>
          <w:color w:val="000000"/>
          <w:sz w:val="22"/>
          <w:szCs w:val="22"/>
        </w:rPr>
        <w:t xml:space="preserve">) </w:t>
      </w:r>
      <w:r w:rsidR="001E73EC" w:rsidRPr="003B49C1">
        <w:rPr>
          <w:rFonts w:asciiTheme="majorHAnsi" w:hAnsiTheme="majorHAnsi" w:cs="Segoe UI"/>
          <w:color w:val="000000"/>
          <w:sz w:val="22"/>
          <w:szCs w:val="22"/>
        </w:rPr>
        <w:t>to clinical outcome</w:t>
      </w:r>
      <w:r w:rsidRPr="003B49C1">
        <w:rPr>
          <w:rFonts w:asciiTheme="majorHAnsi" w:hAnsiTheme="majorHAnsi" w:cs="Segoe UI"/>
          <w:color w:val="000000"/>
          <w:sz w:val="22"/>
          <w:szCs w:val="22"/>
        </w:rPr>
        <w:t xml:space="preserve"> </w:t>
      </w:r>
    </w:p>
    <w:p w14:paraId="065B7DFF" w14:textId="77777777" w:rsidR="00AA6B3C" w:rsidRPr="003B49C1" w:rsidRDefault="00AA6B3C" w:rsidP="001E1BB1">
      <w:pPr>
        <w:spacing w:line="276" w:lineRule="auto"/>
        <w:rPr>
          <w:rFonts w:ascii="Segoe UI" w:hAnsi="Segoe UI" w:cs="Segoe UI"/>
          <w:color w:val="000000"/>
          <w:sz w:val="10"/>
          <w:szCs w:val="10"/>
        </w:rPr>
      </w:pPr>
    </w:p>
    <w:tbl>
      <w:tblPr>
        <w:tblStyle w:val="PlainTable1"/>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830"/>
        <w:gridCol w:w="1174"/>
        <w:gridCol w:w="1032"/>
        <w:gridCol w:w="1032"/>
        <w:gridCol w:w="1032"/>
        <w:gridCol w:w="1032"/>
        <w:gridCol w:w="1032"/>
        <w:gridCol w:w="1032"/>
      </w:tblGrid>
      <w:tr w:rsidR="009552FF" w:rsidRPr="003B49C1" w14:paraId="4CDB016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Merge w:val="restart"/>
            <w:shd w:val="clear" w:color="auto" w:fill="156082" w:themeFill="accent1"/>
          </w:tcPr>
          <w:p w14:paraId="3601BFB3" w14:textId="084D5383" w:rsidR="009552FF" w:rsidRPr="003B49C1" w:rsidRDefault="009552FF" w:rsidP="007D5BC9">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Test / Assessment</w:t>
            </w:r>
          </w:p>
        </w:tc>
        <w:tc>
          <w:tcPr>
            <w:tcW w:w="1174" w:type="dxa"/>
            <w:vMerge w:val="restart"/>
            <w:shd w:val="clear" w:color="auto" w:fill="156082" w:themeFill="accent1"/>
          </w:tcPr>
          <w:p w14:paraId="7C2412C9" w14:textId="0C85137A" w:rsidR="009552FF" w:rsidRPr="003B49C1" w:rsidRDefault="009552FF" w:rsidP="007D5BC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Enrollment (S0)</w:t>
            </w:r>
          </w:p>
        </w:tc>
        <w:tc>
          <w:tcPr>
            <w:tcW w:w="6192" w:type="dxa"/>
            <w:gridSpan w:val="6"/>
            <w:shd w:val="clear" w:color="auto" w:fill="156082" w:themeFill="accent1"/>
          </w:tcPr>
          <w:p w14:paraId="055FF231" w14:textId="61508AAE" w:rsidR="009552FF" w:rsidRPr="003B49C1" w:rsidRDefault="009552FF" w:rsidP="007D5BC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Time since first Symptoms (S0)</w:t>
            </w:r>
          </w:p>
        </w:tc>
      </w:tr>
      <w:tr w:rsidR="009552FF" w:rsidRPr="003B49C1" w14:paraId="091CBCBD" w14:textId="77777777" w:rsidTr="396C8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Merge/>
            <w:hideMark/>
          </w:tcPr>
          <w:p w14:paraId="24CB9953" w14:textId="6A24A87A" w:rsidR="009552FF" w:rsidRPr="003B49C1" w:rsidRDefault="009552FF" w:rsidP="007D5BC9">
            <w:pPr>
              <w:jc w:val="center"/>
              <w:rPr>
                <w:rFonts w:asciiTheme="majorHAnsi" w:hAnsiTheme="majorHAnsi"/>
                <w:color w:val="FFFFFF" w:themeColor="background1"/>
                <w:sz w:val="18"/>
                <w:szCs w:val="18"/>
              </w:rPr>
            </w:pPr>
          </w:p>
        </w:tc>
        <w:tc>
          <w:tcPr>
            <w:tcW w:w="1174" w:type="dxa"/>
            <w:vMerge/>
          </w:tcPr>
          <w:p w14:paraId="31C5BB54" w14:textId="707DEF63" w:rsidR="009552FF" w:rsidRPr="003B49C1" w:rsidRDefault="009552FF"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156082" w:themeFill="accent1"/>
            <w:hideMark/>
          </w:tcPr>
          <w:p w14:paraId="09B04582" w14:textId="77777777" w:rsidR="009552FF" w:rsidRPr="003B49C1" w:rsidRDefault="009552FF"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1</w:t>
            </w:r>
          </w:p>
        </w:tc>
        <w:tc>
          <w:tcPr>
            <w:tcW w:w="1032" w:type="dxa"/>
            <w:shd w:val="clear" w:color="auto" w:fill="156082" w:themeFill="accent1"/>
            <w:hideMark/>
          </w:tcPr>
          <w:p w14:paraId="4A674459" w14:textId="77777777" w:rsidR="009552FF" w:rsidRPr="003B49C1" w:rsidRDefault="009552FF"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2</w:t>
            </w:r>
          </w:p>
        </w:tc>
        <w:tc>
          <w:tcPr>
            <w:tcW w:w="1032" w:type="dxa"/>
            <w:shd w:val="clear" w:color="auto" w:fill="156082" w:themeFill="accent1"/>
            <w:hideMark/>
          </w:tcPr>
          <w:p w14:paraId="76B5E60B" w14:textId="77777777" w:rsidR="009552FF" w:rsidRPr="003B49C1" w:rsidRDefault="009552FF"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3</w:t>
            </w:r>
          </w:p>
        </w:tc>
        <w:tc>
          <w:tcPr>
            <w:tcW w:w="1032" w:type="dxa"/>
            <w:shd w:val="clear" w:color="auto" w:fill="156082" w:themeFill="accent1"/>
            <w:hideMark/>
          </w:tcPr>
          <w:p w14:paraId="3B471A6C" w14:textId="77777777" w:rsidR="009552FF" w:rsidRPr="003B49C1" w:rsidRDefault="009552FF"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4</w:t>
            </w:r>
          </w:p>
        </w:tc>
        <w:tc>
          <w:tcPr>
            <w:tcW w:w="1032" w:type="dxa"/>
            <w:shd w:val="clear" w:color="auto" w:fill="156082" w:themeFill="accent1"/>
            <w:hideMark/>
          </w:tcPr>
          <w:p w14:paraId="31CD86C3" w14:textId="77777777" w:rsidR="009552FF" w:rsidRPr="003B49C1" w:rsidRDefault="009552FF"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5</w:t>
            </w:r>
          </w:p>
        </w:tc>
        <w:tc>
          <w:tcPr>
            <w:tcW w:w="1032" w:type="dxa"/>
            <w:shd w:val="clear" w:color="auto" w:fill="156082" w:themeFill="accent1"/>
            <w:hideMark/>
          </w:tcPr>
          <w:p w14:paraId="34B7C566" w14:textId="77777777" w:rsidR="009552FF" w:rsidRPr="003B49C1" w:rsidRDefault="009552FF"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6</w:t>
            </w:r>
          </w:p>
        </w:tc>
      </w:tr>
      <w:tr w:rsidR="00456176" w:rsidRPr="003B49C1" w14:paraId="1B8014E2" w14:textId="77777777">
        <w:trPr>
          <w:trHeight w:val="288"/>
        </w:trPr>
        <w:tc>
          <w:tcPr>
            <w:cnfStyle w:val="001000000000" w:firstRow="0" w:lastRow="0" w:firstColumn="1" w:lastColumn="0" w:oddVBand="0" w:evenVBand="0" w:oddHBand="0" w:evenHBand="0" w:firstRowFirstColumn="0" w:firstRowLastColumn="0" w:lastRowFirstColumn="0" w:lastRowLastColumn="0"/>
            <w:tcW w:w="2830" w:type="dxa"/>
          </w:tcPr>
          <w:p w14:paraId="0958D3B1" w14:textId="72A27D62" w:rsidR="00456176" w:rsidRPr="003B49C1" w:rsidRDefault="00456176">
            <w:pPr>
              <w:jc w:val="center"/>
              <w:rPr>
                <w:rFonts w:asciiTheme="majorHAnsi" w:hAnsiTheme="majorHAnsi"/>
                <w:sz w:val="18"/>
                <w:szCs w:val="18"/>
              </w:rPr>
            </w:pPr>
            <w:r w:rsidRPr="003B49C1">
              <w:rPr>
                <w:rFonts w:asciiTheme="majorHAnsi" w:hAnsiTheme="majorHAnsi"/>
                <w:sz w:val="18"/>
                <w:szCs w:val="18"/>
              </w:rPr>
              <w:t>Informed consent</w:t>
            </w:r>
            <w:r w:rsidR="009F6CB9">
              <w:rPr>
                <w:rFonts w:asciiTheme="majorHAnsi" w:hAnsiTheme="majorHAnsi"/>
                <w:sz w:val="18"/>
                <w:szCs w:val="18"/>
              </w:rPr>
              <w:t>/Assent</w:t>
            </w:r>
            <w:r w:rsidRPr="003B49C1">
              <w:rPr>
                <w:rFonts w:asciiTheme="majorHAnsi" w:hAnsiTheme="majorHAnsi"/>
                <w:sz w:val="18"/>
                <w:szCs w:val="18"/>
              </w:rPr>
              <w:t xml:space="preserve"> </w:t>
            </w:r>
            <w:r w:rsidRPr="003B49C1">
              <w:rPr>
                <w:rFonts w:asciiTheme="majorHAnsi" w:hAnsiTheme="majorHAnsi"/>
                <w:sz w:val="18"/>
                <w:szCs w:val="18"/>
                <w:vertAlign w:val="superscript"/>
              </w:rPr>
              <w:t>a</w:t>
            </w:r>
          </w:p>
        </w:tc>
        <w:tc>
          <w:tcPr>
            <w:tcW w:w="1174" w:type="dxa"/>
          </w:tcPr>
          <w:p w14:paraId="2FBDD5EA" w14:textId="77777777" w:rsidR="00456176" w:rsidRPr="003B49C1" w:rsidRDefault="004561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20C436B8" w14:textId="77777777" w:rsidR="00456176" w:rsidRPr="003B49C1" w:rsidRDefault="004561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2273F9FA" w14:textId="77777777" w:rsidR="00456176" w:rsidRPr="003B49C1" w:rsidRDefault="004561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5649AA16" w14:textId="77777777" w:rsidR="00456176" w:rsidRPr="003B49C1" w:rsidRDefault="004561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630EE5A8" w14:textId="77777777" w:rsidR="00456176" w:rsidRPr="003B49C1" w:rsidRDefault="004561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4D8D4BCD" w14:textId="77777777" w:rsidR="00456176" w:rsidRPr="003B49C1" w:rsidRDefault="004561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40A1D548" w14:textId="77777777" w:rsidR="00456176" w:rsidRPr="003B49C1" w:rsidRDefault="004561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r>
      <w:tr w:rsidR="396C84D1" w14:paraId="348E388D" w14:textId="77777777" w:rsidTr="396C84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tcPr>
          <w:p w14:paraId="412731A2" w14:textId="5B83D8F5" w:rsidR="396C84D1" w:rsidRDefault="396C84D1" w:rsidP="396C84D1">
            <w:pPr>
              <w:jc w:val="center"/>
              <w:rPr>
                <w:rFonts w:asciiTheme="majorHAnsi" w:hAnsiTheme="majorHAnsi"/>
                <w:sz w:val="18"/>
                <w:szCs w:val="18"/>
              </w:rPr>
            </w:pPr>
            <w:r w:rsidRPr="396C84D1">
              <w:rPr>
                <w:rFonts w:asciiTheme="majorHAnsi" w:hAnsiTheme="majorHAnsi"/>
                <w:sz w:val="18"/>
                <w:szCs w:val="18"/>
              </w:rPr>
              <w:t>Verbal consen</w:t>
            </w:r>
            <w:r w:rsidR="003D6E67">
              <w:rPr>
                <w:rFonts w:asciiTheme="majorHAnsi" w:hAnsiTheme="majorHAnsi"/>
                <w:sz w:val="18"/>
                <w:szCs w:val="18"/>
              </w:rPr>
              <w:t>t</w:t>
            </w:r>
            <w:r w:rsidR="2F68F26D" w:rsidRPr="2F68F26D">
              <w:rPr>
                <w:rFonts w:asciiTheme="majorHAnsi" w:hAnsiTheme="majorHAnsi"/>
                <w:sz w:val="18"/>
                <w:szCs w:val="18"/>
              </w:rPr>
              <w:t>^</w:t>
            </w:r>
          </w:p>
        </w:tc>
        <w:tc>
          <w:tcPr>
            <w:tcW w:w="1174" w:type="dxa"/>
          </w:tcPr>
          <w:p w14:paraId="7EA9BF35" w14:textId="49823FBC" w:rsidR="396C84D1" w:rsidRDefault="396C84D1" w:rsidP="396C84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64A517C6" w14:textId="69CA5234" w:rsidR="396C84D1" w:rsidRDefault="396C84D1" w:rsidP="396C84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396C84D1">
              <w:rPr>
                <w:rFonts w:asciiTheme="majorHAnsi" w:hAnsiTheme="majorHAnsi"/>
                <w:sz w:val="18"/>
                <w:szCs w:val="18"/>
              </w:rPr>
              <w:t>Each visit</w:t>
            </w:r>
          </w:p>
        </w:tc>
        <w:tc>
          <w:tcPr>
            <w:tcW w:w="1032" w:type="dxa"/>
          </w:tcPr>
          <w:p w14:paraId="7BF727BB" w14:textId="782B5E5F" w:rsidR="396C84D1" w:rsidRDefault="396C84D1" w:rsidP="396C84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396C84D1">
              <w:rPr>
                <w:rFonts w:asciiTheme="majorHAnsi" w:hAnsiTheme="majorHAnsi"/>
                <w:sz w:val="18"/>
                <w:szCs w:val="18"/>
              </w:rPr>
              <w:t>Each visit</w:t>
            </w:r>
          </w:p>
        </w:tc>
        <w:tc>
          <w:tcPr>
            <w:tcW w:w="1032" w:type="dxa"/>
          </w:tcPr>
          <w:p w14:paraId="4C1BEF29" w14:textId="1F9C5FFA" w:rsidR="396C84D1" w:rsidRDefault="396C84D1" w:rsidP="396C84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396C84D1">
              <w:rPr>
                <w:rFonts w:asciiTheme="majorHAnsi" w:hAnsiTheme="majorHAnsi"/>
                <w:sz w:val="18"/>
                <w:szCs w:val="18"/>
              </w:rPr>
              <w:t>Each visit</w:t>
            </w:r>
          </w:p>
        </w:tc>
        <w:tc>
          <w:tcPr>
            <w:tcW w:w="1032" w:type="dxa"/>
          </w:tcPr>
          <w:p w14:paraId="259DA120" w14:textId="7AFE8018" w:rsidR="396C84D1" w:rsidRDefault="396C84D1" w:rsidP="396C84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396C84D1">
              <w:rPr>
                <w:rFonts w:asciiTheme="majorHAnsi" w:hAnsiTheme="majorHAnsi"/>
                <w:sz w:val="18"/>
                <w:szCs w:val="18"/>
              </w:rPr>
              <w:t>Each visit</w:t>
            </w:r>
          </w:p>
        </w:tc>
        <w:tc>
          <w:tcPr>
            <w:tcW w:w="1032" w:type="dxa"/>
          </w:tcPr>
          <w:p w14:paraId="448174C9" w14:textId="174062F0" w:rsidR="396C84D1" w:rsidRDefault="396C84D1" w:rsidP="396C84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396C84D1">
              <w:rPr>
                <w:rFonts w:asciiTheme="majorHAnsi" w:hAnsiTheme="majorHAnsi"/>
                <w:sz w:val="18"/>
                <w:szCs w:val="18"/>
              </w:rPr>
              <w:t>Each visit</w:t>
            </w:r>
          </w:p>
        </w:tc>
        <w:tc>
          <w:tcPr>
            <w:tcW w:w="1032" w:type="dxa"/>
          </w:tcPr>
          <w:p w14:paraId="0342D96F" w14:textId="11D0606E" w:rsidR="396C84D1" w:rsidRDefault="396C84D1" w:rsidP="396C84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396C84D1">
              <w:rPr>
                <w:rFonts w:asciiTheme="majorHAnsi" w:hAnsiTheme="majorHAnsi"/>
                <w:sz w:val="18"/>
                <w:szCs w:val="18"/>
              </w:rPr>
              <w:t>Each visit</w:t>
            </w:r>
          </w:p>
        </w:tc>
      </w:tr>
      <w:tr w:rsidR="00456176" w:rsidRPr="003B49C1" w14:paraId="631D69EE" w14:textId="77777777">
        <w:tc>
          <w:tcPr>
            <w:cnfStyle w:val="001000000000" w:firstRow="0" w:lastRow="0" w:firstColumn="1" w:lastColumn="0" w:oddVBand="0" w:evenVBand="0" w:oddHBand="0" w:evenHBand="0" w:firstRowFirstColumn="0" w:firstRowLastColumn="0" w:lastRowFirstColumn="0" w:lastRowLastColumn="0"/>
            <w:tcW w:w="2830" w:type="dxa"/>
          </w:tcPr>
          <w:p w14:paraId="1BADE0E5" w14:textId="77777777" w:rsidR="00456176" w:rsidRPr="003B49C1" w:rsidRDefault="00456176">
            <w:pPr>
              <w:jc w:val="center"/>
              <w:rPr>
                <w:rFonts w:asciiTheme="majorHAnsi" w:hAnsiTheme="majorHAnsi"/>
                <w:b w:val="0"/>
                <w:bCs w:val="0"/>
                <w:sz w:val="18"/>
                <w:szCs w:val="18"/>
              </w:rPr>
            </w:pPr>
            <w:r w:rsidRPr="003B49C1">
              <w:rPr>
                <w:rFonts w:asciiTheme="majorHAnsi" w:hAnsiTheme="majorHAnsi"/>
                <w:sz w:val="18"/>
                <w:szCs w:val="18"/>
              </w:rPr>
              <w:t xml:space="preserve">Epidemiological assessment </w:t>
            </w:r>
            <w:r w:rsidRPr="003B49C1">
              <w:rPr>
                <w:rFonts w:asciiTheme="majorHAnsi" w:hAnsiTheme="majorHAnsi"/>
                <w:sz w:val="18"/>
                <w:szCs w:val="18"/>
                <w:vertAlign w:val="superscript"/>
              </w:rPr>
              <w:t>a</w:t>
            </w:r>
          </w:p>
          <w:p w14:paraId="78996CE8" w14:textId="77777777" w:rsidR="00456176" w:rsidRPr="003B49C1" w:rsidRDefault="00456176">
            <w:pPr>
              <w:jc w:val="center"/>
              <w:rPr>
                <w:rFonts w:asciiTheme="majorHAnsi" w:hAnsiTheme="majorHAnsi"/>
                <w:sz w:val="18"/>
                <w:szCs w:val="18"/>
              </w:rPr>
            </w:pPr>
            <w:r w:rsidRPr="003B49C1">
              <w:rPr>
                <w:rFonts w:asciiTheme="majorHAnsi" w:hAnsiTheme="majorHAnsi"/>
                <w:b w:val="0"/>
                <w:bCs w:val="0"/>
                <w:sz w:val="18"/>
                <w:szCs w:val="18"/>
              </w:rPr>
              <w:t>Exposure, contact tracing</w:t>
            </w:r>
          </w:p>
        </w:tc>
        <w:tc>
          <w:tcPr>
            <w:tcW w:w="1174" w:type="dxa"/>
          </w:tcPr>
          <w:p w14:paraId="30F3F791" w14:textId="77777777" w:rsidR="00456176" w:rsidRPr="003B49C1" w:rsidRDefault="004561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1A6D561C" w14:textId="77777777" w:rsidR="00456176" w:rsidRPr="003B49C1" w:rsidRDefault="004561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6F8D413E" w14:textId="77777777" w:rsidR="00456176" w:rsidRPr="003B49C1" w:rsidRDefault="004561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190CD5E5" w14:textId="77777777" w:rsidR="00456176" w:rsidRPr="003B49C1" w:rsidRDefault="004561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1C767B19" w14:textId="77777777" w:rsidR="00456176" w:rsidRPr="003B49C1" w:rsidRDefault="004561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085D3DCF" w14:textId="77777777" w:rsidR="00456176" w:rsidRPr="003B49C1" w:rsidRDefault="004561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7C18EBDD" w14:textId="77777777" w:rsidR="00456176" w:rsidRPr="003B49C1" w:rsidRDefault="004561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r>
      <w:tr w:rsidR="00456176" w:rsidRPr="003B49C1" w14:paraId="5E0E5A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7A75B7D5" w14:textId="77777777" w:rsidR="00456176" w:rsidRPr="003B49C1" w:rsidRDefault="00456176">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Clinical assessments</w:t>
            </w:r>
          </w:p>
        </w:tc>
        <w:tc>
          <w:tcPr>
            <w:tcW w:w="1174" w:type="dxa"/>
            <w:shd w:val="clear" w:color="auto" w:fill="808080" w:themeFill="background1" w:themeFillShade="80"/>
          </w:tcPr>
          <w:p w14:paraId="111A678F" w14:textId="77777777" w:rsidR="00456176" w:rsidRPr="003B49C1" w:rsidRDefault="00456176">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3D03921F" w14:textId="77777777" w:rsidR="00456176" w:rsidRPr="003B49C1" w:rsidRDefault="00456176">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4D097971" w14:textId="77777777" w:rsidR="00456176" w:rsidRPr="003B49C1" w:rsidRDefault="00456176">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7F84B725" w14:textId="77777777" w:rsidR="00456176" w:rsidRPr="003B49C1" w:rsidRDefault="00456176">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2172F124" w14:textId="77777777" w:rsidR="00456176" w:rsidRPr="003B49C1" w:rsidRDefault="00456176">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5199BEBB" w14:textId="77777777" w:rsidR="00456176" w:rsidRPr="003B49C1" w:rsidRDefault="00456176">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1236DECF" w14:textId="77777777" w:rsidR="00456176" w:rsidRPr="003B49C1" w:rsidRDefault="00456176">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r>
      <w:tr w:rsidR="001E73EC" w:rsidRPr="003B49C1" w14:paraId="5D7A3AF5" w14:textId="77777777" w:rsidTr="007D5BC9">
        <w:tc>
          <w:tcPr>
            <w:cnfStyle w:val="001000000000" w:firstRow="0" w:lastRow="0" w:firstColumn="1" w:lastColumn="0" w:oddVBand="0" w:evenVBand="0" w:oddHBand="0" w:evenHBand="0" w:firstRowFirstColumn="0" w:firstRowLastColumn="0" w:lastRowFirstColumn="0" w:lastRowLastColumn="0"/>
            <w:tcW w:w="2830" w:type="dxa"/>
            <w:hideMark/>
          </w:tcPr>
          <w:p w14:paraId="2E815A9B" w14:textId="337C3642" w:rsidR="001E73EC" w:rsidRPr="003B49C1" w:rsidRDefault="00F81416" w:rsidP="007D5BC9">
            <w:pPr>
              <w:jc w:val="center"/>
              <w:rPr>
                <w:rFonts w:asciiTheme="majorHAnsi" w:hAnsiTheme="majorHAnsi"/>
                <w:b w:val="0"/>
                <w:bCs w:val="0"/>
                <w:sz w:val="18"/>
                <w:szCs w:val="18"/>
              </w:rPr>
            </w:pPr>
            <w:r>
              <w:rPr>
                <w:rFonts w:asciiTheme="majorHAnsi" w:hAnsiTheme="majorHAnsi"/>
                <w:b w:val="0"/>
                <w:bCs w:val="0"/>
                <w:sz w:val="18"/>
                <w:szCs w:val="18"/>
              </w:rPr>
              <w:t>Self-reported d</w:t>
            </w:r>
            <w:r w:rsidR="001E73EC" w:rsidRPr="003B49C1">
              <w:rPr>
                <w:rFonts w:asciiTheme="majorHAnsi" w:hAnsiTheme="majorHAnsi"/>
                <w:b w:val="0"/>
                <w:bCs w:val="0"/>
                <w:sz w:val="18"/>
                <w:szCs w:val="18"/>
              </w:rPr>
              <w:t>aily clinical monitoring (symptom diary</w:t>
            </w:r>
            <w:r w:rsidR="001E73EC" w:rsidRPr="4A3A6A5C">
              <w:rPr>
                <w:rFonts w:asciiTheme="majorHAnsi" w:hAnsiTheme="majorHAnsi"/>
                <w:sz w:val="18"/>
                <w:szCs w:val="18"/>
                <w:vertAlign w:val="superscript"/>
              </w:rPr>
              <w:t xml:space="preserve"> </w:t>
            </w:r>
            <w:r w:rsidR="4A3A6A5C" w:rsidRPr="4A3A6A5C">
              <w:rPr>
                <w:rFonts w:asciiTheme="majorHAnsi" w:hAnsiTheme="majorHAnsi"/>
                <w:sz w:val="18"/>
                <w:szCs w:val="18"/>
                <w:vertAlign w:val="superscript"/>
              </w:rPr>
              <w:t>$</w:t>
            </w:r>
            <w:r w:rsidR="4A3A6A5C" w:rsidRPr="4A3A6A5C">
              <w:rPr>
                <w:rFonts w:asciiTheme="majorHAnsi" w:hAnsiTheme="majorHAnsi"/>
                <w:b w:val="0"/>
                <w:bCs w:val="0"/>
                <w:sz w:val="18"/>
                <w:szCs w:val="18"/>
              </w:rPr>
              <w:t xml:space="preserve"> </w:t>
            </w:r>
            <w:r w:rsidR="001E73EC" w:rsidRPr="003B49C1">
              <w:rPr>
                <w:rFonts w:asciiTheme="majorHAnsi" w:hAnsiTheme="majorHAnsi"/>
                <w:b w:val="0"/>
                <w:bCs w:val="0"/>
                <w:sz w:val="18"/>
                <w:szCs w:val="18"/>
              </w:rPr>
              <w:t xml:space="preserve">+ temperature + SpO₂ </w:t>
            </w:r>
            <w:r w:rsidR="00097750">
              <w:rPr>
                <w:rFonts w:asciiTheme="majorHAnsi" w:hAnsiTheme="majorHAnsi"/>
                <w:b w:val="0"/>
                <w:bCs w:val="0"/>
                <w:sz w:val="18"/>
                <w:szCs w:val="18"/>
              </w:rPr>
              <w:t>(where available</w:t>
            </w:r>
            <w:r w:rsidR="001E73EC" w:rsidRPr="003B49C1">
              <w:rPr>
                <w:rFonts w:asciiTheme="majorHAnsi" w:hAnsiTheme="majorHAnsi"/>
                <w:b w:val="0"/>
                <w:bCs w:val="0"/>
                <w:sz w:val="18"/>
                <w:szCs w:val="18"/>
              </w:rPr>
              <w:t>)</w:t>
            </w:r>
          </w:p>
        </w:tc>
        <w:tc>
          <w:tcPr>
            <w:tcW w:w="1174" w:type="dxa"/>
          </w:tcPr>
          <w:p w14:paraId="337DABC6" w14:textId="77777777" w:rsidR="001E73EC" w:rsidRPr="003B49C1" w:rsidRDefault="001E73EC" w:rsidP="007C2A0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77339EFF" w14:textId="77777777" w:rsidR="001E73EC" w:rsidRPr="003B49C1" w:rsidRDefault="001E73EC"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12679533" w14:textId="77777777" w:rsidR="001E73EC" w:rsidRPr="003B49C1" w:rsidRDefault="001E73EC"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2AD3830C" w14:textId="77777777" w:rsidR="001E73EC" w:rsidRPr="003B49C1" w:rsidRDefault="001E73EC"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0F571BB5" w14:textId="77777777" w:rsidR="001E73EC" w:rsidRPr="003B49C1" w:rsidRDefault="001E73EC"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1BCEB903" w14:textId="77777777" w:rsidR="001E73EC" w:rsidRPr="003B49C1" w:rsidRDefault="001E73EC"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649C5BCA" w14:textId="77777777" w:rsidR="001E73EC" w:rsidRPr="003B49C1" w:rsidRDefault="001E73EC"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r>
      <w:tr w:rsidR="00DA25B9" w:rsidRPr="003B49C1" w14:paraId="480AAD01"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00A79BE" w14:textId="27028FE9" w:rsidR="00DA25B9" w:rsidRPr="00CE11C1" w:rsidRDefault="002117F6" w:rsidP="00DA25B9">
            <w:pPr>
              <w:jc w:val="center"/>
              <w:rPr>
                <w:rFonts w:asciiTheme="majorHAnsi" w:hAnsiTheme="majorHAnsi"/>
                <w:b w:val="0"/>
                <w:bCs w:val="0"/>
                <w:sz w:val="18"/>
                <w:szCs w:val="18"/>
              </w:rPr>
            </w:pPr>
            <w:r w:rsidRPr="00CE11C1">
              <w:rPr>
                <w:rFonts w:asciiTheme="majorHAnsi" w:hAnsiTheme="majorHAnsi"/>
                <w:b w:val="0"/>
                <w:bCs w:val="0"/>
                <w:sz w:val="18"/>
                <w:szCs w:val="18"/>
              </w:rPr>
              <w:t xml:space="preserve">Mental health (e.g. </w:t>
            </w:r>
            <w:r w:rsidR="00DA25B9" w:rsidRPr="00CE11C1">
              <w:rPr>
                <w:rFonts w:asciiTheme="majorHAnsi" w:hAnsiTheme="majorHAnsi"/>
                <w:b w:val="0"/>
                <w:bCs w:val="0"/>
                <w:sz w:val="18"/>
                <w:szCs w:val="18"/>
              </w:rPr>
              <w:t>PHQ2 and GAD2</w:t>
            </w:r>
            <w:r w:rsidR="00DA25B9" w:rsidRPr="00CE11C1">
              <w:rPr>
                <w:rFonts w:asciiTheme="majorHAnsi" w:hAnsiTheme="majorHAnsi"/>
                <w:b w:val="0"/>
                <w:bCs w:val="0"/>
                <w:sz w:val="18"/>
                <w:szCs w:val="18"/>
                <w:vertAlign w:val="superscript"/>
              </w:rPr>
              <w:t>~</w:t>
            </w:r>
          </w:p>
        </w:tc>
        <w:tc>
          <w:tcPr>
            <w:tcW w:w="1174" w:type="dxa"/>
          </w:tcPr>
          <w:p w14:paraId="0CED67A3" w14:textId="488F2615" w:rsidR="00DA25B9" w:rsidRPr="003B49C1" w:rsidRDefault="00DA25B9" w:rsidP="00DA25B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Pr>
                <w:rFonts w:asciiTheme="majorHAnsi" w:hAnsiTheme="majorHAnsi"/>
                <w:sz w:val="18"/>
                <w:szCs w:val="18"/>
              </w:rPr>
              <w:t>X</w:t>
            </w:r>
          </w:p>
        </w:tc>
        <w:tc>
          <w:tcPr>
            <w:tcW w:w="1032" w:type="dxa"/>
          </w:tcPr>
          <w:p w14:paraId="0AAD8420" w14:textId="77777777" w:rsidR="00DA25B9" w:rsidRPr="003B49C1" w:rsidRDefault="00DA25B9" w:rsidP="00DA25B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3DB28409" w14:textId="36B4E1D9" w:rsidR="00DA25B9" w:rsidRPr="003B49C1" w:rsidRDefault="00DA25B9" w:rsidP="00DA25B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048020E5" w14:textId="77777777" w:rsidR="00DA25B9" w:rsidRPr="003B49C1" w:rsidRDefault="00DA25B9" w:rsidP="00DA25B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427A9994" w14:textId="54492317" w:rsidR="00DA25B9" w:rsidRPr="003B49C1" w:rsidRDefault="00DA25B9" w:rsidP="00DA25B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746298EE" w14:textId="77777777" w:rsidR="00DA25B9" w:rsidRPr="003B49C1" w:rsidRDefault="00DA25B9" w:rsidP="00DA25B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0591DE52" w14:textId="14D3FA5B" w:rsidR="00DA25B9" w:rsidRPr="003B49C1" w:rsidRDefault="00DA25B9" w:rsidP="00DA25B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456176" w:rsidRPr="003B49C1" w14:paraId="659EAA91" w14:textId="77777777" w:rsidTr="007D5BC9">
        <w:tc>
          <w:tcPr>
            <w:cnfStyle w:val="001000000000" w:firstRow="0" w:lastRow="0" w:firstColumn="1" w:lastColumn="0" w:oddVBand="0" w:evenVBand="0" w:oddHBand="0" w:evenHBand="0" w:firstRowFirstColumn="0" w:firstRowLastColumn="0" w:lastRowFirstColumn="0" w:lastRowLastColumn="0"/>
            <w:tcW w:w="2830" w:type="dxa"/>
          </w:tcPr>
          <w:p w14:paraId="05888C72" w14:textId="6B09E591" w:rsidR="00456176" w:rsidRPr="00C5119C" w:rsidRDefault="00456176" w:rsidP="00456176">
            <w:pPr>
              <w:jc w:val="center"/>
              <w:rPr>
                <w:rFonts w:asciiTheme="majorHAnsi" w:hAnsiTheme="majorHAnsi"/>
                <w:b w:val="0"/>
                <w:bCs w:val="0"/>
                <w:sz w:val="18"/>
                <w:szCs w:val="18"/>
              </w:rPr>
            </w:pPr>
            <w:r w:rsidRPr="00CE11C1">
              <w:rPr>
                <w:rFonts w:asciiTheme="majorHAnsi" w:hAnsiTheme="majorHAnsi"/>
                <w:b w:val="0"/>
                <w:bCs w:val="0"/>
                <w:sz w:val="18"/>
                <w:szCs w:val="18"/>
              </w:rPr>
              <w:t xml:space="preserve">Blood Hematology, Coagulation and Biochemistry </w:t>
            </w:r>
          </w:p>
        </w:tc>
        <w:tc>
          <w:tcPr>
            <w:tcW w:w="1174" w:type="dxa"/>
          </w:tcPr>
          <w:p w14:paraId="6280A184" w14:textId="28D209DA" w:rsidR="00456176" w:rsidRPr="003B49C1" w:rsidRDefault="00456176" w:rsidP="007C2A0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7BC13651" w14:textId="1046CE30"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3E4DBACF" w14:textId="0760B54C"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47047AEE" w14:textId="5EA9DBC2"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11ECCD3D" w14:textId="35609CBC"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448A494B" w14:textId="5669AA6B"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082A9B90" w14:textId="2EBBA7B5"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272141" w:rsidRPr="003B49C1" w14:paraId="06618755" w14:textId="77777777" w:rsidTr="00143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3534BC65" w14:textId="77777777" w:rsidR="00272141" w:rsidRPr="003B49C1" w:rsidRDefault="00272141" w:rsidP="007D5BC9">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Virological assessments</w:t>
            </w:r>
          </w:p>
        </w:tc>
        <w:tc>
          <w:tcPr>
            <w:tcW w:w="1174" w:type="dxa"/>
            <w:shd w:val="clear" w:color="auto" w:fill="808080" w:themeFill="background1" w:themeFillShade="80"/>
          </w:tcPr>
          <w:p w14:paraId="432C3E0A" w14:textId="77777777" w:rsidR="00272141" w:rsidRPr="003B49C1" w:rsidRDefault="00272141" w:rsidP="007C2A05">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1354ED30"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3C1BFEF6"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191109DF"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3DB47612"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4F226402"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756387E6"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r>
      <w:tr w:rsidR="00456176" w:rsidRPr="003B49C1" w14:paraId="66FA594F" w14:textId="77777777" w:rsidTr="007D5BC9">
        <w:tc>
          <w:tcPr>
            <w:cnfStyle w:val="001000000000" w:firstRow="0" w:lastRow="0" w:firstColumn="1" w:lastColumn="0" w:oddVBand="0" w:evenVBand="0" w:oddHBand="0" w:evenHBand="0" w:firstRowFirstColumn="0" w:firstRowLastColumn="0" w:lastRowFirstColumn="0" w:lastRowLastColumn="0"/>
            <w:tcW w:w="2830" w:type="dxa"/>
            <w:hideMark/>
          </w:tcPr>
          <w:p w14:paraId="66917642" w14:textId="77777777" w:rsidR="00456176" w:rsidRPr="003B49C1" w:rsidRDefault="00456176" w:rsidP="00456176">
            <w:pPr>
              <w:jc w:val="center"/>
              <w:rPr>
                <w:rFonts w:asciiTheme="majorHAnsi" w:hAnsiTheme="majorHAnsi"/>
                <w:b w:val="0"/>
                <w:bCs w:val="0"/>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qPCR in venous blood (EDTA → buffy coat preferred, ± plasma)</w:t>
            </w:r>
          </w:p>
        </w:tc>
        <w:tc>
          <w:tcPr>
            <w:tcW w:w="1174" w:type="dxa"/>
          </w:tcPr>
          <w:p w14:paraId="7572AC86" w14:textId="77777777" w:rsidR="00456176" w:rsidRPr="003B49C1" w:rsidRDefault="00456176" w:rsidP="007C2A0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4B5175C2" w14:textId="2417DE62"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0F1F6EAB" w14:textId="42BB0ACD"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43E54BC5" w14:textId="77777777"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4E98A081" w14:textId="77777777"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505249D5" w14:textId="77777777"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7FE74977" w14:textId="77777777"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456176" w:rsidRPr="003B49C1" w14:paraId="60C523D6"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D4107F0" w14:textId="77777777" w:rsidR="00456176" w:rsidRPr="003B49C1" w:rsidRDefault="00456176" w:rsidP="00456176">
            <w:pPr>
              <w:jc w:val="center"/>
              <w:rPr>
                <w:rFonts w:asciiTheme="majorHAnsi" w:hAnsiTheme="majorHAnsi"/>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qPCR in nasopharingeal swab</w:t>
            </w:r>
          </w:p>
        </w:tc>
        <w:tc>
          <w:tcPr>
            <w:tcW w:w="1174" w:type="dxa"/>
          </w:tcPr>
          <w:p w14:paraId="32DA4CAB" w14:textId="77777777" w:rsidR="00456176" w:rsidRPr="003B49C1" w:rsidRDefault="00456176" w:rsidP="007C2A05">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7BBC04B9" w14:textId="1C9A32F7"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770E2DC8" w14:textId="62A1F50F"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75FF462B" w14:textId="77777777"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5D33CAD8" w14:textId="77777777"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26F9979D" w14:textId="77777777"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503A1F07" w14:textId="77777777"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456176" w:rsidRPr="003B49C1" w14:paraId="38A6CC99" w14:textId="77777777" w:rsidTr="007D5BC9">
        <w:tc>
          <w:tcPr>
            <w:cnfStyle w:val="001000000000" w:firstRow="0" w:lastRow="0" w:firstColumn="1" w:lastColumn="0" w:oddVBand="0" w:evenVBand="0" w:oddHBand="0" w:evenHBand="0" w:firstRowFirstColumn="0" w:firstRowLastColumn="0" w:lastRowFirstColumn="0" w:lastRowLastColumn="0"/>
            <w:tcW w:w="2830" w:type="dxa"/>
          </w:tcPr>
          <w:p w14:paraId="05FCAFD9" w14:textId="71E26C35" w:rsidR="00456176" w:rsidRPr="003B49C1" w:rsidRDefault="00456176" w:rsidP="00456176">
            <w:pPr>
              <w:jc w:val="center"/>
              <w:rPr>
                <w:rFonts w:asciiTheme="majorHAnsi" w:hAnsiTheme="majorHAnsi"/>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qPCR in saliva</w:t>
            </w:r>
            <w:r w:rsidR="00E065CB">
              <w:rPr>
                <w:rFonts w:asciiTheme="majorHAnsi" w:hAnsiTheme="majorHAnsi"/>
                <w:b w:val="0"/>
                <w:bCs w:val="0"/>
                <w:sz w:val="18"/>
                <w:szCs w:val="18"/>
              </w:rPr>
              <w:t>*</w:t>
            </w:r>
          </w:p>
        </w:tc>
        <w:tc>
          <w:tcPr>
            <w:tcW w:w="1174" w:type="dxa"/>
          </w:tcPr>
          <w:p w14:paraId="49F2C8E9" w14:textId="77777777" w:rsidR="00456176" w:rsidRPr="003B49C1" w:rsidRDefault="00456176" w:rsidP="007C2A0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02126B83" w14:textId="7A433DA7"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17B34467" w14:textId="00A11D84"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5353E5A8" w14:textId="77777777"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549E3E63" w14:textId="77777777"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55CC4C6E" w14:textId="77777777"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199D0A74" w14:textId="77777777"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456176" w:rsidRPr="003B49C1" w14:paraId="50523218"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03D5DB" w14:textId="77777777" w:rsidR="00456176" w:rsidRPr="003B49C1" w:rsidRDefault="00456176" w:rsidP="00456176">
            <w:pPr>
              <w:jc w:val="center"/>
              <w:rPr>
                <w:rFonts w:asciiTheme="majorHAnsi" w:hAnsiTheme="majorHAnsi"/>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qPCR in urine</w:t>
            </w:r>
          </w:p>
        </w:tc>
        <w:tc>
          <w:tcPr>
            <w:tcW w:w="1174" w:type="dxa"/>
          </w:tcPr>
          <w:p w14:paraId="18302F51" w14:textId="77777777" w:rsidR="00456176" w:rsidRPr="003B49C1" w:rsidRDefault="00456176" w:rsidP="007C2A05">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0B93FA8A" w14:textId="3FF60F5E"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46FF37E1" w14:textId="5DB86EC0"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480F91F9" w14:textId="77777777"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185FD221" w14:textId="77777777"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2F0CF935" w14:textId="77777777"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1FC12918" w14:textId="77777777"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0709D2" w:rsidRPr="003B49C1" w14:paraId="0CA53AD2" w14:textId="77777777">
        <w:tc>
          <w:tcPr>
            <w:cnfStyle w:val="001000000000" w:firstRow="0" w:lastRow="0" w:firstColumn="1" w:lastColumn="0" w:oddVBand="0" w:evenVBand="0" w:oddHBand="0" w:evenHBand="0" w:firstRowFirstColumn="0" w:firstRowLastColumn="0" w:lastRowFirstColumn="0" w:lastRowLastColumn="0"/>
            <w:tcW w:w="2830" w:type="dxa"/>
          </w:tcPr>
          <w:p w14:paraId="154DCB9C" w14:textId="77777777" w:rsidR="000709D2" w:rsidRPr="003129D7" w:rsidRDefault="000709D2">
            <w:pPr>
              <w:jc w:val="center"/>
              <w:rPr>
                <w:rFonts w:asciiTheme="majorHAnsi" w:hAnsiTheme="majorHAnsi"/>
                <w:sz w:val="18"/>
                <w:szCs w:val="18"/>
              </w:rPr>
            </w:pPr>
            <w:r w:rsidRPr="003129D7">
              <w:rPr>
                <w:rFonts w:asciiTheme="majorHAnsi" w:hAnsiTheme="majorHAnsi"/>
                <w:b w:val="0"/>
                <w:bCs w:val="0"/>
                <w:sz w:val="18"/>
                <w:szCs w:val="18"/>
              </w:rPr>
              <w:t>ANDV RT</w:t>
            </w:r>
            <w:r w:rsidRPr="003129D7">
              <w:rPr>
                <w:rFonts w:asciiTheme="majorHAnsi" w:hAnsiTheme="majorHAnsi"/>
                <w:b w:val="0"/>
                <w:bCs w:val="0"/>
                <w:sz w:val="18"/>
                <w:szCs w:val="18"/>
              </w:rPr>
              <w:noBreakHyphen/>
              <w:t>qPCR in feces</w:t>
            </w:r>
          </w:p>
        </w:tc>
        <w:tc>
          <w:tcPr>
            <w:tcW w:w="1174" w:type="dxa"/>
          </w:tcPr>
          <w:p w14:paraId="6488CA01" w14:textId="77777777" w:rsidR="000709D2" w:rsidRPr="003129D7" w:rsidRDefault="000709D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X</w:t>
            </w:r>
          </w:p>
        </w:tc>
        <w:tc>
          <w:tcPr>
            <w:tcW w:w="1032" w:type="dxa"/>
          </w:tcPr>
          <w:p w14:paraId="6EBA7A40" w14:textId="77777777" w:rsidR="000709D2" w:rsidRPr="003129D7" w:rsidRDefault="000709D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1×/week</w:t>
            </w:r>
          </w:p>
        </w:tc>
        <w:tc>
          <w:tcPr>
            <w:tcW w:w="1032" w:type="dxa"/>
          </w:tcPr>
          <w:p w14:paraId="02F0ED0E" w14:textId="77777777" w:rsidR="000709D2" w:rsidRPr="003129D7" w:rsidRDefault="000709D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6FC2D2AD" w14:textId="77777777" w:rsidR="000709D2" w:rsidRPr="003129D7" w:rsidRDefault="000709D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20193794" w14:textId="77777777" w:rsidR="000709D2" w:rsidRPr="003129D7" w:rsidRDefault="000709D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0275F56C" w14:textId="77777777" w:rsidR="000709D2" w:rsidRPr="003129D7" w:rsidRDefault="000709D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0254DCBF" w14:textId="77777777" w:rsidR="000709D2" w:rsidRPr="003B49C1" w:rsidRDefault="000709D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1×/week</w:t>
            </w:r>
          </w:p>
        </w:tc>
      </w:tr>
      <w:tr w:rsidR="00143DAE" w:rsidRPr="003B49C1" w14:paraId="4CC364DE"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05732F8" w14:textId="7CD8B3D8" w:rsidR="00143DAE" w:rsidRPr="003B49C1" w:rsidRDefault="00143DAE" w:rsidP="00143DAE">
            <w:pPr>
              <w:jc w:val="center"/>
              <w:rPr>
                <w:rFonts w:asciiTheme="majorHAnsi" w:hAnsiTheme="majorHAnsi"/>
                <w:sz w:val="18"/>
                <w:szCs w:val="18"/>
              </w:rPr>
            </w:pPr>
            <w:r w:rsidRPr="003B49C1">
              <w:rPr>
                <w:rFonts w:asciiTheme="majorHAnsi" w:hAnsiTheme="majorHAnsi"/>
                <w:sz w:val="18"/>
                <w:szCs w:val="18"/>
              </w:rPr>
              <w:t xml:space="preserve">Optional: </w:t>
            </w:r>
            <w:r w:rsidRPr="003B49C1">
              <w:rPr>
                <w:rFonts w:asciiTheme="majorHAnsi" w:hAnsiTheme="majorHAnsi"/>
                <w:b w:val="0"/>
                <w:bCs w:val="0"/>
                <w:sz w:val="18"/>
                <w:szCs w:val="18"/>
              </w:rPr>
              <w:t>RT</w:t>
            </w:r>
            <w:r>
              <w:noBreakHyphen/>
            </w:r>
            <w:r w:rsidRPr="003B49C1">
              <w:rPr>
                <w:rFonts w:asciiTheme="majorHAnsi" w:hAnsiTheme="majorHAnsi"/>
                <w:b w:val="0"/>
                <w:bCs w:val="0"/>
                <w:sz w:val="18"/>
                <w:szCs w:val="18"/>
              </w:rPr>
              <w:t>qPCR in semen</w:t>
            </w:r>
            <w:r w:rsidR="396C84D1" w:rsidRPr="396C84D1">
              <w:rPr>
                <w:rFonts w:asciiTheme="majorHAnsi" w:hAnsiTheme="majorHAnsi"/>
                <w:b w:val="0"/>
                <w:bCs w:val="0"/>
                <w:sz w:val="18"/>
                <w:szCs w:val="18"/>
              </w:rPr>
              <w:t>**</w:t>
            </w:r>
          </w:p>
        </w:tc>
        <w:tc>
          <w:tcPr>
            <w:tcW w:w="1174" w:type="dxa"/>
          </w:tcPr>
          <w:p w14:paraId="0C4B502E" w14:textId="70EA70DA" w:rsidR="00143DAE" w:rsidRPr="003B49C1" w:rsidRDefault="00143DAE" w:rsidP="007C2A05">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404FA065" w14:textId="0E5026BC" w:rsidR="00143DAE" w:rsidRPr="003B49C1" w:rsidRDefault="00143DA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49C9188F" w14:textId="50AB6D7A" w:rsidR="00143DAE" w:rsidRPr="003B49C1" w:rsidRDefault="00143DA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42C005EF" w14:textId="4C82F0F2" w:rsidR="00143DAE" w:rsidRPr="003B49C1" w:rsidRDefault="00143DA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5BB06F73" w14:textId="56625EB0" w:rsidR="00143DAE" w:rsidRPr="003B49C1" w:rsidRDefault="00143DA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1AB06F83" w14:textId="5E9391B3" w:rsidR="00143DAE" w:rsidRPr="003B49C1" w:rsidRDefault="00143DA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7DB2BB2B" w14:textId="3E7C91A8" w:rsidR="00143DAE" w:rsidRPr="003B49C1" w:rsidRDefault="00143DA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r>
      <w:tr w:rsidR="00E7632B" w:rsidRPr="003B49C1" w14:paraId="49E4A2EE" w14:textId="77777777" w:rsidTr="00143DAE">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7C589B48" w14:textId="77777777" w:rsidR="00E7632B" w:rsidRPr="003B49C1" w:rsidRDefault="00E7632B" w:rsidP="00E7632B">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Immunological assessments</w:t>
            </w:r>
          </w:p>
        </w:tc>
        <w:tc>
          <w:tcPr>
            <w:tcW w:w="1174" w:type="dxa"/>
            <w:shd w:val="clear" w:color="auto" w:fill="808080" w:themeFill="background1" w:themeFillShade="80"/>
          </w:tcPr>
          <w:p w14:paraId="6E4A0DD1" w14:textId="77777777" w:rsidR="00E7632B" w:rsidRPr="003B49C1" w:rsidRDefault="00E7632B" w:rsidP="007C2A0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2A010416"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04068EE5"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0AA4A4F0"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69583213"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7785E727"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6701C4B8"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r>
      <w:tr w:rsidR="00E7632B" w:rsidRPr="003B49C1" w14:paraId="1E508B43"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634B675D" w14:textId="77777777" w:rsidR="00E7632B" w:rsidRPr="003B49C1" w:rsidRDefault="00E7632B" w:rsidP="00E7632B">
            <w:pPr>
              <w:jc w:val="center"/>
              <w:rPr>
                <w:rFonts w:asciiTheme="majorHAnsi" w:hAnsiTheme="majorHAnsi"/>
                <w:b w:val="0"/>
                <w:bCs w:val="0"/>
                <w:sz w:val="18"/>
                <w:szCs w:val="18"/>
              </w:rPr>
            </w:pPr>
            <w:r w:rsidRPr="003B49C1">
              <w:rPr>
                <w:rFonts w:asciiTheme="majorHAnsi" w:hAnsiTheme="majorHAnsi"/>
                <w:b w:val="0"/>
                <w:bCs w:val="0"/>
                <w:sz w:val="18"/>
                <w:szCs w:val="18"/>
              </w:rPr>
              <w:t>Serology (IgM/IgG; serum)</w:t>
            </w:r>
          </w:p>
        </w:tc>
        <w:tc>
          <w:tcPr>
            <w:tcW w:w="1174" w:type="dxa"/>
          </w:tcPr>
          <w:p w14:paraId="5EC951FF" w14:textId="77777777" w:rsidR="00E7632B" w:rsidRPr="003B49C1" w:rsidRDefault="00E7632B" w:rsidP="007C2A05">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6C5B7D19" w14:textId="077DACBF"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0CDB23A4" w14:textId="7B58CB90"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4DF31249" w14:textId="77777777"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01114DD8" w14:textId="77777777"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0FE40A59" w14:textId="77777777"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3A6DB89F" w14:textId="77777777"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E7632B" w:rsidRPr="003B49C1" w14:paraId="656241A9" w14:textId="77777777" w:rsidTr="007D5BC9">
        <w:tc>
          <w:tcPr>
            <w:cnfStyle w:val="001000000000" w:firstRow="0" w:lastRow="0" w:firstColumn="1" w:lastColumn="0" w:oddVBand="0" w:evenVBand="0" w:oddHBand="0" w:evenHBand="0" w:firstRowFirstColumn="0" w:firstRowLastColumn="0" w:lastRowFirstColumn="0" w:lastRowLastColumn="0"/>
            <w:tcW w:w="2830" w:type="dxa"/>
            <w:hideMark/>
          </w:tcPr>
          <w:p w14:paraId="12FB3CE5" w14:textId="77777777" w:rsidR="00E7632B" w:rsidRPr="003B49C1" w:rsidRDefault="00E7632B" w:rsidP="00E7632B">
            <w:pPr>
              <w:jc w:val="center"/>
              <w:rPr>
                <w:rFonts w:asciiTheme="majorHAnsi" w:hAnsiTheme="majorHAnsi"/>
                <w:b w:val="0"/>
                <w:bCs w:val="0"/>
                <w:sz w:val="18"/>
                <w:szCs w:val="18"/>
              </w:rPr>
            </w:pPr>
            <w:r w:rsidRPr="003B49C1">
              <w:rPr>
                <w:rFonts w:asciiTheme="majorHAnsi" w:hAnsiTheme="majorHAnsi"/>
                <w:b w:val="0"/>
                <w:bCs w:val="0"/>
                <w:sz w:val="18"/>
                <w:szCs w:val="18"/>
              </w:rPr>
              <w:t>Longitudinal immunological panel (Peripheral Blood Mononuclear Cells, PBMCs)</w:t>
            </w:r>
          </w:p>
        </w:tc>
        <w:tc>
          <w:tcPr>
            <w:tcW w:w="1174" w:type="dxa"/>
          </w:tcPr>
          <w:p w14:paraId="4B5BCF78" w14:textId="77777777" w:rsidR="00E7632B" w:rsidRPr="003B49C1" w:rsidRDefault="00E7632B" w:rsidP="007C2A0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1C3303DD" w14:textId="18864BA6"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6C2803E2" w14:textId="7310EE34"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5629E3B2"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20110167"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476F88CF"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1CE0567A"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1D683F" w:rsidRPr="003B49C1" w14:paraId="69F40B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72D7314D" w14:textId="18C29615" w:rsidR="001D683F" w:rsidRPr="003B49C1" w:rsidRDefault="001D683F">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 xml:space="preserve">Host genetics </w:t>
            </w:r>
            <w:r w:rsidR="006F5699" w:rsidRPr="003B49C1">
              <w:rPr>
                <w:rFonts w:asciiTheme="majorHAnsi" w:hAnsiTheme="majorHAnsi"/>
                <w:color w:val="FFFFFF" w:themeColor="background1"/>
                <w:sz w:val="18"/>
                <w:szCs w:val="18"/>
              </w:rPr>
              <w:t xml:space="preserve">testing </w:t>
            </w:r>
            <w:r w:rsidRPr="003B49C1">
              <w:rPr>
                <w:rFonts w:asciiTheme="majorHAnsi" w:hAnsiTheme="majorHAnsi"/>
                <w:color w:val="FFFFFF" w:themeColor="background1"/>
                <w:sz w:val="18"/>
                <w:szCs w:val="18"/>
              </w:rPr>
              <w:t>(</w:t>
            </w:r>
            <w:r w:rsidR="00B8425C">
              <w:rPr>
                <w:rFonts w:asciiTheme="majorHAnsi" w:hAnsiTheme="majorHAnsi"/>
                <w:color w:val="FFFFFF" w:themeColor="background1"/>
                <w:sz w:val="18"/>
                <w:szCs w:val="18"/>
              </w:rPr>
              <w:t>Substudy</w:t>
            </w:r>
            <w:r w:rsidR="00B8425C" w:rsidRPr="003B49C1">
              <w:rPr>
                <w:rFonts w:asciiTheme="majorHAnsi" w:hAnsiTheme="majorHAnsi"/>
                <w:color w:val="FFFFFF" w:themeColor="background1"/>
                <w:sz w:val="18"/>
                <w:szCs w:val="18"/>
              </w:rPr>
              <w:t>)</w:t>
            </w:r>
          </w:p>
        </w:tc>
        <w:tc>
          <w:tcPr>
            <w:tcW w:w="1174" w:type="dxa"/>
            <w:shd w:val="clear" w:color="auto" w:fill="808080" w:themeFill="background1" w:themeFillShade="80"/>
          </w:tcPr>
          <w:p w14:paraId="448B500F" w14:textId="77777777" w:rsidR="001D683F" w:rsidRPr="003B49C1" w:rsidRDefault="001D683F">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2F8B174F" w14:textId="77777777" w:rsidR="001D683F" w:rsidRPr="003B49C1" w:rsidRDefault="001D683F">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0609EC99" w14:textId="77777777" w:rsidR="001D683F" w:rsidRPr="003B49C1" w:rsidRDefault="001D683F">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45C65437" w14:textId="77777777" w:rsidR="001D683F" w:rsidRPr="003B49C1" w:rsidRDefault="001D683F">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6499A961" w14:textId="77777777" w:rsidR="001D683F" w:rsidRPr="003B49C1" w:rsidRDefault="001D683F">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7603E18D" w14:textId="77777777" w:rsidR="001D683F" w:rsidRPr="003B49C1" w:rsidRDefault="001D683F">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0DF0CCF8" w14:textId="77777777" w:rsidR="001D683F" w:rsidRPr="003B49C1" w:rsidRDefault="001D683F">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r>
      <w:tr w:rsidR="002165DE" w:rsidRPr="003B49C1" w14:paraId="1DEBD97E" w14:textId="77777777" w:rsidTr="007D5BC9">
        <w:tc>
          <w:tcPr>
            <w:cnfStyle w:val="001000000000" w:firstRow="0" w:lastRow="0" w:firstColumn="1" w:lastColumn="0" w:oddVBand="0" w:evenVBand="0" w:oddHBand="0" w:evenHBand="0" w:firstRowFirstColumn="0" w:firstRowLastColumn="0" w:lastRowFirstColumn="0" w:lastRowLastColumn="0"/>
            <w:tcW w:w="2830" w:type="dxa"/>
          </w:tcPr>
          <w:p w14:paraId="2AFA2EE5" w14:textId="290BB22B" w:rsidR="002165DE" w:rsidRPr="003B49C1" w:rsidRDefault="002165DE" w:rsidP="002165DE">
            <w:pPr>
              <w:jc w:val="center"/>
              <w:rPr>
                <w:rFonts w:asciiTheme="majorHAnsi" w:hAnsiTheme="majorHAnsi"/>
                <w:b w:val="0"/>
                <w:bCs w:val="0"/>
                <w:sz w:val="18"/>
                <w:szCs w:val="18"/>
              </w:rPr>
            </w:pPr>
            <w:r w:rsidRPr="003B49C1">
              <w:rPr>
                <w:rFonts w:asciiTheme="majorHAnsi" w:hAnsiTheme="majorHAnsi"/>
                <w:b w:val="0"/>
                <w:bCs w:val="0"/>
                <w:sz w:val="18"/>
                <w:szCs w:val="18"/>
              </w:rPr>
              <w:t>4mL EDTA tube</w:t>
            </w:r>
          </w:p>
        </w:tc>
        <w:tc>
          <w:tcPr>
            <w:tcW w:w="1174" w:type="dxa"/>
          </w:tcPr>
          <w:p w14:paraId="5AE5D7BD" w14:textId="77DE8CEB" w:rsidR="002165DE" w:rsidRPr="003B49C1" w:rsidRDefault="002165DE" w:rsidP="002165D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3E92519D" w14:textId="26CB865F" w:rsidR="002165DE" w:rsidRPr="003B49C1" w:rsidRDefault="002165DE" w:rsidP="002165D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0E51D9B7" w14:textId="68EEB92F" w:rsidR="002165DE" w:rsidRPr="003B49C1" w:rsidRDefault="002165DE" w:rsidP="002165D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751A079C" w14:textId="294335A3" w:rsidR="002165DE" w:rsidRPr="003B49C1" w:rsidRDefault="002165DE" w:rsidP="002165D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02A2EC7A" w14:textId="126D87D5" w:rsidR="002165DE" w:rsidRPr="003B49C1" w:rsidRDefault="002165DE" w:rsidP="002165D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3F56C116" w14:textId="0F00B326" w:rsidR="002165DE" w:rsidRPr="003B49C1" w:rsidRDefault="002165DE" w:rsidP="002165D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7E3A4EBE" w14:textId="28E57832" w:rsidR="002165DE" w:rsidRPr="003B49C1" w:rsidRDefault="002165DE" w:rsidP="002165D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r>
    </w:tbl>
    <w:p w14:paraId="5872C54F" w14:textId="1FC062C2" w:rsidR="00AA6B3C" w:rsidRPr="003B49C1" w:rsidRDefault="004765A7" w:rsidP="00705946">
      <w:pPr>
        <w:rPr>
          <w:rFonts w:asciiTheme="majorHAnsi" w:hAnsiTheme="majorHAnsi" w:cs="Segoe UI"/>
          <w:i/>
          <w:iCs/>
          <w:color w:val="000000"/>
          <w:sz w:val="11"/>
          <w:szCs w:val="11"/>
        </w:rPr>
      </w:pPr>
      <w:r w:rsidRPr="003B49C1">
        <w:rPr>
          <w:rFonts w:asciiTheme="majorHAnsi" w:hAnsiTheme="majorHAnsi"/>
          <w:i/>
          <w:iCs/>
          <w:sz w:val="18"/>
          <w:szCs w:val="18"/>
          <w:vertAlign w:val="superscript"/>
        </w:rPr>
        <w:t>a</w:t>
      </w:r>
      <w:r w:rsidRPr="003B49C1">
        <w:rPr>
          <w:rFonts w:asciiTheme="majorHAnsi" w:hAnsiTheme="majorHAnsi"/>
          <w:i/>
          <w:iCs/>
          <w:sz w:val="18"/>
          <w:szCs w:val="18"/>
        </w:rPr>
        <w:t xml:space="preserve"> If not provided before, i.e. the study participant is first enrolled in this phase (Tier 3)</w:t>
      </w:r>
    </w:p>
    <w:p w14:paraId="406B2E79" w14:textId="17FC3791" w:rsidR="00DA25B9" w:rsidRPr="003B49C1" w:rsidRDefault="00705946" w:rsidP="00DA25B9">
      <w:pPr>
        <w:rPr>
          <w:rFonts w:asciiTheme="majorHAnsi" w:hAnsiTheme="majorHAnsi"/>
          <w:i/>
          <w:sz w:val="18"/>
          <w:szCs w:val="18"/>
        </w:rPr>
      </w:pPr>
      <w:r w:rsidRPr="396C84D1">
        <w:rPr>
          <w:rFonts w:asciiTheme="majorHAnsi" w:hAnsiTheme="majorHAnsi" w:cs="Segoe UI"/>
          <w:i/>
          <w:color w:val="000000" w:themeColor="text1"/>
          <w:sz w:val="18"/>
          <w:szCs w:val="18"/>
        </w:rPr>
        <w:t xml:space="preserve">Note: For feasibility, sample shipment and follow-up clarity: </w:t>
      </w:r>
      <w:r w:rsidRPr="003B49C1">
        <w:rPr>
          <w:rFonts w:asciiTheme="majorHAnsi" w:hAnsiTheme="majorHAnsi"/>
          <w:i/>
          <w:iCs/>
          <w:sz w:val="18"/>
          <w:szCs w:val="18"/>
        </w:rPr>
        <w:t>2</w:t>
      </w:r>
      <w:r w:rsidRPr="396C84D1">
        <w:rPr>
          <w:rFonts w:asciiTheme="majorHAnsi" w:hAnsiTheme="majorHAnsi" w:cs="Segoe UI"/>
          <w:i/>
          <w:color w:val="000000" w:themeColor="text1"/>
          <w:sz w:val="18"/>
          <w:szCs w:val="18"/>
        </w:rPr>
        <w:t>x</w:t>
      </w:r>
      <w:r w:rsidRPr="003B49C1">
        <w:rPr>
          <w:rFonts w:asciiTheme="majorHAnsi" w:hAnsiTheme="majorHAnsi"/>
          <w:i/>
          <w:iCs/>
          <w:sz w:val="18"/>
          <w:szCs w:val="18"/>
        </w:rPr>
        <w:t xml:space="preserve"> / week sampling may be performed on Mondays and Thursdays; 1</w:t>
      </w:r>
      <w:r w:rsidRPr="396C84D1">
        <w:rPr>
          <w:rFonts w:asciiTheme="majorHAnsi" w:hAnsiTheme="majorHAnsi" w:cs="Segoe UI"/>
          <w:i/>
          <w:color w:val="000000" w:themeColor="text1"/>
          <w:sz w:val="18"/>
          <w:szCs w:val="18"/>
        </w:rPr>
        <w:t>x</w:t>
      </w:r>
      <w:r w:rsidRPr="003B49C1">
        <w:rPr>
          <w:rFonts w:asciiTheme="majorHAnsi" w:hAnsiTheme="majorHAnsi"/>
          <w:i/>
          <w:iCs/>
          <w:sz w:val="18"/>
          <w:szCs w:val="18"/>
        </w:rPr>
        <w:t xml:space="preserve"> / week sampling may be performed on Mondays</w:t>
      </w:r>
      <w:r w:rsidR="00E065CB">
        <w:rPr>
          <w:rFonts w:asciiTheme="majorHAnsi" w:hAnsiTheme="majorHAnsi"/>
          <w:i/>
          <w:iCs/>
          <w:sz w:val="18"/>
          <w:szCs w:val="18"/>
        </w:rPr>
        <w:t>. * Consider obtaining gingival crevicular fluid as well.</w:t>
      </w:r>
      <w:r w:rsidR="396C84D1" w:rsidRPr="396C84D1">
        <w:rPr>
          <w:rFonts w:asciiTheme="majorHAnsi" w:hAnsiTheme="majorHAnsi"/>
          <w:i/>
          <w:iCs/>
          <w:sz w:val="18"/>
          <w:szCs w:val="18"/>
        </w:rPr>
        <w:t xml:space="preserve"> </w:t>
      </w:r>
      <w:r w:rsidR="555C83BF" w:rsidRPr="555C83BF">
        <w:rPr>
          <w:rFonts w:asciiTheme="majorHAnsi" w:hAnsiTheme="majorHAnsi"/>
          <w:i/>
          <w:iCs/>
          <w:sz w:val="18"/>
          <w:szCs w:val="18"/>
        </w:rPr>
        <w:t>**Adult biological males only.</w:t>
      </w:r>
      <w:r w:rsidR="0B3C677C" w:rsidRPr="0B3C677C">
        <w:rPr>
          <w:rFonts w:asciiTheme="majorHAnsi" w:hAnsiTheme="majorHAnsi"/>
          <w:sz w:val="18"/>
          <w:szCs w:val="18"/>
          <w:vertAlign w:val="superscript"/>
        </w:rPr>
        <w:t xml:space="preserve"> $</w:t>
      </w:r>
      <w:r w:rsidR="0B3C677C" w:rsidRPr="0B3C677C">
        <w:rPr>
          <w:rFonts w:asciiTheme="majorHAnsi" w:hAnsiTheme="majorHAnsi"/>
          <w:i/>
          <w:iCs/>
          <w:sz w:val="18"/>
          <w:szCs w:val="18"/>
        </w:rPr>
        <w:t xml:space="preserve"> Symptom diary to be completed by participants themselves if aged ≥16 years, and by participants with their parent if participant &lt;16 years.</w:t>
      </w:r>
      <w:r w:rsidR="0396D06D" w:rsidRPr="0396D06D">
        <w:rPr>
          <w:rFonts w:asciiTheme="majorHAnsi" w:hAnsiTheme="majorHAnsi"/>
          <w:i/>
          <w:iCs/>
          <w:sz w:val="18"/>
          <w:szCs w:val="18"/>
        </w:rPr>
        <w:t xml:space="preserve"> ^Parent consent for participants aged &lt;16 years or &lt;18 years (depending on local regulations/ IRB approval).</w:t>
      </w:r>
      <w:r w:rsidR="00DA25B9" w:rsidRPr="00DA25B9">
        <w:rPr>
          <w:rFonts w:asciiTheme="majorHAnsi" w:hAnsiTheme="majorHAnsi"/>
          <w:i/>
          <w:iCs/>
          <w:sz w:val="18"/>
          <w:szCs w:val="18"/>
        </w:rPr>
        <w:t xml:space="preserve"> </w:t>
      </w:r>
      <w:r w:rsidR="00DA25B9">
        <w:rPr>
          <w:rFonts w:asciiTheme="majorHAnsi" w:hAnsiTheme="majorHAnsi"/>
          <w:i/>
          <w:iCs/>
          <w:sz w:val="18"/>
          <w:szCs w:val="18"/>
        </w:rPr>
        <w:t>~ PHQ2 - Patient Health Questionnaire-2. GAD2 – Generalized Anxiety Disorder 2-item.  Both for age ≥12 years only.</w:t>
      </w:r>
    </w:p>
    <w:p w14:paraId="13057610" w14:textId="6AE2C068" w:rsidR="00705946" w:rsidRPr="003B49C1" w:rsidRDefault="00705946" w:rsidP="0B3C677C">
      <w:pPr>
        <w:rPr>
          <w:rFonts w:asciiTheme="majorHAnsi" w:hAnsiTheme="majorHAnsi"/>
          <w:i/>
          <w:iCs/>
          <w:sz w:val="18"/>
          <w:szCs w:val="18"/>
        </w:rPr>
      </w:pPr>
    </w:p>
    <w:p w14:paraId="3090CC50" w14:textId="441AAFD2" w:rsidR="00705946" w:rsidRPr="003B49C1" w:rsidRDefault="00705946" w:rsidP="00705946">
      <w:pPr>
        <w:rPr>
          <w:rFonts w:asciiTheme="majorHAnsi" w:hAnsiTheme="majorHAnsi"/>
          <w:i/>
          <w:sz w:val="18"/>
          <w:szCs w:val="18"/>
        </w:rPr>
      </w:pPr>
    </w:p>
    <w:p w14:paraId="72B7E1B7" w14:textId="2DC09024" w:rsidR="00CE01C1" w:rsidRPr="003B49C1" w:rsidRDefault="00F46983" w:rsidP="00384DE6">
      <w:pPr>
        <w:spacing w:line="276" w:lineRule="auto"/>
        <w:rPr>
          <w:rFonts w:asciiTheme="majorHAnsi" w:hAnsiTheme="majorHAnsi" w:cs="Segoe UI"/>
          <w:b/>
          <w:bCs/>
          <w:color w:val="000000"/>
        </w:rPr>
      </w:pPr>
      <w:r w:rsidRPr="003B49C1">
        <w:rPr>
          <w:rFonts w:ascii="Aptos Display" w:hAnsi="Aptos Display" w:cs="Segoe UI"/>
          <w:b/>
          <w:bCs/>
          <w:color w:val="000000"/>
          <w:sz w:val="28"/>
          <w:szCs w:val="28"/>
        </w:rPr>
        <w:br w:type="page"/>
      </w:r>
      <w:r w:rsidR="00CE01C1" w:rsidRPr="003B49C1">
        <w:rPr>
          <w:rFonts w:asciiTheme="majorHAnsi" w:hAnsiTheme="majorHAnsi" w:cs="Segoe UI"/>
          <w:b/>
          <w:bCs/>
          <w:color w:val="000000"/>
        </w:rPr>
        <w:lastRenderedPageBreak/>
        <w:t>10. Statistic</w:t>
      </w:r>
      <w:r w:rsidR="00EA6C21" w:rsidRPr="003B49C1">
        <w:rPr>
          <w:rFonts w:asciiTheme="majorHAnsi" w:hAnsiTheme="majorHAnsi" w:cs="Segoe UI"/>
          <w:b/>
          <w:bCs/>
          <w:color w:val="000000"/>
        </w:rPr>
        <w:t>s</w:t>
      </w:r>
    </w:p>
    <w:p w14:paraId="6968B296" w14:textId="77777777" w:rsidR="00D026F1" w:rsidRPr="003B49C1" w:rsidRDefault="00D026F1" w:rsidP="00D026F1">
      <w:pPr>
        <w:spacing w:line="276" w:lineRule="auto"/>
        <w:rPr>
          <w:rFonts w:asciiTheme="majorHAnsi" w:hAnsiTheme="majorHAnsi" w:cs="Segoe UI"/>
          <w:b/>
          <w:bCs/>
          <w:color w:val="000000"/>
          <w:sz w:val="21"/>
          <w:szCs w:val="21"/>
        </w:rPr>
      </w:pPr>
    </w:p>
    <w:p w14:paraId="45DD30A7" w14:textId="2A101B5E" w:rsidR="0047515B" w:rsidRPr="003B49C1" w:rsidRDefault="0047515B" w:rsidP="00D026F1">
      <w:pPr>
        <w:spacing w:line="276" w:lineRule="auto"/>
        <w:rPr>
          <w:rFonts w:asciiTheme="majorHAnsi" w:hAnsiTheme="majorHAnsi" w:cs="Segoe UI"/>
          <w:b/>
          <w:bCs/>
          <w:color w:val="000000"/>
          <w:sz w:val="21"/>
          <w:szCs w:val="21"/>
        </w:rPr>
      </w:pPr>
      <w:r w:rsidRPr="003B49C1">
        <w:rPr>
          <w:rFonts w:asciiTheme="majorHAnsi" w:hAnsiTheme="majorHAnsi" w:cs="Segoe UI"/>
          <w:b/>
          <w:bCs/>
          <w:color w:val="000000"/>
          <w:sz w:val="21"/>
          <w:szCs w:val="21"/>
        </w:rPr>
        <w:t xml:space="preserve">10.1 </w:t>
      </w:r>
      <w:r w:rsidR="00EA6C21" w:rsidRPr="003B49C1">
        <w:rPr>
          <w:rFonts w:asciiTheme="majorHAnsi" w:hAnsiTheme="majorHAnsi" w:cs="Segoe UI"/>
          <w:b/>
          <w:bCs/>
          <w:color w:val="000000"/>
          <w:sz w:val="21"/>
          <w:szCs w:val="21"/>
        </w:rPr>
        <w:t>P</w:t>
      </w:r>
      <w:r w:rsidRPr="003B49C1">
        <w:rPr>
          <w:rFonts w:asciiTheme="majorHAnsi" w:hAnsiTheme="majorHAnsi" w:cs="Segoe UI"/>
          <w:b/>
          <w:bCs/>
          <w:color w:val="000000"/>
          <w:sz w:val="21"/>
          <w:szCs w:val="21"/>
        </w:rPr>
        <w:t>urpose and analysis objectives</w:t>
      </w:r>
    </w:p>
    <w:p w14:paraId="10374624" w14:textId="58588C11" w:rsidR="0047515B" w:rsidRPr="003B49C1" w:rsidRDefault="00DB4B7C" w:rsidP="008D5AFD">
      <w:pPr>
        <w:spacing w:line="276" w:lineRule="auto"/>
        <w:jc w:val="both"/>
        <w:rPr>
          <w:rFonts w:asciiTheme="majorHAnsi" w:hAnsiTheme="majorHAnsi" w:cs="Segoe UI"/>
          <w:color w:val="000000"/>
          <w:sz w:val="21"/>
          <w:szCs w:val="21"/>
        </w:rPr>
      </w:pPr>
      <w:r w:rsidRPr="003B49C1">
        <w:rPr>
          <w:rFonts w:asciiTheme="majorHAnsi" w:hAnsiTheme="majorHAnsi" w:cs="Segoe UI"/>
          <w:color w:val="000000"/>
          <w:sz w:val="21"/>
          <w:szCs w:val="21"/>
        </w:rPr>
        <w:t>This section gives an overview of the types of statistical analyses planned.  A separate Statistical Analysis Plan</w:t>
      </w:r>
      <w:r w:rsidR="00C05B26" w:rsidRPr="003B49C1">
        <w:rPr>
          <w:rFonts w:asciiTheme="majorHAnsi" w:hAnsiTheme="majorHAnsi" w:cs="Segoe UI"/>
          <w:color w:val="000000"/>
          <w:sz w:val="21"/>
          <w:szCs w:val="21"/>
        </w:rPr>
        <w:t xml:space="preserve"> (SAP)</w:t>
      </w:r>
      <w:r w:rsidRPr="003B49C1">
        <w:rPr>
          <w:rFonts w:asciiTheme="majorHAnsi" w:hAnsiTheme="majorHAnsi" w:cs="Segoe UI"/>
          <w:color w:val="000000"/>
          <w:sz w:val="21"/>
          <w:szCs w:val="21"/>
        </w:rPr>
        <w:t xml:space="preserve"> will be developed and finalised prior to the lock of</w:t>
      </w:r>
      <w:r w:rsidR="00C05B26" w:rsidRPr="003B49C1">
        <w:rPr>
          <w:rFonts w:asciiTheme="majorHAnsi" w:hAnsiTheme="majorHAnsi" w:cs="Segoe UI"/>
          <w:color w:val="000000"/>
          <w:sz w:val="21"/>
          <w:szCs w:val="21"/>
        </w:rPr>
        <w:t xml:space="preserve"> the database. </w:t>
      </w:r>
      <w:r w:rsidR="0047515B" w:rsidRPr="003B49C1">
        <w:rPr>
          <w:rFonts w:asciiTheme="majorHAnsi" w:hAnsiTheme="majorHAnsi" w:cs="Segoe UI"/>
          <w:color w:val="000000"/>
          <w:sz w:val="21"/>
          <w:szCs w:val="21"/>
        </w:rPr>
        <w:t xml:space="preserve">The purpose of </w:t>
      </w:r>
      <w:r w:rsidR="00C05B26" w:rsidRPr="003B49C1">
        <w:rPr>
          <w:rFonts w:asciiTheme="majorHAnsi" w:hAnsiTheme="majorHAnsi" w:cs="Segoe UI"/>
          <w:color w:val="000000"/>
          <w:sz w:val="21"/>
          <w:szCs w:val="21"/>
        </w:rPr>
        <w:t>the SAP</w:t>
      </w:r>
      <w:r w:rsidR="0047515B" w:rsidRPr="003B49C1">
        <w:rPr>
          <w:rFonts w:asciiTheme="majorHAnsi" w:hAnsiTheme="majorHAnsi" w:cs="Segoe UI"/>
          <w:color w:val="000000"/>
          <w:sz w:val="21"/>
          <w:szCs w:val="21"/>
        </w:rPr>
        <w:t xml:space="preserve"> is to predefine analysis populations, estimands, and statistical methods to address the primary and secondary objectives of NAVIS, including (i) the natural-history timeline from </w:t>
      </w:r>
      <w:r w:rsidR="002715E5" w:rsidRPr="003B49C1">
        <w:rPr>
          <w:rFonts w:asciiTheme="majorHAnsi" w:hAnsiTheme="majorHAnsi" w:cs="Segoe UI"/>
          <w:color w:val="000000"/>
          <w:sz w:val="21"/>
          <w:szCs w:val="21"/>
        </w:rPr>
        <w:t>exposure (X0)</w:t>
      </w:r>
      <w:r w:rsidR="0047515B" w:rsidRPr="003B49C1">
        <w:rPr>
          <w:rFonts w:asciiTheme="majorHAnsi" w:hAnsiTheme="majorHAnsi" w:cs="Segoe UI"/>
          <w:color w:val="000000"/>
          <w:sz w:val="21"/>
          <w:szCs w:val="21"/>
        </w:rPr>
        <w:t xml:space="preserve">) to virologic detection (P0), symptom onset (S0), and clinical outcomes, and (ii) stage-aligned virologic and immunologic kinetics and their association with downstream severity. The SAP will be finalized prior to the lock of primary </w:t>
      </w:r>
      <w:r w:rsidR="00F746F1" w:rsidRPr="003B49C1">
        <w:rPr>
          <w:rFonts w:asciiTheme="majorHAnsi" w:hAnsiTheme="majorHAnsi" w:cs="Segoe UI"/>
          <w:color w:val="000000"/>
          <w:sz w:val="21"/>
          <w:szCs w:val="21"/>
        </w:rPr>
        <w:t>endpoints and</w:t>
      </w:r>
      <w:r w:rsidR="0047515B" w:rsidRPr="003B49C1">
        <w:rPr>
          <w:rFonts w:asciiTheme="majorHAnsi" w:hAnsiTheme="majorHAnsi" w:cs="Segoe UI"/>
          <w:color w:val="000000"/>
          <w:sz w:val="21"/>
          <w:szCs w:val="21"/>
        </w:rPr>
        <w:t xml:space="preserve"> will provide a technical </w:t>
      </w:r>
      <w:r w:rsidR="0047515B" w:rsidRPr="00933878">
        <w:rPr>
          <w:rFonts w:asciiTheme="majorHAnsi" w:hAnsiTheme="majorHAnsi" w:cs="Segoe UI"/>
          <w:color w:val="000000"/>
          <w:sz w:val="21"/>
          <w:szCs w:val="21"/>
        </w:rPr>
        <w:t xml:space="preserve">description of all analyses summarized in the protocol. </w:t>
      </w:r>
      <w:r w:rsidR="00A35386">
        <w:rPr>
          <w:rFonts w:asciiTheme="majorHAnsi" w:hAnsiTheme="majorHAnsi" w:cs="Segoe UI"/>
          <w:color w:val="000000"/>
          <w:sz w:val="21"/>
          <w:szCs w:val="21"/>
        </w:rPr>
        <w:t xml:space="preserve"> </w:t>
      </w:r>
    </w:p>
    <w:p w14:paraId="338A89B4" w14:textId="032341DC" w:rsidR="0047515B" w:rsidRPr="003B49C1" w:rsidRDefault="0047515B" w:rsidP="008D5AFD">
      <w:pPr>
        <w:spacing w:line="276" w:lineRule="auto"/>
        <w:jc w:val="both"/>
        <w:rPr>
          <w:rFonts w:asciiTheme="majorHAnsi" w:hAnsiTheme="majorHAnsi" w:cs="Segoe UI"/>
          <w:color w:val="000000"/>
          <w:sz w:val="21"/>
          <w:szCs w:val="21"/>
        </w:rPr>
      </w:pPr>
      <w:r w:rsidRPr="003B49C1">
        <w:rPr>
          <w:rFonts w:asciiTheme="majorHAnsi" w:hAnsiTheme="majorHAnsi" w:cs="Segoe UI"/>
          <w:color w:val="000000"/>
          <w:sz w:val="21"/>
          <w:szCs w:val="21"/>
        </w:rPr>
        <w:t xml:space="preserve"> </w:t>
      </w:r>
    </w:p>
    <w:p w14:paraId="64D181D3" w14:textId="77777777" w:rsidR="0047515B" w:rsidRPr="003B49C1" w:rsidRDefault="0047515B" w:rsidP="00D026F1">
      <w:pPr>
        <w:spacing w:line="276" w:lineRule="auto"/>
        <w:rPr>
          <w:rFonts w:asciiTheme="majorHAnsi" w:hAnsiTheme="majorHAnsi" w:cs="Segoe UI"/>
          <w:b/>
          <w:bCs/>
          <w:color w:val="000000"/>
          <w:sz w:val="21"/>
          <w:szCs w:val="21"/>
        </w:rPr>
      </w:pPr>
      <w:r w:rsidRPr="003B49C1">
        <w:rPr>
          <w:rFonts w:asciiTheme="majorHAnsi" w:hAnsiTheme="majorHAnsi" w:cs="Segoe UI"/>
          <w:b/>
          <w:bCs/>
          <w:color w:val="000000"/>
          <w:sz w:val="21"/>
          <w:szCs w:val="21"/>
        </w:rPr>
        <w:t>10.2 Study overview relevant to analysis</w:t>
      </w:r>
    </w:p>
    <w:p w14:paraId="2A8FF4E4" w14:textId="6A663CB7" w:rsidR="0047515B" w:rsidRDefault="0047515B" w:rsidP="00AD372A">
      <w:pPr>
        <w:spacing w:line="276" w:lineRule="auto"/>
        <w:jc w:val="both"/>
        <w:rPr>
          <w:rFonts w:asciiTheme="majorHAnsi" w:hAnsiTheme="majorHAnsi" w:cs="Segoe UI"/>
          <w:color w:val="000000"/>
          <w:sz w:val="21"/>
          <w:szCs w:val="21"/>
        </w:rPr>
      </w:pPr>
      <w:r w:rsidRPr="2FC31A6D">
        <w:rPr>
          <w:rFonts w:asciiTheme="majorHAnsi" w:hAnsiTheme="majorHAnsi" w:cs="Segoe UI"/>
          <w:color w:val="000000" w:themeColor="text1"/>
          <w:sz w:val="21"/>
          <w:szCs w:val="21"/>
        </w:rPr>
        <w:t>NAVIS is an open-ended observational cohort</w:t>
      </w:r>
      <w:r w:rsidR="001E65FC" w:rsidRPr="2FC31A6D">
        <w:rPr>
          <w:rFonts w:asciiTheme="majorHAnsi" w:hAnsiTheme="majorHAnsi" w:cs="Segoe UI"/>
          <w:color w:val="000000" w:themeColor="text1"/>
          <w:sz w:val="21"/>
          <w:szCs w:val="21"/>
        </w:rPr>
        <w:t>.</w:t>
      </w:r>
      <w:r w:rsidR="005A0F8D" w:rsidRPr="2FC31A6D">
        <w:rPr>
          <w:rFonts w:asciiTheme="majorHAnsi" w:hAnsiTheme="majorHAnsi" w:cs="Segoe UI"/>
          <w:color w:val="000000" w:themeColor="text1"/>
          <w:sz w:val="21"/>
          <w:szCs w:val="21"/>
        </w:rPr>
        <w:t xml:space="preserve"> </w:t>
      </w:r>
      <w:r w:rsidR="001E65FC" w:rsidRPr="2FC31A6D">
        <w:rPr>
          <w:rFonts w:asciiTheme="majorHAnsi" w:hAnsiTheme="majorHAnsi" w:cs="Segoe UI"/>
          <w:color w:val="000000" w:themeColor="text1"/>
          <w:sz w:val="21"/>
          <w:szCs w:val="21"/>
        </w:rPr>
        <w:t xml:space="preserve">Its </w:t>
      </w:r>
      <w:r w:rsidRPr="2FC31A6D">
        <w:rPr>
          <w:rFonts w:asciiTheme="majorHAnsi" w:hAnsiTheme="majorHAnsi" w:cs="Segoe UI"/>
          <w:color w:val="000000" w:themeColor="text1"/>
          <w:sz w:val="21"/>
          <w:szCs w:val="21"/>
        </w:rPr>
        <w:t>final sample size depends on the exposure event size and conversion rate</w:t>
      </w:r>
      <w:r w:rsidR="000C3EA7" w:rsidRPr="2FC31A6D">
        <w:rPr>
          <w:rFonts w:asciiTheme="majorHAnsi" w:hAnsiTheme="majorHAnsi" w:cs="Segoe UI"/>
          <w:color w:val="000000" w:themeColor="text1"/>
          <w:sz w:val="21"/>
          <w:szCs w:val="21"/>
        </w:rPr>
        <w:t xml:space="preserve"> </w:t>
      </w:r>
      <w:r w:rsidR="00167214" w:rsidRPr="2FC31A6D">
        <w:rPr>
          <w:rFonts w:asciiTheme="majorHAnsi" w:hAnsiTheme="majorHAnsi" w:cs="Segoe UI"/>
          <w:color w:val="000000" w:themeColor="text1"/>
          <w:sz w:val="21"/>
          <w:szCs w:val="21"/>
        </w:rPr>
        <w:t xml:space="preserve">(numbers </w:t>
      </w:r>
      <w:r w:rsidR="00320F3A" w:rsidRPr="2FC31A6D">
        <w:rPr>
          <w:rFonts w:asciiTheme="majorHAnsi" w:hAnsiTheme="majorHAnsi" w:cs="Segoe UI"/>
          <w:color w:val="000000" w:themeColor="text1"/>
          <w:sz w:val="21"/>
          <w:szCs w:val="21"/>
        </w:rPr>
        <w:t xml:space="preserve">of </w:t>
      </w:r>
      <w:r w:rsidR="00B6553B" w:rsidRPr="2FC31A6D">
        <w:rPr>
          <w:rFonts w:asciiTheme="majorHAnsi" w:hAnsiTheme="majorHAnsi" w:cs="Segoe UI"/>
          <w:color w:val="000000" w:themeColor="text1"/>
          <w:sz w:val="21"/>
          <w:szCs w:val="21"/>
        </w:rPr>
        <w:t>RT-qPCR positive</w:t>
      </w:r>
      <w:r w:rsidR="00676244" w:rsidRPr="2FC31A6D">
        <w:rPr>
          <w:rFonts w:asciiTheme="majorHAnsi" w:hAnsiTheme="majorHAnsi" w:cs="Segoe UI"/>
          <w:color w:val="000000" w:themeColor="text1"/>
          <w:sz w:val="21"/>
          <w:szCs w:val="21"/>
        </w:rPr>
        <w:t xml:space="preserve"> (P0)</w:t>
      </w:r>
      <w:r w:rsidR="00B6553B" w:rsidRPr="2FC31A6D">
        <w:rPr>
          <w:rFonts w:asciiTheme="majorHAnsi" w:hAnsiTheme="majorHAnsi" w:cs="Segoe UI"/>
          <w:color w:val="000000" w:themeColor="text1"/>
          <w:sz w:val="21"/>
          <w:szCs w:val="21"/>
        </w:rPr>
        <w:t xml:space="preserve"> and</w:t>
      </w:r>
      <w:r w:rsidR="00676244" w:rsidRPr="2FC31A6D">
        <w:rPr>
          <w:rFonts w:asciiTheme="majorHAnsi" w:hAnsiTheme="majorHAnsi" w:cs="Segoe UI"/>
          <w:color w:val="000000" w:themeColor="text1"/>
          <w:sz w:val="21"/>
          <w:szCs w:val="21"/>
        </w:rPr>
        <w:t xml:space="preserve"> </w:t>
      </w:r>
      <w:r w:rsidR="00A7559D" w:rsidRPr="2FC31A6D">
        <w:rPr>
          <w:rFonts w:asciiTheme="majorHAnsi" w:hAnsiTheme="majorHAnsi" w:cs="Segoe UI"/>
          <w:color w:val="000000" w:themeColor="text1"/>
          <w:sz w:val="21"/>
          <w:szCs w:val="21"/>
        </w:rPr>
        <w:t>symptomatic</w:t>
      </w:r>
      <w:r w:rsidR="00EC4920" w:rsidRPr="2FC31A6D">
        <w:rPr>
          <w:rFonts w:asciiTheme="majorHAnsi" w:hAnsiTheme="majorHAnsi" w:cs="Segoe UI"/>
          <w:color w:val="000000" w:themeColor="text1"/>
          <w:sz w:val="21"/>
          <w:szCs w:val="21"/>
        </w:rPr>
        <w:t xml:space="preserve"> </w:t>
      </w:r>
      <w:r w:rsidR="00320F3A" w:rsidRPr="2FC31A6D">
        <w:rPr>
          <w:rFonts w:asciiTheme="majorHAnsi" w:hAnsiTheme="majorHAnsi" w:cs="Segoe UI"/>
          <w:color w:val="000000" w:themeColor="text1"/>
          <w:sz w:val="21"/>
          <w:szCs w:val="21"/>
        </w:rPr>
        <w:t xml:space="preserve">(S0) </w:t>
      </w:r>
      <w:r w:rsidR="00EC4920" w:rsidRPr="2FC31A6D">
        <w:rPr>
          <w:rFonts w:asciiTheme="majorHAnsi" w:hAnsiTheme="majorHAnsi" w:cs="Segoe UI"/>
          <w:color w:val="000000" w:themeColor="text1"/>
          <w:sz w:val="21"/>
          <w:szCs w:val="21"/>
        </w:rPr>
        <w:t>ca</w:t>
      </w:r>
      <w:r w:rsidR="007679E9" w:rsidRPr="2FC31A6D">
        <w:rPr>
          <w:rFonts w:asciiTheme="majorHAnsi" w:hAnsiTheme="majorHAnsi" w:cs="Segoe UI"/>
          <w:color w:val="000000" w:themeColor="text1"/>
          <w:sz w:val="21"/>
          <w:szCs w:val="21"/>
        </w:rPr>
        <w:t>ses</w:t>
      </w:r>
      <w:r w:rsidR="00320F3A" w:rsidRPr="2FC31A6D">
        <w:rPr>
          <w:rFonts w:asciiTheme="majorHAnsi" w:hAnsiTheme="majorHAnsi" w:cs="Segoe UI"/>
          <w:color w:val="000000" w:themeColor="text1"/>
          <w:sz w:val="21"/>
          <w:szCs w:val="21"/>
        </w:rPr>
        <w:t xml:space="preserve"> may be low; t</w:t>
      </w:r>
      <w:r w:rsidR="000C3EA7" w:rsidRPr="2FC31A6D">
        <w:rPr>
          <w:rFonts w:asciiTheme="majorHAnsi" w:hAnsiTheme="majorHAnsi" w:cs="Segoe UI"/>
          <w:color w:val="000000" w:themeColor="text1"/>
          <w:sz w:val="21"/>
          <w:szCs w:val="21"/>
        </w:rPr>
        <w:t xml:space="preserve">he SAP will describe implications for precision and interpretation, particularly for </w:t>
      </w:r>
      <w:r w:rsidR="0050510A" w:rsidRPr="2FC31A6D">
        <w:rPr>
          <w:rFonts w:asciiTheme="majorHAnsi" w:hAnsiTheme="majorHAnsi" w:cs="Segoe UI"/>
          <w:color w:val="000000" w:themeColor="text1"/>
          <w:sz w:val="21"/>
          <w:szCs w:val="21"/>
        </w:rPr>
        <w:t xml:space="preserve">exploratory </w:t>
      </w:r>
      <w:r w:rsidR="000C3EA7" w:rsidRPr="2FC31A6D">
        <w:rPr>
          <w:rFonts w:asciiTheme="majorHAnsi" w:hAnsiTheme="majorHAnsi" w:cs="Segoe UI"/>
          <w:color w:val="000000" w:themeColor="text1"/>
          <w:sz w:val="21"/>
          <w:szCs w:val="21"/>
        </w:rPr>
        <w:t>analyses</w:t>
      </w:r>
      <w:r w:rsidR="00A7559D" w:rsidRPr="2FC31A6D">
        <w:rPr>
          <w:rFonts w:asciiTheme="majorHAnsi" w:hAnsiTheme="majorHAnsi" w:cs="Segoe UI"/>
          <w:color w:val="000000" w:themeColor="text1"/>
          <w:sz w:val="21"/>
          <w:szCs w:val="21"/>
        </w:rPr>
        <w:t>).</w:t>
      </w:r>
      <w:r w:rsidR="00B9656E" w:rsidRPr="2FC31A6D">
        <w:rPr>
          <w:rFonts w:asciiTheme="majorHAnsi" w:hAnsiTheme="majorHAnsi" w:cs="Segoe UI"/>
          <w:color w:val="000000" w:themeColor="text1"/>
          <w:sz w:val="21"/>
          <w:szCs w:val="21"/>
        </w:rPr>
        <w:t xml:space="preserve"> </w:t>
      </w:r>
      <w:r w:rsidRPr="2FC31A6D">
        <w:rPr>
          <w:rFonts w:asciiTheme="majorHAnsi" w:hAnsiTheme="majorHAnsi" w:cs="Segoe UI"/>
          <w:color w:val="000000" w:themeColor="text1"/>
          <w:sz w:val="21"/>
          <w:szCs w:val="21"/>
        </w:rPr>
        <w:t>Sampling is tiered and phase-adaptive, with predefined weekly sampling rules for operational feasibility</w:t>
      </w:r>
      <w:r w:rsidR="00B65780" w:rsidRPr="2FC31A6D">
        <w:rPr>
          <w:rFonts w:asciiTheme="majorHAnsi" w:hAnsiTheme="majorHAnsi" w:cs="Segoe UI"/>
          <w:color w:val="000000" w:themeColor="text1"/>
          <w:sz w:val="21"/>
          <w:szCs w:val="21"/>
        </w:rPr>
        <w:t>.</w:t>
      </w:r>
      <w:r w:rsidRPr="2FC31A6D">
        <w:rPr>
          <w:rFonts w:asciiTheme="majorHAnsi" w:hAnsiTheme="majorHAnsi" w:cs="Segoe UI"/>
          <w:color w:val="000000" w:themeColor="text1"/>
          <w:sz w:val="21"/>
          <w:szCs w:val="21"/>
        </w:rPr>
        <w:t xml:space="preserve"> </w:t>
      </w:r>
      <w:r w:rsidR="002D4104" w:rsidRPr="2FC31A6D">
        <w:rPr>
          <w:rFonts w:asciiTheme="majorHAnsi" w:hAnsiTheme="majorHAnsi" w:cs="Segoe UI"/>
          <w:color w:val="000000" w:themeColor="text1"/>
          <w:sz w:val="21"/>
          <w:szCs w:val="21"/>
        </w:rPr>
        <w:t>Participants are followed prospectively from enrolment, with retrospective collection of clinical and biospecimen data recorded prior to enrolment where available.</w:t>
      </w:r>
    </w:p>
    <w:p w14:paraId="5DEB1DFF" w14:textId="73E1A890" w:rsidR="00AD5D5B" w:rsidRDefault="00AD5D5B" w:rsidP="00AD372A">
      <w:pPr>
        <w:spacing w:line="276" w:lineRule="auto"/>
        <w:jc w:val="both"/>
        <w:rPr>
          <w:rFonts w:asciiTheme="majorHAnsi" w:hAnsiTheme="majorHAnsi" w:cs="Segoe UI"/>
          <w:color w:val="000000"/>
          <w:sz w:val="21"/>
          <w:szCs w:val="21"/>
        </w:rPr>
      </w:pPr>
    </w:p>
    <w:p w14:paraId="50D7BC52" w14:textId="709211D6" w:rsidR="00735ACD" w:rsidRDefault="00735ACD" w:rsidP="00AD372A">
      <w:pPr>
        <w:spacing w:line="276" w:lineRule="auto"/>
        <w:jc w:val="both"/>
        <w:rPr>
          <w:rFonts w:asciiTheme="majorHAnsi" w:hAnsiTheme="majorHAnsi" w:cs="Segoe UI"/>
          <w:b/>
          <w:bCs/>
          <w:color w:val="000000" w:themeColor="text1"/>
          <w:sz w:val="21"/>
          <w:szCs w:val="21"/>
        </w:rPr>
      </w:pPr>
      <w:r w:rsidRPr="00364A1E">
        <w:rPr>
          <w:rFonts w:asciiTheme="majorHAnsi" w:hAnsiTheme="majorHAnsi" w:cs="Segoe UI"/>
          <w:b/>
          <w:bCs/>
          <w:color w:val="000000" w:themeColor="text1"/>
          <w:sz w:val="21"/>
          <w:szCs w:val="21"/>
        </w:rPr>
        <w:t xml:space="preserve">10.3 Timepoint </w:t>
      </w:r>
      <w:r w:rsidR="00AD5D5B" w:rsidRPr="00364A1E">
        <w:rPr>
          <w:rFonts w:asciiTheme="majorHAnsi" w:hAnsiTheme="majorHAnsi" w:cs="Segoe UI"/>
          <w:b/>
          <w:bCs/>
          <w:color w:val="000000" w:themeColor="text1"/>
          <w:sz w:val="21"/>
          <w:szCs w:val="21"/>
        </w:rPr>
        <w:t>definitions</w:t>
      </w:r>
    </w:p>
    <w:p w14:paraId="6EB0387C" w14:textId="11B3A69D" w:rsidR="00747D62" w:rsidRPr="00364A1E" w:rsidRDefault="00792A5A" w:rsidP="00AD372A">
      <w:pPr>
        <w:spacing w:line="276" w:lineRule="auto"/>
        <w:jc w:val="both"/>
        <w:rPr>
          <w:rFonts w:asciiTheme="majorHAnsi" w:hAnsiTheme="majorHAnsi" w:cs="Segoe UI"/>
          <w:b/>
          <w:bCs/>
          <w:color w:val="000000"/>
          <w:sz w:val="21"/>
          <w:szCs w:val="21"/>
        </w:rPr>
      </w:pPr>
      <w:r w:rsidRPr="00B572CE">
        <w:rPr>
          <w:rFonts w:asciiTheme="majorHAnsi" w:hAnsiTheme="majorHAnsi" w:cs="Segoe UI"/>
          <w:color w:val="000000"/>
          <w:sz w:val="21"/>
          <w:szCs w:val="21"/>
        </w:rPr>
        <w:t>The working operational definition</w:t>
      </w:r>
      <w:r w:rsidR="00EB4C8E" w:rsidRPr="00B572CE">
        <w:rPr>
          <w:rFonts w:asciiTheme="majorHAnsi" w:hAnsiTheme="majorHAnsi" w:cs="Segoe UI"/>
          <w:color w:val="000000"/>
          <w:sz w:val="21"/>
          <w:szCs w:val="21"/>
        </w:rPr>
        <w:t>s</w:t>
      </w:r>
      <w:r w:rsidRPr="00B572CE">
        <w:rPr>
          <w:rFonts w:asciiTheme="majorHAnsi" w:hAnsiTheme="majorHAnsi" w:cs="Segoe UI"/>
          <w:color w:val="000000"/>
          <w:sz w:val="21"/>
          <w:szCs w:val="21"/>
        </w:rPr>
        <w:t xml:space="preserve"> for X0, P0 and S0 </w:t>
      </w:r>
      <w:r w:rsidR="00EB4C8E" w:rsidRPr="00B572CE">
        <w:rPr>
          <w:rFonts w:asciiTheme="majorHAnsi" w:hAnsiTheme="majorHAnsi" w:cs="Segoe UI"/>
          <w:color w:val="000000"/>
          <w:sz w:val="21"/>
          <w:szCs w:val="21"/>
        </w:rPr>
        <w:t>are provided below.</w:t>
      </w:r>
      <w:r w:rsidR="00DC7732" w:rsidRPr="00B572CE">
        <w:rPr>
          <w:rFonts w:asciiTheme="majorHAnsi" w:hAnsiTheme="majorHAnsi" w:cs="Segoe UI"/>
          <w:color w:val="000000"/>
          <w:sz w:val="21"/>
          <w:szCs w:val="21"/>
        </w:rPr>
        <w:t xml:space="preserve"> Exact definitions</w:t>
      </w:r>
      <w:r w:rsidR="00FD6E46" w:rsidRPr="00B572CE">
        <w:rPr>
          <w:rFonts w:asciiTheme="majorHAnsi" w:hAnsiTheme="majorHAnsi" w:cs="Segoe UI"/>
          <w:color w:val="000000"/>
          <w:sz w:val="21"/>
          <w:szCs w:val="21"/>
        </w:rPr>
        <w:t xml:space="preserve">, and relevant sensitivity analyses </w:t>
      </w:r>
      <w:r w:rsidR="00FD6E46" w:rsidRPr="00B572CE">
        <w:rPr>
          <w:rFonts w:asciiTheme="majorHAnsi" w:hAnsiTheme="majorHAnsi" w:cs="Segoe UI"/>
          <w:color w:val="000000" w:themeColor="text1"/>
          <w:sz w:val="21"/>
          <w:szCs w:val="21"/>
        </w:rPr>
        <w:t>will</w:t>
      </w:r>
      <w:r w:rsidR="00FD6E46" w:rsidRPr="006A6E7D">
        <w:rPr>
          <w:rFonts w:asciiTheme="majorHAnsi" w:hAnsiTheme="majorHAnsi" w:cs="Segoe UI"/>
          <w:color w:val="000000" w:themeColor="text1"/>
          <w:sz w:val="21"/>
          <w:szCs w:val="21"/>
        </w:rPr>
        <w:t xml:space="preserve"> be finalised in the SAP in consultation with relevant stakeholders</w:t>
      </w:r>
    </w:p>
    <w:p w14:paraId="73E29BB3" w14:textId="20EA3CAF" w:rsidR="001B3721" w:rsidRPr="006A6E7D" w:rsidRDefault="00735ACD" w:rsidP="006A6E7D">
      <w:pPr>
        <w:pStyle w:val="ListParagraph"/>
        <w:numPr>
          <w:ilvl w:val="0"/>
          <w:numId w:val="178"/>
        </w:numPr>
        <w:spacing w:line="276" w:lineRule="auto"/>
        <w:rPr>
          <w:rFonts w:asciiTheme="majorHAnsi" w:hAnsiTheme="majorHAnsi" w:cs="Segoe UI"/>
          <w:color w:val="000000"/>
          <w:sz w:val="21"/>
          <w:szCs w:val="21"/>
        </w:rPr>
      </w:pPr>
      <w:r w:rsidRPr="00364A1E">
        <w:rPr>
          <w:rFonts w:asciiTheme="majorHAnsi" w:hAnsiTheme="majorHAnsi" w:cs="Segoe UI"/>
          <w:b/>
          <w:bCs/>
          <w:color w:val="000000" w:themeColor="text1"/>
          <w:sz w:val="21"/>
          <w:szCs w:val="21"/>
        </w:rPr>
        <w:t>Exposure (X0)</w:t>
      </w:r>
      <w:r w:rsidR="00FD5B75">
        <w:rPr>
          <w:rFonts w:asciiTheme="majorHAnsi" w:hAnsiTheme="majorHAnsi" w:cs="Segoe UI"/>
          <w:color w:val="000000" w:themeColor="text1"/>
          <w:sz w:val="21"/>
          <w:szCs w:val="21"/>
        </w:rPr>
        <w:t>.</w:t>
      </w:r>
      <w:r w:rsidRPr="006A6E7D">
        <w:rPr>
          <w:rFonts w:asciiTheme="majorHAnsi" w:hAnsiTheme="majorHAnsi" w:cs="Segoe UI"/>
          <w:color w:val="000000" w:themeColor="text1"/>
          <w:sz w:val="21"/>
          <w:szCs w:val="21"/>
        </w:rPr>
        <w:t xml:space="preserve"> </w:t>
      </w:r>
      <w:r w:rsidR="00FD5B75">
        <w:rPr>
          <w:rFonts w:asciiTheme="majorHAnsi" w:hAnsiTheme="majorHAnsi" w:cs="Segoe UI"/>
          <w:color w:val="000000" w:themeColor="text1"/>
          <w:sz w:val="21"/>
          <w:szCs w:val="21"/>
        </w:rPr>
        <w:t>D</w:t>
      </w:r>
      <w:r w:rsidRPr="006A6E7D">
        <w:rPr>
          <w:rFonts w:asciiTheme="majorHAnsi" w:hAnsiTheme="majorHAnsi" w:cs="Segoe UI"/>
          <w:color w:val="000000" w:themeColor="text1"/>
          <w:sz w:val="21"/>
          <w:szCs w:val="21"/>
        </w:rPr>
        <w:t xml:space="preserve">efined as the first known exposure date. </w:t>
      </w:r>
      <w:r w:rsidR="004D36C7">
        <w:rPr>
          <w:rFonts w:asciiTheme="majorHAnsi" w:hAnsiTheme="majorHAnsi" w:cs="Segoe UI"/>
          <w:color w:val="000000" w:themeColor="text1"/>
          <w:sz w:val="21"/>
          <w:szCs w:val="21"/>
        </w:rPr>
        <w:t>S</w:t>
      </w:r>
      <w:r w:rsidRPr="006A6E7D">
        <w:rPr>
          <w:rFonts w:asciiTheme="majorHAnsi" w:hAnsiTheme="majorHAnsi" w:cs="Segoe UI"/>
          <w:color w:val="000000" w:themeColor="text1"/>
          <w:sz w:val="21"/>
          <w:szCs w:val="21"/>
        </w:rPr>
        <w:t xml:space="preserve">ensitivity </w:t>
      </w:r>
      <w:r w:rsidR="00A25F1C" w:rsidRPr="006A6E7D">
        <w:rPr>
          <w:rFonts w:asciiTheme="majorHAnsi" w:hAnsiTheme="majorHAnsi" w:cs="Segoe UI"/>
          <w:color w:val="000000" w:themeColor="text1"/>
          <w:sz w:val="21"/>
          <w:szCs w:val="21"/>
        </w:rPr>
        <w:t>analysis</w:t>
      </w:r>
      <w:r w:rsidRPr="006A6E7D">
        <w:rPr>
          <w:rFonts w:asciiTheme="majorHAnsi" w:hAnsiTheme="majorHAnsi" w:cs="Segoe UI"/>
          <w:color w:val="000000" w:themeColor="text1"/>
          <w:sz w:val="21"/>
          <w:szCs w:val="21"/>
        </w:rPr>
        <w:t xml:space="preserve"> </w:t>
      </w:r>
      <w:r w:rsidR="00B572CE">
        <w:rPr>
          <w:rFonts w:asciiTheme="majorHAnsi" w:hAnsiTheme="majorHAnsi" w:cs="Segoe UI"/>
          <w:color w:val="000000" w:themeColor="text1"/>
          <w:sz w:val="21"/>
          <w:szCs w:val="21"/>
        </w:rPr>
        <w:t xml:space="preserve">will </w:t>
      </w:r>
      <w:r w:rsidRPr="006A6E7D">
        <w:rPr>
          <w:rFonts w:asciiTheme="majorHAnsi" w:hAnsiTheme="majorHAnsi" w:cs="Segoe UI"/>
          <w:color w:val="000000" w:themeColor="text1"/>
          <w:sz w:val="21"/>
          <w:szCs w:val="21"/>
        </w:rPr>
        <w:t>explor</w:t>
      </w:r>
      <w:r w:rsidR="00B572CE">
        <w:rPr>
          <w:rFonts w:asciiTheme="majorHAnsi" w:hAnsiTheme="majorHAnsi" w:cs="Segoe UI"/>
          <w:color w:val="000000" w:themeColor="text1"/>
          <w:sz w:val="21"/>
          <w:szCs w:val="21"/>
        </w:rPr>
        <w:t>e</w:t>
      </w:r>
      <w:r w:rsidRPr="006A6E7D">
        <w:rPr>
          <w:rFonts w:asciiTheme="majorHAnsi" w:hAnsiTheme="majorHAnsi" w:cs="Segoe UI"/>
          <w:color w:val="000000" w:themeColor="text1"/>
          <w:sz w:val="21"/>
          <w:szCs w:val="21"/>
        </w:rPr>
        <w:t xml:space="preserve"> alternative definitions, as a single date may not be available but rather a range of dates. </w:t>
      </w:r>
    </w:p>
    <w:p w14:paraId="3AA18E90" w14:textId="6D5B61D2" w:rsidR="00AD5D5B" w:rsidRPr="006A6E7D" w:rsidRDefault="001B3721" w:rsidP="006A6E7D">
      <w:pPr>
        <w:pStyle w:val="ListParagraph"/>
        <w:numPr>
          <w:ilvl w:val="0"/>
          <w:numId w:val="178"/>
        </w:numPr>
        <w:spacing w:line="276" w:lineRule="auto"/>
        <w:rPr>
          <w:rFonts w:asciiTheme="majorHAnsi" w:hAnsiTheme="majorHAnsi" w:cs="Segoe UI"/>
          <w:color w:val="000000"/>
          <w:sz w:val="21"/>
          <w:szCs w:val="21"/>
        </w:rPr>
      </w:pPr>
      <w:r w:rsidRPr="00364A1E">
        <w:rPr>
          <w:rFonts w:asciiTheme="majorHAnsi" w:hAnsiTheme="majorHAnsi" w:cs="Segoe UI"/>
          <w:b/>
          <w:bCs/>
          <w:color w:val="000000"/>
          <w:sz w:val="21"/>
          <w:szCs w:val="21"/>
        </w:rPr>
        <w:t>Virologic detection (P0).</w:t>
      </w:r>
      <w:r w:rsidRPr="006A6E7D">
        <w:rPr>
          <w:rFonts w:asciiTheme="majorHAnsi" w:hAnsiTheme="majorHAnsi" w:cs="Segoe UI"/>
          <w:color w:val="000000"/>
          <w:sz w:val="21"/>
          <w:szCs w:val="21"/>
        </w:rPr>
        <w:t xml:space="preserve"> </w:t>
      </w:r>
      <w:r w:rsidR="00A257DB">
        <w:rPr>
          <w:rFonts w:asciiTheme="majorHAnsi" w:hAnsiTheme="majorHAnsi" w:cs="Segoe UI"/>
          <w:color w:val="000000"/>
          <w:sz w:val="21"/>
          <w:szCs w:val="21"/>
        </w:rPr>
        <w:t>Defined as d</w:t>
      </w:r>
      <w:r w:rsidRPr="006A6E7D">
        <w:rPr>
          <w:rFonts w:asciiTheme="majorHAnsi" w:hAnsiTheme="majorHAnsi" w:cs="Segoe UI"/>
          <w:color w:val="000000"/>
          <w:sz w:val="21"/>
          <w:szCs w:val="21"/>
        </w:rPr>
        <w:t>ate of first RT qPCR positive result.</w:t>
      </w:r>
      <w:r w:rsidR="00161590">
        <w:rPr>
          <w:rFonts w:asciiTheme="majorHAnsi" w:hAnsiTheme="majorHAnsi" w:cs="Segoe UI"/>
          <w:color w:val="000000"/>
          <w:sz w:val="21"/>
          <w:szCs w:val="21"/>
        </w:rPr>
        <w:t xml:space="preserve"> </w:t>
      </w:r>
      <w:r w:rsidR="00A257DB">
        <w:rPr>
          <w:rFonts w:asciiTheme="majorHAnsi" w:hAnsiTheme="majorHAnsi" w:cs="Segoe UI"/>
          <w:color w:val="000000"/>
          <w:sz w:val="21"/>
          <w:szCs w:val="21"/>
        </w:rPr>
        <w:t>Alternative</w:t>
      </w:r>
      <w:r w:rsidR="00FA6053">
        <w:rPr>
          <w:rFonts w:asciiTheme="majorHAnsi" w:hAnsiTheme="majorHAnsi" w:cs="Segoe UI"/>
          <w:color w:val="000000"/>
          <w:sz w:val="21"/>
          <w:szCs w:val="21"/>
        </w:rPr>
        <w:t xml:space="preserve"> definitions may include date of </w:t>
      </w:r>
      <w:r w:rsidR="002D748D">
        <w:rPr>
          <w:rFonts w:asciiTheme="majorHAnsi" w:hAnsiTheme="majorHAnsi" w:cs="Segoe UI"/>
          <w:color w:val="000000"/>
          <w:sz w:val="21"/>
          <w:szCs w:val="21"/>
        </w:rPr>
        <w:t xml:space="preserve">true </w:t>
      </w:r>
      <w:r w:rsidR="00FA6053">
        <w:rPr>
          <w:rFonts w:asciiTheme="majorHAnsi" w:hAnsiTheme="majorHAnsi" w:cs="Segoe UI"/>
          <w:color w:val="000000"/>
          <w:sz w:val="21"/>
          <w:szCs w:val="21"/>
        </w:rPr>
        <w:t>biological onset of viraemia</w:t>
      </w:r>
      <w:r w:rsidR="00592D9F">
        <w:rPr>
          <w:rFonts w:asciiTheme="majorHAnsi" w:hAnsiTheme="majorHAnsi" w:cs="Segoe UI"/>
          <w:color w:val="000000"/>
          <w:sz w:val="21"/>
          <w:szCs w:val="21"/>
        </w:rPr>
        <w:t xml:space="preserve"> assumed to occur between the last </w:t>
      </w:r>
      <w:r w:rsidR="00592D9F" w:rsidRPr="006A6E7D">
        <w:rPr>
          <w:rFonts w:asciiTheme="majorHAnsi" w:hAnsiTheme="majorHAnsi" w:cs="Segoe UI"/>
          <w:color w:val="000000"/>
          <w:sz w:val="21"/>
          <w:szCs w:val="21"/>
        </w:rPr>
        <w:t>RT qPCR</w:t>
      </w:r>
      <w:r w:rsidR="00592D9F">
        <w:rPr>
          <w:rFonts w:asciiTheme="majorHAnsi" w:hAnsiTheme="majorHAnsi" w:cs="Segoe UI"/>
          <w:color w:val="000000"/>
          <w:sz w:val="21"/>
          <w:szCs w:val="21"/>
        </w:rPr>
        <w:t xml:space="preserve"> negative and first </w:t>
      </w:r>
      <w:r w:rsidR="00592D9F" w:rsidRPr="006A6E7D">
        <w:rPr>
          <w:rFonts w:asciiTheme="majorHAnsi" w:hAnsiTheme="majorHAnsi" w:cs="Segoe UI"/>
          <w:color w:val="000000"/>
          <w:sz w:val="21"/>
          <w:szCs w:val="21"/>
        </w:rPr>
        <w:t>RT qPCR</w:t>
      </w:r>
      <w:r w:rsidR="00592D9F">
        <w:rPr>
          <w:rFonts w:asciiTheme="majorHAnsi" w:hAnsiTheme="majorHAnsi" w:cs="Segoe UI"/>
          <w:color w:val="000000"/>
          <w:sz w:val="21"/>
          <w:szCs w:val="21"/>
        </w:rPr>
        <w:t xml:space="preserve"> positive result. </w:t>
      </w:r>
    </w:p>
    <w:p w14:paraId="5B61985B" w14:textId="2A2A1FC4" w:rsidR="001E65FC" w:rsidRPr="006A6E7D" w:rsidRDefault="004E47E9" w:rsidP="006A6E7D">
      <w:pPr>
        <w:pStyle w:val="ListParagraph"/>
        <w:numPr>
          <w:ilvl w:val="0"/>
          <w:numId w:val="178"/>
        </w:numPr>
        <w:spacing w:line="276" w:lineRule="auto"/>
        <w:rPr>
          <w:rFonts w:asciiTheme="majorHAnsi" w:hAnsiTheme="majorHAnsi" w:cs="Segoe UI"/>
          <w:color w:val="000000"/>
          <w:sz w:val="21"/>
          <w:szCs w:val="21"/>
        </w:rPr>
      </w:pPr>
      <w:r w:rsidRPr="00364A1E">
        <w:rPr>
          <w:rFonts w:asciiTheme="majorHAnsi" w:hAnsiTheme="majorHAnsi" w:cs="Segoe UI"/>
          <w:b/>
          <w:bCs/>
          <w:color w:val="000000" w:themeColor="text1"/>
          <w:sz w:val="21"/>
          <w:szCs w:val="21"/>
        </w:rPr>
        <w:t>Symptom onset (S0).</w:t>
      </w:r>
      <w:r w:rsidRPr="006A6E7D">
        <w:rPr>
          <w:rFonts w:asciiTheme="majorHAnsi" w:hAnsiTheme="majorHAnsi" w:cs="Segoe UI"/>
          <w:color w:val="000000" w:themeColor="text1"/>
          <w:sz w:val="21"/>
          <w:szCs w:val="21"/>
        </w:rPr>
        <w:t xml:space="preserve"> D</w:t>
      </w:r>
      <w:r w:rsidR="006A6E7D">
        <w:rPr>
          <w:rFonts w:asciiTheme="majorHAnsi" w:hAnsiTheme="majorHAnsi" w:cs="Segoe UI"/>
          <w:color w:val="000000" w:themeColor="text1"/>
          <w:sz w:val="21"/>
          <w:szCs w:val="21"/>
        </w:rPr>
        <w:t>efined as d</w:t>
      </w:r>
      <w:r w:rsidRPr="006A6E7D">
        <w:rPr>
          <w:rFonts w:asciiTheme="majorHAnsi" w:hAnsiTheme="majorHAnsi" w:cs="Segoe UI"/>
          <w:color w:val="000000" w:themeColor="text1"/>
          <w:sz w:val="21"/>
          <w:szCs w:val="21"/>
        </w:rPr>
        <w:t>ate of symptom onset</w:t>
      </w:r>
      <w:r w:rsidR="006A6E7D">
        <w:rPr>
          <w:rFonts w:asciiTheme="majorHAnsi" w:hAnsiTheme="majorHAnsi" w:cs="Segoe UI"/>
          <w:color w:val="000000" w:themeColor="text1"/>
          <w:sz w:val="21"/>
          <w:szCs w:val="21"/>
        </w:rPr>
        <w:t xml:space="preserve">. </w:t>
      </w:r>
      <w:r w:rsidR="00735ACD" w:rsidRPr="006A6E7D">
        <w:rPr>
          <w:rFonts w:asciiTheme="majorHAnsi" w:hAnsiTheme="majorHAnsi" w:cs="Segoe UI"/>
          <w:color w:val="000000" w:themeColor="text1"/>
          <w:sz w:val="21"/>
          <w:szCs w:val="21"/>
        </w:rPr>
        <w:t xml:space="preserve"> </w:t>
      </w:r>
      <w:r w:rsidR="00753340">
        <w:rPr>
          <w:rFonts w:asciiTheme="majorHAnsi" w:hAnsiTheme="majorHAnsi" w:cs="Segoe UI"/>
          <w:color w:val="000000" w:themeColor="text1"/>
          <w:sz w:val="21"/>
          <w:szCs w:val="21"/>
        </w:rPr>
        <w:t>A</w:t>
      </w:r>
      <w:r w:rsidR="00735ACD" w:rsidRPr="006A6E7D">
        <w:rPr>
          <w:rFonts w:asciiTheme="majorHAnsi" w:hAnsiTheme="majorHAnsi" w:cs="Segoe UI"/>
          <w:color w:val="000000" w:themeColor="text1"/>
          <w:sz w:val="21"/>
          <w:szCs w:val="21"/>
        </w:rPr>
        <w:t xml:space="preserve"> list of symptoms and clinical indicators, rules for handling non-specific symptoms</w:t>
      </w:r>
      <w:r w:rsidR="00FD5B75">
        <w:rPr>
          <w:rFonts w:asciiTheme="majorHAnsi" w:hAnsiTheme="majorHAnsi" w:cs="Segoe UI"/>
          <w:color w:val="000000" w:themeColor="text1"/>
          <w:sz w:val="21"/>
          <w:szCs w:val="21"/>
        </w:rPr>
        <w:t xml:space="preserve"> or incomplete symptom recording</w:t>
      </w:r>
      <w:r w:rsidR="00735ACD" w:rsidRPr="006A6E7D">
        <w:rPr>
          <w:rFonts w:asciiTheme="majorHAnsi" w:hAnsiTheme="majorHAnsi" w:cs="Segoe UI"/>
          <w:color w:val="000000" w:themeColor="text1"/>
          <w:sz w:val="21"/>
          <w:szCs w:val="21"/>
        </w:rPr>
        <w:t xml:space="preserve"> with be </w:t>
      </w:r>
      <w:r w:rsidR="00747D62">
        <w:rPr>
          <w:rFonts w:asciiTheme="majorHAnsi" w:hAnsiTheme="majorHAnsi" w:cs="Segoe UI"/>
          <w:color w:val="000000" w:themeColor="text1"/>
          <w:sz w:val="21"/>
          <w:szCs w:val="21"/>
        </w:rPr>
        <w:t>described</w:t>
      </w:r>
      <w:r w:rsidR="00735ACD" w:rsidRPr="006A6E7D">
        <w:rPr>
          <w:rFonts w:asciiTheme="majorHAnsi" w:hAnsiTheme="majorHAnsi" w:cs="Segoe UI"/>
          <w:color w:val="000000" w:themeColor="text1"/>
          <w:sz w:val="21"/>
          <w:szCs w:val="21"/>
        </w:rPr>
        <w:t xml:space="preserve"> in the SAP</w:t>
      </w:r>
      <w:r w:rsidR="00FD5B75">
        <w:rPr>
          <w:rFonts w:asciiTheme="majorHAnsi" w:hAnsiTheme="majorHAnsi" w:cs="Segoe UI"/>
          <w:color w:val="000000" w:themeColor="text1"/>
          <w:sz w:val="21"/>
          <w:szCs w:val="21"/>
        </w:rPr>
        <w:t xml:space="preserve">. </w:t>
      </w:r>
    </w:p>
    <w:p w14:paraId="52B73F87" w14:textId="6478596D" w:rsidR="00AD5D5B" w:rsidRDefault="00AD5D5B" w:rsidP="00D026F1">
      <w:pPr>
        <w:spacing w:line="276" w:lineRule="auto"/>
        <w:rPr>
          <w:rFonts w:asciiTheme="majorHAnsi" w:hAnsiTheme="majorHAnsi" w:cs="Segoe UI"/>
          <w:b/>
          <w:bCs/>
          <w:color w:val="000000"/>
          <w:sz w:val="21"/>
          <w:szCs w:val="21"/>
        </w:rPr>
      </w:pPr>
    </w:p>
    <w:p w14:paraId="32B5C88A" w14:textId="6F3438E8" w:rsidR="0047515B" w:rsidRPr="003B49C1" w:rsidRDefault="0047515B" w:rsidP="00D026F1">
      <w:pPr>
        <w:spacing w:line="276" w:lineRule="auto"/>
        <w:rPr>
          <w:rFonts w:asciiTheme="majorHAnsi" w:hAnsiTheme="majorHAnsi" w:cs="Segoe UI"/>
          <w:b/>
          <w:bCs/>
          <w:color w:val="000000"/>
          <w:sz w:val="21"/>
          <w:szCs w:val="21"/>
        </w:rPr>
      </w:pPr>
      <w:r w:rsidRPr="003B49C1">
        <w:rPr>
          <w:rFonts w:asciiTheme="majorHAnsi" w:hAnsiTheme="majorHAnsi" w:cs="Segoe UI"/>
          <w:b/>
          <w:bCs/>
          <w:color w:val="000000"/>
          <w:sz w:val="21"/>
          <w:szCs w:val="21"/>
        </w:rPr>
        <w:t>10.</w:t>
      </w:r>
      <w:r w:rsidR="00F009AD">
        <w:rPr>
          <w:rFonts w:asciiTheme="majorHAnsi" w:hAnsiTheme="majorHAnsi" w:cs="Segoe UI"/>
          <w:b/>
          <w:bCs/>
          <w:color w:val="000000"/>
          <w:sz w:val="21"/>
          <w:szCs w:val="21"/>
        </w:rPr>
        <w:t xml:space="preserve">4 </w:t>
      </w:r>
      <w:r w:rsidRPr="003B49C1">
        <w:rPr>
          <w:rFonts w:asciiTheme="majorHAnsi" w:hAnsiTheme="majorHAnsi" w:cs="Segoe UI"/>
          <w:b/>
          <w:bCs/>
          <w:color w:val="000000"/>
          <w:sz w:val="21"/>
          <w:szCs w:val="21"/>
        </w:rPr>
        <w:t>Analysis populations (sets)</w:t>
      </w:r>
    </w:p>
    <w:p w14:paraId="02DB129B" w14:textId="6E08279D" w:rsidR="0047515B" w:rsidRPr="003B49C1" w:rsidRDefault="0047515B" w:rsidP="00AD372A">
      <w:pPr>
        <w:spacing w:line="276" w:lineRule="auto"/>
        <w:jc w:val="both"/>
        <w:rPr>
          <w:rFonts w:asciiTheme="majorHAnsi" w:hAnsiTheme="majorHAnsi" w:cs="Segoe UI"/>
          <w:color w:val="000000"/>
          <w:sz w:val="21"/>
          <w:szCs w:val="21"/>
        </w:rPr>
      </w:pPr>
      <w:r w:rsidRPr="003B49C1">
        <w:rPr>
          <w:rFonts w:asciiTheme="majorHAnsi" w:hAnsiTheme="majorHAnsi" w:cs="Segoe UI"/>
          <w:color w:val="000000"/>
          <w:sz w:val="21"/>
          <w:szCs w:val="21"/>
        </w:rPr>
        <w:t xml:space="preserve">All analysis populations are subsets of enrolled participants with informed consent and at least baseline assessment at </w:t>
      </w:r>
      <w:r w:rsidR="00B55541" w:rsidRPr="003B49C1">
        <w:rPr>
          <w:rFonts w:asciiTheme="majorHAnsi" w:hAnsiTheme="majorHAnsi" w:cs="Segoe UI"/>
          <w:color w:val="000000"/>
          <w:sz w:val="21"/>
          <w:szCs w:val="21"/>
        </w:rPr>
        <w:t>study enrollment (</w:t>
      </w:r>
      <w:r w:rsidRPr="003B49C1">
        <w:rPr>
          <w:rFonts w:asciiTheme="majorHAnsi" w:hAnsiTheme="majorHAnsi" w:cs="Segoe UI"/>
          <w:color w:val="000000"/>
          <w:sz w:val="21"/>
          <w:szCs w:val="21"/>
        </w:rPr>
        <w:t>E0</w:t>
      </w:r>
      <w:r w:rsidR="00B55541" w:rsidRPr="003B49C1">
        <w:rPr>
          <w:rFonts w:asciiTheme="majorHAnsi" w:hAnsiTheme="majorHAnsi" w:cs="Segoe UI"/>
          <w:color w:val="000000"/>
          <w:sz w:val="21"/>
          <w:szCs w:val="21"/>
        </w:rPr>
        <w:t>)</w:t>
      </w:r>
      <w:r w:rsidRPr="003B49C1">
        <w:rPr>
          <w:rFonts w:asciiTheme="majorHAnsi" w:hAnsiTheme="majorHAnsi" w:cs="Segoe UI"/>
          <w:color w:val="000000"/>
          <w:sz w:val="21"/>
          <w:szCs w:val="21"/>
        </w:rPr>
        <w:t>.</w:t>
      </w:r>
    </w:p>
    <w:p w14:paraId="324CE73E" w14:textId="34127F06" w:rsidR="0047515B" w:rsidRPr="003B49C1" w:rsidRDefault="0047515B" w:rsidP="3E9384AC">
      <w:pPr>
        <w:pStyle w:val="ListParagraph"/>
        <w:numPr>
          <w:ilvl w:val="0"/>
          <w:numId w:val="35"/>
        </w:numPr>
        <w:spacing w:after="0" w:line="276" w:lineRule="auto"/>
        <w:jc w:val="both"/>
        <w:rPr>
          <w:rFonts w:asciiTheme="majorHAnsi" w:eastAsia="Times New Roman" w:hAnsiTheme="majorHAnsi" w:cs="Segoe UI"/>
          <w:color w:val="000000"/>
          <w:kern w:val="0"/>
          <w:sz w:val="21"/>
          <w:szCs w:val="21"/>
          <w14:ligatures w14:val="none"/>
        </w:rPr>
      </w:pPr>
      <w:r w:rsidRPr="3E9384AC">
        <w:rPr>
          <w:rFonts w:asciiTheme="majorHAnsi" w:eastAsia="Times New Roman" w:hAnsiTheme="majorHAnsi" w:cs="Segoe UI"/>
          <w:b/>
          <w:bCs/>
          <w:color w:val="000000"/>
          <w:kern w:val="0"/>
          <w:sz w:val="21"/>
          <w:szCs w:val="21"/>
          <w14:ligatures w14:val="none"/>
        </w:rPr>
        <w:t>Full Analysis Set (FAS</w:t>
      </w:r>
      <w:r w:rsidRPr="3E9384AC">
        <w:rPr>
          <w:rFonts w:asciiTheme="majorHAnsi" w:eastAsia="Times New Roman" w:hAnsiTheme="majorHAnsi" w:cs="Segoe UI"/>
          <w:color w:val="000000"/>
          <w:kern w:val="0"/>
          <w:sz w:val="21"/>
          <w:szCs w:val="21"/>
          <w14:ligatures w14:val="none"/>
        </w:rPr>
        <w:t>)</w:t>
      </w:r>
      <w:r w:rsidR="00D026F1" w:rsidRPr="3E9384AC">
        <w:rPr>
          <w:rFonts w:asciiTheme="majorHAnsi" w:eastAsia="Times New Roman" w:hAnsiTheme="majorHAnsi" w:cs="Segoe UI"/>
          <w:color w:val="000000"/>
          <w:kern w:val="0"/>
          <w:sz w:val="21"/>
          <w:szCs w:val="21"/>
          <w14:ligatures w14:val="none"/>
        </w:rPr>
        <w:t xml:space="preserve">. </w:t>
      </w:r>
      <w:r w:rsidRPr="3E9384AC">
        <w:rPr>
          <w:rFonts w:asciiTheme="majorHAnsi" w:eastAsia="Times New Roman" w:hAnsiTheme="majorHAnsi" w:cs="Segoe UI"/>
          <w:color w:val="000000"/>
          <w:kern w:val="0"/>
          <w:sz w:val="21"/>
          <w:szCs w:val="21"/>
          <w14:ligatures w14:val="none"/>
        </w:rPr>
        <w:t xml:space="preserve">All enrolled participants with any </w:t>
      </w:r>
      <w:r w:rsidR="3E9384AC" w:rsidRPr="3E9384AC">
        <w:rPr>
          <w:rFonts w:asciiTheme="majorHAnsi" w:eastAsia="Times New Roman" w:hAnsiTheme="majorHAnsi" w:cs="Segoe UI"/>
          <w:color w:val="000000" w:themeColor="text1"/>
          <w:sz w:val="21"/>
          <w:szCs w:val="21"/>
        </w:rPr>
        <w:t>(retrospective or prospective)</w:t>
      </w:r>
      <w:r w:rsidRPr="3E9384AC">
        <w:rPr>
          <w:rFonts w:asciiTheme="majorHAnsi" w:eastAsia="Times New Roman" w:hAnsiTheme="majorHAnsi" w:cs="Segoe UI"/>
          <w:color w:val="000000"/>
          <w:kern w:val="0"/>
          <w:sz w:val="21"/>
          <w:szCs w:val="21"/>
          <w14:ligatures w14:val="none"/>
        </w:rPr>
        <w:t xml:space="preserve"> data (clinical monitoring and/or any biospecimen result) (SAP-defined operational rule; aligns with open-ended cohort design). </w:t>
      </w:r>
    </w:p>
    <w:p w14:paraId="565C57A2" w14:textId="449FDF7F" w:rsidR="0047515B" w:rsidRPr="003B49C1" w:rsidRDefault="0047515B" w:rsidP="3E9384AC">
      <w:pPr>
        <w:pStyle w:val="ListParagraph"/>
        <w:numPr>
          <w:ilvl w:val="0"/>
          <w:numId w:val="35"/>
        </w:numPr>
        <w:spacing w:after="0" w:line="276" w:lineRule="auto"/>
        <w:jc w:val="both"/>
        <w:rPr>
          <w:rFonts w:asciiTheme="majorHAnsi" w:eastAsia="Times New Roman" w:hAnsiTheme="majorHAnsi" w:cs="Segoe UI"/>
          <w:color w:val="000000"/>
          <w:kern w:val="0"/>
          <w:sz w:val="21"/>
          <w:szCs w:val="21"/>
          <w14:ligatures w14:val="none"/>
        </w:rPr>
      </w:pPr>
      <w:r w:rsidRPr="3E9384AC">
        <w:rPr>
          <w:rFonts w:asciiTheme="majorHAnsi" w:eastAsia="Times New Roman" w:hAnsiTheme="majorHAnsi" w:cs="Segoe UI"/>
          <w:b/>
          <w:bCs/>
          <w:color w:val="000000"/>
          <w:kern w:val="0"/>
          <w:sz w:val="21"/>
          <w:szCs w:val="21"/>
          <w14:ligatures w14:val="none"/>
        </w:rPr>
        <w:t>Virology Analysis Set</w:t>
      </w:r>
      <w:r w:rsidR="00D026F1" w:rsidRPr="3E9384AC">
        <w:rPr>
          <w:rFonts w:asciiTheme="majorHAnsi" w:eastAsia="Times New Roman" w:hAnsiTheme="majorHAnsi" w:cs="Segoe UI"/>
          <w:b/>
          <w:bCs/>
          <w:color w:val="000000"/>
          <w:kern w:val="0"/>
          <w:sz w:val="21"/>
          <w:szCs w:val="21"/>
          <w14:ligatures w14:val="none"/>
        </w:rPr>
        <w:t>.</w:t>
      </w:r>
      <w:r w:rsidR="00D026F1" w:rsidRPr="3E9384AC">
        <w:rPr>
          <w:rFonts w:asciiTheme="majorHAnsi" w:eastAsia="Times New Roman" w:hAnsiTheme="majorHAnsi" w:cs="Segoe UI"/>
          <w:color w:val="000000"/>
          <w:kern w:val="0"/>
          <w:sz w:val="21"/>
          <w:szCs w:val="21"/>
          <w14:ligatures w14:val="none"/>
        </w:rPr>
        <w:t xml:space="preserve"> </w:t>
      </w:r>
      <w:r w:rsidRPr="3E9384AC">
        <w:rPr>
          <w:rFonts w:asciiTheme="majorHAnsi" w:eastAsia="Times New Roman" w:hAnsiTheme="majorHAnsi" w:cs="Segoe UI"/>
          <w:color w:val="000000"/>
          <w:kern w:val="0"/>
          <w:sz w:val="21"/>
          <w:szCs w:val="21"/>
          <w14:ligatures w14:val="none"/>
        </w:rPr>
        <w:t xml:space="preserve">All participants with ≥1 valid ANDV RT-qPCR result in any compartment during follow-up(SAP-defined). </w:t>
      </w:r>
    </w:p>
    <w:p w14:paraId="5F4FF943" w14:textId="54C4D92B" w:rsidR="0047515B" w:rsidRPr="003B49C1" w:rsidRDefault="0047515B" w:rsidP="3E9384AC">
      <w:pPr>
        <w:pStyle w:val="ListParagraph"/>
        <w:numPr>
          <w:ilvl w:val="0"/>
          <w:numId w:val="35"/>
        </w:numPr>
        <w:spacing w:after="0" w:line="276" w:lineRule="auto"/>
        <w:jc w:val="both"/>
        <w:rPr>
          <w:rFonts w:asciiTheme="majorHAnsi" w:eastAsia="Times New Roman" w:hAnsiTheme="majorHAnsi" w:cs="Segoe UI"/>
          <w:color w:val="000000"/>
          <w:kern w:val="0"/>
          <w:sz w:val="21"/>
          <w:szCs w:val="21"/>
          <w14:ligatures w14:val="none"/>
        </w:rPr>
      </w:pPr>
      <w:r w:rsidRPr="3E9384AC">
        <w:rPr>
          <w:rFonts w:asciiTheme="majorHAnsi" w:eastAsia="Times New Roman" w:hAnsiTheme="majorHAnsi" w:cs="Segoe UI"/>
          <w:b/>
          <w:bCs/>
          <w:color w:val="000000"/>
          <w:kern w:val="0"/>
          <w:sz w:val="21"/>
          <w:szCs w:val="21"/>
          <w14:ligatures w14:val="none"/>
        </w:rPr>
        <w:t>Immunology Analysis Set</w:t>
      </w:r>
      <w:r w:rsidR="00D026F1" w:rsidRPr="3E9384AC">
        <w:rPr>
          <w:rFonts w:asciiTheme="majorHAnsi" w:eastAsia="Times New Roman" w:hAnsiTheme="majorHAnsi" w:cs="Segoe UI"/>
          <w:b/>
          <w:bCs/>
          <w:color w:val="000000"/>
          <w:kern w:val="0"/>
          <w:sz w:val="21"/>
          <w:szCs w:val="21"/>
          <w14:ligatures w14:val="none"/>
        </w:rPr>
        <w:t>.</w:t>
      </w:r>
      <w:r w:rsidR="00D026F1" w:rsidRPr="3E9384AC">
        <w:rPr>
          <w:rFonts w:asciiTheme="majorHAnsi" w:eastAsia="Times New Roman" w:hAnsiTheme="majorHAnsi" w:cs="Segoe UI"/>
          <w:color w:val="000000"/>
          <w:kern w:val="0"/>
          <w:sz w:val="21"/>
          <w:szCs w:val="21"/>
          <w14:ligatures w14:val="none"/>
        </w:rPr>
        <w:t xml:space="preserve"> </w:t>
      </w:r>
      <w:r w:rsidRPr="3E9384AC">
        <w:rPr>
          <w:rFonts w:asciiTheme="majorHAnsi" w:eastAsia="Times New Roman" w:hAnsiTheme="majorHAnsi" w:cs="Segoe UI"/>
          <w:color w:val="000000"/>
          <w:kern w:val="0"/>
          <w:sz w:val="21"/>
          <w:szCs w:val="21"/>
          <w14:ligatures w14:val="none"/>
        </w:rPr>
        <w:t>All participants with ≥1 valid serology (IgM/IgG) result and/or ≥1 valid immune marker result (e.g., PBMC panel)</w:t>
      </w:r>
      <w:r w:rsidR="00F746F1" w:rsidRPr="3E9384AC">
        <w:rPr>
          <w:rFonts w:asciiTheme="majorHAnsi" w:eastAsia="Times New Roman" w:hAnsiTheme="majorHAnsi" w:cs="Segoe UI"/>
          <w:color w:val="000000"/>
          <w:kern w:val="0"/>
          <w:sz w:val="21"/>
          <w:szCs w:val="21"/>
          <w14:ligatures w14:val="none"/>
        </w:rPr>
        <w:t>. (</w:t>
      </w:r>
      <w:r w:rsidRPr="3E9384AC">
        <w:rPr>
          <w:rFonts w:asciiTheme="majorHAnsi" w:eastAsia="Times New Roman" w:hAnsiTheme="majorHAnsi" w:cs="Segoe UI"/>
          <w:color w:val="000000"/>
          <w:kern w:val="0"/>
          <w:sz w:val="21"/>
          <w:szCs w:val="21"/>
          <w14:ligatures w14:val="none"/>
        </w:rPr>
        <w:t xml:space="preserve">SAP-defined; serology and PBMC are specified assessments) </w:t>
      </w:r>
    </w:p>
    <w:p w14:paraId="0351638E" w14:textId="1ECC1E84" w:rsidR="0047515B" w:rsidRPr="003B49C1" w:rsidRDefault="0047515B" w:rsidP="3E9384AC">
      <w:pPr>
        <w:pStyle w:val="ListParagraph"/>
        <w:numPr>
          <w:ilvl w:val="0"/>
          <w:numId w:val="35"/>
        </w:numPr>
        <w:spacing w:after="0" w:line="276" w:lineRule="auto"/>
        <w:jc w:val="both"/>
        <w:rPr>
          <w:rFonts w:asciiTheme="majorHAnsi" w:eastAsia="Times New Roman" w:hAnsiTheme="majorHAnsi" w:cs="Segoe UI"/>
          <w:color w:val="000000"/>
          <w:kern w:val="0"/>
          <w:sz w:val="21"/>
          <w:szCs w:val="21"/>
          <w14:ligatures w14:val="none"/>
        </w:rPr>
      </w:pPr>
      <w:r w:rsidRPr="3E9384AC">
        <w:rPr>
          <w:rFonts w:asciiTheme="majorHAnsi" w:eastAsia="Times New Roman" w:hAnsiTheme="majorHAnsi" w:cs="Segoe UI"/>
          <w:b/>
          <w:bCs/>
          <w:color w:val="000000"/>
          <w:kern w:val="0"/>
          <w:sz w:val="21"/>
          <w:szCs w:val="21"/>
          <w14:ligatures w14:val="none"/>
        </w:rPr>
        <w:t>Symptomatic Disease Set</w:t>
      </w:r>
      <w:r w:rsidR="00D026F1" w:rsidRPr="3E9384AC">
        <w:rPr>
          <w:rFonts w:asciiTheme="majorHAnsi" w:eastAsia="Times New Roman" w:hAnsiTheme="majorHAnsi" w:cs="Segoe UI"/>
          <w:b/>
          <w:bCs/>
          <w:color w:val="000000"/>
          <w:kern w:val="0"/>
          <w:sz w:val="21"/>
          <w:szCs w:val="21"/>
          <w14:ligatures w14:val="none"/>
        </w:rPr>
        <w:t>.</w:t>
      </w:r>
      <w:r w:rsidR="00D026F1" w:rsidRPr="3E9384AC">
        <w:rPr>
          <w:rFonts w:asciiTheme="majorHAnsi" w:eastAsia="Times New Roman" w:hAnsiTheme="majorHAnsi" w:cs="Segoe UI"/>
          <w:color w:val="000000"/>
          <w:kern w:val="0"/>
          <w:sz w:val="21"/>
          <w:szCs w:val="21"/>
          <w14:ligatures w14:val="none"/>
        </w:rPr>
        <w:t xml:space="preserve"> </w:t>
      </w:r>
      <w:r w:rsidRPr="3E9384AC">
        <w:rPr>
          <w:rFonts w:asciiTheme="majorHAnsi" w:eastAsia="Times New Roman" w:hAnsiTheme="majorHAnsi" w:cs="Segoe UI"/>
          <w:color w:val="000000"/>
          <w:kern w:val="0"/>
          <w:sz w:val="21"/>
          <w:szCs w:val="21"/>
          <w14:ligatures w14:val="none"/>
        </w:rPr>
        <w:t xml:space="preserve">Participants who develop symptoms (S0) during follow-up (used for S0-anchored estimands) (SAP-defined; outcomes include S0 and symptom duration.) </w:t>
      </w:r>
    </w:p>
    <w:p w14:paraId="0F1767F5" w14:textId="1E971A9B" w:rsidR="0047515B" w:rsidRPr="003B49C1" w:rsidRDefault="0047515B" w:rsidP="00FE214E">
      <w:pPr>
        <w:pStyle w:val="ListParagraph"/>
        <w:numPr>
          <w:ilvl w:val="0"/>
          <w:numId w:val="35"/>
        </w:numPr>
        <w:spacing w:after="0" w:line="276" w:lineRule="auto"/>
        <w:jc w:val="both"/>
        <w:rPr>
          <w:rFonts w:asciiTheme="majorHAnsi" w:eastAsia="Times New Roman" w:hAnsiTheme="majorHAnsi" w:cs="Segoe UI"/>
          <w:color w:val="000000"/>
          <w:kern w:val="0"/>
          <w:sz w:val="21"/>
          <w:szCs w:val="21"/>
          <w14:ligatures w14:val="none"/>
        </w:rPr>
      </w:pPr>
      <w:r w:rsidRPr="003B49C1">
        <w:rPr>
          <w:rFonts w:asciiTheme="majorHAnsi" w:eastAsia="Times New Roman" w:hAnsiTheme="majorHAnsi" w:cs="Segoe UI"/>
          <w:b/>
          <w:bCs/>
          <w:color w:val="000000"/>
          <w:kern w:val="0"/>
          <w:sz w:val="21"/>
          <w:szCs w:val="21"/>
          <w14:ligatures w14:val="none"/>
        </w:rPr>
        <w:t>Hospitalized/Severe Disease Set</w:t>
      </w:r>
      <w:r w:rsidR="00D026F1" w:rsidRPr="003B49C1">
        <w:rPr>
          <w:rFonts w:asciiTheme="majorHAnsi" w:eastAsia="Times New Roman" w:hAnsiTheme="majorHAnsi" w:cs="Segoe UI"/>
          <w:b/>
          <w:bCs/>
          <w:color w:val="000000"/>
          <w:kern w:val="0"/>
          <w:sz w:val="21"/>
          <w:szCs w:val="21"/>
          <w14:ligatures w14:val="none"/>
        </w:rPr>
        <w:t>.</w:t>
      </w:r>
      <w:r w:rsidR="00D026F1" w:rsidRPr="003B49C1">
        <w:rPr>
          <w:rFonts w:asciiTheme="majorHAnsi" w:eastAsia="Times New Roman" w:hAnsiTheme="majorHAnsi" w:cs="Segoe UI"/>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 xml:space="preserve">Participants with hospitalization and/or ICU admission and/or organ support and/or mortality outcomes (used for severity estimands). </w:t>
      </w:r>
    </w:p>
    <w:p w14:paraId="4AFD4412" w14:textId="17BB63E7" w:rsidR="0047515B" w:rsidRPr="003B49C1" w:rsidRDefault="0047515B" w:rsidP="3E9384AC">
      <w:pPr>
        <w:pStyle w:val="ListParagraph"/>
        <w:numPr>
          <w:ilvl w:val="0"/>
          <w:numId w:val="35"/>
        </w:numPr>
        <w:spacing w:after="0" w:line="276" w:lineRule="auto"/>
        <w:jc w:val="both"/>
        <w:rPr>
          <w:rFonts w:asciiTheme="majorHAnsi" w:eastAsia="Times New Roman" w:hAnsiTheme="majorHAnsi" w:cs="Segoe UI"/>
          <w:color w:val="000000"/>
          <w:kern w:val="0"/>
          <w:sz w:val="21"/>
          <w:szCs w:val="21"/>
          <w14:ligatures w14:val="none"/>
        </w:rPr>
      </w:pPr>
      <w:r w:rsidRPr="3E9384AC">
        <w:rPr>
          <w:rFonts w:asciiTheme="majorHAnsi" w:eastAsia="Times New Roman" w:hAnsiTheme="majorHAnsi" w:cs="Segoe UI"/>
          <w:b/>
          <w:bCs/>
          <w:color w:val="000000"/>
          <w:kern w:val="0"/>
          <w:sz w:val="21"/>
          <w:szCs w:val="21"/>
          <w14:ligatures w14:val="none"/>
        </w:rPr>
        <w:t>PCR-negative follow-up set (Tier 1 completers)</w:t>
      </w:r>
      <w:r w:rsidR="00D026F1" w:rsidRPr="3E9384AC">
        <w:rPr>
          <w:rFonts w:asciiTheme="majorHAnsi" w:eastAsia="Times New Roman" w:hAnsiTheme="majorHAnsi" w:cs="Segoe UI"/>
          <w:b/>
          <w:bCs/>
          <w:color w:val="000000"/>
          <w:kern w:val="0"/>
          <w:sz w:val="21"/>
          <w:szCs w:val="21"/>
          <w14:ligatures w14:val="none"/>
        </w:rPr>
        <w:t>.</w:t>
      </w:r>
      <w:r w:rsidR="00D026F1" w:rsidRPr="3E9384AC">
        <w:rPr>
          <w:rFonts w:asciiTheme="majorHAnsi" w:eastAsia="Times New Roman" w:hAnsiTheme="majorHAnsi" w:cs="Segoe UI"/>
          <w:color w:val="000000"/>
          <w:kern w:val="0"/>
          <w:sz w:val="21"/>
          <w:szCs w:val="21"/>
          <w14:ligatures w14:val="none"/>
        </w:rPr>
        <w:t xml:space="preserve"> </w:t>
      </w:r>
      <w:r w:rsidRPr="3E9384AC">
        <w:rPr>
          <w:rFonts w:asciiTheme="majorHAnsi" w:eastAsia="Times New Roman" w:hAnsiTheme="majorHAnsi" w:cs="Segoe UI"/>
          <w:color w:val="000000"/>
          <w:kern w:val="0"/>
          <w:sz w:val="21"/>
          <w:szCs w:val="21"/>
          <w14:ligatures w14:val="none"/>
        </w:rPr>
        <w:t xml:space="preserve">Participants who remain RT qPCR negative through end of follow-up (per protocol flow) will contribute to censoring for time-to-event endpoints (SAP-defined; censoring rule specified below.) </w:t>
      </w:r>
    </w:p>
    <w:p w14:paraId="5044C5D2" w14:textId="447CF768" w:rsidR="00D026F1" w:rsidRPr="003B49C1" w:rsidRDefault="0047515B" w:rsidP="00D026F1">
      <w:pPr>
        <w:spacing w:line="276" w:lineRule="auto"/>
        <w:rPr>
          <w:rFonts w:asciiTheme="majorHAnsi" w:hAnsiTheme="majorHAnsi" w:cs="Segoe UI"/>
          <w:color w:val="000000"/>
          <w:sz w:val="21"/>
          <w:szCs w:val="21"/>
        </w:rPr>
      </w:pPr>
      <w:r w:rsidRPr="003B49C1">
        <w:rPr>
          <w:rFonts w:asciiTheme="majorHAnsi" w:hAnsiTheme="majorHAnsi" w:cs="Segoe UI"/>
          <w:color w:val="000000"/>
          <w:sz w:val="21"/>
          <w:szCs w:val="21"/>
        </w:rPr>
        <w:t xml:space="preserve"> </w:t>
      </w:r>
      <w:r w:rsidR="00DA35A1" w:rsidRPr="00DA35A1">
        <w:rPr>
          <w:rFonts w:asciiTheme="majorHAnsi" w:hAnsiTheme="majorHAnsi" w:cs="Segoe UI"/>
          <w:color w:val="000000"/>
          <w:sz w:val="21"/>
          <w:szCs w:val="21"/>
        </w:rPr>
        <w:t>The SAP will further define how each analysis population contributes to specific estimands, including handling of retrospectively reconstructed data and minimum data requirements for inclusion.</w:t>
      </w:r>
    </w:p>
    <w:p w14:paraId="57FEEABE" w14:textId="0AF4665E" w:rsidR="0047515B" w:rsidRPr="007C328A" w:rsidRDefault="0047515B" w:rsidP="0017142E">
      <w:pPr>
        <w:pStyle w:val="Heading2"/>
        <w:rPr>
          <w:b/>
          <w:bCs/>
          <w:sz w:val="21"/>
          <w:szCs w:val="21"/>
        </w:rPr>
      </w:pPr>
      <w:r w:rsidRPr="003B49C1">
        <w:rPr>
          <w:rFonts w:cs="Segoe UI"/>
          <w:b/>
          <w:bCs/>
          <w:color w:val="000000"/>
          <w:sz w:val="21"/>
          <w:szCs w:val="21"/>
        </w:rPr>
        <w:lastRenderedPageBreak/>
        <w:t>10.</w:t>
      </w:r>
      <w:r w:rsidR="00F009AD">
        <w:rPr>
          <w:rFonts w:cs="Segoe UI"/>
          <w:b/>
          <w:bCs/>
          <w:color w:val="000000"/>
          <w:sz w:val="21"/>
          <w:szCs w:val="21"/>
        </w:rPr>
        <w:t>5</w:t>
      </w:r>
      <w:r w:rsidR="00F009AD" w:rsidRPr="003B49C1">
        <w:rPr>
          <w:rFonts w:cs="Segoe UI"/>
          <w:b/>
          <w:bCs/>
          <w:color w:val="000000"/>
          <w:sz w:val="21"/>
          <w:szCs w:val="21"/>
        </w:rPr>
        <w:t xml:space="preserve"> </w:t>
      </w:r>
      <w:r w:rsidRPr="007C328A">
        <w:rPr>
          <w:b/>
          <w:bCs/>
          <w:color w:val="000000" w:themeColor="text1"/>
          <w:sz w:val="21"/>
          <w:szCs w:val="21"/>
        </w:rPr>
        <w:t>General statistical principles</w:t>
      </w:r>
    </w:p>
    <w:p w14:paraId="7E804EB5" w14:textId="53996494" w:rsidR="0047515B" w:rsidRPr="003B49C1" w:rsidRDefault="0047515B" w:rsidP="00FE214E">
      <w:pPr>
        <w:pStyle w:val="ListParagraph"/>
        <w:numPr>
          <w:ilvl w:val="0"/>
          <w:numId w:val="36"/>
        </w:numPr>
        <w:spacing w:after="0" w:line="276" w:lineRule="auto"/>
        <w:jc w:val="both"/>
        <w:rPr>
          <w:rFonts w:asciiTheme="majorHAnsi" w:eastAsia="Times New Roman" w:hAnsiTheme="majorHAnsi" w:cs="Segoe UI"/>
          <w:b/>
          <w:bCs/>
          <w:color w:val="000000"/>
          <w:kern w:val="0"/>
          <w:sz w:val="21"/>
          <w:szCs w:val="21"/>
          <w14:ligatures w14:val="none"/>
        </w:rPr>
      </w:pPr>
      <w:r w:rsidRPr="003B49C1">
        <w:rPr>
          <w:rFonts w:asciiTheme="majorHAnsi" w:eastAsia="Times New Roman" w:hAnsiTheme="majorHAnsi" w:cs="Segoe UI"/>
          <w:b/>
          <w:bCs/>
          <w:color w:val="000000"/>
          <w:kern w:val="0"/>
          <w:sz w:val="21"/>
          <w:szCs w:val="21"/>
          <w14:ligatures w14:val="none"/>
        </w:rPr>
        <w:t>Descriptive summaries</w:t>
      </w:r>
      <w:r w:rsidR="00B55541" w:rsidRPr="003B49C1">
        <w:rPr>
          <w:rFonts w:asciiTheme="majorHAnsi" w:eastAsia="Times New Roman" w:hAnsiTheme="majorHAnsi" w:cs="Segoe UI"/>
          <w:b/>
          <w:bCs/>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Baseline characteristics and follow-up data will be summarized using descriptive statistics (counts/percentages for categorical variables; appropriate summaries for continuous variables), overall and by relevant strata (e.g., PCR status; symptomatic status; hospitalization</w:t>
      </w:r>
      <w:r w:rsidRPr="396C84D1">
        <w:rPr>
          <w:rFonts w:asciiTheme="majorHAnsi" w:eastAsia="Times New Roman" w:hAnsiTheme="majorHAnsi" w:cs="Segoe UI"/>
          <w:color w:val="000000"/>
          <w:kern w:val="0"/>
          <w:sz w:val="21"/>
          <w:szCs w:val="21"/>
          <w14:ligatures w14:val="none"/>
        </w:rPr>
        <w:t xml:space="preserve">; age group). </w:t>
      </w:r>
    </w:p>
    <w:p w14:paraId="6BC45E83" w14:textId="73FDDEAD" w:rsidR="0047515B" w:rsidRPr="003B49C1" w:rsidRDefault="0047515B" w:rsidP="00FE214E">
      <w:pPr>
        <w:pStyle w:val="ListParagraph"/>
        <w:numPr>
          <w:ilvl w:val="0"/>
          <w:numId w:val="36"/>
        </w:numPr>
        <w:spacing w:after="0" w:line="276" w:lineRule="auto"/>
        <w:jc w:val="both"/>
        <w:rPr>
          <w:rFonts w:asciiTheme="majorHAnsi" w:eastAsia="Times New Roman" w:hAnsiTheme="majorHAnsi" w:cs="Segoe UI"/>
          <w:color w:val="000000"/>
          <w:kern w:val="0"/>
          <w:sz w:val="21"/>
          <w:szCs w:val="21"/>
          <w14:ligatures w14:val="none"/>
        </w:rPr>
      </w:pPr>
      <w:r w:rsidRPr="003B49C1">
        <w:rPr>
          <w:rFonts w:asciiTheme="majorHAnsi" w:eastAsia="Times New Roman" w:hAnsiTheme="majorHAnsi" w:cs="Segoe UI"/>
          <w:b/>
          <w:bCs/>
          <w:color w:val="000000"/>
          <w:kern w:val="0"/>
          <w:sz w:val="21"/>
          <w:szCs w:val="21"/>
          <w14:ligatures w14:val="none"/>
        </w:rPr>
        <w:t>Time origins (“anchors”)</w:t>
      </w:r>
      <w:r w:rsidR="00B55541" w:rsidRPr="003B49C1">
        <w:rPr>
          <w:rFonts w:asciiTheme="majorHAnsi" w:eastAsia="Times New Roman" w:hAnsiTheme="majorHAnsi" w:cs="Segoe UI"/>
          <w:b/>
          <w:bCs/>
          <w:color w:val="000000"/>
          <w:kern w:val="0"/>
          <w:sz w:val="21"/>
          <w:szCs w:val="21"/>
          <w14:ligatures w14:val="none"/>
        </w:rPr>
        <w:t>.</w:t>
      </w:r>
      <w:r w:rsidR="00B55541" w:rsidRPr="003B49C1">
        <w:rPr>
          <w:rFonts w:asciiTheme="majorHAnsi" w:eastAsia="Times New Roman" w:hAnsiTheme="majorHAnsi" w:cs="Segoe UI"/>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Analyses will use biologically meaningful time origins consistent with the protocol:</w:t>
      </w:r>
      <w:r w:rsidR="00B55541" w:rsidRPr="003B49C1">
        <w:rPr>
          <w:rFonts w:asciiTheme="majorHAnsi" w:eastAsia="Times New Roman" w:hAnsiTheme="majorHAnsi" w:cs="Segoe UI"/>
          <w:color w:val="000000"/>
          <w:kern w:val="0"/>
          <w:sz w:val="21"/>
          <w:szCs w:val="21"/>
          <w14:ligatures w14:val="none"/>
        </w:rPr>
        <w:t xml:space="preserve"> </w:t>
      </w:r>
      <w:r w:rsidR="00AA0275">
        <w:rPr>
          <w:rFonts w:asciiTheme="majorHAnsi" w:eastAsia="Times New Roman" w:hAnsiTheme="majorHAnsi" w:cs="Segoe UI"/>
          <w:color w:val="000000"/>
          <w:kern w:val="0"/>
          <w:sz w:val="21"/>
          <w:szCs w:val="21"/>
          <w14:ligatures w14:val="none"/>
        </w:rPr>
        <w:t>X0 (</w:t>
      </w:r>
      <w:r w:rsidR="00242C06" w:rsidRPr="003B49C1">
        <w:rPr>
          <w:rFonts w:asciiTheme="majorHAnsi" w:eastAsia="Times New Roman" w:hAnsiTheme="majorHAnsi" w:cs="Segoe UI"/>
          <w:color w:val="000000"/>
          <w:kern w:val="0"/>
          <w:sz w:val="21"/>
          <w:szCs w:val="21"/>
          <w14:ligatures w14:val="none"/>
        </w:rPr>
        <w:t>Exposure)</w:t>
      </w:r>
      <w:r w:rsidR="003C0018" w:rsidRPr="003B49C1">
        <w:rPr>
          <w:rFonts w:asciiTheme="majorHAnsi" w:eastAsia="Times New Roman" w:hAnsiTheme="majorHAnsi" w:cs="Segoe UI"/>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for infection acquisition/detection endpoints,</w:t>
      </w:r>
      <w:r w:rsidR="00B55541" w:rsidRPr="003B49C1">
        <w:rPr>
          <w:rFonts w:asciiTheme="majorHAnsi" w:eastAsia="Times New Roman" w:hAnsiTheme="majorHAnsi" w:cs="Segoe UI"/>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P0 (first RT qPCR positive) for within-infection kinetics and pre-symptomatic progression endpoints, and</w:t>
      </w:r>
      <w:r w:rsidR="00B55541" w:rsidRPr="003B49C1">
        <w:rPr>
          <w:rFonts w:asciiTheme="majorHAnsi" w:eastAsia="Times New Roman" w:hAnsiTheme="majorHAnsi" w:cs="Segoe UI"/>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 xml:space="preserve">S0 (symptom onset) for clinical progression/severity endpoints. </w:t>
      </w:r>
    </w:p>
    <w:p w14:paraId="0418642C" w14:textId="26A73D93" w:rsidR="0047515B" w:rsidRPr="003B49C1" w:rsidRDefault="0047515B" w:rsidP="00FE214E">
      <w:pPr>
        <w:pStyle w:val="ListParagraph"/>
        <w:numPr>
          <w:ilvl w:val="0"/>
          <w:numId w:val="36"/>
        </w:numPr>
        <w:spacing w:after="0" w:line="276" w:lineRule="auto"/>
        <w:jc w:val="both"/>
        <w:rPr>
          <w:rFonts w:asciiTheme="majorHAnsi" w:eastAsia="Times New Roman" w:hAnsiTheme="majorHAnsi" w:cs="Segoe UI"/>
          <w:color w:val="000000"/>
          <w:kern w:val="0"/>
          <w:sz w:val="21"/>
          <w:szCs w:val="21"/>
          <w14:ligatures w14:val="none"/>
        </w:rPr>
      </w:pPr>
      <w:r w:rsidRPr="003B49C1">
        <w:rPr>
          <w:rFonts w:asciiTheme="majorHAnsi" w:eastAsia="Times New Roman" w:hAnsiTheme="majorHAnsi" w:cs="Segoe UI"/>
          <w:b/>
          <w:bCs/>
          <w:color w:val="000000"/>
          <w:kern w:val="0"/>
          <w:sz w:val="21"/>
          <w:szCs w:val="21"/>
          <w14:ligatures w14:val="none"/>
        </w:rPr>
        <w:t>Significance level and inference</w:t>
      </w:r>
      <w:r w:rsidR="00B55541" w:rsidRPr="003B49C1">
        <w:rPr>
          <w:rFonts w:asciiTheme="majorHAnsi" w:eastAsia="Times New Roman" w:hAnsiTheme="majorHAnsi" w:cs="Segoe UI"/>
          <w:b/>
          <w:bCs/>
          <w:color w:val="000000"/>
          <w:kern w:val="0"/>
          <w:sz w:val="21"/>
          <w:szCs w:val="21"/>
          <w14:ligatures w14:val="none"/>
        </w:rPr>
        <w:t>.</w:t>
      </w:r>
      <w:r w:rsidR="00B55541" w:rsidRPr="003B49C1">
        <w:rPr>
          <w:rFonts w:asciiTheme="majorHAnsi" w:eastAsia="Times New Roman" w:hAnsiTheme="majorHAnsi" w:cs="Segoe UI"/>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NAVIS is an observational study primarily focused on estimation and prediction. The SAP will predefine which analyses are descriptive</w:t>
      </w:r>
      <w:r w:rsidR="00B57030" w:rsidRPr="003B49C1">
        <w:rPr>
          <w:rFonts w:asciiTheme="majorHAnsi" w:eastAsia="Times New Roman" w:hAnsiTheme="majorHAnsi" w:cs="Segoe UI"/>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w:t>
      </w:r>
      <w:r w:rsidR="00B57030" w:rsidRPr="003B49C1">
        <w:rPr>
          <w:rFonts w:asciiTheme="majorHAnsi" w:eastAsia="Times New Roman" w:hAnsiTheme="majorHAnsi" w:cs="Segoe UI"/>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estimation-focused versus inferential and hypothesis-generating.</w:t>
      </w:r>
      <w:r w:rsidR="007042BA" w:rsidRPr="003B49C1">
        <w:rPr>
          <w:rFonts w:asciiTheme="majorHAnsi" w:eastAsia="Times New Roman" w:hAnsiTheme="majorHAnsi" w:cs="Segoe UI"/>
          <w:color w:val="000000"/>
          <w:kern w:val="0"/>
          <w:sz w:val="21"/>
          <w:szCs w:val="21"/>
          <w14:ligatures w14:val="none"/>
        </w:rPr>
        <w:t xml:space="preserve"> </w:t>
      </w:r>
    </w:p>
    <w:p w14:paraId="3633958B" w14:textId="2A44C0F4" w:rsidR="0047515B" w:rsidRPr="003B49C1" w:rsidRDefault="0047515B" w:rsidP="00FE214E">
      <w:pPr>
        <w:pStyle w:val="ListParagraph"/>
        <w:numPr>
          <w:ilvl w:val="0"/>
          <w:numId w:val="36"/>
        </w:numPr>
        <w:spacing w:after="0" w:line="276" w:lineRule="auto"/>
        <w:jc w:val="both"/>
        <w:rPr>
          <w:rFonts w:asciiTheme="majorHAnsi" w:eastAsia="Times New Roman" w:hAnsiTheme="majorHAnsi" w:cs="Segoe UI"/>
          <w:color w:val="000000"/>
          <w:kern w:val="0"/>
          <w:sz w:val="21"/>
          <w:szCs w:val="21"/>
          <w14:ligatures w14:val="none"/>
        </w:rPr>
      </w:pPr>
      <w:r w:rsidRPr="003B49C1">
        <w:rPr>
          <w:rFonts w:asciiTheme="majorHAnsi" w:eastAsia="Times New Roman" w:hAnsiTheme="majorHAnsi" w:cs="Segoe UI"/>
          <w:b/>
          <w:bCs/>
          <w:color w:val="000000"/>
          <w:kern w:val="0"/>
          <w:sz w:val="21"/>
          <w:szCs w:val="21"/>
          <w14:ligatures w14:val="none"/>
        </w:rPr>
        <w:t>Multiplicity</w:t>
      </w:r>
      <w:r w:rsidR="00B55541" w:rsidRPr="003B49C1">
        <w:rPr>
          <w:rFonts w:asciiTheme="majorHAnsi" w:eastAsia="Times New Roman" w:hAnsiTheme="majorHAnsi" w:cs="Segoe UI"/>
          <w:b/>
          <w:bCs/>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Given high-dimensional immune marker panels, multiplicity control (e.g., false discovery rate) will be prespecified for families of related biomarkers.</w:t>
      </w:r>
    </w:p>
    <w:p w14:paraId="7B59B94A" w14:textId="77777777" w:rsidR="001D10F5" w:rsidRPr="003B49C1" w:rsidRDefault="001D10F5" w:rsidP="001D10F5"/>
    <w:p w14:paraId="17795723" w14:textId="3898C3B2" w:rsidR="005A1FEA" w:rsidRPr="003B49C1" w:rsidRDefault="0047515B" w:rsidP="00CE11C1">
      <w:pPr>
        <w:pStyle w:val="Heading2"/>
        <w:spacing w:before="0" w:after="0" w:line="276" w:lineRule="auto"/>
      </w:pPr>
      <w:r w:rsidRPr="003B49C1">
        <w:rPr>
          <w:rFonts w:cs="Segoe UI"/>
          <w:b/>
          <w:bCs/>
          <w:color w:val="000000"/>
          <w:sz w:val="21"/>
          <w:szCs w:val="21"/>
        </w:rPr>
        <w:t>10.</w:t>
      </w:r>
      <w:r w:rsidR="00F009AD">
        <w:rPr>
          <w:rFonts w:cs="Segoe UI"/>
          <w:b/>
          <w:bCs/>
          <w:color w:val="000000"/>
          <w:sz w:val="21"/>
          <w:szCs w:val="21"/>
        </w:rPr>
        <w:t xml:space="preserve">6 </w:t>
      </w:r>
      <w:r w:rsidRPr="003B49C1">
        <w:rPr>
          <w:rFonts w:cs="Segoe UI"/>
          <w:b/>
          <w:bCs/>
          <w:color w:val="000000"/>
          <w:sz w:val="21"/>
          <w:szCs w:val="21"/>
        </w:rPr>
        <w:t xml:space="preserve">Estimands </w:t>
      </w:r>
    </w:p>
    <w:p w14:paraId="1F0C203C" w14:textId="3301DE50" w:rsidR="005A1FEA" w:rsidRPr="003B49C1" w:rsidRDefault="009F56F8" w:rsidP="009F56F8">
      <w:pPr>
        <w:pStyle w:val="NormalWeb"/>
        <w:spacing w:before="0" w:beforeAutospacing="0" w:after="0" w:afterAutospacing="0" w:line="276" w:lineRule="auto"/>
        <w:jc w:val="both"/>
        <w:rPr>
          <w:rFonts w:asciiTheme="majorHAnsi" w:hAnsiTheme="majorHAnsi" w:cs="Segoe UI"/>
          <w:color w:val="000000"/>
          <w:sz w:val="21"/>
          <w:szCs w:val="21"/>
        </w:rPr>
      </w:pPr>
      <w:r w:rsidRPr="003B49C1">
        <w:rPr>
          <w:rFonts w:asciiTheme="majorHAnsi" w:hAnsiTheme="majorHAnsi" w:cs="Segoe UI"/>
          <w:color w:val="000000"/>
          <w:sz w:val="21"/>
          <w:szCs w:val="21"/>
        </w:rPr>
        <w:t>The tables below define, for each endpoint, the target population, endpoint variable, time origin, intercurrent events/censoring, and the population-level summary measure (estimand). Where operational rules are not yet specified in NAVIS (e.g., “clearance”), the SAP will prespecify them.</w:t>
      </w:r>
    </w:p>
    <w:p w14:paraId="47670F1C" w14:textId="77777777" w:rsidR="00F847C6" w:rsidRPr="003B49C1" w:rsidRDefault="00F847C6" w:rsidP="00D026F1">
      <w:pPr>
        <w:pStyle w:val="Heading3"/>
        <w:spacing w:before="0" w:after="0" w:line="276" w:lineRule="auto"/>
        <w:rPr>
          <w:rFonts w:asciiTheme="majorHAnsi" w:hAnsiTheme="majorHAnsi" w:cs="Segoe UI"/>
          <w:b/>
          <w:bCs/>
          <w:color w:val="000000"/>
          <w:sz w:val="21"/>
          <w:szCs w:val="21"/>
        </w:rPr>
      </w:pPr>
    </w:p>
    <w:p w14:paraId="6D579C6D" w14:textId="3371AB30" w:rsidR="0047515B" w:rsidRPr="003B49C1" w:rsidRDefault="0047515B" w:rsidP="00D026F1">
      <w:pPr>
        <w:pStyle w:val="Heading3"/>
        <w:spacing w:before="0" w:after="0" w:line="276" w:lineRule="auto"/>
        <w:rPr>
          <w:rFonts w:asciiTheme="majorHAnsi" w:hAnsiTheme="majorHAnsi" w:cs="Segoe UI"/>
          <w:b/>
          <w:bCs/>
          <w:color w:val="000000"/>
          <w:sz w:val="21"/>
          <w:szCs w:val="21"/>
        </w:rPr>
      </w:pPr>
      <w:r w:rsidRPr="003B49C1">
        <w:rPr>
          <w:rFonts w:asciiTheme="majorHAnsi" w:hAnsiTheme="majorHAnsi" w:cs="Segoe UI"/>
          <w:b/>
          <w:bCs/>
          <w:color w:val="000000"/>
          <w:sz w:val="21"/>
          <w:szCs w:val="21"/>
        </w:rPr>
        <w:t>10.</w:t>
      </w:r>
      <w:r w:rsidR="007C0215">
        <w:rPr>
          <w:rFonts w:asciiTheme="majorHAnsi" w:hAnsiTheme="majorHAnsi" w:cs="Segoe UI"/>
          <w:b/>
          <w:bCs/>
          <w:color w:val="000000"/>
          <w:sz w:val="21"/>
          <w:szCs w:val="21"/>
        </w:rPr>
        <w:t>5</w:t>
      </w:r>
      <w:r w:rsidRPr="003B49C1">
        <w:rPr>
          <w:rFonts w:asciiTheme="majorHAnsi" w:hAnsiTheme="majorHAnsi" w:cs="Segoe UI"/>
          <w:b/>
          <w:bCs/>
          <w:color w:val="000000"/>
          <w:sz w:val="21"/>
          <w:szCs w:val="21"/>
        </w:rPr>
        <w:t>.1 Primary estimands (</w:t>
      </w:r>
      <w:r w:rsidR="009F56F8" w:rsidRPr="003B49C1">
        <w:rPr>
          <w:rFonts w:asciiTheme="majorHAnsi" w:hAnsiTheme="majorHAnsi" w:cs="Segoe UI"/>
          <w:b/>
          <w:bCs/>
          <w:color w:val="000000"/>
          <w:sz w:val="21"/>
          <w:szCs w:val="21"/>
        </w:rPr>
        <w:t>P</w:t>
      </w:r>
      <w:r w:rsidRPr="003B49C1">
        <w:rPr>
          <w:rFonts w:asciiTheme="majorHAnsi" w:hAnsiTheme="majorHAnsi" w:cs="Segoe UI"/>
          <w:b/>
          <w:bCs/>
          <w:color w:val="000000"/>
          <w:sz w:val="21"/>
          <w:szCs w:val="21"/>
        </w:rPr>
        <w:t>rimary endpoints)</w:t>
      </w:r>
    </w:p>
    <w:tbl>
      <w:tblPr>
        <w:tblStyle w:val="PlainTable1"/>
        <w:tblW w:w="1048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11"/>
        <w:gridCol w:w="2002"/>
        <w:gridCol w:w="1429"/>
        <w:gridCol w:w="1093"/>
        <w:gridCol w:w="1651"/>
        <w:gridCol w:w="1667"/>
        <w:gridCol w:w="2232"/>
      </w:tblGrid>
      <w:tr w:rsidR="0047515B" w:rsidRPr="003B49C1" w14:paraId="0CD1FA88" w14:textId="77777777" w:rsidTr="007011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5518FCA1" w14:textId="77777777" w:rsidR="0047515B" w:rsidRPr="003B49C1" w:rsidRDefault="0047515B" w:rsidP="005A1FEA">
            <w:pP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ID</w:t>
            </w:r>
          </w:p>
        </w:tc>
        <w:tc>
          <w:tcPr>
            <w:tcW w:w="0" w:type="auto"/>
            <w:shd w:val="clear" w:color="auto" w:fill="156082" w:themeFill="accent1"/>
            <w:hideMark/>
          </w:tcPr>
          <w:p w14:paraId="3AA09012" w14:textId="77777777" w:rsidR="0047515B" w:rsidRPr="003B49C1" w:rsidRDefault="0047515B" w:rsidP="005A1FEA">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Estimand (endpoint)</w:t>
            </w:r>
          </w:p>
        </w:tc>
        <w:tc>
          <w:tcPr>
            <w:tcW w:w="0" w:type="auto"/>
            <w:shd w:val="clear" w:color="auto" w:fill="156082" w:themeFill="accent1"/>
            <w:hideMark/>
          </w:tcPr>
          <w:p w14:paraId="3CC3C560" w14:textId="77777777" w:rsidR="0047515B" w:rsidRPr="003B49C1" w:rsidRDefault="0047515B" w:rsidP="005A1FEA">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Target population</w:t>
            </w:r>
          </w:p>
        </w:tc>
        <w:tc>
          <w:tcPr>
            <w:tcW w:w="0" w:type="auto"/>
            <w:shd w:val="clear" w:color="auto" w:fill="156082" w:themeFill="accent1"/>
            <w:hideMark/>
          </w:tcPr>
          <w:p w14:paraId="3D77CE9D" w14:textId="77777777" w:rsidR="0047515B" w:rsidRPr="003B49C1" w:rsidRDefault="0047515B" w:rsidP="005A1FEA">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Time origin</w:t>
            </w:r>
          </w:p>
        </w:tc>
        <w:tc>
          <w:tcPr>
            <w:tcW w:w="0" w:type="auto"/>
            <w:shd w:val="clear" w:color="auto" w:fill="156082" w:themeFill="accent1"/>
            <w:hideMark/>
          </w:tcPr>
          <w:p w14:paraId="383E359A" w14:textId="77777777" w:rsidR="0047515B" w:rsidRPr="003B49C1" w:rsidRDefault="0047515B" w:rsidP="005A1FEA">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Variable / endpoint definition</w:t>
            </w:r>
          </w:p>
        </w:tc>
        <w:tc>
          <w:tcPr>
            <w:tcW w:w="0" w:type="auto"/>
            <w:shd w:val="clear" w:color="auto" w:fill="156082" w:themeFill="accent1"/>
            <w:hideMark/>
          </w:tcPr>
          <w:p w14:paraId="459B233F" w14:textId="77777777" w:rsidR="0047515B" w:rsidRPr="003B49C1" w:rsidRDefault="0047515B" w:rsidP="005A1FEA">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Intercurrent events / censoring</w:t>
            </w:r>
          </w:p>
        </w:tc>
        <w:tc>
          <w:tcPr>
            <w:tcW w:w="2232" w:type="dxa"/>
            <w:shd w:val="clear" w:color="auto" w:fill="156082" w:themeFill="accent1"/>
            <w:hideMark/>
          </w:tcPr>
          <w:p w14:paraId="6BA3FA9B" w14:textId="77777777" w:rsidR="0047515B" w:rsidRPr="003B49C1" w:rsidRDefault="0047515B" w:rsidP="005A1FEA">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Summary measure</w:t>
            </w:r>
          </w:p>
        </w:tc>
      </w:tr>
      <w:tr w:rsidR="0047515B" w:rsidRPr="003B49C1" w14:paraId="6EDB5C0A" w14:textId="77777777" w:rsidTr="007011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4EE5F" w14:textId="77777777" w:rsidR="0047515B" w:rsidRPr="003B49C1" w:rsidRDefault="0047515B" w:rsidP="005A1FEA">
            <w:pPr>
              <w:rPr>
                <w:rFonts w:asciiTheme="majorHAnsi" w:hAnsiTheme="majorHAnsi"/>
                <w:b w:val="0"/>
                <w:bCs w:val="0"/>
                <w:sz w:val="18"/>
                <w:szCs w:val="18"/>
              </w:rPr>
            </w:pPr>
            <w:r w:rsidRPr="003B49C1">
              <w:rPr>
                <w:rFonts w:asciiTheme="majorHAnsi" w:hAnsiTheme="majorHAnsi"/>
                <w:b w:val="0"/>
                <w:bCs w:val="0"/>
                <w:sz w:val="18"/>
                <w:szCs w:val="18"/>
              </w:rPr>
              <w:t>P1</w:t>
            </w:r>
          </w:p>
        </w:tc>
        <w:tc>
          <w:tcPr>
            <w:tcW w:w="0" w:type="auto"/>
            <w:hideMark/>
          </w:tcPr>
          <w:p w14:paraId="7CB9B0D6" w14:textId="57984D2B"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Time to first virologic detection (</w:t>
            </w:r>
            <w:r w:rsidR="003C0018" w:rsidRPr="003B49C1">
              <w:rPr>
                <w:rStyle w:val="Strong"/>
                <w:rFonts w:asciiTheme="majorHAnsi" w:hAnsiTheme="majorHAnsi"/>
                <w:b w:val="0"/>
                <w:bCs w:val="0"/>
                <w:sz w:val="18"/>
                <w:szCs w:val="18"/>
              </w:rPr>
              <w:t>X0→P0)</w:t>
            </w:r>
          </w:p>
        </w:tc>
        <w:tc>
          <w:tcPr>
            <w:tcW w:w="0" w:type="auto"/>
            <w:hideMark/>
          </w:tcPr>
          <w:p w14:paraId="7AC20B62" w14:textId="77777777"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FAS with RT</w:t>
            </w:r>
            <w:r w:rsidRPr="003B49C1">
              <w:rPr>
                <w:rFonts w:asciiTheme="majorHAnsi" w:hAnsiTheme="majorHAnsi"/>
                <w:sz w:val="18"/>
                <w:szCs w:val="18"/>
              </w:rPr>
              <w:noBreakHyphen/>
              <w:t>qPCR follow-up</w:t>
            </w:r>
          </w:p>
        </w:tc>
        <w:tc>
          <w:tcPr>
            <w:tcW w:w="0" w:type="auto"/>
            <w:hideMark/>
          </w:tcPr>
          <w:p w14:paraId="013BA25F" w14:textId="08D54BBB" w:rsidR="0047515B" w:rsidRPr="003B49C1" w:rsidRDefault="6D95B6AB" w:rsidP="6D95B6AB">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6D95B6AB">
              <w:rPr>
                <w:rFonts w:asciiTheme="majorHAnsi" w:hAnsiTheme="majorHAnsi"/>
                <w:sz w:val="18"/>
                <w:szCs w:val="18"/>
              </w:rPr>
              <w:t>X0</w:t>
            </w:r>
          </w:p>
        </w:tc>
        <w:tc>
          <w:tcPr>
            <w:tcW w:w="0" w:type="auto"/>
            <w:hideMark/>
          </w:tcPr>
          <w:p w14:paraId="67D0BC0C" w14:textId="79C707FE" w:rsidR="0047515B" w:rsidRPr="003B49C1" w:rsidRDefault="6D95B6AB" w:rsidP="6D95B6AB">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6D95B6AB">
              <w:rPr>
                <w:rFonts w:asciiTheme="majorHAnsi" w:hAnsiTheme="majorHAnsi"/>
                <w:sz w:val="18"/>
                <w:szCs w:val="18"/>
              </w:rPr>
              <w:t xml:space="preserve">Time from X0 to first RT qPCR positive result (P0). </w:t>
            </w:r>
          </w:p>
        </w:tc>
        <w:tc>
          <w:tcPr>
            <w:tcW w:w="0" w:type="auto"/>
            <w:hideMark/>
          </w:tcPr>
          <w:p w14:paraId="4DCB18A3" w14:textId="0C41C784"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Censor at last negative test date for those without P0 by end of follow-</w:t>
            </w:r>
            <w:r w:rsidR="00F746F1" w:rsidRPr="003B49C1">
              <w:rPr>
                <w:rFonts w:asciiTheme="majorHAnsi" w:hAnsiTheme="majorHAnsi"/>
                <w:sz w:val="18"/>
                <w:szCs w:val="18"/>
              </w:rPr>
              <w:t>up.</w:t>
            </w:r>
            <w:r w:rsidR="00F746F1" w:rsidRPr="003B49C1">
              <w:rPr>
                <w:rStyle w:val="Emphasis"/>
                <w:rFonts w:asciiTheme="majorHAnsi" w:hAnsiTheme="majorHAnsi"/>
                <w:sz w:val="18"/>
                <w:szCs w:val="18"/>
              </w:rPr>
              <w:t xml:space="preserve"> </w:t>
            </w:r>
          </w:p>
        </w:tc>
        <w:tc>
          <w:tcPr>
            <w:tcW w:w="2232" w:type="dxa"/>
            <w:hideMark/>
          </w:tcPr>
          <w:p w14:paraId="037D0953" w14:textId="55002592"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Kaplan–Meier median/time quantiles; hazard ratio(s) from Cox model</w:t>
            </w:r>
            <w:r w:rsidR="0080771B">
              <w:rPr>
                <w:rFonts w:asciiTheme="majorHAnsi" w:hAnsiTheme="majorHAnsi"/>
                <w:sz w:val="18"/>
                <w:szCs w:val="18"/>
              </w:rPr>
              <w:t xml:space="preserve"> </w:t>
            </w:r>
            <w:r w:rsidR="00337D24" w:rsidRPr="00337D24">
              <w:rPr>
                <w:rFonts w:asciiTheme="majorHAnsi" w:hAnsiTheme="majorHAnsi"/>
                <w:sz w:val="18"/>
                <w:szCs w:val="18"/>
              </w:rPr>
              <w:t>or appropriate alternatives for interval-censored data, as</w:t>
            </w:r>
            <w:r w:rsidR="00D92180">
              <w:rPr>
                <w:rFonts w:asciiTheme="majorHAnsi" w:hAnsiTheme="majorHAnsi"/>
                <w:sz w:val="18"/>
                <w:szCs w:val="18"/>
              </w:rPr>
              <w:t xml:space="preserve"> appropriate and</w:t>
            </w:r>
            <w:r w:rsidR="00337D24" w:rsidRPr="00337D24">
              <w:rPr>
                <w:rFonts w:asciiTheme="majorHAnsi" w:hAnsiTheme="majorHAnsi"/>
                <w:sz w:val="18"/>
                <w:szCs w:val="18"/>
              </w:rPr>
              <w:t xml:space="preserve"> prespecified in the SAP</w:t>
            </w:r>
          </w:p>
        </w:tc>
      </w:tr>
      <w:tr w:rsidR="0047515B" w:rsidRPr="003B49C1" w14:paraId="70B7DE8C" w14:textId="77777777" w:rsidTr="0070114C">
        <w:trPr>
          <w:trHeight w:val="1425"/>
        </w:trPr>
        <w:tc>
          <w:tcPr>
            <w:cnfStyle w:val="001000000000" w:firstRow="0" w:lastRow="0" w:firstColumn="1" w:lastColumn="0" w:oddVBand="0" w:evenVBand="0" w:oddHBand="0" w:evenHBand="0" w:firstRowFirstColumn="0" w:firstRowLastColumn="0" w:lastRowFirstColumn="0" w:lastRowLastColumn="0"/>
            <w:tcW w:w="0" w:type="auto"/>
            <w:hideMark/>
          </w:tcPr>
          <w:p w14:paraId="7066CFE2" w14:textId="77777777" w:rsidR="0047515B" w:rsidRPr="003B49C1" w:rsidRDefault="0047515B" w:rsidP="005A1FEA">
            <w:pPr>
              <w:rPr>
                <w:rFonts w:asciiTheme="majorHAnsi" w:hAnsiTheme="majorHAnsi"/>
                <w:b w:val="0"/>
                <w:bCs w:val="0"/>
                <w:sz w:val="18"/>
                <w:szCs w:val="18"/>
              </w:rPr>
            </w:pPr>
            <w:r w:rsidRPr="003B49C1">
              <w:rPr>
                <w:rFonts w:asciiTheme="majorHAnsi" w:hAnsiTheme="majorHAnsi"/>
                <w:b w:val="0"/>
                <w:bCs w:val="0"/>
                <w:sz w:val="18"/>
                <w:szCs w:val="18"/>
              </w:rPr>
              <w:t>P2</w:t>
            </w:r>
          </w:p>
        </w:tc>
        <w:tc>
          <w:tcPr>
            <w:tcW w:w="0" w:type="auto"/>
            <w:hideMark/>
          </w:tcPr>
          <w:p w14:paraId="334212A7" w14:textId="7AD62594" w:rsidR="0047515B" w:rsidRPr="003B49C1" w:rsidRDefault="0047515B" w:rsidP="005A1FEA">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Blood viral load kinetics</w:t>
            </w:r>
            <w:r w:rsidRPr="003B49C1">
              <w:rPr>
                <w:rStyle w:val="apple-converted-space"/>
                <w:rFonts w:asciiTheme="majorHAnsi" w:hAnsiTheme="majorHAnsi"/>
                <w:sz w:val="18"/>
                <w:szCs w:val="18"/>
              </w:rPr>
              <w:t> </w:t>
            </w:r>
            <w:r w:rsidRPr="003B49C1">
              <w:rPr>
                <w:rFonts w:asciiTheme="majorHAnsi" w:hAnsiTheme="majorHAnsi"/>
                <w:sz w:val="18"/>
                <w:szCs w:val="18"/>
              </w:rPr>
              <w:t>(buffy coat primary; plasma supportive) including peak, slope, time-to-clearance</w:t>
            </w:r>
            <w:r w:rsidRPr="003B49C1">
              <w:rPr>
                <w:rStyle w:val="apple-converted-space"/>
                <w:rFonts w:asciiTheme="majorHAnsi" w:hAnsiTheme="majorHAnsi"/>
                <w:sz w:val="18"/>
                <w:szCs w:val="18"/>
              </w:rPr>
              <w:t xml:space="preserve"> </w:t>
            </w:r>
          </w:p>
        </w:tc>
        <w:tc>
          <w:tcPr>
            <w:tcW w:w="0" w:type="auto"/>
            <w:hideMark/>
          </w:tcPr>
          <w:p w14:paraId="08D26CC2" w14:textId="3D0481C1" w:rsidR="0047515B" w:rsidRPr="003B49C1" w:rsidRDefault="0047515B" w:rsidP="005A1FEA">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Participants with ≥1 blood RT</w:t>
            </w:r>
            <w:r w:rsidRPr="003B49C1">
              <w:rPr>
                <w:rFonts w:asciiTheme="majorHAnsi" w:hAnsiTheme="majorHAnsi"/>
                <w:sz w:val="18"/>
                <w:szCs w:val="18"/>
              </w:rPr>
              <w:noBreakHyphen/>
              <w:t>qPCR value</w:t>
            </w:r>
          </w:p>
        </w:tc>
        <w:tc>
          <w:tcPr>
            <w:tcW w:w="0" w:type="auto"/>
            <w:hideMark/>
          </w:tcPr>
          <w:p w14:paraId="0BA30B06" w14:textId="0C7166C2" w:rsidR="0047515B" w:rsidRPr="003B49C1" w:rsidRDefault="6D95B6AB" w:rsidP="6D95B6AB">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6D95B6AB">
              <w:rPr>
                <w:rFonts w:asciiTheme="majorHAnsi" w:hAnsiTheme="majorHAnsi"/>
                <w:sz w:val="18"/>
                <w:szCs w:val="18"/>
              </w:rPr>
              <w:t xml:space="preserve">P0 </w:t>
            </w:r>
          </w:p>
        </w:tc>
        <w:tc>
          <w:tcPr>
            <w:tcW w:w="0" w:type="auto"/>
            <w:hideMark/>
          </w:tcPr>
          <w:p w14:paraId="08EA8FAB" w14:textId="575A7369" w:rsidR="0047515B" w:rsidRPr="003B49C1" w:rsidRDefault="0047515B" w:rsidP="005A1FEA">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Longitudinal blood viral load values over time; derived peak, slopes, and clearance time.</w:t>
            </w:r>
            <w:r w:rsidRPr="003B49C1">
              <w:rPr>
                <w:rStyle w:val="apple-converted-space"/>
                <w:rFonts w:asciiTheme="majorHAnsi" w:hAnsiTheme="majorHAnsi"/>
                <w:sz w:val="18"/>
                <w:szCs w:val="18"/>
              </w:rPr>
              <w:t xml:space="preserve"> </w:t>
            </w:r>
          </w:p>
        </w:tc>
        <w:tc>
          <w:tcPr>
            <w:tcW w:w="0" w:type="auto"/>
            <w:hideMark/>
          </w:tcPr>
          <w:p w14:paraId="29964639" w14:textId="528FD8DC" w:rsidR="0047515B" w:rsidRPr="003B49C1" w:rsidRDefault="0047515B" w:rsidP="005A1FEA">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Missing measures handled per longitudinal model assumptions; clearance rule </w:t>
            </w:r>
            <w:r w:rsidR="00F746F1" w:rsidRPr="003B49C1">
              <w:rPr>
                <w:rFonts w:asciiTheme="majorHAnsi" w:hAnsiTheme="majorHAnsi"/>
                <w:sz w:val="18"/>
                <w:szCs w:val="18"/>
              </w:rPr>
              <w:t>prespecified.</w:t>
            </w:r>
            <w:r w:rsidR="00F746F1" w:rsidRPr="003B49C1">
              <w:rPr>
                <w:rStyle w:val="Emphasis"/>
                <w:rFonts w:asciiTheme="majorHAnsi" w:hAnsiTheme="majorHAnsi"/>
                <w:sz w:val="18"/>
                <w:szCs w:val="18"/>
              </w:rPr>
              <w:t xml:space="preserve"> </w:t>
            </w:r>
          </w:p>
        </w:tc>
        <w:tc>
          <w:tcPr>
            <w:tcW w:w="2232" w:type="dxa"/>
            <w:hideMark/>
          </w:tcPr>
          <w:p w14:paraId="0510CDE8" w14:textId="21872FE5" w:rsidR="0047515B" w:rsidRPr="003B49C1" w:rsidRDefault="0047515B" w:rsidP="005A1FEA">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Model-based mean trajectories; derived kinetic summaries with CIs.</w:t>
            </w:r>
            <w:r w:rsidR="00F746F1" w:rsidRPr="003B49C1">
              <w:rPr>
                <w:rFonts w:asciiTheme="majorHAnsi" w:hAnsiTheme="majorHAnsi"/>
                <w:sz w:val="18"/>
                <w:szCs w:val="18"/>
              </w:rPr>
              <w:t xml:space="preserve"> </w:t>
            </w:r>
          </w:p>
        </w:tc>
      </w:tr>
      <w:tr w:rsidR="0047515B" w:rsidRPr="003B49C1" w14:paraId="11385D97" w14:textId="77777777" w:rsidTr="007011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19393" w14:textId="77777777" w:rsidR="0047515B" w:rsidRPr="003B49C1" w:rsidRDefault="0047515B" w:rsidP="005A1FEA">
            <w:pPr>
              <w:rPr>
                <w:rFonts w:asciiTheme="majorHAnsi" w:hAnsiTheme="majorHAnsi"/>
                <w:b w:val="0"/>
                <w:bCs w:val="0"/>
                <w:sz w:val="18"/>
                <w:szCs w:val="18"/>
              </w:rPr>
            </w:pPr>
            <w:r w:rsidRPr="003B49C1">
              <w:rPr>
                <w:rFonts w:asciiTheme="majorHAnsi" w:hAnsiTheme="majorHAnsi"/>
                <w:b w:val="0"/>
                <w:bCs w:val="0"/>
                <w:sz w:val="18"/>
                <w:szCs w:val="18"/>
              </w:rPr>
              <w:t>P3</w:t>
            </w:r>
          </w:p>
        </w:tc>
        <w:tc>
          <w:tcPr>
            <w:tcW w:w="0" w:type="auto"/>
            <w:hideMark/>
          </w:tcPr>
          <w:p w14:paraId="60E74BD6" w14:textId="23904337"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Time to IgM positivity</w:t>
            </w:r>
            <w:r w:rsidRPr="003B49C1">
              <w:rPr>
                <w:rStyle w:val="apple-converted-space"/>
                <w:rFonts w:asciiTheme="majorHAnsi" w:hAnsiTheme="majorHAnsi"/>
                <w:sz w:val="18"/>
                <w:szCs w:val="18"/>
              </w:rPr>
              <w:t xml:space="preserve"> </w:t>
            </w:r>
          </w:p>
        </w:tc>
        <w:tc>
          <w:tcPr>
            <w:tcW w:w="0" w:type="auto"/>
            <w:hideMark/>
          </w:tcPr>
          <w:p w14:paraId="24553DFD" w14:textId="77777777"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Participants with serial serology</w:t>
            </w:r>
          </w:p>
        </w:tc>
        <w:tc>
          <w:tcPr>
            <w:tcW w:w="0" w:type="auto"/>
            <w:hideMark/>
          </w:tcPr>
          <w:p w14:paraId="7537E64D" w14:textId="4399ED52" w:rsidR="0047515B" w:rsidRPr="003B49C1" w:rsidRDefault="6D95B6AB" w:rsidP="6D95B6AB">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6D95B6AB">
              <w:rPr>
                <w:rFonts w:asciiTheme="majorHAnsi" w:hAnsiTheme="majorHAnsi"/>
                <w:sz w:val="18"/>
                <w:szCs w:val="18"/>
              </w:rPr>
              <w:t xml:space="preserve"> P0</w:t>
            </w:r>
          </w:p>
        </w:tc>
        <w:tc>
          <w:tcPr>
            <w:tcW w:w="0" w:type="auto"/>
            <w:hideMark/>
          </w:tcPr>
          <w:p w14:paraId="7C8B1E8A" w14:textId="7543DA5A" w:rsidR="0047515B" w:rsidRPr="003B49C1" w:rsidRDefault="6D95B6AB">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6D95B6AB">
              <w:rPr>
                <w:rFonts w:asciiTheme="majorHAnsi" w:hAnsiTheme="majorHAnsi"/>
                <w:sz w:val="18"/>
                <w:szCs w:val="18"/>
              </w:rPr>
              <w:t xml:space="preserve">Time from XP0to first IgM positive result. </w:t>
            </w:r>
          </w:p>
        </w:tc>
        <w:tc>
          <w:tcPr>
            <w:tcW w:w="0" w:type="auto"/>
            <w:hideMark/>
          </w:tcPr>
          <w:p w14:paraId="001F9D08" w14:textId="737F5BD1"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Censor at last serology date if never </w:t>
            </w:r>
            <w:r w:rsidR="00F746F1" w:rsidRPr="003B49C1">
              <w:rPr>
                <w:rFonts w:asciiTheme="majorHAnsi" w:hAnsiTheme="majorHAnsi"/>
                <w:sz w:val="18"/>
                <w:szCs w:val="18"/>
              </w:rPr>
              <w:t>positive.</w:t>
            </w:r>
          </w:p>
        </w:tc>
        <w:tc>
          <w:tcPr>
            <w:tcW w:w="2232" w:type="dxa"/>
            <w:hideMark/>
          </w:tcPr>
          <w:p w14:paraId="57D7E9FC" w14:textId="471CAB00"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Kaplan–Meier summaries; Cox models </w:t>
            </w:r>
            <w:r w:rsidR="00C33D2F">
              <w:rPr>
                <w:rFonts w:asciiTheme="majorHAnsi" w:hAnsiTheme="majorHAnsi"/>
                <w:sz w:val="18"/>
                <w:szCs w:val="18"/>
              </w:rPr>
              <w:t xml:space="preserve"> </w:t>
            </w:r>
            <w:r w:rsidR="00C33D2F" w:rsidRPr="00337D24">
              <w:rPr>
                <w:rFonts w:asciiTheme="majorHAnsi" w:hAnsiTheme="majorHAnsi"/>
                <w:sz w:val="18"/>
                <w:szCs w:val="18"/>
              </w:rPr>
              <w:t>or appropriate alternatives for interval-censored data, as</w:t>
            </w:r>
            <w:r w:rsidR="00C33D2F">
              <w:rPr>
                <w:rFonts w:asciiTheme="majorHAnsi" w:hAnsiTheme="majorHAnsi"/>
                <w:sz w:val="18"/>
                <w:szCs w:val="18"/>
              </w:rPr>
              <w:t xml:space="preserve"> appropriate and</w:t>
            </w:r>
            <w:r w:rsidR="00C33D2F" w:rsidRPr="00337D24">
              <w:rPr>
                <w:rFonts w:asciiTheme="majorHAnsi" w:hAnsiTheme="majorHAnsi"/>
                <w:sz w:val="18"/>
                <w:szCs w:val="18"/>
              </w:rPr>
              <w:t xml:space="preserve"> prespecified in the SAP</w:t>
            </w:r>
            <w:r w:rsidRPr="003B49C1">
              <w:rPr>
                <w:rFonts w:asciiTheme="majorHAnsi" w:hAnsiTheme="majorHAnsi"/>
                <w:sz w:val="18"/>
                <w:szCs w:val="18"/>
              </w:rPr>
              <w:t>.</w:t>
            </w:r>
            <w:r w:rsidR="00F746F1" w:rsidRPr="003B49C1">
              <w:rPr>
                <w:rFonts w:asciiTheme="majorHAnsi" w:hAnsiTheme="majorHAnsi"/>
                <w:sz w:val="18"/>
                <w:szCs w:val="18"/>
              </w:rPr>
              <w:t xml:space="preserve"> </w:t>
            </w:r>
          </w:p>
        </w:tc>
      </w:tr>
      <w:tr w:rsidR="0047515B" w:rsidRPr="003B49C1" w14:paraId="119D176E" w14:textId="77777777" w:rsidTr="0070114C">
        <w:tc>
          <w:tcPr>
            <w:cnfStyle w:val="001000000000" w:firstRow="0" w:lastRow="0" w:firstColumn="1" w:lastColumn="0" w:oddVBand="0" w:evenVBand="0" w:oddHBand="0" w:evenHBand="0" w:firstRowFirstColumn="0" w:firstRowLastColumn="0" w:lastRowFirstColumn="0" w:lastRowLastColumn="0"/>
            <w:tcW w:w="0" w:type="auto"/>
            <w:hideMark/>
          </w:tcPr>
          <w:p w14:paraId="3A6B2114" w14:textId="77777777" w:rsidR="0047515B" w:rsidRPr="003B49C1" w:rsidRDefault="0047515B" w:rsidP="005A1FEA">
            <w:pPr>
              <w:rPr>
                <w:rFonts w:asciiTheme="majorHAnsi" w:hAnsiTheme="majorHAnsi"/>
                <w:b w:val="0"/>
                <w:bCs w:val="0"/>
                <w:sz w:val="18"/>
                <w:szCs w:val="18"/>
              </w:rPr>
            </w:pPr>
            <w:r w:rsidRPr="003B49C1">
              <w:rPr>
                <w:rFonts w:asciiTheme="majorHAnsi" w:hAnsiTheme="majorHAnsi"/>
                <w:b w:val="0"/>
                <w:bCs w:val="0"/>
                <w:sz w:val="18"/>
                <w:szCs w:val="18"/>
              </w:rPr>
              <w:t>P4</w:t>
            </w:r>
          </w:p>
        </w:tc>
        <w:tc>
          <w:tcPr>
            <w:tcW w:w="0" w:type="auto"/>
            <w:hideMark/>
          </w:tcPr>
          <w:p w14:paraId="3AE0D116" w14:textId="3C396435" w:rsidR="0047515B" w:rsidRPr="003B49C1" w:rsidRDefault="0047515B" w:rsidP="005A1FEA">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Time to IgG positivity</w:t>
            </w:r>
            <w:r w:rsidRPr="003B49C1">
              <w:rPr>
                <w:rStyle w:val="apple-converted-space"/>
                <w:rFonts w:asciiTheme="majorHAnsi" w:hAnsiTheme="majorHAnsi"/>
                <w:sz w:val="18"/>
                <w:szCs w:val="18"/>
              </w:rPr>
              <w:t xml:space="preserve"> </w:t>
            </w:r>
          </w:p>
        </w:tc>
        <w:tc>
          <w:tcPr>
            <w:tcW w:w="0" w:type="auto"/>
            <w:hideMark/>
          </w:tcPr>
          <w:p w14:paraId="5DC20425" w14:textId="77777777" w:rsidR="0047515B" w:rsidRPr="003B49C1" w:rsidRDefault="0047515B" w:rsidP="005A1FEA">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Participants with serial serology</w:t>
            </w:r>
          </w:p>
        </w:tc>
        <w:tc>
          <w:tcPr>
            <w:tcW w:w="0" w:type="auto"/>
            <w:hideMark/>
          </w:tcPr>
          <w:p w14:paraId="7725E065" w14:textId="31D90607" w:rsidR="0047515B" w:rsidRPr="003B49C1" w:rsidRDefault="6D95B6AB" w:rsidP="6D95B6AB">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6D95B6AB">
              <w:rPr>
                <w:rFonts w:asciiTheme="majorHAnsi" w:hAnsiTheme="majorHAnsi"/>
                <w:sz w:val="18"/>
                <w:szCs w:val="18"/>
              </w:rPr>
              <w:t>P0</w:t>
            </w:r>
          </w:p>
        </w:tc>
        <w:tc>
          <w:tcPr>
            <w:tcW w:w="0" w:type="auto"/>
            <w:hideMark/>
          </w:tcPr>
          <w:p w14:paraId="031E848C" w14:textId="6DC90B03" w:rsidR="0047515B" w:rsidRPr="003B49C1" w:rsidRDefault="6D95B6AB">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6D95B6AB">
              <w:rPr>
                <w:rFonts w:asciiTheme="majorHAnsi" w:hAnsiTheme="majorHAnsi"/>
                <w:sz w:val="18"/>
                <w:szCs w:val="18"/>
              </w:rPr>
              <w:t xml:space="preserve">Time from P0 to first IgG positive result. </w:t>
            </w:r>
          </w:p>
        </w:tc>
        <w:tc>
          <w:tcPr>
            <w:tcW w:w="0" w:type="auto"/>
            <w:hideMark/>
          </w:tcPr>
          <w:p w14:paraId="44CF9A18" w14:textId="1BF091BB" w:rsidR="0047515B" w:rsidRPr="003B49C1" w:rsidRDefault="0047515B" w:rsidP="005A1FEA">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Censor at last serology date if never </w:t>
            </w:r>
            <w:r w:rsidR="00F746F1" w:rsidRPr="003B49C1">
              <w:rPr>
                <w:rFonts w:asciiTheme="majorHAnsi" w:hAnsiTheme="majorHAnsi"/>
                <w:sz w:val="18"/>
                <w:szCs w:val="18"/>
              </w:rPr>
              <w:t>positive.</w:t>
            </w:r>
            <w:r w:rsidR="00F746F1" w:rsidRPr="003B49C1">
              <w:rPr>
                <w:rStyle w:val="Emphasis"/>
                <w:rFonts w:asciiTheme="majorHAnsi" w:hAnsiTheme="majorHAnsi"/>
                <w:sz w:val="18"/>
                <w:szCs w:val="18"/>
              </w:rPr>
              <w:t xml:space="preserve"> </w:t>
            </w:r>
          </w:p>
        </w:tc>
        <w:tc>
          <w:tcPr>
            <w:tcW w:w="2232" w:type="dxa"/>
            <w:hideMark/>
          </w:tcPr>
          <w:p w14:paraId="6B575D24" w14:textId="21172596" w:rsidR="0047515B" w:rsidRPr="003B49C1" w:rsidRDefault="0047515B" w:rsidP="005A1FEA">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Kaplan–Meier summaries; Cox models as appropriate</w:t>
            </w:r>
            <w:r w:rsidR="006109FA">
              <w:rPr>
                <w:rFonts w:asciiTheme="majorHAnsi" w:hAnsiTheme="majorHAnsi"/>
                <w:sz w:val="18"/>
                <w:szCs w:val="18"/>
              </w:rPr>
              <w:t xml:space="preserve"> </w:t>
            </w:r>
            <w:r w:rsidR="006109FA" w:rsidRPr="00337D24">
              <w:rPr>
                <w:rFonts w:asciiTheme="majorHAnsi" w:hAnsiTheme="majorHAnsi"/>
                <w:sz w:val="18"/>
                <w:szCs w:val="18"/>
              </w:rPr>
              <w:t>or appropriate alternatives for interval-censored data, as</w:t>
            </w:r>
            <w:r w:rsidR="006109FA">
              <w:rPr>
                <w:rFonts w:asciiTheme="majorHAnsi" w:hAnsiTheme="majorHAnsi"/>
                <w:sz w:val="18"/>
                <w:szCs w:val="18"/>
              </w:rPr>
              <w:t xml:space="preserve"> appropriate and</w:t>
            </w:r>
            <w:r w:rsidR="006109FA" w:rsidRPr="00337D24">
              <w:rPr>
                <w:rFonts w:asciiTheme="majorHAnsi" w:hAnsiTheme="majorHAnsi"/>
                <w:sz w:val="18"/>
                <w:szCs w:val="18"/>
              </w:rPr>
              <w:t xml:space="preserve"> prespecified in the SAP</w:t>
            </w:r>
            <w:r w:rsidRPr="003B49C1">
              <w:rPr>
                <w:rFonts w:asciiTheme="majorHAnsi" w:hAnsiTheme="majorHAnsi"/>
                <w:sz w:val="18"/>
                <w:szCs w:val="18"/>
              </w:rPr>
              <w:t>.</w:t>
            </w:r>
            <w:r w:rsidR="00F746F1" w:rsidRPr="003B49C1">
              <w:rPr>
                <w:rFonts w:asciiTheme="majorHAnsi" w:hAnsiTheme="majorHAnsi"/>
                <w:sz w:val="18"/>
                <w:szCs w:val="18"/>
              </w:rPr>
              <w:t xml:space="preserve"> </w:t>
            </w:r>
          </w:p>
        </w:tc>
      </w:tr>
      <w:tr w:rsidR="0047515B" w:rsidRPr="003B49C1" w14:paraId="694BD75E" w14:textId="77777777" w:rsidTr="007011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89946" w14:textId="77777777" w:rsidR="0047515B" w:rsidRPr="003B49C1" w:rsidRDefault="0047515B" w:rsidP="005A1FEA">
            <w:pPr>
              <w:rPr>
                <w:rFonts w:asciiTheme="majorHAnsi" w:hAnsiTheme="majorHAnsi"/>
                <w:b w:val="0"/>
                <w:bCs w:val="0"/>
                <w:sz w:val="18"/>
                <w:szCs w:val="18"/>
              </w:rPr>
            </w:pPr>
            <w:r w:rsidRPr="003B49C1">
              <w:rPr>
                <w:rFonts w:asciiTheme="majorHAnsi" w:hAnsiTheme="majorHAnsi"/>
                <w:b w:val="0"/>
                <w:bCs w:val="0"/>
                <w:sz w:val="18"/>
                <w:szCs w:val="18"/>
              </w:rPr>
              <w:t>P5</w:t>
            </w:r>
          </w:p>
        </w:tc>
        <w:tc>
          <w:tcPr>
            <w:tcW w:w="0" w:type="auto"/>
            <w:hideMark/>
          </w:tcPr>
          <w:p w14:paraId="433CE2C1" w14:textId="49EA1597"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Duration of RT</w:t>
            </w:r>
            <w:r w:rsidRPr="003B49C1">
              <w:rPr>
                <w:rStyle w:val="Strong"/>
                <w:rFonts w:asciiTheme="majorHAnsi" w:hAnsiTheme="majorHAnsi"/>
                <w:b w:val="0"/>
                <w:bCs w:val="0"/>
                <w:sz w:val="18"/>
                <w:szCs w:val="18"/>
              </w:rPr>
              <w:noBreakHyphen/>
              <w:t>qPCR positivity after symptom resolution</w:t>
            </w:r>
            <w:r w:rsidRPr="003B49C1">
              <w:rPr>
                <w:rStyle w:val="apple-converted-space"/>
                <w:rFonts w:asciiTheme="majorHAnsi" w:hAnsiTheme="majorHAnsi"/>
                <w:sz w:val="18"/>
                <w:szCs w:val="18"/>
              </w:rPr>
              <w:t> </w:t>
            </w:r>
            <w:r w:rsidRPr="003B49C1">
              <w:rPr>
                <w:rFonts w:asciiTheme="majorHAnsi" w:hAnsiTheme="majorHAnsi"/>
                <w:sz w:val="18"/>
                <w:szCs w:val="18"/>
              </w:rPr>
              <w:t>(where measured)</w:t>
            </w:r>
            <w:r w:rsidRPr="003B49C1">
              <w:rPr>
                <w:rStyle w:val="apple-converted-space"/>
                <w:rFonts w:asciiTheme="majorHAnsi" w:hAnsiTheme="majorHAnsi"/>
                <w:sz w:val="18"/>
                <w:szCs w:val="18"/>
              </w:rPr>
              <w:t xml:space="preserve"> </w:t>
            </w:r>
          </w:p>
        </w:tc>
        <w:tc>
          <w:tcPr>
            <w:tcW w:w="0" w:type="auto"/>
            <w:hideMark/>
          </w:tcPr>
          <w:p w14:paraId="11D3D52A" w14:textId="77777777"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Symptomatic Disease Set with post-resolution testing</w:t>
            </w:r>
          </w:p>
        </w:tc>
        <w:tc>
          <w:tcPr>
            <w:tcW w:w="0" w:type="auto"/>
            <w:hideMark/>
          </w:tcPr>
          <w:p w14:paraId="06A577F0" w14:textId="77777777"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Symptom resolution date (derived)</w:t>
            </w:r>
          </w:p>
        </w:tc>
        <w:tc>
          <w:tcPr>
            <w:tcW w:w="0" w:type="auto"/>
            <w:hideMark/>
          </w:tcPr>
          <w:p w14:paraId="14F6F733" w14:textId="4052AEC2"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 from symptom resolution to clearance (rule prespecified).</w:t>
            </w:r>
            <w:r w:rsidRPr="003B49C1">
              <w:rPr>
                <w:rStyle w:val="apple-converted-space"/>
                <w:rFonts w:asciiTheme="majorHAnsi" w:hAnsiTheme="majorHAnsi"/>
                <w:sz w:val="18"/>
                <w:szCs w:val="18"/>
              </w:rPr>
              <w:t xml:space="preserve"> </w:t>
            </w:r>
          </w:p>
        </w:tc>
        <w:tc>
          <w:tcPr>
            <w:tcW w:w="0" w:type="auto"/>
            <w:hideMark/>
          </w:tcPr>
          <w:p w14:paraId="61761E2A" w14:textId="77136668"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Competing risk of death handled if </w:t>
            </w:r>
            <w:r w:rsidR="00F746F1" w:rsidRPr="003B49C1">
              <w:rPr>
                <w:rFonts w:asciiTheme="majorHAnsi" w:hAnsiTheme="majorHAnsi"/>
                <w:sz w:val="18"/>
                <w:szCs w:val="18"/>
              </w:rPr>
              <w:t>applicable.</w:t>
            </w:r>
            <w:r w:rsidR="00F746F1" w:rsidRPr="003B49C1">
              <w:rPr>
                <w:rStyle w:val="Emphasis"/>
                <w:rFonts w:asciiTheme="majorHAnsi" w:hAnsiTheme="majorHAnsi"/>
                <w:sz w:val="18"/>
                <w:szCs w:val="18"/>
              </w:rPr>
              <w:t xml:space="preserve"> </w:t>
            </w:r>
          </w:p>
        </w:tc>
        <w:tc>
          <w:tcPr>
            <w:tcW w:w="2232" w:type="dxa"/>
            <w:hideMark/>
          </w:tcPr>
          <w:p w14:paraId="0B702BC5" w14:textId="70CEB962"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Time-to-event summaries; cumulative incidence if competing risks apply.</w:t>
            </w:r>
            <w:r w:rsidRPr="003B49C1">
              <w:rPr>
                <w:rStyle w:val="apple-converted-space"/>
                <w:rFonts w:asciiTheme="majorHAnsi" w:hAnsiTheme="majorHAnsi"/>
                <w:sz w:val="18"/>
                <w:szCs w:val="18"/>
              </w:rPr>
              <w:t> </w:t>
            </w:r>
            <w:hyperlink r:id="rId66" w:history="1">
              <w:r w:rsidRPr="003B49C1">
                <w:rPr>
                  <w:rStyle w:val="Hyperlink"/>
                  <w:rFonts w:asciiTheme="majorHAnsi" w:hAnsiTheme="majorHAnsi"/>
                  <w:color w:val="464FEB"/>
                  <w:sz w:val="18"/>
                  <w:szCs w:val="18"/>
                  <w:u w:val="none"/>
                </w:rPr>
                <w:t xml:space="preserve"> </w:t>
              </w:r>
            </w:hyperlink>
          </w:p>
        </w:tc>
      </w:tr>
    </w:tbl>
    <w:p w14:paraId="1D9210D6" w14:textId="2F3D64FB" w:rsidR="0047515B" w:rsidRPr="003B49C1" w:rsidRDefault="0047515B" w:rsidP="00D026F1">
      <w:pPr>
        <w:spacing w:line="276" w:lineRule="auto"/>
        <w:rPr>
          <w:rFonts w:asciiTheme="majorHAnsi" w:hAnsiTheme="majorHAnsi" w:cs="Segoe UI"/>
          <w:color w:val="000000"/>
          <w:sz w:val="21"/>
          <w:szCs w:val="21"/>
        </w:rPr>
      </w:pPr>
    </w:p>
    <w:p w14:paraId="079C9380" w14:textId="54B87570" w:rsidR="0047515B" w:rsidRPr="003B49C1" w:rsidRDefault="0047515B" w:rsidP="00D026F1">
      <w:pPr>
        <w:pStyle w:val="Heading3"/>
        <w:spacing w:before="0" w:after="0" w:line="276" w:lineRule="auto"/>
        <w:rPr>
          <w:rFonts w:asciiTheme="majorHAnsi" w:hAnsiTheme="majorHAnsi" w:cs="Segoe UI"/>
          <w:b/>
          <w:bCs/>
          <w:color w:val="000000"/>
          <w:sz w:val="21"/>
          <w:szCs w:val="21"/>
        </w:rPr>
      </w:pPr>
      <w:r w:rsidRPr="003B49C1">
        <w:rPr>
          <w:rFonts w:asciiTheme="majorHAnsi" w:hAnsiTheme="majorHAnsi" w:cs="Segoe UI"/>
          <w:b/>
          <w:bCs/>
          <w:color w:val="000000"/>
          <w:sz w:val="21"/>
          <w:szCs w:val="21"/>
        </w:rPr>
        <w:lastRenderedPageBreak/>
        <w:t>10.</w:t>
      </w:r>
      <w:r w:rsidR="00F009AD">
        <w:rPr>
          <w:rFonts w:asciiTheme="majorHAnsi" w:hAnsiTheme="majorHAnsi" w:cs="Segoe UI"/>
          <w:b/>
          <w:bCs/>
          <w:color w:val="000000"/>
          <w:sz w:val="21"/>
          <w:szCs w:val="21"/>
        </w:rPr>
        <w:t>6</w:t>
      </w:r>
      <w:r w:rsidRPr="003B49C1">
        <w:rPr>
          <w:rFonts w:asciiTheme="majorHAnsi" w:hAnsiTheme="majorHAnsi" w:cs="Segoe UI"/>
          <w:b/>
          <w:bCs/>
          <w:color w:val="000000"/>
          <w:sz w:val="21"/>
          <w:szCs w:val="21"/>
        </w:rPr>
        <w:t>.2 Secondary estimands (key secondary endpoints)</w:t>
      </w:r>
    </w:p>
    <w:tbl>
      <w:tblPr>
        <w:tblStyle w:val="PlainTable1"/>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04"/>
        <w:gridCol w:w="1569"/>
        <w:gridCol w:w="1766"/>
        <w:gridCol w:w="1125"/>
        <w:gridCol w:w="1633"/>
        <w:gridCol w:w="1591"/>
        <w:gridCol w:w="2008"/>
      </w:tblGrid>
      <w:tr w:rsidR="0047515B" w:rsidRPr="003B49C1" w14:paraId="542C0EA9" w14:textId="77777777" w:rsidTr="6D95B6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1CD339FE" w14:textId="77777777" w:rsidR="0047515B" w:rsidRPr="003B49C1" w:rsidRDefault="0047515B" w:rsidP="00D50278">
            <w:pP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ID</w:t>
            </w:r>
          </w:p>
        </w:tc>
        <w:tc>
          <w:tcPr>
            <w:tcW w:w="0" w:type="auto"/>
            <w:shd w:val="clear" w:color="auto" w:fill="156082" w:themeFill="accent1"/>
            <w:hideMark/>
          </w:tcPr>
          <w:p w14:paraId="6E648A5B" w14:textId="77777777" w:rsidR="0047515B" w:rsidRPr="003B49C1" w:rsidRDefault="0047515B" w:rsidP="00D50278">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Estimand (endpoint)</w:t>
            </w:r>
          </w:p>
        </w:tc>
        <w:tc>
          <w:tcPr>
            <w:tcW w:w="0" w:type="auto"/>
            <w:shd w:val="clear" w:color="auto" w:fill="156082" w:themeFill="accent1"/>
            <w:hideMark/>
          </w:tcPr>
          <w:p w14:paraId="221CB108" w14:textId="77777777" w:rsidR="0047515B" w:rsidRPr="003B49C1" w:rsidRDefault="0047515B" w:rsidP="00D50278">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Target population</w:t>
            </w:r>
          </w:p>
        </w:tc>
        <w:tc>
          <w:tcPr>
            <w:tcW w:w="0" w:type="auto"/>
            <w:shd w:val="clear" w:color="auto" w:fill="156082" w:themeFill="accent1"/>
            <w:hideMark/>
          </w:tcPr>
          <w:p w14:paraId="41C05001" w14:textId="77777777" w:rsidR="0047515B" w:rsidRPr="003B49C1" w:rsidRDefault="0047515B" w:rsidP="00D50278">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Time origin</w:t>
            </w:r>
          </w:p>
        </w:tc>
        <w:tc>
          <w:tcPr>
            <w:tcW w:w="0" w:type="auto"/>
            <w:shd w:val="clear" w:color="auto" w:fill="156082" w:themeFill="accent1"/>
            <w:hideMark/>
          </w:tcPr>
          <w:p w14:paraId="09CA16E0" w14:textId="77777777" w:rsidR="0047515B" w:rsidRPr="003B49C1" w:rsidRDefault="0047515B" w:rsidP="00D50278">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Variable / endpoint definition</w:t>
            </w:r>
          </w:p>
        </w:tc>
        <w:tc>
          <w:tcPr>
            <w:tcW w:w="0" w:type="auto"/>
            <w:shd w:val="clear" w:color="auto" w:fill="156082" w:themeFill="accent1"/>
            <w:hideMark/>
          </w:tcPr>
          <w:p w14:paraId="28DC410E" w14:textId="77777777" w:rsidR="0047515B" w:rsidRPr="003B49C1" w:rsidRDefault="0047515B" w:rsidP="00D50278">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Intercurrent events / censoring</w:t>
            </w:r>
          </w:p>
        </w:tc>
        <w:tc>
          <w:tcPr>
            <w:tcW w:w="0" w:type="auto"/>
            <w:shd w:val="clear" w:color="auto" w:fill="156082" w:themeFill="accent1"/>
            <w:hideMark/>
          </w:tcPr>
          <w:p w14:paraId="24B879F9" w14:textId="77777777" w:rsidR="0047515B" w:rsidRPr="003B49C1" w:rsidRDefault="0047515B" w:rsidP="00D50278">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Summary measure</w:t>
            </w:r>
          </w:p>
        </w:tc>
      </w:tr>
      <w:tr w:rsidR="0047515B" w:rsidRPr="003B49C1" w14:paraId="105B9C4F" w14:textId="77777777" w:rsidTr="6D95B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3B54FE" w14:textId="77777777" w:rsidR="0047515B" w:rsidRPr="003B49C1" w:rsidRDefault="0047515B" w:rsidP="00D50278">
            <w:pPr>
              <w:rPr>
                <w:rFonts w:asciiTheme="majorHAnsi" w:hAnsiTheme="majorHAnsi"/>
                <w:b w:val="0"/>
                <w:bCs w:val="0"/>
                <w:sz w:val="18"/>
                <w:szCs w:val="18"/>
              </w:rPr>
            </w:pPr>
            <w:r w:rsidRPr="003B49C1">
              <w:rPr>
                <w:rFonts w:asciiTheme="majorHAnsi" w:hAnsiTheme="majorHAnsi"/>
                <w:b w:val="0"/>
                <w:bCs w:val="0"/>
                <w:sz w:val="18"/>
                <w:szCs w:val="18"/>
              </w:rPr>
              <w:t>S1</w:t>
            </w:r>
          </w:p>
        </w:tc>
        <w:tc>
          <w:tcPr>
            <w:tcW w:w="0" w:type="auto"/>
            <w:hideMark/>
          </w:tcPr>
          <w:p w14:paraId="343867D2" w14:textId="437E3390" w:rsidR="0047515B" w:rsidRPr="003B49C1" w:rsidRDefault="6D95B6AB" w:rsidP="6D95B6AB">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6D95B6AB">
              <w:rPr>
                <w:rStyle w:val="Strong"/>
                <w:rFonts w:asciiTheme="majorHAnsi" w:hAnsiTheme="majorHAnsi"/>
                <w:b w:val="0"/>
                <w:bCs w:val="0"/>
                <w:sz w:val="18"/>
                <w:szCs w:val="18"/>
              </w:rPr>
              <w:t>Time to symptom onset (X0/S0)</w:t>
            </w:r>
            <w:hyperlink r:id="rId67">
              <w:r w:rsidRPr="6D95B6AB">
                <w:rPr>
                  <w:rStyle w:val="Hyperlink"/>
                  <w:rFonts w:asciiTheme="majorHAnsi" w:hAnsiTheme="majorHAnsi"/>
                  <w:color w:val="464FEB"/>
                  <w:sz w:val="18"/>
                  <w:szCs w:val="18"/>
                  <w:u w:val="none"/>
                </w:rPr>
                <w:t xml:space="preserve"> </w:t>
              </w:r>
            </w:hyperlink>
          </w:p>
        </w:tc>
        <w:tc>
          <w:tcPr>
            <w:tcW w:w="0" w:type="auto"/>
            <w:hideMark/>
          </w:tcPr>
          <w:p w14:paraId="72F3AB11" w14:textId="7777777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FAS</w:t>
            </w:r>
          </w:p>
        </w:tc>
        <w:tc>
          <w:tcPr>
            <w:tcW w:w="0" w:type="auto"/>
            <w:hideMark/>
          </w:tcPr>
          <w:p w14:paraId="08F6ABD5" w14:textId="5B8CE80A" w:rsidR="0047515B" w:rsidRPr="003B49C1" w:rsidRDefault="6D95B6AB" w:rsidP="6D95B6AB">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commentRangeStart w:id="2"/>
            <w:r w:rsidRPr="6D95B6AB">
              <w:rPr>
                <w:rFonts w:asciiTheme="majorHAnsi" w:hAnsiTheme="majorHAnsi"/>
                <w:sz w:val="18"/>
                <w:szCs w:val="18"/>
              </w:rPr>
              <w:t>X0</w:t>
            </w:r>
            <w:commentRangeEnd w:id="2"/>
            <w:r w:rsidR="00021C3F">
              <w:rPr>
                <w:rStyle w:val="CommentReference"/>
                <w:rFonts w:asciiTheme="majorHAnsi" w:hAnsiTheme="majorHAnsi"/>
                <w:sz w:val="18"/>
                <w:szCs w:val="18"/>
              </w:rPr>
              <w:commentReference w:id="2"/>
            </w:r>
            <w:r w:rsidR="006B34E1">
              <w:rPr>
                <w:rFonts w:asciiTheme="majorHAnsi" w:hAnsiTheme="majorHAnsi"/>
                <w:sz w:val="18"/>
                <w:szCs w:val="18"/>
              </w:rPr>
              <w:t>and P0</w:t>
            </w:r>
          </w:p>
        </w:tc>
        <w:tc>
          <w:tcPr>
            <w:tcW w:w="0" w:type="auto"/>
            <w:hideMark/>
          </w:tcPr>
          <w:p w14:paraId="7A2AB935" w14:textId="47AEA179" w:rsidR="0047515B" w:rsidRPr="003B49C1" w:rsidRDefault="6D95B6AB" w:rsidP="6D95B6AB">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6D95B6AB">
              <w:rPr>
                <w:rFonts w:asciiTheme="majorHAnsi" w:hAnsiTheme="majorHAnsi"/>
                <w:sz w:val="18"/>
                <w:szCs w:val="18"/>
              </w:rPr>
              <w:t xml:space="preserve">Time from X0/ to first documented symptom onset (S0). </w:t>
            </w:r>
          </w:p>
        </w:tc>
        <w:tc>
          <w:tcPr>
            <w:tcW w:w="0" w:type="auto"/>
            <w:hideMark/>
          </w:tcPr>
          <w:p w14:paraId="5410143F" w14:textId="0569E2C1"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Censor at last symptom diary date if never </w:t>
            </w:r>
            <w:r w:rsidR="00F746F1" w:rsidRPr="003B49C1">
              <w:rPr>
                <w:rFonts w:asciiTheme="majorHAnsi" w:hAnsiTheme="majorHAnsi"/>
                <w:sz w:val="18"/>
                <w:szCs w:val="18"/>
              </w:rPr>
              <w:t>symptomatic.</w:t>
            </w:r>
            <w:r w:rsidR="00F746F1" w:rsidRPr="003B49C1">
              <w:rPr>
                <w:rStyle w:val="Emphasis"/>
                <w:rFonts w:asciiTheme="majorHAnsi" w:hAnsiTheme="majorHAnsi"/>
                <w:sz w:val="18"/>
                <w:szCs w:val="18"/>
              </w:rPr>
              <w:t xml:space="preserve"> (</w:t>
            </w:r>
            <w:r w:rsidRPr="003B49C1">
              <w:rPr>
                <w:rStyle w:val="Emphasis"/>
                <w:rFonts w:asciiTheme="majorHAnsi" w:hAnsiTheme="majorHAnsi"/>
                <w:sz w:val="18"/>
                <w:szCs w:val="18"/>
              </w:rPr>
              <w:t>SAP-defined.)</w:t>
            </w:r>
          </w:p>
        </w:tc>
        <w:tc>
          <w:tcPr>
            <w:tcW w:w="0" w:type="auto"/>
            <w:hideMark/>
          </w:tcPr>
          <w:p w14:paraId="07E5A79B" w14:textId="0F1BF9DF"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Kaplan–Meier; Cox models.</w:t>
            </w:r>
            <w:r w:rsidR="00F746F1" w:rsidRPr="003B49C1">
              <w:rPr>
                <w:rFonts w:asciiTheme="majorHAnsi" w:hAnsiTheme="majorHAnsi"/>
                <w:sz w:val="18"/>
                <w:szCs w:val="18"/>
              </w:rPr>
              <w:t xml:space="preserve"> </w:t>
            </w:r>
          </w:p>
        </w:tc>
      </w:tr>
      <w:tr w:rsidR="0047515B" w:rsidRPr="003B49C1" w14:paraId="75225A92" w14:textId="77777777" w:rsidTr="6D95B6AB">
        <w:tc>
          <w:tcPr>
            <w:cnfStyle w:val="001000000000" w:firstRow="0" w:lastRow="0" w:firstColumn="1" w:lastColumn="0" w:oddVBand="0" w:evenVBand="0" w:oddHBand="0" w:evenHBand="0" w:firstRowFirstColumn="0" w:firstRowLastColumn="0" w:lastRowFirstColumn="0" w:lastRowLastColumn="0"/>
            <w:tcW w:w="0" w:type="auto"/>
            <w:hideMark/>
          </w:tcPr>
          <w:p w14:paraId="2588429D" w14:textId="77777777" w:rsidR="0047515B" w:rsidRPr="003B49C1" w:rsidRDefault="0047515B" w:rsidP="00D50278">
            <w:pPr>
              <w:rPr>
                <w:rFonts w:asciiTheme="majorHAnsi" w:hAnsiTheme="majorHAnsi"/>
                <w:b w:val="0"/>
                <w:bCs w:val="0"/>
                <w:sz w:val="18"/>
                <w:szCs w:val="18"/>
              </w:rPr>
            </w:pPr>
            <w:r w:rsidRPr="003B49C1">
              <w:rPr>
                <w:rFonts w:asciiTheme="majorHAnsi" w:hAnsiTheme="majorHAnsi"/>
                <w:b w:val="0"/>
                <w:bCs w:val="0"/>
                <w:sz w:val="18"/>
                <w:szCs w:val="18"/>
              </w:rPr>
              <w:t>S2</w:t>
            </w:r>
          </w:p>
        </w:tc>
        <w:tc>
          <w:tcPr>
            <w:tcW w:w="0" w:type="auto"/>
            <w:hideMark/>
          </w:tcPr>
          <w:p w14:paraId="7770588C" w14:textId="72F8F2DA"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Symptom duration</w:t>
            </w:r>
            <w:r w:rsidRPr="003B49C1">
              <w:rPr>
                <w:rStyle w:val="apple-converted-space"/>
                <w:rFonts w:asciiTheme="majorHAnsi" w:hAnsiTheme="majorHAnsi"/>
                <w:sz w:val="18"/>
                <w:szCs w:val="18"/>
              </w:rPr>
              <w:t xml:space="preserve"> </w:t>
            </w:r>
          </w:p>
        </w:tc>
        <w:tc>
          <w:tcPr>
            <w:tcW w:w="0" w:type="auto"/>
            <w:hideMark/>
          </w:tcPr>
          <w:p w14:paraId="2C01F90F" w14:textId="7777777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Symptomatic Disease Set</w:t>
            </w:r>
          </w:p>
        </w:tc>
        <w:tc>
          <w:tcPr>
            <w:tcW w:w="0" w:type="auto"/>
            <w:hideMark/>
          </w:tcPr>
          <w:p w14:paraId="62BC7436" w14:textId="7777777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S0</w:t>
            </w:r>
          </w:p>
        </w:tc>
        <w:tc>
          <w:tcPr>
            <w:tcW w:w="0" w:type="auto"/>
            <w:hideMark/>
          </w:tcPr>
          <w:p w14:paraId="72C32B8F" w14:textId="5CF0C15C"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 from S0 to symptom resolution (definition prespecified).</w:t>
            </w:r>
            <w:r w:rsidRPr="003B49C1">
              <w:rPr>
                <w:rStyle w:val="apple-converted-space"/>
                <w:rFonts w:asciiTheme="majorHAnsi" w:hAnsiTheme="majorHAnsi"/>
                <w:sz w:val="18"/>
                <w:szCs w:val="18"/>
              </w:rPr>
              <w:t xml:space="preserve"> </w:t>
            </w:r>
          </w:p>
        </w:tc>
        <w:tc>
          <w:tcPr>
            <w:tcW w:w="0" w:type="auto"/>
            <w:hideMark/>
          </w:tcPr>
          <w:p w14:paraId="446AF506" w14:textId="093F414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Competing risk of death if applicable.</w:t>
            </w:r>
            <w:r w:rsidRPr="003B49C1">
              <w:rPr>
                <w:rStyle w:val="apple-converted-space"/>
                <w:rFonts w:asciiTheme="majorHAnsi" w:hAnsiTheme="majorHAnsi"/>
                <w:sz w:val="18"/>
                <w:szCs w:val="18"/>
              </w:rPr>
              <w:t> </w:t>
            </w:r>
            <w:hyperlink r:id="rId72" w:history="1">
              <w:r w:rsidRPr="003B49C1">
                <w:rPr>
                  <w:rStyle w:val="Hyperlink"/>
                  <w:rFonts w:asciiTheme="majorHAnsi" w:hAnsiTheme="majorHAnsi"/>
                  <w:color w:val="464FEB"/>
                  <w:sz w:val="18"/>
                  <w:szCs w:val="18"/>
                  <w:u w:val="none"/>
                </w:rPr>
                <w:t xml:space="preserve"> </w:t>
              </w:r>
            </w:hyperlink>
          </w:p>
        </w:tc>
        <w:tc>
          <w:tcPr>
            <w:tcW w:w="0" w:type="auto"/>
            <w:hideMark/>
          </w:tcPr>
          <w:p w14:paraId="5646CC8E" w14:textId="5F0E8222"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Time-to-event; cumulative incidence if competing risks apply.</w:t>
            </w:r>
            <w:r w:rsidRPr="003B49C1">
              <w:rPr>
                <w:rStyle w:val="apple-converted-space"/>
                <w:rFonts w:asciiTheme="majorHAnsi" w:hAnsiTheme="majorHAnsi"/>
                <w:sz w:val="18"/>
                <w:szCs w:val="18"/>
              </w:rPr>
              <w:t> </w:t>
            </w:r>
            <w:hyperlink r:id="rId73" w:history="1">
              <w:r w:rsidRPr="003B49C1">
                <w:rPr>
                  <w:rStyle w:val="Hyperlink"/>
                  <w:rFonts w:asciiTheme="majorHAnsi" w:hAnsiTheme="majorHAnsi"/>
                  <w:color w:val="464FEB"/>
                  <w:sz w:val="18"/>
                  <w:szCs w:val="18"/>
                  <w:u w:val="none"/>
                </w:rPr>
                <w:t xml:space="preserve"> </w:t>
              </w:r>
            </w:hyperlink>
          </w:p>
        </w:tc>
      </w:tr>
      <w:tr w:rsidR="0047515B" w:rsidRPr="003B49C1" w14:paraId="0A8A4D7D" w14:textId="77777777" w:rsidTr="6D95B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97DF6" w14:textId="77777777" w:rsidR="0047515B" w:rsidRPr="003B49C1" w:rsidRDefault="0047515B" w:rsidP="00D50278">
            <w:pPr>
              <w:rPr>
                <w:rFonts w:asciiTheme="majorHAnsi" w:hAnsiTheme="majorHAnsi"/>
                <w:b w:val="0"/>
                <w:bCs w:val="0"/>
                <w:sz w:val="18"/>
                <w:szCs w:val="18"/>
              </w:rPr>
            </w:pPr>
            <w:r w:rsidRPr="003B49C1">
              <w:rPr>
                <w:rFonts w:asciiTheme="majorHAnsi" w:hAnsiTheme="majorHAnsi"/>
                <w:b w:val="0"/>
                <w:bCs w:val="0"/>
                <w:sz w:val="18"/>
                <w:szCs w:val="18"/>
              </w:rPr>
              <w:t>S3</w:t>
            </w:r>
          </w:p>
        </w:tc>
        <w:tc>
          <w:tcPr>
            <w:tcW w:w="0" w:type="auto"/>
            <w:hideMark/>
          </w:tcPr>
          <w:p w14:paraId="1B622800" w14:textId="1FE7AB9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IgM/IgG titre trajectories over time</w:t>
            </w:r>
            <w:r w:rsidRPr="003B49C1">
              <w:rPr>
                <w:rStyle w:val="apple-converted-space"/>
                <w:rFonts w:asciiTheme="majorHAnsi" w:hAnsiTheme="majorHAnsi"/>
                <w:sz w:val="18"/>
                <w:szCs w:val="18"/>
              </w:rPr>
              <w:t xml:space="preserve"> </w:t>
            </w:r>
          </w:p>
        </w:tc>
        <w:tc>
          <w:tcPr>
            <w:tcW w:w="0" w:type="auto"/>
            <w:hideMark/>
          </w:tcPr>
          <w:p w14:paraId="1FA5557A" w14:textId="7777777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Immunology Analysis Set</w:t>
            </w:r>
          </w:p>
        </w:tc>
        <w:tc>
          <w:tcPr>
            <w:tcW w:w="0" w:type="auto"/>
            <w:hideMark/>
          </w:tcPr>
          <w:p w14:paraId="24CCFC1E" w14:textId="6D77EAF6" w:rsidR="0047515B" w:rsidRPr="003B49C1" w:rsidRDefault="6D95B6AB" w:rsidP="6D95B6AB">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6D95B6AB">
              <w:rPr>
                <w:rFonts w:asciiTheme="majorHAnsi" w:hAnsiTheme="majorHAnsi"/>
                <w:sz w:val="18"/>
                <w:szCs w:val="18"/>
              </w:rPr>
              <w:t xml:space="preserve"> P0 </w:t>
            </w:r>
          </w:p>
        </w:tc>
        <w:tc>
          <w:tcPr>
            <w:tcW w:w="0" w:type="auto"/>
            <w:hideMark/>
          </w:tcPr>
          <w:p w14:paraId="66F0D9B9" w14:textId="62881EA9"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Longitudinal titres across scheduled draws.</w:t>
            </w:r>
            <w:r w:rsidRPr="003B49C1">
              <w:rPr>
                <w:rStyle w:val="apple-converted-space"/>
                <w:rFonts w:asciiTheme="majorHAnsi" w:hAnsiTheme="majorHAnsi"/>
                <w:sz w:val="18"/>
                <w:szCs w:val="18"/>
              </w:rPr>
              <w:t xml:space="preserve"> </w:t>
            </w:r>
          </w:p>
        </w:tc>
        <w:tc>
          <w:tcPr>
            <w:tcW w:w="0" w:type="auto"/>
            <w:hideMark/>
          </w:tcPr>
          <w:p w14:paraId="40DD6B58" w14:textId="71EB9992"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Missing handled in longitudinal models.</w:t>
            </w:r>
            <w:r w:rsidRPr="003B49C1">
              <w:rPr>
                <w:rStyle w:val="apple-converted-space"/>
                <w:rFonts w:asciiTheme="majorHAnsi" w:hAnsiTheme="majorHAnsi"/>
                <w:sz w:val="18"/>
                <w:szCs w:val="18"/>
              </w:rPr>
              <w:t> </w:t>
            </w:r>
            <w:hyperlink r:id="rId74" w:history="1">
              <w:r w:rsidRPr="003B49C1">
                <w:rPr>
                  <w:rStyle w:val="Hyperlink"/>
                  <w:rFonts w:asciiTheme="majorHAnsi" w:hAnsiTheme="majorHAnsi"/>
                  <w:color w:val="464FEB"/>
                  <w:sz w:val="18"/>
                  <w:szCs w:val="18"/>
                  <w:u w:val="none"/>
                </w:rPr>
                <w:t xml:space="preserve"> </w:t>
              </w:r>
            </w:hyperlink>
          </w:p>
        </w:tc>
        <w:tc>
          <w:tcPr>
            <w:tcW w:w="0" w:type="auto"/>
            <w:hideMark/>
          </w:tcPr>
          <w:p w14:paraId="096BE058" w14:textId="126D567C"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Mixed-effects model summaries (means/medians by time).</w:t>
            </w:r>
          </w:p>
        </w:tc>
      </w:tr>
      <w:tr w:rsidR="0047515B" w:rsidRPr="003B49C1" w14:paraId="0830C24F" w14:textId="77777777" w:rsidTr="6D95B6AB">
        <w:tc>
          <w:tcPr>
            <w:cnfStyle w:val="001000000000" w:firstRow="0" w:lastRow="0" w:firstColumn="1" w:lastColumn="0" w:oddVBand="0" w:evenVBand="0" w:oddHBand="0" w:evenHBand="0" w:firstRowFirstColumn="0" w:firstRowLastColumn="0" w:lastRowFirstColumn="0" w:lastRowLastColumn="0"/>
            <w:tcW w:w="0" w:type="auto"/>
            <w:hideMark/>
          </w:tcPr>
          <w:p w14:paraId="76CB6CC1" w14:textId="77777777" w:rsidR="0047515B" w:rsidRPr="003B49C1" w:rsidRDefault="0047515B" w:rsidP="00D50278">
            <w:pPr>
              <w:rPr>
                <w:rFonts w:asciiTheme="majorHAnsi" w:hAnsiTheme="majorHAnsi"/>
                <w:b w:val="0"/>
                <w:bCs w:val="0"/>
                <w:sz w:val="18"/>
                <w:szCs w:val="18"/>
              </w:rPr>
            </w:pPr>
            <w:r w:rsidRPr="003B49C1">
              <w:rPr>
                <w:rFonts w:asciiTheme="majorHAnsi" w:hAnsiTheme="majorHAnsi"/>
                <w:b w:val="0"/>
                <w:bCs w:val="0"/>
                <w:sz w:val="18"/>
                <w:szCs w:val="18"/>
              </w:rPr>
              <w:t>S4</w:t>
            </w:r>
          </w:p>
        </w:tc>
        <w:tc>
          <w:tcPr>
            <w:tcW w:w="0" w:type="auto"/>
            <w:hideMark/>
          </w:tcPr>
          <w:p w14:paraId="751818BA" w14:textId="14096924"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Immune marker trajectories aligned to P0 and S0</w:t>
            </w:r>
            <w:r w:rsidRPr="003B49C1">
              <w:rPr>
                <w:rStyle w:val="apple-converted-space"/>
                <w:rFonts w:asciiTheme="majorHAnsi" w:hAnsiTheme="majorHAnsi"/>
                <w:sz w:val="18"/>
                <w:szCs w:val="18"/>
              </w:rPr>
              <w:t xml:space="preserve"> </w:t>
            </w:r>
          </w:p>
        </w:tc>
        <w:tc>
          <w:tcPr>
            <w:tcW w:w="0" w:type="auto"/>
            <w:hideMark/>
          </w:tcPr>
          <w:p w14:paraId="38799813" w14:textId="7777777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Immunology Analysis Set</w:t>
            </w:r>
          </w:p>
        </w:tc>
        <w:tc>
          <w:tcPr>
            <w:tcW w:w="0" w:type="auto"/>
            <w:hideMark/>
          </w:tcPr>
          <w:p w14:paraId="2BCBD829" w14:textId="2C7DD17C" w:rsidR="0047515B" w:rsidRPr="003B49C1" w:rsidRDefault="6D95B6AB" w:rsidP="6D95B6AB">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6D95B6AB">
              <w:rPr>
                <w:rFonts w:asciiTheme="majorHAnsi" w:hAnsiTheme="majorHAnsi"/>
                <w:sz w:val="18"/>
                <w:szCs w:val="18"/>
              </w:rPr>
              <w:t>P0 and S0</w:t>
            </w:r>
          </w:p>
        </w:tc>
        <w:tc>
          <w:tcPr>
            <w:tcW w:w="0" w:type="auto"/>
            <w:hideMark/>
          </w:tcPr>
          <w:p w14:paraId="46306CC5" w14:textId="242D6DC5"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Longitudinal immune markers (pre-specified panels) aligned to P0/S0.</w:t>
            </w:r>
            <w:r w:rsidRPr="003B49C1">
              <w:rPr>
                <w:rStyle w:val="apple-converted-space"/>
                <w:rFonts w:asciiTheme="majorHAnsi" w:hAnsiTheme="majorHAnsi"/>
                <w:sz w:val="18"/>
                <w:szCs w:val="18"/>
              </w:rPr>
              <w:t xml:space="preserve"> </w:t>
            </w:r>
          </w:p>
        </w:tc>
        <w:tc>
          <w:tcPr>
            <w:tcW w:w="0" w:type="auto"/>
            <w:hideMark/>
          </w:tcPr>
          <w:p w14:paraId="4AC98D2B" w14:textId="38372F86"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Missing handled in longitudinal models.</w:t>
            </w:r>
            <w:r w:rsidRPr="003B49C1">
              <w:rPr>
                <w:rStyle w:val="apple-converted-space"/>
                <w:rFonts w:asciiTheme="majorHAnsi" w:hAnsiTheme="majorHAnsi"/>
                <w:sz w:val="18"/>
                <w:szCs w:val="18"/>
              </w:rPr>
              <w:t> </w:t>
            </w:r>
            <w:hyperlink r:id="rId75" w:history="1">
              <w:r w:rsidRPr="003B49C1">
                <w:rPr>
                  <w:rStyle w:val="Hyperlink"/>
                  <w:rFonts w:asciiTheme="majorHAnsi" w:hAnsiTheme="majorHAnsi"/>
                  <w:color w:val="464FEB"/>
                  <w:sz w:val="18"/>
                  <w:szCs w:val="18"/>
                  <w:u w:val="none"/>
                </w:rPr>
                <w:t xml:space="preserve"> </w:t>
              </w:r>
            </w:hyperlink>
          </w:p>
        </w:tc>
        <w:tc>
          <w:tcPr>
            <w:tcW w:w="0" w:type="auto"/>
            <w:hideMark/>
          </w:tcPr>
          <w:p w14:paraId="31398F07" w14:textId="32E0F01F" w:rsidR="0047515B" w:rsidRPr="003B49C1" w:rsidRDefault="00F746F1"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Mixed effects</w:t>
            </w:r>
            <w:r w:rsidR="0047515B" w:rsidRPr="003B49C1">
              <w:rPr>
                <w:rFonts w:asciiTheme="majorHAnsi" w:hAnsiTheme="majorHAnsi"/>
                <w:sz w:val="18"/>
                <w:szCs w:val="18"/>
              </w:rPr>
              <w:t xml:space="preserve"> / GEE summaries of trajectories.</w:t>
            </w:r>
          </w:p>
        </w:tc>
      </w:tr>
      <w:tr w:rsidR="0047515B" w:rsidRPr="003B49C1" w14:paraId="70C80187" w14:textId="77777777" w:rsidTr="6D95B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AFE1B" w14:textId="77777777" w:rsidR="0047515B" w:rsidRPr="003B49C1" w:rsidRDefault="0047515B" w:rsidP="00D50278">
            <w:pPr>
              <w:rPr>
                <w:rFonts w:asciiTheme="majorHAnsi" w:hAnsiTheme="majorHAnsi"/>
                <w:b w:val="0"/>
                <w:bCs w:val="0"/>
                <w:sz w:val="18"/>
                <w:szCs w:val="18"/>
              </w:rPr>
            </w:pPr>
            <w:r w:rsidRPr="003B49C1">
              <w:rPr>
                <w:rFonts w:asciiTheme="majorHAnsi" w:hAnsiTheme="majorHAnsi"/>
                <w:b w:val="0"/>
                <w:bCs w:val="0"/>
                <w:sz w:val="18"/>
                <w:szCs w:val="18"/>
              </w:rPr>
              <w:t>S5</w:t>
            </w:r>
          </w:p>
        </w:tc>
        <w:tc>
          <w:tcPr>
            <w:tcW w:w="0" w:type="auto"/>
            <w:hideMark/>
          </w:tcPr>
          <w:p w14:paraId="42132E7F" w14:textId="0D00D7BD" w:rsidR="0047515B" w:rsidRPr="003B49C1" w:rsidRDefault="00F746F1"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Hospitalization</w:t>
            </w:r>
            <w:r w:rsidRPr="003B49C1">
              <w:rPr>
                <w:rFonts w:asciiTheme="majorHAnsi" w:hAnsiTheme="majorHAnsi"/>
                <w:sz w:val="18"/>
                <w:szCs w:val="18"/>
              </w:rPr>
              <w:t xml:space="preserve"> (</w:t>
            </w:r>
            <w:r w:rsidR="0047515B" w:rsidRPr="003B49C1">
              <w:rPr>
                <w:rFonts w:asciiTheme="majorHAnsi" w:hAnsiTheme="majorHAnsi"/>
                <w:sz w:val="18"/>
                <w:szCs w:val="18"/>
              </w:rPr>
              <w:t>and timing)</w:t>
            </w:r>
            <w:r w:rsidR="0047515B" w:rsidRPr="003B49C1">
              <w:rPr>
                <w:rStyle w:val="apple-converted-space"/>
                <w:rFonts w:asciiTheme="majorHAnsi" w:hAnsiTheme="majorHAnsi"/>
                <w:sz w:val="18"/>
                <w:szCs w:val="18"/>
              </w:rPr>
              <w:t xml:space="preserve"> </w:t>
            </w:r>
          </w:p>
        </w:tc>
        <w:tc>
          <w:tcPr>
            <w:tcW w:w="0" w:type="auto"/>
            <w:hideMark/>
          </w:tcPr>
          <w:p w14:paraId="74EB8C0F" w14:textId="7777777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FAS / Symptomatic Disease Set</w:t>
            </w:r>
          </w:p>
        </w:tc>
        <w:tc>
          <w:tcPr>
            <w:tcW w:w="0" w:type="auto"/>
            <w:hideMark/>
          </w:tcPr>
          <w:p w14:paraId="0B69180F" w14:textId="41B3913D"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S0 (primary)</w:t>
            </w:r>
            <w:r w:rsidR="007C0BFF" w:rsidRPr="003B49C1">
              <w:rPr>
                <w:rFonts w:asciiTheme="majorHAnsi" w:hAnsiTheme="majorHAnsi"/>
                <w:sz w:val="18"/>
                <w:szCs w:val="18"/>
              </w:rPr>
              <w:t>,</w:t>
            </w:r>
            <w:r w:rsidRPr="003B49C1">
              <w:rPr>
                <w:rFonts w:asciiTheme="majorHAnsi" w:hAnsiTheme="majorHAnsi"/>
                <w:sz w:val="18"/>
                <w:szCs w:val="18"/>
              </w:rPr>
              <w:t xml:space="preserve"> P0 supportive</w:t>
            </w:r>
          </w:p>
        </w:tc>
        <w:tc>
          <w:tcPr>
            <w:tcW w:w="0" w:type="auto"/>
            <w:hideMark/>
          </w:tcPr>
          <w:p w14:paraId="59CCAD9F" w14:textId="235C3E2E"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 to hospitalization and/or binary occurrence.</w:t>
            </w:r>
            <w:r w:rsidRPr="003B49C1">
              <w:rPr>
                <w:rStyle w:val="apple-converted-space"/>
                <w:rFonts w:asciiTheme="majorHAnsi" w:hAnsiTheme="majorHAnsi"/>
                <w:sz w:val="18"/>
                <w:szCs w:val="18"/>
              </w:rPr>
              <w:t xml:space="preserve"> </w:t>
            </w:r>
          </w:p>
        </w:tc>
        <w:tc>
          <w:tcPr>
            <w:tcW w:w="0" w:type="auto"/>
            <w:hideMark/>
          </w:tcPr>
          <w:p w14:paraId="1C2D931E" w14:textId="7777777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Censor at end of follow-up.</w:t>
            </w:r>
          </w:p>
        </w:tc>
        <w:tc>
          <w:tcPr>
            <w:tcW w:w="0" w:type="auto"/>
            <w:hideMark/>
          </w:tcPr>
          <w:p w14:paraId="1B719E06" w14:textId="33488460"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Cox/log-rank; risk models as prespecified</w:t>
            </w:r>
            <w:r w:rsidR="00F746F1" w:rsidRPr="003B49C1">
              <w:rPr>
                <w:rFonts w:asciiTheme="majorHAnsi" w:hAnsiTheme="majorHAnsi"/>
                <w:sz w:val="18"/>
                <w:szCs w:val="18"/>
              </w:rPr>
              <w:t xml:space="preserve">. </w:t>
            </w:r>
          </w:p>
        </w:tc>
      </w:tr>
      <w:tr w:rsidR="0047515B" w:rsidRPr="003B49C1" w14:paraId="31177E2F" w14:textId="77777777" w:rsidTr="6D95B6AB">
        <w:tc>
          <w:tcPr>
            <w:cnfStyle w:val="001000000000" w:firstRow="0" w:lastRow="0" w:firstColumn="1" w:lastColumn="0" w:oddVBand="0" w:evenVBand="0" w:oddHBand="0" w:evenHBand="0" w:firstRowFirstColumn="0" w:firstRowLastColumn="0" w:lastRowFirstColumn="0" w:lastRowLastColumn="0"/>
            <w:tcW w:w="0" w:type="auto"/>
            <w:hideMark/>
          </w:tcPr>
          <w:p w14:paraId="43EF7E78" w14:textId="77777777" w:rsidR="0047515B" w:rsidRPr="003B49C1" w:rsidRDefault="0047515B" w:rsidP="00D50278">
            <w:pPr>
              <w:rPr>
                <w:rFonts w:asciiTheme="majorHAnsi" w:hAnsiTheme="majorHAnsi"/>
                <w:b w:val="0"/>
                <w:bCs w:val="0"/>
                <w:sz w:val="18"/>
                <w:szCs w:val="18"/>
              </w:rPr>
            </w:pPr>
            <w:r w:rsidRPr="003B49C1">
              <w:rPr>
                <w:rFonts w:asciiTheme="majorHAnsi" w:hAnsiTheme="majorHAnsi"/>
                <w:b w:val="0"/>
                <w:bCs w:val="0"/>
                <w:sz w:val="18"/>
                <w:szCs w:val="18"/>
              </w:rPr>
              <w:t>S6</w:t>
            </w:r>
          </w:p>
        </w:tc>
        <w:tc>
          <w:tcPr>
            <w:tcW w:w="0" w:type="auto"/>
            <w:hideMark/>
          </w:tcPr>
          <w:p w14:paraId="55D3A71F" w14:textId="60B1705C"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 xml:space="preserve">ICU </w:t>
            </w:r>
            <w:r w:rsidR="00F746F1" w:rsidRPr="003B49C1">
              <w:rPr>
                <w:rStyle w:val="Strong"/>
                <w:rFonts w:asciiTheme="majorHAnsi" w:hAnsiTheme="majorHAnsi"/>
                <w:b w:val="0"/>
                <w:bCs w:val="0"/>
                <w:sz w:val="18"/>
                <w:szCs w:val="18"/>
              </w:rPr>
              <w:t>admission</w:t>
            </w:r>
            <w:r w:rsidR="00F746F1" w:rsidRPr="003B49C1">
              <w:rPr>
                <w:rFonts w:asciiTheme="majorHAnsi" w:hAnsiTheme="majorHAnsi"/>
                <w:sz w:val="18"/>
                <w:szCs w:val="18"/>
              </w:rPr>
              <w:t xml:space="preserve"> (</w:t>
            </w:r>
            <w:r w:rsidRPr="003B49C1">
              <w:rPr>
                <w:rFonts w:asciiTheme="majorHAnsi" w:hAnsiTheme="majorHAnsi"/>
                <w:sz w:val="18"/>
                <w:szCs w:val="18"/>
              </w:rPr>
              <w:t>and timing)</w:t>
            </w:r>
            <w:r w:rsidRPr="003B49C1">
              <w:rPr>
                <w:rStyle w:val="apple-converted-space"/>
                <w:rFonts w:asciiTheme="majorHAnsi" w:hAnsiTheme="majorHAnsi"/>
                <w:sz w:val="18"/>
                <w:szCs w:val="18"/>
              </w:rPr>
              <w:t xml:space="preserve"> </w:t>
            </w:r>
          </w:p>
        </w:tc>
        <w:tc>
          <w:tcPr>
            <w:tcW w:w="0" w:type="auto"/>
            <w:hideMark/>
          </w:tcPr>
          <w:p w14:paraId="33BF2ED3" w14:textId="7777777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FAS / Symptomatic Disease Set</w:t>
            </w:r>
          </w:p>
        </w:tc>
        <w:tc>
          <w:tcPr>
            <w:tcW w:w="0" w:type="auto"/>
            <w:hideMark/>
          </w:tcPr>
          <w:p w14:paraId="487410F8" w14:textId="20D7B87D"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S0 (primary)</w:t>
            </w:r>
            <w:r w:rsidR="007C0BFF" w:rsidRPr="003B49C1">
              <w:rPr>
                <w:rFonts w:asciiTheme="majorHAnsi" w:hAnsiTheme="majorHAnsi"/>
                <w:sz w:val="18"/>
                <w:szCs w:val="18"/>
              </w:rPr>
              <w:t>,</w:t>
            </w:r>
            <w:r w:rsidRPr="003B49C1">
              <w:rPr>
                <w:rFonts w:asciiTheme="majorHAnsi" w:hAnsiTheme="majorHAnsi"/>
                <w:sz w:val="18"/>
                <w:szCs w:val="18"/>
              </w:rPr>
              <w:t xml:space="preserve"> P0 supportive</w:t>
            </w:r>
          </w:p>
        </w:tc>
        <w:tc>
          <w:tcPr>
            <w:tcW w:w="0" w:type="auto"/>
            <w:hideMark/>
          </w:tcPr>
          <w:p w14:paraId="27BBDC67" w14:textId="36125EB9"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 to ICU admission and/or binary occurrence.</w:t>
            </w:r>
            <w:r w:rsidRPr="003B49C1">
              <w:rPr>
                <w:rStyle w:val="apple-converted-space"/>
                <w:rFonts w:asciiTheme="majorHAnsi" w:hAnsiTheme="majorHAnsi"/>
                <w:sz w:val="18"/>
                <w:szCs w:val="18"/>
              </w:rPr>
              <w:t xml:space="preserve"> </w:t>
            </w:r>
          </w:p>
        </w:tc>
        <w:tc>
          <w:tcPr>
            <w:tcW w:w="0" w:type="auto"/>
            <w:hideMark/>
          </w:tcPr>
          <w:p w14:paraId="6D031AE1" w14:textId="7777777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Censor at end of follow-up.</w:t>
            </w:r>
          </w:p>
        </w:tc>
        <w:tc>
          <w:tcPr>
            <w:tcW w:w="0" w:type="auto"/>
            <w:hideMark/>
          </w:tcPr>
          <w:p w14:paraId="2B2B242C" w14:textId="5D1AAD8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Cox/log-rank; risk models as prespecified.</w:t>
            </w:r>
            <w:r w:rsidRPr="003B49C1">
              <w:rPr>
                <w:rStyle w:val="apple-converted-space"/>
                <w:rFonts w:asciiTheme="majorHAnsi" w:hAnsiTheme="majorHAnsi"/>
                <w:sz w:val="18"/>
                <w:szCs w:val="18"/>
              </w:rPr>
              <w:t xml:space="preserve"> </w:t>
            </w:r>
            <w:r w:rsidR="00F746F1" w:rsidRPr="003B49C1">
              <w:rPr>
                <w:rFonts w:asciiTheme="majorHAnsi" w:hAnsiTheme="majorHAnsi"/>
                <w:sz w:val="18"/>
                <w:szCs w:val="18"/>
              </w:rPr>
              <w:t xml:space="preserve"> </w:t>
            </w:r>
          </w:p>
        </w:tc>
      </w:tr>
      <w:tr w:rsidR="0047515B" w:rsidRPr="003B49C1" w14:paraId="3BC4138B" w14:textId="77777777" w:rsidTr="6D95B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08E83" w14:textId="77777777" w:rsidR="0047515B" w:rsidRPr="003B49C1" w:rsidRDefault="0047515B" w:rsidP="00D50278">
            <w:pPr>
              <w:rPr>
                <w:rFonts w:asciiTheme="majorHAnsi" w:hAnsiTheme="majorHAnsi"/>
                <w:b w:val="0"/>
                <w:bCs w:val="0"/>
                <w:sz w:val="18"/>
                <w:szCs w:val="18"/>
              </w:rPr>
            </w:pPr>
            <w:r w:rsidRPr="003B49C1">
              <w:rPr>
                <w:rFonts w:asciiTheme="majorHAnsi" w:hAnsiTheme="majorHAnsi"/>
                <w:b w:val="0"/>
                <w:bCs w:val="0"/>
                <w:sz w:val="18"/>
                <w:szCs w:val="18"/>
              </w:rPr>
              <w:t>S7</w:t>
            </w:r>
          </w:p>
        </w:tc>
        <w:tc>
          <w:tcPr>
            <w:tcW w:w="0" w:type="auto"/>
            <w:hideMark/>
          </w:tcPr>
          <w:p w14:paraId="467835B2" w14:textId="24EFF9AA"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 xml:space="preserve">Organ </w:t>
            </w:r>
            <w:r w:rsidR="00F746F1" w:rsidRPr="003B49C1">
              <w:rPr>
                <w:rStyle w:val="Strong"/>
                <w:rFonts w:asciiTheme="majorHAnsi" w:hAnsiTheme="majorHAnsi"/>
                <w:b w:val="0"/>
                <w:bCs w:val="0"/>
                <w:sz w:val="18"/>
                <w:szCs w:val="18"/>
              </w:rPr>
              <w:t>support</w:t>
            </w:r>
            <w:r w:rsidR="00F746F1" w:rsidRPr="003B49C1">
              <w:rPr>
                <w:rFonts w:asciiTheme="majorHAnsi" w:hAnsiTheme="majorHAnsi"/>
                <w:sz w:val="18"/>
                <w:szCs w:val="18"/>
              </w:rPr>
              <w:t xml:space="preserve"> (</w:t>
            </w:r>
            <w:r w:rsidRPr="003B49C1">
              <w:rPr>
                <w:rFonts w:asciiTheme="majorHAnsi" w:hAnsiTheme="majorHAnsi"/>
                <w:sz w:val="18"/>
                <w:szCs w:val="18"/>
              </w:rPr>
              <w:t>and timing)</w:t>
            </w:r>
            <w:r w:rsidRPr="003B49C1">
              <w:rPr>
                <w:rStyle w:val="apple-converted-space"/>
                <w:rFonts w:asciiTheme="majorHAnsi" w:hAnsiTheme="majorHAnsi"/>
                <w:sz w:val="18"/>
                <w:szCs w:val="18"/>
              </w:rPr>
              <w:t xml:space="preserve"> </w:t>
            </w:r>
          </w:p>
        </w:tc>
        <w:tc>
          <w:tcPr>
            <w:tcW w:w="0" w:type="auto"/>
            <w:hideMark/>
          </w:tcPr>
          <w:p w14:paraId="0CB0BC1E" w14:textId="7777777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FAS / Symptomatic Disease Set</w:t>
            </w:r>
          </w:p>
        </w:tc>
        <w:tc>
          <w:tcPr>
            <w:tcW w:w="0" w:type="auto"/>
            <w:hideMark/>
          </w:tcPr>
          <w:p w14:paraId="732D8531" w14:textId="7777777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S0 (primary)</w:t>
            </w:r>
          </w:p>
        </w:tc>
        <w:tc>
          <w:tcPr>
            <w:tcW w:w="0" w:type="auto"/>
            <w:hideMark/>
          </w:tcPr>
          <w:p w14:paraId="345B8EC7" w14:textId="391F5C8A"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 to first organ support and/or binary occurrence.</w:t>
            </w:r>
            <w:r w:rsidRPr="003B49C1">
              <w:rPr>
                <w:rStyle w:val="apple-converted-space"/>
                <w:rFonts w:asciiTheme="majorHAnsi" w:hAnsiTheme="majorHAnsi"/>
                <w:sz w:val="18"/>
                <w:szCs w:val="18"/>
              </w:rPr>
              <w:t xml:space="preserve"> </w:t>
            </w:r>
          </w:p>
        </w:tc>
        <w:tc>
          <w:tcPr>
            <w:tcW w:w="0" w:type="auto"/>
            <w:hideMark/>
          </w:tcPr>
          <w:p w14:paraId="37814A60" w14:textId="7777777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Censor at end of follow-up.</w:t>
            </w:r>
          </w:p>
        </w:tc>
        <w:tc>
          <w:tcPr>
            <w:tcW w:w="0" w:type="auto"/>
            <w:hideMark/>
          </w:tcPr>
          <w:p w14:paraId="760F15CB" w14:textId="7342A2D5"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Cox/log-rank; risk models as prespecified.</w:t>
            </w:r>
          </w:p>
        </w:tc>
      </w:tr>
      <w:tr w:rsidR="0047515B" w:rsidRPr="003B49C1" w14:paraId="76040645" w14:textId="77777777" w:rsidTr="6D95B6AB">
        <w:tc>
          <w:tcPr>
            <w:cnfStyle w:val="001000000000" w:firstRow="0" w:lastRow="0" w:firstColumn="1" w:lastColumn="0" w:oddVBand="0" w:evenVBand="0" w:oddHBand="0" w:evenHBand="0" w:firstRowFirstColumn="0" w:firstRowLastColumn="0" w:lastRowFirstColumn="0" w:lastRowLastColumn="0"/>
            <w:tcW w:w="0" w:type="auto"/>
            <w:hideMark/>
          </w:tcPr>
          <w:p w14:paraId="6C2E8CA4" w14:textId="77777777" w:rsidR="0047515B" w:rsidRPr="003B49C1" w:rsidRDefault="0047515B" w:rsidP="00D50278">
            <w:pPr>
              <w:rPr>
                <w:rFonts w:asciiTheme="majorHAnsi" w:hAnsiTheme="majorHAnsi"/>
                <w:b w:val="0"/>
                <w:bCs w:val="0"/>
                <w:sz w:val="18"/>
                <w:szCs w:val="18"/>
              </w:rPr>
            </w:pPr>
            <w:r w:rsidRPr="003B49C1">
              <w:rPr>
                <w:rFonts w:asciiTheme="majorHAnsi" w:hAnsiTheme="majorHAnsi"/>
                <w:b w:val="0"/>
                <w:bCs w:val="0"/>
                <w:sz w:val="18"/>
                <w:szCs w:val="18"/>
              </w:rPr>
              <w:t>S8</w:t>
            </w:r>
          </w:p>
        </w:tc>
        <w:tc>
          <w:tcPr>
            <w:tcW w:w="0" w:type="auto"/>
            <w:hideMark/>
          </w:tcPr>
          <w:p w14:paraId="50D664EA" w14:textId="2FE3C07F"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Mortality</w:t>
            </w:r>
            <w:r w:rsidRPr="003B49C1">
              <w:rPr>
                <w:rStyle w:val="apple-converted-space"/>
                <w:rFonts w:asciiTheme="majorHAnsi" w:hAnsiTheme="majorHAnsi"/>
                <w:sz w:val="18"/>
                <w:szCs w:val="18"/>
              </w:rPr>
              <w:t> </w:t>
            </w:r>
            <w:r w:rsidRPr="003B49C1">
              <w:rPr>
                <w:rFonts w:asciiTheme="majorHAnsi" w:hAnsiTheme="majorHAnsi"/>
                <w:sz w:val="18"/>
                <w:szCs w:val="18"/>
              </w:rPr>
              <w:t>(and timing)</w:t>
            </w:r>
            <w:r w:rsidRPr="003B49C1">
              <w:rPr>
                <w:rStyle w:val="apple-converted-space"/>
                <w:rFonts w:asciiTheme="majorHAnsi" w:hAnsiTheme="majorHAnsi"/>
                <w:sz w:val="18"/>
                <w:szCs w:val="18"/>
              </w:rPr>
              <w:t xml:space="preserve"> </w:t>
            </w:r>
          </w:p>
        </w:tc>
        <w:tc>
          <w:tcPr>
            <w:tcW w:w="0" w:type="auto"/>
            <w:hideMark/>
          </w:tcPr>
          <w:p w14:paraId="4BEA5014" w14:textId="7777777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FAS / Symptomatic Disease Set</w:t>
            </w:r>
          </w:p>
        </w:tc>
        <w:tc>
          <w:tcPr>
            <w:tcW w:w="0" w:type="auto"/>
            <w:hideMark/>
          </w:tcPr>
          <w:p w14:paraId="770EFEC2" w14:textId="71DA4E19" w:rsidR="0047515B" w:rsidRPr="003B49C1" w:rsidRDefault="6D95B6AB" w:rsidP="6D95B6AB">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6D95B6AB">
              <w:rPr>
                <w:rFonts w:asciiTheme="majorHAnsi" w:hAnsiTheme="majorHAnsi"/>
                <w:sz w:val="18"/>
                <w:szCs w:val="18"/>
              </w:rPr>
              <w:t>X0, P0, or S0 (endpoint-specific)</w:t>
            </w:r>
          </w:p>
        </w:tc>
        <w:tc>
          <w:tcPr>
            <w:tcW w:w="0" w:type="auto"/>
            <w:hideMark/>
          </w:tcPr>
          <w:p w14:paraId="15503D1C" w14:textId="2CC227E5"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 to death.</w:t>
            </w:r>
            <w:r w:rsidRPr="003B49C1">
              <w:rPr>
                <w:rStyle w:val="apple-converted-space"/>
                <w:rFonts w:asciiTheme="majorHAnsi" w:hAnsiTheme="majorHAnsi"/>
                <w:sz w:val="18"/>
                <w:szCs w:val="18"/>
              </w:rPr>
              <w:t xml:space="preserve"> </w:t>
            </w:r>
          </w:p>
        </w:tc>
        <w:tc>
          <w:tcPr>
            <w:tcW w:w="0" w:type="auto"/>
            <w:hideMark/>
          </w:tcPr>
          <w:p w14:paraId="42450C8D" w14:textId="7777777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N/A (event).</w:t>
            </w:r>
          </w:p>
        </w:tc>
        <w:tc>
          <w:tcPr>
            <w:tcW w:w="0" w:type="auto"/>
            <w:hideMark/>
          </w:tcPr>
          <w:p w14:paraId="6DFF4B98" w14:textId="5E6DC654"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Kaplan–Meier/Cox.</w:t>
            </w:r>
          </w:p>
        </w:tc>
      </w:tr>
      <w:tr w:rsidR="0047515B" w:rsidRPr="003B49C1" w14:paraId="22D9713A" w14:textId="77777777" w:rsidTr="6D95B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16F3E" w14:textId="77777777" w:rsidR="0047515B" w:rsidRPr="003B49C1" w:rsidRDefault="0047515B" w:rsidP="00D50278">
            <w:pPr>
              <w:rPr>
                <w:rFonts w:asciiTheme="majorHAnsi" w:hAnsiTheme="majorHAnsi"/>
                <w:b w:val="0"/>
                <w:bCs w:val="0"/>
                <w:sz w:val="18"/>
                <w:szCs w:val="18"/>
              </w:rPr>
            </w:pPr>
            <w:r w:rsidRPr="003B49C1">
              <w:rPr>
                <w:rFonts w:asciiTheme="majorHAnsi" w:hAnsiTheme="majorHAnsi"/>
                <w:b w:val="0"/>
                <w:bCs w:val="0"/>
                <w:sz w:val="18"/>
                <w:szCs w:val="18"/>
              </w:rPr>
              <w:t>S9</w:t>
            </w:r>
          </w:p>
        </w:tc>
        <w:tc>
          <w:tcPr>
            <w:tcW w:w="0" w:type="auto"/>
            <w:hideMark/>
          </w:tcPr>
          <w:p w14:paraId="01C55FD7" w14:textId="34BBFC56"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WHO Ordinal Scale</w:t>
            </w:r>
            <w:r w:rsidRPr="003B49C1">
              <w:rPr>
                <w:rStyle w:val="apple-converted-space"/>
                <w:rFonts w:asciiTheme="majorHAnsi" w:hAnsiTheme="majorHAnsi"/>
                <w:sz w:val="18"/>
                <w:szCs w:val="18"/>
              </w:rPr>
              <w:t> </w:t>
            </w:r>
            <w:r w:rsidRPr="003B49C1">
              <w:rPr>
                <w:rFonts w:asciiTheme="majorHAnsi" w:hAnsiTheme="majorHAnsi"/>
                <w:sz w:val="18"/>
                <w:szCs w:val="18"/>
              </w:rPr>
              <w:t>(if hospitalized; clinical data only)</w:t>
            </w:r>
            <w:r w:rsidRPr="003B49C1">
              <w:rPr>
                <w:rStyle w:val="apple-converted-space"/>
                <w:rFonts w:asciiTheme="majorHAnsi" w:hAnsiTheme="majorHAnsi"/>
                <w:sz w:val="18"/>
                <w:szCs w:val="18"/>
              </w:rPr>
              <w:t xml:space="preserve"> </w:t>
            </w:r>
          </w:p>
        </w:tc>
        <w:tc>
          <w:tcPr>
            <w:tcW w:w="0" w:type="auto"/>
            <w:hideMark/>
          </w:tcPr>
          <w:p w14:paraId="0BFA6512" w14:textId="7777777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Hospitalized/Severe Disease Set</w:t>
            </w:r>
          </w:p>
        </w:tc>
        <w:tc>
          <w:tcPr>
            <w:tcW w:w="0" w:type="auto"/>
            <w:hideMark/>
          </w:tcPr>
          <w:p w14:paraId="20040C3B" w14:textId="7777777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Hospital admission or S0</w:t>
            </w:r>
          </w:p>
        </w:tc>
        <w:tc>
          <w:tcPr>
            <w:tcW w:w="0" w:type="auto"/>
            <w:hideMark/>
          </w:tcPr>
          <w:p w14:paraId="5655EFBE" w14:textId="7B3BEF5D"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Ordinal severity score where available.</w:t>
            </w:r>
            <w:r w:rsidRPr="003B49C1">
              <w:rPr>
                <w:rStyle w:val="apple-converted-space"/>
                <w:rFonts w:asciiTheme="majorHAnsi" w:hAnsiTheme="majorHAnsi"/>
                <w:sz w:val="18"/>
                <w:szCs w:val="18"/>
              </w:rPr>
              <w:t xml:space="preserve"> </w:t>
            </w:r>
          </w:p>
        </w:tc>
        <w:tc>
          <w:tcPr>
            <w:tcW w:w="0" w:type="auto"/>
            <w:hideMark/>
          </w:tcPr>
          <w:p w14:paraId="39DB1F15" w14:textId="7777777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N/A</w:t>
            </w:r>
          </w:p>
        </w:tc>
        <w:tc>
          <w:tcPr>
            <w:tcW w:w="0" w:type="auto"/>
            <w:hideMark/>
          </w:tcPr>
          <w:p w14:paraId="26443CB3" w14:textId="345E7595"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Descriptive and model-based ordinal methods as prespecified (e.g., proportional odds), if data allow.</w:t>
            </w:r>
          </w:p>
        </w:tc>
      </w:tr>
      <w:tr w:rsidR="0047515B" w:rsidRPr="003B49C1" w14:paraId="08F59435" w14:textId="77777777" w:rsidTr="6D95B6AB">
        <w:tc>
          <w:tcPr>
            <w:cnfStyle w:val="001000000000" w:firstRow="0" w:lastRow="0" w:firstColumn="1" w:lastColumn="0" w:oddVBand="0" w:evenVBand="0" w:oddHBand="0" w:evenHBand="0" w:firstRowFirstColumn="0" w:firstRowLastColumn="0" w:lastRowFirstColumn="0" w:lastRowLastColumn="0"/>
            <w:tcW w:w="0" w:type="auto"/>
            <w:hideMark/>
          </w:tcPr>
          <w:p w14:paraId="0AD97B84" w14:textId="77777777" w:rsidR="0047515B" w:rsidRPr="003B49C1" w:rsidRDefault="0047515B" w:rsidP="00D50278">
            <w:pPr>
              <w:rPr>
                <w:rFonts w:asciiTheme="majorHAnsi" w:hAnsiTheme="majorHAnsi"/>
                <w:b w:val="0"/>
                <w:bCs w:val="0"/>
                <w:sz w:val="18"/>
                <w:szCs w:val="18"/>
              </w:rPr>
            </w:pPr>
            <w:r w:rsidRPr="003B49C1">
              <w:rPr>
                <w:rFonts w:asciiTheme="majorHAnsi" w:hAnsiTheme="majorHAnsi"/>
                <w:b w:val="0"/>
                <w:bCs w:val="0"/>
                <w:sz w:val="18"/>
                <w:szCs w:val="18"/>
              </w:rPr>
              <w:t>S10</w:t>
            </w:r>
          </w:p>
        </w:tc>
        <w:tc>
          <w:tcPr>
            <w:tcW w:w="0" w:type="auto"/>
            <w:hideMark/>
          </w:tcPr>
          <w:p w14:paraId="54642854" w14:textId="7B5E21A1" w:rsidR="0047515B" w:rsidRPr="003B49C1" w:rsidRDefault="3E9384AC" w:rsidP="3E9384AC">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3E9384AC">
              <w:rPr>
                <w:rStyle w:val="Strong"/>
                <w:rFonts w:asciiTheme="majorHAnsi" w:hAnsiTheme="majorHAnsi"/>
                <w:b w:val="0"/>
                <w:bCs w:val="0"/>
                <w:sz w:val="18"/>
                <w:szCs w:val="18"/>
              </w:rPr>
              <w:t xml:space="preserve">SOFA score or pSOFA (if hospitalized; clinical data only) </w:t>
            </w:r>
          </w:p>
        </w:tc>
        <w:tc>
          <w:tcPr>
            <w:tcW w:w="0" w:type="auto"/>
            <w:hideMark/>
          </w:tcPr>
          <w:p w14:paraId="216C1342" w14:textId="7777777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Hospitalized/Severe Disease Set</w:t>
            </w:r>
          </w:p>
        </w:tc>
        <w:tc>
          <w:tcPr>
            <w:tcW w:w="0" w:type="auto"/>
            <w:hideMark/>
          </w:tcPr>
          <w:p w14:paraId="4A2B7E4D" w14:textId="7777777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Hospital admission or S0</w:t>
            </w:r>
          </w:p>
        </w:tc>
        <w:tc>
          <w:tcPr>
            <w:tcW w:w="0" w:type="auto"/>
            <w:hideMark/>
          </w:tcPr>
          <w:p w14:paraId="01993A13" w14:textId="2782EAAE"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Continuous severity score where available.</w:t>
            </w:r>
            <w:r w:rsidRPr="003B49C1">
              <w:rPr>
                <w:rStyle w:val="apple-converted-space"/>
                <w:rFonts w:asciiTheme="majorHAnsi" w:hAnsiTheme="majorHAnsi"/>
                <w:sz w:val="18"/>
                <w:szCs w:val="18"/>
              </w:rPr>
              <w:t xml:space="preserve"> </w:t>
            </w:r>
          </w:p>
        </w:tc>
        <w:tc>
          <w:tcPr>
            <w:tcW w:w="0" w:type="auto"/>
            <w:hideMark/>
          </w:tcPr>
          <w:p w14:paraId="6E55A62B" w14:textId="7777777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N/A</w:t>
            </w:r>
          </w:p>
        </w:tc>
        <w:tc>
          <w:tcPr>
            <w:tcW w:w="0" w:type="auto"/>
            <w:hideMark/>
          </w:tcPr>
          <w:p w14:paraId="66D4B376" w14:textId="00266BD5"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Descriptive; longitudinal/peak summaries as prespecified.</w:t>
            </w:r>
            <w:r w:rsidRPr="003B49C1">
              <w:rPr>
                <w:rStyle w:val="apple-converted-space"/>
                <w:rFonts w:asciiTheme="majorHAnsi" w:hAnsiTheme="majorHAnsi"/>
                <w:sz w:val="18"/>
                <w:szCs w:val="18"/>
              </w:rPr>
              <w:t xml:space="preserve"> </w:t>
            </w:r>
          </w:p>
        </w:tc>
      </w:tr>
    </w:tbl>
    <w:p w14:paraId="14DA1161" w14:textId="77777777" w:rsidR="00D50278" w:rsidRPr="003B49C1" w:rsidRDefault="00D50278" w:rsidP="00D026F1">
      <w:pPr>
        <w:spacing w:line="276" w:lineRule="auto"/>
        <w:rPr>
          <w:rFonts w:asciiTheme="majorHAnsi" w:hAnsiTheme="majorHAnsi" w:cs="Segoe UI"/>
          <w:color w:val="000000"/>
          <w:sz w:val="21"/>
          <w:szCs w:val="21"/>
        </w:rPr>
      </w:pPr>
    </w:p>
    <w:p w14:paraId="0F503E4E" w14:textId="5EF2FCEE" w:rsidR="0047515B" w:rsidRPr="003B49C1" w:rsidRDefault="0047515B" w:rsidP="00492FA1">
      <w:pPr>
        <w:pStyle w:val="Heading3"/>
        <w:spacing w:before="0" w:after="0" w:line="276" w:lineRule="auto"/>
        <w:rPr>
          <w:rFonts w:asciiTheme="majorHAnsi" w:hAnsiTheme="majorHAnsi" w:cs="Segoe UI"/>
          <w:b/>
          <w:bCs/>
          <w:color w:val="000000"/>
          <w:sz w:val="21"/>
          <w:szCs w:val="21"/>
        </w:rPr>
      </w:pPr>
      <w:r w:rsidRPr="003B49C1">
        <w:rPr>
          <w:rFonts w:asciiTheme="majorHAnsi" w:hAnsiTheme="majorHAnsi" w:cs="Segoe UI"/>
          <w:b/>
          <w:bCs/>
          <w:color w:val="000000"/>
          <w:sz w:val="21"/>
          <w:szCs w:val="21"/>
        </w:rPr>
        <w:t>10.</w:t>
      </w:r>
      <w:r w:rsidR="00F009AD">
        <w:rPr>
          <w:rFonts w:asciiTheme="majorHAnsi" w:hAnsiTheme="majorHAnsi" w:cs="Segoe UI"/>
          <w:b/>
          <w:bCs/>
          <w:color w:val="000000"/>
          <w:sz w:val="21"/>
          <w:szCs w:val="21"/>
        </w:rPr>
        <w:t>6</w:t>
      </w:r>
      <w:r w:rsidRPr="003B49C1">
        <w:rPr>
          <w:rFonts w:asciiTheme="majorHAnsi" w:hAnsiTheme="majorHAnsi" w:cs="Segoe UI"/>
          <w:b/>
          <w:bCs/>
          <w:color w:val="000000"/>
          <w:sz w:val="21"/>
          <w:szCs w:val="21"/>
        </w:rPr>
        <w:t>.3 Exploratory estimands (mechanistic, transmission-relevant, prediction, and convalescence)</w:t>
      </w:r>
    </w:p>
    <w:tbl>
      <w:tblPr>
        <w:tblStyle w:val="PlainTable1"/>
        <w:tblW w:w="0" w:type="auto"/>
        <w:tblLook w:val="04A0" w:firstRow="1" w:lastRow="0" w:firstColumn="1" w:lastColumn="0" w:noHBand="0" w:noVBand="1"/>
      </w:tblPr>
      <w:tblGrid>
        <w:gridCol w:w="408"/>
        <w:gridCol w:w="2774"/>
        <w:gridCol w:w="1375"/>
        <w:gridCol w:w="1162"/>
        <w:gridCol w:w="2729"/>
        <w:gridCol w:w="1748"/>
      </w:tblGrid>
      <w:tr w:rsidR="0047515B" w:rsidRPr="003B49C1" w14:paraId="0744E772" w14:textId="77777777" w:rsidTr="6D95B6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1472EE9C" w14:textId="77777777" w:rsidR="0047515B" w:rsidRPr="003B49C1" w:rsidRDefault="0047515B" w:rsidP="00492FA1">
            <w:pPr>
              <w:rPr>
                <w:rFonts w:asciiTheme="majorHAnsi" w:hAnsiTheme="majorHAnsi"/>
                <w:b w:val="0"/>
                <w:bCs w:val="0"/>
                <w:color w:val="FFFFFF" w:themeColor="background1"/>
                <w:sz w:val="18"/>
                <w:szCs w:val="18"/>
              </w:rPr>
            </w:pPr>
            <w:r w:rsidRPr="003B49C1">
              <w:rPr>
                <w:rFonts w:asciiTheme="majorHAnsi" w:hAnsiTheme="majorHAnsi"/>
                <w:b w:val="0"/>
                <w:bCs w:val="0"/>
                <w:color w:val="FFFFFF" w:themeColor="background1"/>
                <w:sz w:val="18"/>
                <w:szCs w:val="18"/>
              </w:rPr>
              <w:t>ID</w:t>
            </w:r>
          </w:p>
        </w:tc>
        <w:tc>
          <w:tcPr>
            <w:tcW w:w="0" w:type="auto"/>
            <w:shd w:val="clear" w:color="auto" w:fill="156082" w:themeFill="accent1"/>
            <w:hideMark/>
          </w:tcPr>
          <w:p w14:paraId="183899F6" w14:textId="77777777" w:rsidR="0047515B" w:rsidRPr="003B49C1" w:rsidRDefault="0047515B" w:rsidP="00492FA1">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FFFFFF" w:themeColor="background1"/>
                <w:sz w:val="18"/>
                <w:szCs w:val="18"/>
              </w:rPr>
            </w:pPr>
            <w:r w:rsidRPr="003B49C1">
              <w:rPr>
                <w:rFonts w:asciiTheme="majorHAnsi" w:hAnsiTheme="majorHAnsi"/>
                <w:b w:val="0"/>
                <w:bCs w:val="0"/>
                <w:color w:val="FFFFFF" w:themeColor="background1"/>
                <w:sz w:val="18"/>
                <w:szCs w:val="18"/>
              </w:rPr>
              <w:t>Estimand (endpoint)</w:t>
            </w:r>
          </w:p>
        </w:tc>
        <w:tc>
          <w:tcPr>
            <w:tcW w:w="0" w:type="auto"/>
            <w:shd w:val="clear" w:color="auto" w:fill="156082" w:themeFill="accent1"/>
            <w:hideMark/>
          </w:tcPr>
          <w:p w14:paraId="4E772A30" w14:textId="77777777" w:rsidR="0047515B" w:rsidRPr="003B49C1" w:rsidRDefault="0047515B" w:rsidP="00492FA1">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FFFFFF" w:themeColor="background1"/>
                <w:sz w:val="18"/>
                <w:szCs w:val="18"/>
              </w:rPr>
            </w:pPr>
            <w:r w:rsidRPr="003B49C1">
              <w:rPr>
                <w:rFonts w:asciiTheme="majorHAnsi" w:hAnsiTheme="majorHAnsi"/>
                <w:b w:val="0"/>
                <w:bCs w:val="0"/>
                <w:color w:val="FFFFFF" w:themeColor="background1"/>
                <w:sz w:val="18"/>
                <w:szCs w:val="18"/>
              </w:rPr>
              <w:t>Target population</w:t>
            </w:r>
          </w:p>
        </w:tc>
        <w:tc>
          <w:tcPr>
            <w:tcW w:w="0" w:type="auto"/>
            <w:shd w:val="clear" w:color="auto" w:fill="156082" w:themeFill="accent1"/>
            <w:hideMark/>
          </w:tcPr>
          <w:p w14:paraId="4C9A59A4" w14:textId="77777777" w:rsidR="0047515B" w:rsidRPr="003B49C1" w:rsidRDefault="0047515B" w:rsidP="00492FA1">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FFFFFF" w:themeColor="background1"/>
                <w:sz w:val="18"/>
                <w:szCs w:val="18"/>
              </w:rPr>
            </w:pPr>
            <w:r w:rsidRPr="003B49C1">
              <w:rPr>
                <w:rFonts w:asciiTheme="majorHAnsi" w:hAnsiTheme="majorHAnsi"/>
                <w:b w:val="0"/>
                <w:bCs w:val="0"/>
                <w:color w:val="FFFFFF" w:themeColor="background1"/>
                <w:sz w:val="18"/>
                <w:szCs w:val="18"/>
              </w:rPr>
              <w:t>Time origin</w:t>
            </w:r>
          </w:p>
        </w:tc>
        <w:tc>
          <w:tcPr>
            <w:tcW w:w="0" w:type="auto"/>
            <w:shd w:val="clear" w:color="auto" w:fill="156082" w:themeFill="accent1"/>
            <w:hideMark/>
          </w:tcPr>
          <w:p w14:paraId="586DB920" w14:textId="77777777" w:rsidR="0047515B" w:rsidRPr="003B49C1" w:rsidRDefault="0047515B" w:rsidP="00492FA1">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FFFFFF" w:themeColor="background1"/>
                <w:sz w:val="18"/>
                <w:szCs w:val="18"/>
              </w:rPr>
            </w:pPr>
            <w:r w:rsidRPr="003B49C1">
              <w:rPr>
                <w:rFonts w:asciiTheme="majorHAnsi" w:hAnsiTheme="majorHAnsi"/>
                <w:b w:val="0"/>
                <w:bCs w:val="0"/>
                <w:color w:val="FFFFFF" w:themeColor="background1"/>
                <w:sz w:val="18"/>
                <w:szCs w:val="18"/>
              </w:rPr>
              <w:t>Variable / endpoint definition</w:t>
            </w:r>
          </w:p>
        </w:tc>
        <w:tc>
          <w:tcPr>
            <w:tcW w:w="0" w:type="auto"/>
            <w:shd w:val="clear" w:color="auto" w:fill="156082" w:themeFill="accent1"/>
            <w:hideMark/>
          </w:tcPr>
          <w:p w14:paraId="0463E495" w14:textId="77777777" w:rsidR="0047515B" w:rsidRPr="003B49C1" w:rsidRDefault="0047515B" w:rsidP="00492FA1">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FFFFFF" w:themeColor="background1"/>
                <w:sz w:val="18"/>
                <w:szCs w:val="18"/>
              </w:rPr>
            </w:pPr>
            <w:r w:rsidRPr="003B49C1">
              <w:rPr>
                <w:rFonts w:asciiTheme="majorHAnsi" w:hAnsiTheme="majorHAnsi"/>
                <w:b w:val="0"/>
                <w:bCs w:val="0"/>
                <w:color w:val="FFFFFF" w:themeColor="background1"/>
                <w:sz w:val="18"/>
                <w:szCs w:val="18"/>
              </w:rPr>
              <w:t>Summary measure / model</w:t>
            </w:r>
          </w:p>
        </w:tc>
      </w:tr>
      <w:tr w:rsidR="0047515B" w:rsidRPr="003B49C1" w14:paraId="2D289757" w14:textId="77777777" w:rsidTr="6D95B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FC68B" w14:textId="77777777" w:rsidR="0047515B" w:rsidRPr="003B49C1" w:rsidRDefault="0047515B" w:rsidP="00492FA1">
            <w:pPr>
              <w:rPr>
                <w:rFonts w:asciiTheme="majorHAnsi" w:hAnsiTheme="majorHAnsi"/>
                <w:b w:val="0"/>
                <w:bCs w:val="0"/>
                <w:sz w:val="18"/>
                <w:szCs w:val="18"/>
              </w:rPr>
            </w:pPr>
            <w:r w:rsidRPr="003B49C1">
              <w:rPr>
                <w:rFonts w:asciiTheme="majorHAnsi" w:hAnsiTheme="majorHAnsi"/>
                <w:b w:val="0"/>
                <w:bCs w:val="0"/>
                <w:sz w:val="18"/>
                <w:szCs w:val="18"/>
              </w:rPr>
              <w:t>E1</w:t>
            </w:r>
          </w:p>
        </w:tc>
        <w:tc>
          <w:tcPr>
            <w:tcW w:w="0" w:type="auto"/>
            <w:hideMark/>
          </w:tcPr>
          <w:p w14:paraId="5020C34C" w14:textId="77777777"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Compartment-specific time to first detection</w:t>
            </w:r>
            <w:r w:rsidRPr="003B49C1">
              <w:rPr>
                <w:rStyle w:val="apple-converted-space"/>
                <w:rFonts w:asciiTheme="majorHAnsi" w:hAnsiTheme="majorHAnsi"/>
                <w:sz w:val="18"/>
                <w:szCs w:val="18"/>
              </w:rPr>
              <w:t> </w:t>
            </w:r>
            <w:r w:rsidRPr="003B49C1">
              <w:rPr>
                <w:rFonts w:asciiTheme="majorHAnsi" w:hAnsiTheme="majorHAnsi"/>
                <w:sz w:val="18"/>
                <w:szCs w:val="18"/>
              </w:rPr>
              <w:t>(blood/buffy coat, plasma, NP, saliva, urine, feces)</w:t>
            </w:r>
          </w:p>
        </w:tc>
        <w:tc>
          <w:tcPr>
            <w:tcW w:w="0" w:type="auto"/>
            <w:hideMark/>
          </w:tcPr>
          <w:p w14:paraId="13F11DBE" w14:textId="77777777"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Virology Analysis Set</w:t>
            </w:r>
          </w:p>
        </w:tc>
        <w:tc>
          <w:tcPr>
            <w:tcW w:w="0" w:type="auto"/>
            <w:hideMark/>
          </w:tcPr>
          <w:p w14:paraId="240EC16A" w14:textId="2ADE2D39" w:rsidR="0047515B" w:rsidRPr="003B49C1" w:rsidRDefault="6D95B6AB" w:rsidP="6D95B6AB">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6D95B6AB">
              <w:rPr>
                <w:rFonts w:asciiTheme="majorHAnsi" w:hAnsiTheme="majorHAnsi"/>
                <w:sz w:val="18"/>
                <w:szCs w:val="18"/>
              </w:rPr>
              <w:t>X0</w:t>
            </w:r>
          </w:p>
        </w:tc>
        <w:tc>
          <w:tcPr>
            <w:tcW w:w="0" w:type="auto"/>
            <w:hideMark/>
          </w:tcPr>
          <w:p w14:paraId="651ECC9B" w14:textId="4E67BEBD"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Time from </w:t>
            </w:r>
            <w:r w:rsidR="00C85220" w:rsidRPr="003B49C1">
              <w:rPr>
                <w:rFonts w:asciiTheme="majorHAnsi" w:hAnsiTheme="majorHAnsi"/>
                <w:sz w:val="18"/>
                <w:szCs w:val="18"/>
              </w:rPr>
              <w:t xml:space="preserve">X0/E0 </w:t>
            </w:r>
            <w:r w:rsidRPr="003B49C1">
              <w:rPr>
                <w:rFonts w:asciiTheme="majorHAnsi" w:hAnsiTheme="majorHAnsi"/>
                <w:sz w:val="18"/>
                <w:szCs w:val="18"/>
              </w:rPr>
              <w:t>to first positive per compartment</w:t>
            </w:r>
          </w:p>
        </w:tc>
        <w:tc>
          <w:tcPr>
            <w:tcW w:w="0" w:type="auto"/>
            <w:hideMark/>
          </w:tcPr>
          <w:p w14:paraId="699C52FD" w14:textId="7D0D29E1"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Kaplan–Meier/Cox; within-person comparisons </w:t>
            </w:r>
          </w:p>
        </w:tc>
      </w:tr>
      <w:tr w:rsidR="0047515B" w:rsidRPr="003B49C1" w14:paraId="39D88450" w14:textId="77777777" w:rsidTr="6D95B6AB">
        <w:tc>
          <w:tcPr>
            <w:cnfStyle w:val="001000000000" w:firstRow="0" w:lastRow="0" w:firstColumn="1" w:lastColumn="0" w:oddVBand="0" w:evenVBand="0" w:oddHBand="0" w:evenHBand="0" w:firstRowFirstColumn="0" w:firstRowLastColumn="0" w:lastRowFirstColumn="0" w:lastRowLastColumn="0"/>
            <w:tcW w:w="0" w:type="auto"/>
            <w:hideMark/>
          </w:tcPr>
          <w:p w14:paraId="0942BFDF" w14:textId="77777777" w:rsidR="0047515B" w:rsidRPr="003B49C1" w:rsidRDefault="0047515B" w:rsidP="00492FA1">
            <w:pPr>
              <w:rPr>
                <w:rFonts w:asciiTheme="majorHAnsi" w:hAnsiTheme="majorHAnsi"/>
                <w:b w:val="0"/>
                <w:bCs w:val="0"/>
                <w:sz w:val="18"/>
                <w:szCs w:val="18"/>
              </w:rPr>
            </w:pPr>
            <w:r w:rsidRPr="003B49C1">
              <w:rPr>
                <w:rFonts w:asciiTheme="majorHAnsi" w:hAnsiTheme="majorHAnsi"/>
                <w:b w:val="0"/>
                <w:bCs w:val="0"/>
                <w:sz w:val="18"/>
                <w:szCs w:val="18"/>
              </w:rPr>
              <w:t>E2</w:t>
            </w:r>
          </w:p>
        </w:tc>
        <w:tc>
          <w:tcPr>
            <w:tcW w:w="0" w:type="auto"/>
            <w:hideMark/>
          </w:tcPr>
          <w:p w14:paraId="60C78AA1"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Compartment-specific viral kinetics</w:t>
            </w:r>
            <w:r w:rsidRPr="003B49C1">
              <w:rPr>
                <w:rStyle w:val="apple-converted-space"/>
                <w:rFonts w:asciiTheme="majorHAnsi" w:hAnsiTheme="majorHAnsi"/>
                <w:sz w:val="18"/>
                <w:szCs w:val="18"/>
              </w:rPr>
              <w:t> </w:t>
            </w:r>
            <w:r w:rsidRPr="003B49C1">
              <w:rPr>
                <w:rFonts w:asciiTheme="majorHAnsi" w:hAnsiTheme="majorHAnsi"/>
                <w:sz w:val="18"/>
                <w:szCs w:val="18"/>
              </w:rPr>
              <w:t>(peak, time-to-peak, slopes, AUC)</w:t>
            </w:r>
          </w:p>
        </w:tc>
        <w:tc>
          <w:tcPr>
            <w:tcW w:w="0" w:type="auto"/>
            <w:hideMark/>
          </w:tcPr>
          <w:p w14:paraId="621E1A4D"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Virology Analysis Set</w:t>
            </w:r>
          </w:p>
        </w:tc>
        <w:tc>
          <w:tcPr>
            <w:tcW w:w="0" w:type="auto"/>
            <w:hideMark/>
          </w:tcPr>
          <w:p w14:paraId="37E3F7AE"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P0 (preferred)</w:t>
            </w:r>
          </w:p>
        </w:tc>
        <w:tc>
          <w:tcPr>
            <w:tcW w:w="0" w:type="auto"/>
            <w:hideMark/>
          </w:tcPr>
          <w:p w14:paraId="3FA1A3C8"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Derived kinetic parameters per compartment</w:t>
            </w:r>
          </w:p>
        </w:tc>
        <w:tc>
          <w:tcPr>
            <w:tcW w:w="0" w:type="auto"/>
            <w:hideMark/>
          </w:tcPr>
          <w:p w14:paraId="3714F3C4" w14:textId="5A93F92B"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Mixed-effects trajectory models; derived summaries</w:t>
            </w:r>
          </w:p>
        </w:tc>
      </w:tr>
      <w:tr w:rsidR="0047515B" w:rsidRPr="003B49C1" w14:paraId="673673CB" w14:textId="77777777" w:rsidTr="6D95B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58D04C" w14:textId="77777777" w:rsidR="0047515B" w:rsidRPr="003B49C1" w:rsidRDefault="0047515B" w:rsidP="00492FA1">
            <w:pPr>
              <w:rPr>
                <w:rFonts w:asciiTheme="majorHAnsi" w:hAnsiTheme="majorHAnsi"/>
                <w:b w:val="0"/>
                <w:bCs w:val="0"/>
                <w:sz w:val="18"/>
                <w:szCs w:val="18"/>
              </w:rPr>
            </w:pPr>
            <w:r w:rsidRPr="003B49C1">
              <w:rPr>
                <w:rFonts w:asciiTheme="majorHAnsi" w:hAnsiTheme="majorHAnsi"/>
                <w:b w:val="0"/>
                <w:bCs w:val="0"/>
                <w:sz w:val="18"/>
                <w:szCs w:val="18"/>
              </w:rPr>
              <w:t>E3</w:t>
            </w:r>
          </w:p>
        </w:tc>
        <w:tc>
          <w:tcPr>
            <w:tcW w:w="0" w:type="auto"/>
            <w:hideMark/>
          </w:tcPr>
          <w:p w14:paraId="643BC847" w14:textId="77777777"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Compartment-specific clearance and discordance</w:t>
            </w:r>
          </w:p>
        </w:tc>
        <w:tc>
          <w:tcPr>
            <w:tcW w:w="0" w:type="auto"/>
            <w:hideMark/>
          </w:tcPr>
          <w:p w14:paraId="647F2F5F" w14:textId="77777777"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Virology Analysis Set</w:t>
            </w:r>
          </w:p>
        </w:tc>
        <w:tc>
          <w:tcPr>
            <w:tcW w:w="0" w:type="auto"/>
            <w:hideMark/>
          </w:tcPr>
          <w:p w14:paraId="7E4938B5" w14:textId="2879B9BA" w:rsidR="0047515B" w:rsidRPr="003B49C1" w:rsidRDefault="6D95B6AB" w:rsidP="6D95B6AB">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6D95B6AB">
              <w:rPr>
                <w:rFonts w:asciiTheme="majorHAnsi" w:hAnsiTheme="majorHAnsi"/>
                <w:sz w:val="18"/>
                <w:szCs w:val="18"/>
              </w:rPr>
              <w:t>P0 a</w:t>
            </w:r>
          </w:p>
        </w:tc>
        <w:tc>
          <w:tcPr>
            <w:tcW w:w="0" w:type="auto"/>
            <w:hideMark/>
          </w:tcPr>
          <w:p w14:paraId="5A1178DB" w14:textId="77777777"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 to clearance per compartment + discordance metrics</w:t>
            </w:r>
          </w:p>
        </w:tc>
        <w:tc>
          <w:tcPr>
            <w:tcW w:w="0" w:type="auto"/>
            <w:hideMark/>
          </w:tcPr>
          <w:p w14:paraId="6B564232" w14:textId="7D0C990A"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Time-to-event; concordance statistics (</w:t>
            </w:r>
          </w:p>
        </w:tc>
      </w:tr>
      <w:tr w:rsidR="0047515B" w:rsidRPr="003B49C1" w14:paraId="7E1D2B02" w14:textId="77777777" w:rsidTr="6D95B6AB">
        <w:tc>
          <w:tcPr>
            <w:cnfStyle w:val="001000000000" w:firstRow="0" w:lastRow="0" w:firstColumn="1" w:lastColumn="0" w:oddVBand="0" w:evenVBand="0" w:oddHBand="0" w:evenHBand="0" w:firstRowFirstColumn="0" w:firstRowLastColumn="0" w:lastRowFirstColumn="0" w:lastRowLastColumn="0"/>
            <w:tcW w:w="0" w:type="auto"/>
            <w:hideMark/>
          </w:tcPr>
          <w:p w14:paraId="2F0527B6" w14:textId="77777777" w:rsidR="0047515B" w:rsidRPr="003B49C1" w:rsidRDefault="0047515B" w:rsidP="00492FA1">
            <w:pPr>
              <w:rPr>
                <w:rFonts w:asciiTheme="majorHAnsi" w:hAnsiTheme="majorHAnsi"/>
                <w:b w:val="0"/>
                <w:bCs w:val="0"/>
                <w:sz w:val="18"/>
                <w:szCs w:val="18"/>
              </w:rPr>
            </w:pPr>
            <w:r w:rsidRPr="003B49C1">
              <w:rPr>
                <w:rFonts w:asciiTheme="majorHAnsi" w:hAnsiTheme="majorHAnsi"/>
                <w:b w:val="0"/>
                <w:bCs w:val="0"/>
                <w:sz w:val="18"/>
                <w:szCs w:val="18"/>
              </w:rPr>
              <w:lastRenderedPageBreak/>
              <w:t>E4</w:t>
            </w:r>
          </w:p>
        </w:tc>
        <w:tc>
          <w:tcPr>
            <w:tcW w:w="0" w:type="auto"/>
            <w:hideMark/>
          </w:tcPr>
          <w:p w14:paraId="73D13958"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Trigger-aligned seroconversion intervals</w:t>
            </w:r>
            <w:r w:rsidRPr="003B49C1">
              <w:rPr>
                <w:rStyle w:val="apple-converted-space"/>
                <w:rFonts w:asciiTheme="majorHAnsi" w:hAnsiTheme="majorHAnsi"/>
                <w:sz w:val="18"/>
                <w:szCs w:val="18"/>
              </w:rPr>
              <w:t> </w:t>
            </w:r>
            <w:r w:rsidRPr="003B49C1">
              <w:rPr>
                <w:rFonts w:asciiTheme="majorHAnsi" w:hAnsiTheme="majorHAnsi"/>
                <w:sz w:val="18"/>
                <w:szCs w:val="18"/>
              </w:rPr>
              <w:t>(P0→IgM+, P0→IgG+, S0→IgM+, S0→IgG+)</w:t>
            </w:r>
          </w:p>
        </w:tc>
        <w:tc>
          <w:tcPr>
            <w:tcW w:w="0" w:type="auto"/>
            <w:hideMark/>
          </w:tcPr>
          <w:p w14:paraId="3C91E911"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Immunology Analysis Set</w:t>
            </w:r>
          </w:p>
        </w:tc>
        <w:tc>
          <w:tcPr>
            <w:tcW w:w="0" w:type="auto"/>
            <w:hideMark/>
          </w:tcPr>
          <w:p w14:paraId="44A71402"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P0 and S0</w:t>
            </w:r>
          </w:p>
        </w:tc>
        <w:tc>
          <w:tcPr>
            <w:tcW w:w="0" w:type="auto"/>
            <w:hideMark/>
          </w:tcPr>
          <w:p w14:paraId="58B75A9B"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 intervals from triggers to seropositivity</w:t>
            </w:r>
          </w:p>
        </w:tc>
        <w:tc>
          <w:tcPr>
            <w:tcW w:w="0" w:type="auto"/>
            <w:hideMark/>
          </w:tcPr>
          <w:p w14:paraId="0D1BC9E6" w14:textId="79CADCC8"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Kaplan–Meier/Cox (interval-censoring handled if needed)</w:t>
            </w:r>
          </w:p>
        </w:tc>
      </w:tr>
      <w:tr w:rsidR="0047515B" w:rsidRPr="003B49C1" w14:paraId="2373971F" w14:textId="77777777" w:rsidTr="6D95B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7DD3E" w14:textId="77777777" w:rsidR="0047515B" w:rsidRPr="003B49C1" w:rsidRDefault="0047515B" w:rsidP="00492FA1">
            <w:pPr>
              <w:rPr>
                <w:rFonts w:asciiTheme="majorHAnsi" w:hAnsiTheme="majorHAnsi"/>
                <w:b w:val="0"/>
                <w:bCs w:val="0"/>
                <w:sz w:val="18"/>
                <w:szCs w:val="18"/>
              </w:rPr>
            </w:pPr>
            <w:r w:rsidRPr="003B49C1">
              <w:rPr>
                <w:rFonts w:asciiTheme="majorHAnsi" w:hAnsiTheme="majorHAnsi"/>
                <w:b w:val="0"/>
                <w:bCs w:val="0"/>
                <w:sz w:val="18"/>
                <w:szCs w:val="18"/>
              </w:rPr>
              <w:t>E5</w:t>
            </w:r>
          </w:p>
        </w:tc>
        <w:tc>
          <w:tcPr>
            <w:tcW w:w="0" w:type="auto"/>
            <w:hideMark/>
          </w:tcPr>
          <w:p w14:paraId="08BF748F" w14:textId="77777777"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Early viral load / immune markers → severity association</w:t>
            </w:r>
          </w:p>
        </w:tc>
        <w:tc>
          <w:tcPr>
            <w:tcW w:w="0" w:type="auto"/>
            <w:hideMark/>
          </w:tcPr>
          <w:p w14:paraId="33E74E0B" w14:textId="77777777"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Participants with early measures</w:t>
            </w:r>
          </w:p>
        </w:tc>
        <w:tc>
          <w:tcPr>
            <w:tcW w:w="0" w:type="auto"/>
            <w:hideMark/>
          </w:tcPr>
          <w:p w14:paraId="4BA9C966" w14:textId="77777777"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P0 and/or S0</w:t>
            </w:r>
          </w:p>
        </w:tc>
        <w:tc>
          <w:tcPr>
            <w:tcW w:w="0" w:type="auto"/>
            <w:hideMark/>
          </w:tcPr>
          <w:p w14:paraId="4BA019E2" w14:textId="77777777"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Association of early measures with hospitalization/ICU/organ support/death</w:t>
            </w:r>
          </w:p>
        </w:tc>
        <w:tc>
          <w:tcPr>
            <w:tcW w:w="0" w:type="auto"/>
            <w:hideMark/>
          </w:tcPr>
          <w:p w14:paraId="580DC60C" w14:textId="011D450F"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Multivariable Cox/logistic models; prespecified covariates</w:t>
            </w:r>
            <w:r w:rsidRPr="003B49C1">
              <w:rPr>
                <w:rStyle w:val="apple-converted-space"/>
                <w:rFonts w:asciiTheme="majorHAnsi" w:hAnsiTheme="majorHAnsi"/>
                <w:sz w:val="18"/>
                <w:szCs w:val="18"/>
              </w:rPr>
              <w:t xml:space="preserve"> </w:t>
            </w:r>
          </w:p>
        </w:tc>
      </w:tr>
      <w:tr w:rsidR="0047515B" w:rsidRPr="003B49C1" w14:paraId="210D4A77" w14:textId="77777777" w:rsidTr="6D95B6AB">
        <w:tc>
          <w:tcPr>
            <w:cnfStyle w:val="001000000000" w:firstRow="0" w:lastRow="0" w:firstColumn="1" w:lastColumn="0" w:oddVBand="0" w:evenVBand="0" w:oddHBand="0" w:evenHBand="0" w:firstRowFirstColumn="0" w:firstRowLastColumn="0" w:lastRowFirstColumn="0" w:lastRowLastColumn="0"/>
            <w:tcW w:w="0" w:type="auto"/>
            <w:hideMark/>
          </w:tcPr>
          <w:p w14:paraId="24795528" w14:textId="77777777" w:rsidR="0047515B" w:rsidRPr="003B49C1" w:rsidRDefault="0047515B" w:rsidP="00492FA1">
            <w:pPr>
              <w:rPr>
                <w:rFonts w:asciiTheme="majorHAnsi" w:hAnsiTheme="majorHAnsi"/>
                <w:b w:val="0"/>
                <w:bCs w:val="0"/>
                <w:sz w:val="18"/>
                <w:szCs w:val="18"/>
              </w:rPr>
            </w:pPr>
            <w:r w:rsidRPr="003B49C1">
              <w:rPr>
                <w:rFonts w:asciiTheme="majorHAnsi" w:hAnsiTheme="majorHAnsi"/>
                <w:b w:val="0"/>
                <w:bCs w:val="0"/>
                <w:sz w:val="18"/>
                <w:szCs w:val="18"/>
              </w:rPr>
              <w:t>E6</w:t>
            </w:r>
          </w:p>
        </w:tc>
        <w:tc>
          <w:tcPr>
            <w:tcW w:w="0" w:type="auto"/>
            <w:hideMark/>
          </w:tcPr>
          <w:p w14:paraId="5DC4B1A7"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Convalescence and longer-term outcomes</w:t>
            </w:r>
            <w:r w:rsidRPr="003B49C1">
              <w:rPr>
                <w:rStyle w:val="apple-converted-space"/>
                <w:rFonts w:asciiTheme="majorHAnsi" w:hAnsiTheme="majorHAnsi"/>
                <w:sz w:val="18"/>
                <w:szCs w:val="18"/>
              </w:rPr>
              <w:t> </w:t>
            </w:r>
            <w:r w:rsidRPr="003B49C1">
              <w:rPr>
                <w:rFonts w:asciiTheme="majorHAnsi" w:hAnsiTheme="majorHAnsi"/>
                <w:sz w:val="18"/>
                <w:szCs w:val="18"/>
              </w:rPr>
              <w:t>(to Month 6, extendable)</w:t>
            </w:r>
          </w:p>
        </w:tc>
        <w:tc>
          <w:tcPr>
            <w:tcW w:w="0" w:type="auto"/>
            <w:hideMark/>
          </w:tcPr>
          <w:p w14:paraId="5DE03081"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Follow-up set</w:t>
            </w:r>
          </w:p>
        </w:tc>
        <w:tc>
          <w:tcPr>
            <w:tcW w:w="0" w:type="auto"/>
            <w:hideMark/>
          </w:tcPr>
          <w:p w14:paraId="7CB1A0B9"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Clinical resolution or S0</w:t>
            </w:r>
          </w:p>
        </w:tc>
        <w:tc>
          <w:tcPr>
            <w:tcW w:w="0" w:type="auto"/>
            <w:hideMark/>
          </w:tcPr>
          <w:p w14:paraId="456FCD92"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Persistence/resolution patterns through Month 6</w:t>
            </w:r>
          </w:p>
        </w:tc>
        <w:tc>
          <w:tcPr>
            <w:tcW w:w="0" w:type="auto"/>
            <w:hideMark/>
          </w:tcPr>
          <w:p w14:paraId="6D2E3753" w14:textId="1E42AF1A"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Descriptive + longitudinal models as data allow</w:t>
            </w:r>
            <w:r w:rsidRPr="003B49C1">
              <w:rPr>
                <w:rStyle w:val="apple-converted-space"/>
                <w:rFonts w:asciiTheme="majorHAnsi" w:hAnsiTheme="majorHAnsi"/>
                <w:sz w:val="18"/>
                <w:szCs w:val="18"/>
              </w:rPr>
              <w:t xml:space="preserve"> </w:t>
            </w:r>
          </w:p>
        </w:tc>
      </w:tr>
    </w:tbl>
    <w:p w14:paraId="188FE039" w14:textId="77777777" w:rsidR="000957E8" w:rsidRDefault="000957E8" w:rsidP="00D026F1">
      <w:pPr>
        <w:pStyle w:val="Heading2"/>
        <w:spacing w:before="0" w:after="0" w:line="276" w:lineRule="auto"/>
        <w:rPr>
          <w:rFonts w:cs="Segoe UI"/>
          <w:b/>
          <w:bCs/>
          <w:color w:val="000000"/>
          <w:sz w:val="21"/>
          <w:szCs w:val="21"/>
        </w:rPr>
      </w:pPr>
    </w:p>
    <w:p w14:paraId="76C57052" w14:textId="2DC7A360" w:rsidR="0047515B" w:rsidRPr="003B49C1" w:rsidRDefault="008F445B" w:rsidP="00CE11C1">
      <w:pPr>
        <w:pStyle w:val="Heading2"/>
        <w:spacing w:before="0" w:after="0" w:line="276" w:lineRule="auto"/>
        <w:rPr>
          <w:rFonts w:cs="Segoe UI"/>
          <w:b/>
          <w:bCs/>
          <w:color w:val="000000"/>
          <w:sz w:val="21"/>
          <w:szCs w:val="21"/>
        </w:rPr>
      </w:pPr>
      <w:r>
        <w:rPr>
          <w:rFonts w:cs="Segoe UI"/>
          <w:b/>
          <w:bCs/>
          <w:color w:val="000000"/>
          <w:sz w:val="21"/>
          <w:szCs w:val="21"/>
        </w:rPr>
        <w:t>10.7</w:t>
      </w:r>
      <w:r w:rsidR="00C87B31">
        <w:rPr>
          <w:rFonts w:cs="Segoe UI"/>
          <w:b/>
          <w:bCs/>
          <w:color w:val="000000"/>
          <w:sz w:val="21"/>
          <w:szCs w:val="21"/>
        </w:rPr>
        <w:t xml:space="preserve">. </w:t>
      </w:r>
      <w:r w:rsidR="0047515B" w:rsidRPr="003B49C1">
        <w:rPr>
          <w:rFonts w:cs="Segoe UI"/>
          <w:b/>
          <w:bCs/>
          <w:color w:val="000000"/>
          <w:sz w:val="21"/>
          <w:szCs w:val="21"/>
        </w:rPr>
        <w:t>Statistical methods (by outcome class)</w:t>
      </w:r>
    </w:p>
    <w:p w14:paraId="3D1F5032" w14:textId="320BEB63" w:rsidR="0047515B" w:rsidRPr="00067ABD" w:rsidRDefault="0047515B" w:rsidP="00067ABD">
      <w:pPr>
        <w:pStyle w:val="Heading3"/>
        <w:numPr>
          <w:ilvl w:val="0"/>
          <w:numId w:val="37"/>
        </w:num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rPr>
        <w:t>Time-to-event outcomes</w:t>
      </w:r>
      <w:r w:rsidR="00F847C6" w:rsidRPr="003B49C1">
        <w:rPr>
          <w:rFonts w:asciiTheme="majorHAnsi" w:hAnsiTheme="majorHAnsi" w:cs="Segoe UI"/>
          <w:b/>
          <w:bCs/>
          <w:color w:val="000000"/>
          <w:sz w:val="21"/>
          <w:szCs w:val="21"/>
        </w:rPr>
        <w:t>.</w:t>
      </w:r>
      <w:r w:rsidR="00F847C6"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 xml:space="preserve">Time-to-event outcomes in NAVIS include </w:t>
      </w:r>
      <w:r w:rsidR="00C85220" w:rsidRPr="003B49C1">
        <w:rPr>
          <w:rFonts w:asciiTheme="majorHAnsi" w:hAnsiTheme="majorHAnsi" w:cs="Segoe UI"/>
          <w:color w:val="000000"/>
          <w:sz w:val="21"/>
          <w:szCs w:val="21"/>
        </w:rPr>
        <w:t>X0→</w:t>
      </w:r>
      <w:r w:rsidRPr="003B49C1">
        <w:rPr>
          <w:rFonts w:asciiTheme="majorHAnsi" w:hAnsiTheme="majorHAnsi" w:cs="Segoe UI"/>
          <w:color w:val="000000"/>
          <w:sz w:val="21"/>
          <w:szCs w:val="21"/>
        </w:rPr>
        <w:t>P0, P0→S0, and S0→hospitalization/ICU (if applicable).</w:t>
      </w:r>
      <w:r w:rsidR="00F847C6" w:rsidRPr="003B49C1">
        <w:rPr>
          <w:rFonts w:asciiTheme="majorHAnsi" w:hAnsiTheme="majorHAnsi" w:cs="Segoe UI"/>
          <w:color w:val="000000"/>
          <w:sz w:val="21"/>
          <w:szCs w:val="21"/>
        </w:rPr>
        <w:t xml:space="preserve"> </w:t>
      </w:r>
      <w:r w:rsidR="0062510A">
        <w:rPr>
          <w:rFonts w:asciiTheme="majorHAnsi" w:hAnsiTheme="majorHAnsi" w:cs="Segoe UI"/>
          <w:color w:val="000000"/>
          <w:sz w:val="21"/>
          <w:szCs w:val="21"/>
        </w:rPr>
        <w:t>Where the outcome is assumed to occur o</w:t>
      </w:r>
      <w:r w:rsidR="000329B4">
        <w:rPr>
          <w:rFonts w:asciiTheme="majorHAnsi" w:hAnsiTheme="majorHAnsi" w:cs="Segoe UI"/>
          <w:color w:val="000000"/>
          <w:sz w:val="21"/>
          <w:szCs w:val="21"/>
        </w:rPr>
        <w:t>n</w:t>
      </w:r>
      <w:r w:rsidR="0062510A">
        <w:rPr>
          <w:rFonts w:asciiTheme="majorHAnsi" w:hAnsiTheme="majorHAnsi" w:cs="Segoe UI"/>
          <w:color w:val="000000"/>
          <w:sz w:val="21"/>
          <w:szCs w:val="21"/>
        </w:rPr>
        <w:t xml:space="preserve"> an exact date (</w:t>
      </w:r>
      <w:r w:rsidR="00F65B23">
        <w:rPr>
          <w:rFonts w:asciiTheme="majorHAnsi" w:hAnsiTheme="majorHAnsi" w:cs="Segoe UI"/>
          <w:color w:val="000000"/>
          <w:sz w:val="21"/>
          <w:szCs w:val="21"/>
        </w:rPr>
        <w:t>e.g.</w:t>
      </w:r>
      <w:r w:rsidR="0062510A">
        <w:rPr>
          <w:rFonts w:asciiTheme="majorHAnsi" w:hAnsiTheme="majorHAnsi" w:cs="Segoe UI"/>
          <w:color w:val="000000"/>
          <w:sz w:val="21"/>
          <w:szCs w:val="21"/>
        </w:rPr>
        <w:t xml:space="preserve"> </w:t>
      </w:r>
      <w:r w:rsidR="006E1C02">
        <w:rPr>
          <w:rFonts w:asciiTheme="majorHAnsi" w:hAnsiTheme="majorHAnsi" w:cs="Segoe UI"/>
          <w:color w:val="000000"/>
          <w:sz w:val="21"/>
          <w:szCs w:val="21"/>
        </w:rPr>
        <w:t>date</w:t>
      </w:r>
      <w:r w:rsidR="002F25F4">
        <w:rPr>
          <w:rFonts w:asciiTheme="majorHAnsi" w:hAnsiTheme="majorHAnsi" w:cs="Segoe UI"/>
          <w:color w:val="000000"/>
          <w:sz w:val="21"/>
          <w:szCs w:val="21"/>
        </w:rPr>
        <w:t xml:space="preserve"> </w:t>
      </w:r>
      <w:r w:rsidR="006E1C02">
        <w:rPr>
          <w:rFonts w:asciiTheme="majorHAnsi" w:hAnsiTheme="majorHAnsi" w:cs="Segoe UI"/>
          <w:color w:val="000000"/>
          <w:sz w:val="21"/>
          <w:szCs w:val="21"/>
        </w:rPr>
        <w:t>of</w:t>
      </w:r>
      <w:r w:rsidR="002F25F4">
        <w:rPr>
          <w:rFonts w:asciiTheme="majorHAnsi" w:hAnsiTheme="majorHAnsi" w:cs="Segoe UI"/>
          <w:color w:val="000000"/>
          <w:sz w:val="21"/>
          <w:szCs w:val="21"/>
        </w:rPr>
        <w:t xml:space="preserve"> first</w:t>
      </w:r>
      <w:r w:rsidR="006E1C02">
        <w:rPr>
          <w:rFonts w:asciiTheme="majorHAnsi" w:hAnsiTheme="majorHAnsi" w:cs="Segoe UI"/>
          <w:color w:val="000000"/>
          <w:sz w:val="21"/>
          <w:szCs w:val="21"/>
        </w:rPr>
        <w:t xml:space="preserve"> </w:t>
      </w:r>
      <w:r w:rsidR="009657EE">
        <w:rPr>
          <w:rFonts w:asciiTheme="majorHAnsi" w:hAnsiTheme="majorHAnsi" w:cs="Segoe UI"/>
          <w:color w:val="000000"/>
          <w:sz w:val="21"/>
          <w:szCs w:val="21"/>
        </w:rPr>
        <w:t>RT-</w:t>
      </w:r>
      <w:r w:rsidR="006E1C02">
        <w:rPr>
          <w:rFonts w:asciiTheme="majorHAnsi" w:hAnsiTheme="majorHAnsi" w:cs="Segoe UI"/>
          <w:color w:val="000000"/>
          <w:sz w:val="21"/>
          <w:szCs w:val="21"/>
        </w:rPr>
        <w:t>q</w:t>
      </w:r>
      <w:r w:rsidR="002F25F4">
        <w:rPr>
          <w:rFonts w:asciiTheme="majorHAnsi" w:hAnsiTheme="majorHAnsi" w:cs="Segoe UI"/>
          <w:color w:val="000000"/>
          <w:sz w:val="21"/>
          <w:szCs w:val="21"/>
        </w:rPr>
        <w:t>PCR+ or S0)</w:t>
      </w:r>
      <w:r w:rsidR="00974202">
        <w:rPr>
          <w:rFonts w:asciiTheme="majorHAnsi" w:hAnsiTheme="majorHAnsi" w:cs="Segoe UI"/>
          <w:color w:val="000000"/>
          <w:sz w:val="21"/>
          <w:szCs w:val="21"/>
        </w:rPr>
        <w:t xml:space="preserve"> </w:t>
      </w:r>
      <w:r w:rsidR="00FB0812">
        <w:rPr>
          <w:rFonts w:asciiTheme="majorHAnsi" w:hAnsiTheme="majorHAnsi" w:cs="Segoe UI"/>
          <w:color w:val="000000"/>
          <w:sz w:val="21"/>
          <w:szCs w:val="21"/>
        </w:rPr>
        <w:t>c</w:t>
      </w:r>
      <w:r w:rsidRPr="003B49C1">
        <w:rPr>
          <w:rFonts w:asciiTheme="majorHAnsi" w:hAnsiTheme="majorHAnsi" w:cs="Segoe UI"/>
          <w:color w:val="000000"/>
          <w:sz w:val="21"/>
          <w:szCs w:val="21"/>
        </w:rPr>
        <w:t>umulative incidence will be estimated with Kaplan–Meier methods and group comparisons performed with log-rank tests; hazard ratios will be estimated using Cox proportional hazards models adjusted/stratified by relevant characteristics.</w:t>
      </w:r>
      <w:r w:rsidR="004B4243">
        <w:rPr>
          <w:rFonts w:asciiTheme="majorHAnsi" w:hAnsiTheme="majorHAnsi" w:cs="Segoe UI"/>
          <w:color w:val="000000"/>
          <w:sz w:val="21"/>
          <w:szCs w:val="21"/>
        </w:rPr>
        <w:t xml:space="preserve"> </w:t>
      </w:r>
      <w:r w:rsidR="009A2A65" w:rsidRPr="009A2A65">
        <w:rPr>
          <w:rFonts w:asciiTheme="majorHAnsi" w:hAnsiTheme="majorHAnsi" w:cs="Segoe UI"/>
          <w:color w:val="000000"/>
          <w:sz w:val="21"/>
          <w:szCs w:val="21"/>
          <w:lang w:val="en-GB"/>
        </w:rPr>
        <w:t>Alternative approaches, such as flexible parametric survival models or time-varying effects models, will be considered where there is evidence of violation of proportional hazards assumptions</w:t>
      </w:r>
      <w:r w:rsidR="009A2A65">
        <w:rPr>
          <w:rFonts w:asciiTheme="majorHAnsi" w:hAnsiTheme="majorHAnsi" w:cs="Segoe UI"/>
          <w:color w:val="000000"/>
          <w:sz w:val="21"/>
          <w:szCs w:val="21"/>
          <w:lang w:val="en-GB"/>
        </w:rPr>
        <w:t xml:space="preserve">. </w:t>
      </w:r>
      <w:r w:rsidR="00132DB4" w:rsidRPr="009A2A65">
        <w:rPr>
          <w:rFonts w:asciiTheme="majorHAnsi" w:hAnsiTheme="majorHAnsi" w:cs="Segoe UI"/>
          <w:color w:val="000000"/>
          <w:sz w:val="21"/>
          <w:szCs w:val="21"/>
        </w:rPr>
        <w:t>Where the outcome is assumed to oc</w:t>
      </w:r>
      <w:r w:rsidR="00A56056" w:rsidRPr="009A2A65">
        <w:rPr>
          <w:rFonts w:asciiTheme="majorHAnsi" w:hAnsiTheme="majorHAnsi" w:cs="Segoe UI"/>
          <w:color w:val="000000"/>
          <w:sz w:val="21"/>
          <w:szCs w:val="21"/>
        </w:rPr>
        <w:t>cur in an interval</w:t>
      </w:r>
      <w:r w:rsidR="00B332D8" w:rsidRPr="009A2A65">
        <w:rPr>
          <w:rFonts w:asciiTheme="majorHAnsi" w:hAnsiTheme="majorHAnsi" w:cs="Segoe UI"/>
          <w:color w:val="000000"/>
          <w:sz w:val="21"/>
          <w:szCs w:val="21"/>
        </w:rPr>
        <w:t xml:space="preserve"> (e.g. </w:t>
      </w:r>
      <w:r w:rsidR="003542A0" w:rsidRPr="009A2A65">
        <w:rPr>
          <w:rFonts w:asciiTheme="majorHAnsi" w:hAnsiTheme="majorHAnsi" w:cs="Segoe UI"/>
          <w:color w:val="000000"/>
          <w:sz w:val="21"/>
          <w:szCs w:val="21"/>
        </w:rPr>
        <w:t>between a</w:t>
      </w:r>
      <w:r w:rsidR="00B332D8" w:rsidRPr="009A2A65">
        <w:rPr>
          <w:rFonts w:asciiTheme="majorHAnsi" w:hAnsiTheme="majorHAnsi" w:cs="Segoe UI"/>
          <w:color w:val="000000"/>
          <w:sz w:val="21"/>
          <w:szCs w:val="21"/>
        </w:rPr>
        <w:t xml:space="preserve"> </w:t>
      </w:r>
      <w:r w:rsidR="004216AD" w:rsidRPr="009A2A65">
        <w:rPr>
          <w:rFonts w:asciiTheme="majorHAnsi" w:hAnsiTheme="majorHAnsi" w:cs="Segoe UI"/>
          <w:color w:val="000000"/>
          <w:sz w:val="21"/>
          <w:szCs w:val="21"/>
        </w:rPr>
        <w:t>previous</w:t>
      </w:r>
      <w:r w:rsidR="00B332D8" w:rsidRPr="009A2A65">
        <w:rPr>
          <w:rFonts w:asciiTheme="majorHAnsi" w:hAnsiTheme="majorHAnsi" w:cs="Segoe UI"/>
          <w:color w:val="000000"/>
          <w:sz w:val="21"/>
          <w:szCs w:val="21"/>
        </w:rPr>
        <w:t xml:space="preserve"> </w:t>
      </w:r>
      <w:r w:rsidR="00512D97" w:rsidRPr="009A2A65">
        <w:rPr>
          <w:rFonts w:asciiTheme="majorHAnsi" w:hAnsiTheme="majorHAnsi" w:cs="Segoe UI"/>
          <w:color w:val="000000"/>
          <w:sz w:val="21"/>
          <w:szCs w:val="21"/>
        </w:rPr>
        <w:t>RT-qPCR- and first RT-qPCR+</w:t>
      </w:r>
      <w:r w:rsidR="00067ABD">
        <w:rPr>
          <w:rFonts w:asciiTheme="majorHAnsi" w:hAnsiTheme="majorHAnsi" w:cs="Segoe UI"/>
          <w:color w:val="000000"/>
          <w:sz w:val="21"/>
          <w:szCs w:val="21"/>
        </w:rPr>
        <w:t xml:space="preserve"> result</w:t>
      </w:r>
      <w:r w:rsidR="003542A0" w:rsidRPr="009A2A65">
        <w:rPr>
          <w:rFonts w:asciiTheme="majorHAnsi" w:hAnsiTheme="majorHAnsi" w:cs="Segoe UI"/>
          <w:color w:val="000000"/>
          <w:sz w:val="21"/>
          <w:szCs w:val="21"/>
        </w:rPr>
        <w:t>)</w:t>
      </w:r>
      <w:r w:rsidR="008B7DE8" w:rsidRPr="009A2A65">
        <w:rPr>
          <w:rFonts w:asciiTheme="majorHAnsi" w:hAnsiTheme="majorHAnsi" w:cs="Segoe UI"/>
          <w:color w:val="000000"/>
          <w:sz w:val="21"/>
          <w:szCs w:val="21"/>
        </w:rPr>
        <w:t xml:space="preserve"> interval censoring approaches will be used</w:t>
      </w:r>
      <w:r w:rsidR="008325B8" w:rsidRPr="009A2A65">
        <w:rPr>
          <w:rFonts w:asciiTheme="majorHAnsi" w:hAnsiTheme="majorHAnsi" w:cs="Segoe UI"/>
          <w:color w:val="000000"/>
          <w:sz w:val="21"/>
          <w:szCs w:val="21"/>
        </w:rPr>
        <w:t xml:space="preserve">. </w:t>
      </w:r>
      <w:r w:rsidR="004B5F5E" w:rsidRPr="009A2A65">
        <w:rPr>
          <w:rFonts w:asciiTheme="majorHAnsi" w:hAnsiTheme="majorHAnsi" w:cs="Segoe UI"/>
          <w:color w:val="000000"/>
          <w:sz w:val="21"/>
          <w:szCs w:val="21"/>
          <w:lang w:val="en-GB"/>
        </w:rPr>
        <w:t>Cumulative incidence will be estimated using</w:t>
      </w:r>
      <w:r w:rsidR="00D73400">
        <w:rPr>
          <w:rFonts w:asciiTheme="majorHAnsi" w:hAnsiTheme="majorHAnsi" w:cs="Segoe UI"/>
          <w:color w:val="000000"/>
          <w:sz w:val="21"/>
          <w:szCs w:val="21"/>
          <w:lang w:val="en-GB"/>
        </w:rPr>
        <w:t xml:space="preserve"> the</w:t>
      </w:r>
      <w:r w:rsidR="004B5F5E" w:rsidRPr="009A2A65">
        <w:rPr>
          <w:rFonts w:asciiTheme="majorHAnsi" w:hAnsiTheme="majorHAnsi" w:cs="Segoe UI"/>
          <w:color w:val="000000"/>
          <w:sz w:val="21"/>
          <w:szCs w:val="21"/>
          <w:lang w:val="en-GB"/>
        </w:rPr>
        <w:t xml:space="preserve"> Turnbull estimato</w:t>
      </w:r>
      <w:r w:rsidR="00D73400">
        <w:rPr>
          <w:rFonts w:asciiTheme="majorHAnsi" w:hAnsiTheme="majorHAnsi" w:cs="Segoe UI"/>
          <w:color w:val="000000"/>
          <w:sz w:val="21"/>
          <w:szCs w:val="21"/>
          <w:lang w:val="en-GB"/>
        </w:rPr>
        <w:t>r</w:t>
      </w:r>
      <w:r w:rsidR="004B5F5E" w:rsidRPr="009A2A65">
        <w:rPr>
          <w:rFonts w:asciiTheme="majorHAnsi" w:hAnsiTheme="majorHAnsi" w:cs="Segoe UI"/>
          <w:color w:val="000000"/>
          <w:sz w:val="21"/>
          <w:szCs w:val="21"/>
          <w:lang w:val="en-GB"/>
        </w:rPr>
        <w:t>, and regression models may include parametric or semi-parametric interval-censored survival models, as appropriate.</w:t>
      </w:r>
      <w:r w:rsidRPr="009A2A65">
        <w:rPr>
          <w:rFonts w:asciiTheme="majorHAnsi" w:hAnsiTheme="majorHAnsi" w:cs="Segoe UI"/>
          <w:color w:val="000000"/>
          <w:sz w:val="21"/>
          <w:szCs w:val="21"/>
        </w:rPr>
        <w:t>The SAP will predefine a parsimonious set of baseline covariates and risk factors (e.g., age, comorbidities, smoking) for adjusted analyses, consistent with the protocol’s plan for subgroup analyses where data allow.</w:t>
      </w:r>
      <w:r w:rsidRPr="009A2A65">
        <w:rPr>
          <w:rStyle w:val="apple-converted-space"/>
          <w:rFonts w:asciiTheme="majorHAnsi" w:hAnsiTheme="majorHAnsi" w:cs="Segoe UI"/>
          <w:color w:val="000000"/>
          <w:sz w:val="21"/>
          <w:szCs w:val="21"/>
        </w:rPr>
        <w:t xml:space="preserve"> </w:t>
      </w:r>
    </w:p>
    <w:p w14:paraId="4015D7D5" w14:textId="56DEDCD7" w:rsidR="0047515B" w:rsidRPr="003B49C1" w:rsidRDefault="0047515B" w:rsidP="00FE214E">
      <w:pPr>
        <w:pStyle w:val="Heading3"/>
        <w:numPr>
          <w:ilvl w:val="0"/>
          <w:numId w:val="37"/>
        </w:numPr>
        <w:spacing w:before="0" w:after="0" w:line="276" w:lineRule="auto"/>
        <w:jc w:val="both"/>
        <w:rPr>
          <w:rFonts w:asciiTheme="majorHAnsi" w:hAnsiTheme="majorHAnsi" w:cs="Segoe UI"/>
          <w:color w:val="000000"/>
          <w:sz w:val="21"/>
          <w:szCs w:val="21"/>
        </w:rPr>
      </w:pPr>
      <w:r w:rsidRPr="003B49C1">
        <w:rPr>
          <w:rFonts w:asciiTheme="majorHAnsi" w:hAnsiTheme="majorHAnsi" w:cs="Segoe UI"/>
          <w:b/>
          <w:bCs/>
          <w:color w:val="000000"/>
          <w:sz w:val="21"/>
          <w:szCs w:val="21"/>
        </w:rPr>
        <w:t>Competing risk methods (when applicable)</w:t>
      </w:r>
      <w:r w:rsidR="00D06D9F" w:rsidRPr="003B49C1">
        <w:rPr>
          <w:rFonts w:asciiTheme="majorHAnsi" w:hAnsiTheme="majorHAnsi" w:cs="Segoe UI"/>
          <w:b/>
          <w:bCs/>
          <w:color w:val="000000"/>
          <w:sz w:val="21"/>
          <w:szCs w:val="21"/>
        </w:rPr>
        <w:t>.</w:t>
      </w:r>
      <w:r w:rsidR="00D06D9F"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For time-to-event outcomes where death is a competing risk (e.g., time to sustained recovery or time to symptom resolution if death occurs), competing-risk methods will be used, including Gray’s test, Fine–Gray models, and Aalen–Johansen estimators, as appropriate.</w:t>
      </w:r>
      <w:r w:rsidRPr="003B49C1">
        <w:rPr>
          <w:rStyle w:val="apple-converted-space"/>
          <w:rFonts w:asciiTheme="majorHAnsi" w:hAnsiTheme="majorHAnsi" w:cs="Segoe UI"/>
          <w:color w:val="000000"/>
          <w:sz w:val="21"/>
          <w:szCs w:val="21"/>
        </w:rPr>
        <w:t> </w:t>
      </w:r>
      <w:hyperlink r:id="rId76" w:history="1">
        <w:r w:rsidRPr="003B49C1">
          <w:rPr>
            <w:rStyle w:val="Hyperlink"/>
            <w:rFonts w:asciiTheme="majorHAnsi" w:hAnsiTheme="majorHAnsi" w:cs="Segoe UI"/>
            <w:color w:val="464FEB"/>
            <w:sz w:val="21"/>
            <w:szCs w:val="21"/>
            <w:u w:val="none"/>
          </w:rPr>
          <w:t xml:space="preserve"> </w:t>
        </w:r>
      </w:hyperlink>
    </w:p>
    <w:p w14:paraId="1C951150" w14:textId="77777777" w:rsidR="00192569" w:rsidRPr="003B49C1" w:rsidRDefault="0047515B" w:rsidP="00FE214E">
      <w:pPr>
        <w:pStyle w:val="Heading3"/>
        <w:numPr>
          <w:ilvl w:val="0"/>
          <w:numId w:val="37"/>
        </w:numPr>
        <w:spacing w:before="0" w:after="0" w:line="276" w:lineRule="auto"/>
        <w:jc w:val="both"/>
        <w:rPr>
          <w:rFonts w:asciiTheme="majorHAnsi" w:hAnsiTheme="majorHAnsi" w:cs="Segoe UI"/>
          <w:color w:val="000000"/>
          <w:sz w:val="21"/>
          <w:szCs w:val="21"/>
        </w:rPr>
      </w:pPr>
      <w:r w:rsidRPr="003B49C1">
        <w:rPr>
          <w:rFonts w:asciiTheme="majorHAnsi" w:hAnsiTheme="majorHAnsi" w:cs="Segoe UI"/>
          <w:b/>
          <w:bCs/>
          <w:color w:val="000000"/>
          <w:sz w:val="21"/>
          <w:szCs w:val="21"/>
        </w:rPr>
        <w:t>Longitudinal outcomes (viral load, serology titres, immune markers)</w:t>
      </w:r>
      <w:r w:rsidR="00D06D9F" w:rsidRPr="003B49C1">
        <w:rPr>
          <w:rFonts w:asciiTheme="majorHAnsi" w:hAnsiTheme="majorHAnsi" w:cs="Segoe UI"/>
          <w:b/>
          <w:bCs/>
          <w:color w:val="000000"/>
          <w:sz w:val="21"/>
          <w:szCs w:val="21"/>
        </w:rPr>
        <w:t>.</w:t>
      </w:r>
      <w:r w:rsidR="00D06D9F"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Longitudinal trajectories will be analyzed using mixed-effects models for viral load and immune marker kinetics over time, baseline-adjusted.</w:t>
      </w:r>
      <w:r w:rsidR="00D06D9F"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More generally, longitudinal mixed-effects models or generalized estimating equations may be used to summarize differences in disease trajectories across groups, with baseline levels as covariates.</w:t>
      </w:r>
      <w:r w:rsidRPr="003B49C1">
        <w:rPr>
          <w:rStyle w:val="apple-converted-space"/>
          <w:rFonts w:asciiTheme="majorHAnsi" w:hAnsiTheme="majorHAnsi" w:cs="Segoe UI"/>
          <w:color w:val="000000"/>
          <w:sz w:val="21"/>
          <w:szCs w:val="21"/>
        </w:rPr>
        <w:t xml:space="preserve">  </w:t>
      </w:r>
    </w:p>
    <w:p w14:paraId="351AD29F" w14:textId="62BFF4F9" w:rsidR="0047515B" w:rsidRPr="003B49C1" w:rsidRDefault="0047515B" w:rsidP="00FE214E">
      <w:pPr>
        <w:pStyle w:val="Heading3"/>
        <w:numPr>
          <w:ilvl w:val="0"/>
          <w:numId w:val="37"/>
        </w:numPr>
        <w:spacing w:before="0" w:after="0" w:line="276" w:lineRule="auto"/>
        <w:jc w:val="both"/>
        <w:rPr>
          <w:rFonts w:asciiTheme="majorHAnsi" w:hAnsiTheme="majorHAnsi" w:cs="Segoe UI"/>
          <w:color w:val="000000"/>
          <w:sz w:val="21"/>
          <w:szCs w:val="21"/>
        </w:rPr>
      </w:pPr>
      <w:r w:rsidRPr="003B49C1">
        <w:rPr>
          <w:rStyle w:val="Strong"/>
          <w:rFonts w:asciiTheme="majorHAnsi" w:hAnsiTheme="majorHAnsi" w:cs="Segoe UI"/>
          <w:color w:val="000000"/>
          <w:sz w:val="21"/>
          <w:szCs w:val="21"/>
        </w:rPr>
        <w:t>Scale/transformations:</w:t>
      </w:r>
      <w:r w:rsidRPr="003B49C1">
        <w:rPr>
          <w:rStyle w:val="apple-converted-space"/>
          <w:rFonts w:asciiTheme="majorHAnsi" w:hAnsiTheme="majorHAnsi" w:cs="Segoe UI"/>
          <w:color w:val="000000"/>
          <w:sz w:val="21"/>
          <w:szCs w:val="21"/>
        </w:rPr>
        <w:t> </w:t>
      </w:r>
      <w:r w:rsidRPr="003B49C1">
        <w:rPr>
          <w:rFonts w:asciiTheme="majorHAnsi" w:hAnsiTheme="majorHAnsi" w:cs="Segoe UI"/>
          <w:color w:val="000000"/>
          <w:sz w:val="21"/>
          <w:szCs w:val="21"/>
        </w:rPr>
        <w:t>The SAP will prespecify transformations for quantitative assays (e.g., log scale) and handling of values below detection/quantification limits.</w:t>
      </w:r>
      <w:r w:rsidR="00192569" w:rsidRPr="003B49C1">
        <w:rPr>
          <w:rFonts w:asciiTheme="majorHAnsi" w:hAnsiTheme="majorHAnsi" w:cs="Segoe UI"/>
          <w:color w:val="000000"/>
          <w:sz w:val="21"/>
          <w:szCs w:val="21"/>
        </w:rPr>
        <w:t xml:space="preserve"> </w:t>
      </w:r>
    </w:p>
    <w:p w14:paraId="132FC3CC" w14:textId="315D53AE" w:rsidR="0047515B" w:rsidRPr="003B49C1" w:rsidRDefault="3E9384AC" w:rsidP="3E9384AC">
      <w:pPr>
        <w:pStyle w:val="Heading3"/>
        <w:numPr>
          <w:ilvl w:val="0"/>
          <w:numId w:val="37"/>
        </w:numPr>
        <w:spacing w:before="0" w:after="0" w:line="276" w:lineRule="auto"/>
        <w:jc w:val="both"/>
        <w:rPr>
          <w:rFonts w:asciiTheme="majorHAnsi" w:hAnsiTheme="majorHAnsi" w:cs="Segoe UI"/>
          <w:color w:val="000000"/>
          <w:sz w:val="21"/>
          <w:szCs w:val="21"/>
        </w:rPr>
      </w:pPr>
      <w:r w:rsidRPr="3E9384AC">
        <w:rPr>
          <w:rFonts w:asciiTheme="majorHAnsi" w:hAnsiTheme="majorHAnsi" w:cs="Segoe UI"/>
          <w:b/>
          <w:bCs/>
          <w:color w:val="000000" w:themeColor="text1"/>
          <w:sz w:val="21"/>
          <w:szCs w:val="21"/>
        </w:rPr>
        <w:t>Ordinal outcomes (hospital severity).</w:t>
      </w:r>
      <w:r w:rsidRPr="3E9384AC">
        <w:rPr>
          <w:rFonts w:asciiTheme="majorHAnsi" w:hAnsiTheme="majorHAnsi" w:cs="Segoe UI"/>
          <w:color w:val="000000" w:themeColor="text1"/>
          <w:sz w:val="21"/>
          <w:szCs w:val="21"/>
        </w:rPr>
        <w:t xml:space="preserve"> If WHO ordinal scale is available, ordinal outcome methods may be applied (e.g., proportional odds models) with adjustment for relevant confounders, consistent with the STRIVE statistical framework for ordinal endpoints. SOFA (if available) or pSOFA (if available) will be summarized descriptively and may be modeled longitudinally depending on data density. </w:t>
      </w:r>
    </w:p>
    <w:p w14:paraId="26418ACA" w14:textId="7B4E5AAE" w:rsidR="002F4F52" w:rsidRPr="003B49C1" w:rsidRDefault="3E9384AC" w:rsidP="3E9384AC">
      <w:pPr>
        <w:pStyle w:val="Heading3"/>
        <w:numPr>
          <w:ilvl w:val="0"/>
          <w:numId w:val="37"/>
        </w:numPr>
        <w:spacing w:before="0" w:after="0" w:line="276" w:lineRule="auto"/>
        <w:jc w:val="both"/>
        <w:rPr>
          <w:rFonts w:asciiTheme="majorHAnsi" w:hAnsiTheme="majorHAnsi" w:cs="Segoe UI"/>
          <w:color w:val="000000"/>
          <w:sz w:val="21"/>
          <w:szCs w:val="21"/>
        </w:rPr>
      </w:pPr>
      <w:r w:rsidRPr="3E9384AC">
        <w:rPr>
          <w:rFonts w:asciiTheme="majorHAnsi" w:hAnsiTheme="majorHAnsi" w:cs="Segoe UI"/>
          <w:b/>
          <w:bCs/>
          <w:color w:val="000000" w:themeColor="text1"/>
          <w:sz w:val="21"/>
          <w:szCs w:val="21"/>
        </w:rPr>
        <w:t>Association and prediction analyses (exploratory but prespecified).</w:t>
      </w:r>
      <w:r w:rsidRPr="3E9384AC">
        <w:rPr>
          <w:rFonts w:asciiTheme="majorHAnsi" w:hAnsiTheme="majorHAnsi" w:cs="Segoe UI"/>
          <w:color w:val="000000" w:themeColor="text1"/>
          <w:sz w:val="21"/>
          <w:szCs w:val="21"/>
        </w:rPr>
        <w:t xml:space="preserve"> The SAP will prespecify association analyses between early viral load (buffy coat) and downstream severity, as stated in the protocol. For extended objectives related to prediction, the SAP will define: (a) candidate predictors (early viral kinetics parameters; early immune-marker summaries; baseline risk factors), (b) prediction targets (hospitalization, ICU/PICU/NICU, organ support, death; or composite severity), (c) internal validation strategy (e.g., bootstrap or cross-validation), and (d) a minimum confounder set which will be adjusted for where data allow.</w:t>
      </w:r>
    </w:p>
    <w:p w14:paraId="71344344" w14:textId="07F9BBAD" w:rsidR="0047515B" w:rsidRPr="003B49C1" w:rsidRDefault="3E9384AC" w:rsidP="3E9384AC">
      <w:pPr>
        <w:pStyle w:val="Heading3"/>
        <w:numPr>
          <w:ilvl w:val="0"/>
          <w:numId w:val="37"/>
        </w:numPr>
        <w:spacing w:before="0" w:after="0" w:line="276" w:lineRule="auto"/>
        <w:jc w:val="both"/>
        <w:rPr>
          <w:rFonts w:asciiTheme="majorHAnsi" w:hAnsiTheme="majorHAnsi" w:cs="Segoe UI"/>
          <w:color w:val="000000"/>
          <w:sz w:val="21"/>
          <w:szCs w:val="21"/>
        </w:rPr>
      </w:pPr>
      <w:r w:rsidRPr="3E9384AC">
        <w:rPr>
          <w:rFonts w:asciiTheme="majorHAnsi" w:hAnsiTheme="majorHAnsi" w:cs="Segoe UI"/>
          <w:b/>
          <w:bCs/>
          <w:color w:val="000000" w:themeColor="text1"/>
          <w:sz w:val="21"/>
          <w:szCs w:val="21"/>
        </w:rPr>
        <w:t>Subgroup analyses.</w:t>
      </w:r>
      <w:r w:rsidRPr="3E9384AC">
        <w:rPr>
          <w:rFonts w:asciiTheme="majorHAnsi" w:hAnsiTheme="majorHAnsi" w:cs="Segoe UI"/>
          <w:color w:val="000000" w:themeColor="text1"/>
          <w:sz w:val="21"/>
          <w:szCs w:val="21"/>
        </w:rPr>
        <w:t xml:space="preserve"> Subgroup analyses (e.g., age, comorbidities, smoking</w:t>
      </w:r>
      <w:r w:rsidR="00490440">
        <w:rPr>
          <w:rFonts w:asciiTheme="majorHAnsi" w:hAnsiTheme="majorHAnsi" w:cs="Segoe UI"/>
          <w:color w:val="000000" w:themeColor="text1"/>
          <w:sz w:val="21"/>
          <w:szCs w:val="21"/>
        </w:rPr>
        <w:t>, pregnancy</w:t>
      </w:r>
      <w:r w:rsidRPr="3E9384AC">
        <w:rPr>
          <w:rFonts w:asciiTheme="majorHAnsi" w:hAnsiTheme="majorHAnsi" w:cs="Segoe UI"/>
          <w:color w:val="000000" w:themeColor="text1"/>
          <w:sz w:val="21"/>
          <w:szCs w:val="21"/>
        </w:rPr>
        <w:t>) will be conducted where data allow.</w:t>
      </w:r>
      <w:r w:rsidR="00472A46">
        <w:rPr>
          <w:rFonts w:asciiTheme="majorHAnsi" w:hAnsiTheme="majorHAnsi" w:cs="Segoe UI"/>
          <w:color w:val="000000" w:themeColor="text1"/>
          <w:sz w:val="21"/>
          <w:szCs w:val="21"/>
        </w:rPr>
        <w:t xml:space="preserve"> </w:t>
      </w:r>
      <w:r w:rsidRPr="3E9384AC">
        <w:rPr>
          <w:rFonts w:asciiTheme="majorHAnsi" w:hAnsiTheme="majorHAnsi" w:cs="Segoe UI"/>
          <w:color w:val="000000" w:themeColor="text1"/>
          <w:sz w:val="21"/>
          <w:szCs w:val="21"/>
        </w:rPr>
        <w:t>The SAP will prespecify subgroup definitions, minimum data requirements, and interpretation constraints (exploratory unless otherwise stated).</w:t>
      </w:r>
    </w:p>
    <w:p w14:paraId="7D05698E" w14:textId="308C295D" w:rsidR="0047515B" w:rsidRPr="003B49C1" w:rsidRDefault="0047515B" w:rsidP="00192569">
      <w:pPr>
        <w:spacing w:line="276" w:lineRule="auto"/>
        <w:jc w:val="both"/>
        <w:rPr>
          <w:rFonts w:asciiTheme="majorHAnsi" w:hAnsiTheme="majorHAnsi" w:cs="Segoe UI"/>
          <w:color w:val="000000"/>
          <w:sz w:val="8"/>
          <w:szCs w:val="8"/>
        </w:rPr>
      </w:pPr>
    </w:p>
    <w:p w14:paraId="53AF7554" w14:textId="12A19612" w:rsidR="0047515B" w:rsidRPr="003B49C1" w:rsidRDefault="0047515B" w:rsidP="00192569">
      <w:pPr>
        <w:pStyle w:val="Heading2"/>
        <w:spacing w:before="0" w:after="0" w:line="276" w:lineRule="auto"/>
        <w:jc w:val="both"/>
        <w:rPr>
          <w:rFonts w:cs="Segoe UI"/>
          <w:b/>
          <w:bCs/>
          <w:color w:val="000000"/>
          <w:sz w:val="21"/>
          <w:szCs w:val="21"/>
        </w:rPr>
      </w:pPr>
      <w:r w:rsidRPr="003B49C1">
        <w:rPr>
          <w:rFonts w:cs="Segoe UI"/>
          <w:b/>
          <w:bCs/>
          <w:color w:val="000000"/>
          <w:sz w:val="21"/>
          <w:szCs w:val="21"/>
        </w:rPr>
        <w:t>10.</w:t>
      </w:r>
      <w:r w:rsidR="00F009AD">
        <w:rPr>
          <w:rFonts w:cs="Segoe UI"/>
          <w:b/>
          <w:bCs/>
          <w:color w:val="000000"/>
          <w:sz w:val="21"/>
          <w:szCs w:val="21"/>
        </w:rPr>
        <w:t>8</w:t>
      </w:r>
      <w:r w:rsidR="00C87B31">
        <w:rPr>
          <w:rFonts w:cs="Segoe UI"/>
          <w:b/>
          <w:bCs/>
          <w:color w:val="000000"/>
          <w:sz w:val="21"/>
          <w:szCs w:val="21"/>
        </w:rPr>
        <w:t>.</w:t>
      </w:r>
      <w:r w:rsidR="00F009AD">
        <w:rPr>
          <w:rFonts w:cs="Segoe UI"/>
          <w:b/>
          <w:bCs/>
          <w:color w:val="000000"/>
          <w:sz w:val="21"/>
          <w:szCs w:val="21"/>
        </w:rPr>
        <w:t xml:space="preserve"> </w:t>
      </w:r>
      <w:r w:rsidR="00F009AD" w:rsidRPr="003B49C1">
        <w:rPr>
          <w:rFonts w:cs="Segoe UI"/>
          <w:b/>
          <w:bCs/>
          <w:color w:val="000000"/>
          <w:sz w:val="21"/>
          <w:szCs w:val="21"/>
        </w:rPr>
        <w:t xml:space="preserve"> </w:t>
      </w:r>
      <w:r w:rsidRPr="003B49C1">
        <w:rPr>
          <w:rFonts w:cs="Segoe UI"/>
          <w:b/>
          <w:bCs/>
          <w:color w:val="000000"/>
          <w:sz w:val="21"/>
          <w:szCs w:val="21"/>
        </w:rPr>
        <w:t>Handling missing data and data conventions</w:t>
      </w:r>
    </w:p>
    <w:p w14:paraId="6C7D9DE1" w14:textId="102C9634" w:rsidR="0047515B" w:rsidRPr="003B49C1" w:rsidRDefault="00F4400B" w:rsidP="00192569">
      <w:pPr>
        <w:pStyle w:val="NormalWeb"/>
        <w:spacing w:before="0" w:beforeAutospacing="0" w:after="0" w:afterAutospacing="0" w:line="276" w:lineRule="auto"/>
        <w:jc w:val="both"/>
        <w:rPr>
          <w:rFonts w:asciiTheme="majorHAnsi" w:hAnsiTheme="majorHAnsi" w:cs="Segoe UI"/>
          <w:color w:val="000000"/>
          <w:sz w:val="21"/>
          <w:szCs w:val="21"/>
        </w:rPr>
      </w:pPr>
      <w:r>
        <w:rPr>
          <w:rFonts w:asciiTheme="majorHAnsi" w:hAnsiTheme="majorHAnsi" w:cs="Segoe UI"/>
          <w:color w:val="000000"/>
          <w:sz w:val="21"/>
          <w:szCs w:val="21"/>
        </w:rPr>
        <w:t>M</w:t>
      </w:r>
      <w:r w:rsidR="004F2F49">
        <w:rPr>
          <w:rFonts w:asciiTheme="majorHAnsi" w:hAnsiTheme="majorHAnsi" w:cs="Segoe UI"/>
          <w:color w:val="000000"/>
          <w:sz w:val="21"/>
          <w:szCs w:val="21"/>
        </w:rPr>
        <w:t xml:space="preserve">issing data </w:t>
      </w:r>
      <w:r>
        <w:rPr>
          <w:rFonts w:asciiTheme="majorHAnsi" w:hAnsiTheme="majorHAnsi" w:cs="Segoe UI"/>
          <w:color w:val="000000"/>
          <w:sz w:val="21"/>
          <w:szCs w:val="21"/>
        </w:rPr>
        <w:t>will be de</w:t>
      </w:r>
      <w:r w:rsidR="006D6D0E">
        <w:rPr>
          <w:rFonts w:asciiTheme="majorHAnsi" w:hAnsiTheme="majorHAnsi" w:cs="Segoe UI"/>
          <w:color w:val="000000"/>
          <w:sz w:val="21"/>
          <w:szCs w:val="21"/>
        </w:rPr>
        <w:t>scribed</w:t>
      </w:r>
      <w:r>
        <w:rPr>
          <w:rFonts w:asciiTheme="majorHAnsi" w:hAnsiTheme="majorHAnsi" w:cs="Segoe UI"/>
          <w:color w:val="000000"/>
          <w:sz w:val="21"/>
          <w:szCs w:val="21"/>
        </w:rPr>
        <w:t xml:space="preserve"> and cat</w:t>
      </w:r>
      <w:r w:rsidR="00492FF9">
        <w:rPr>
          <w:rFonts w:asciiTheme="majorHAnsi" w:hAnsiTheme="majorHAnsi" w:cs="Segoe UI"/>
          <w:color w:val="000000"/>
          <w:sz w:val="21"/>
          <w:szCs w:val="21"/>
        </w:rPr>
        <w:t>e</w:t>
      </w:r>
      <w:r>
        <w:rPr>
          <w:rFonts w:asciiTheme="majorHAnsi" w:hAnsiTheme="majorHAnsi" w:cs="Segoe UI"/>
          <w:color w:val="000000"/>
          <w:sz w:val="21"/>
          <w:szCs w:val="21"/>
        </w:rPr>
        <w:t xml:space="preserve">gorised </w:t>
      </w:r>
      <w:r w:rsidR="004F2F49">
        <w:rPr>
          <w:rFonts w:asciiTheme="majorHAnsi" w:hAnsiTheme="majorHAnsi" w:cs="Segoe UI"/>
          <w:color w:val="000000"/>
          <w:sz w:val="21"/>
          <w:szCs w:val="21"/>
        </w:rPr>
        <w:t>by cause (e.g.</w:t>
      </w:r>
      <w:r w:rsidR="004F2F49" w:rsidRPr="00CC6694">
        <w:t xml:space="preserve"> </w:t>
      </w:r>
      <w:r w:rsidR="004F2F49" w:rsidRPr="00CC6694">
        <w:rPr>
          <w:rFonts w:asciiTheme="majorHAnsi" w:hAnsiTheme="majorHAnsi" w:cs="Segoe UI"/>
          <w:color w:val="000000"/>
          <w:sz w:val="21"/>
          <w:szCs w:val="21"/>
        </w:rPr>
        <w:t>deterioration, death, logistical constraints, invalid samples, refusal</w:t>
      </w:r>
      <w:r w:rsidR="004F2F49">
        <w:rPr>
          <w:rFonts w:asciiTheme="majorHAnsi" w:hAnsiTheme="majorHAnsi" w:cs="Segoe UI"/>
          <w:color w:val="000000"/>
          <w:sz w:val="21"/>
          <w:szCs w:val="21"/>
        </w:rPr>
        <w:t>)</w:t>
      </w:r>
      <w:r w:rsidR="00AD79B8">
        <w:rPr>
          <w:rFonts w:asciiTheme="majorHAnsi" w:hAnsiTheme="majorHAnsi" w:cs="Segoe UI"/>
          <w:color w:val="000000"/>
          <w:sz w:val="21"/>
          <w:szCs w:val="21"/>
        </w:rPr>
        <w:t>.</w:t>
      </w:r>
      <w:r w:rsidR="004F2F49" w:rsidRPr="003B49C1">
        <w:rPr>
          <w:rFonts w:asciiTheme="majorHAnsi" w:hAnsiTheme="majorHAnsi" w:cs="Segoe UI"/>
          <w:color w:val="000000"/>
          <w:sz w:val="21"/>
          <w:szCs w:val="21"/>
        </w:rPr>
        <w:t xml:space="preserve"> </w:t>
      </w:r>
      <w:r w:rsidR="0047515B" w:rsidRPr="003B49C1">
        <w:rPr>
          <w:rFonts w:asciiTheme="majorHAnsi" w:hAnsiTheme="majorHAnsi" w:cs="Segoe UI"/>
          <w:color w:val="000000"/>
          <w:sz w:val="21"/>
          <w:szCs w:val="21"/>
        </w:rPr>
        <w:t xml:space="preserve">The SAP will specify </w:t>
      </w:r>
      <w:r w:rsidR="00027E98">
        <w:rPr>
          <w:rFonts w:asciiTheme="majorHAnsi" w:hAnsiTheme="majorHAnsi" w:cs="Segoe UI"/>
          <w:color w:val="000000"/>
          <w:sz w:val="21"/>
          <w:szCs w:val="21"/>
        </w:rPr>
        <w:t>end</w:t>
      </w:r>
      <w:r w:rsidR="00880848">
        <w:rPr>
          <w:rFonts w:asciiTheme="majorHAnsi" w:hAnsiTheme="majorHAnsi" w:cs="Segoe UI"/>
          <w:color w:val="000000"/>
          <w:sz w:val="21"/>
          <w:szCs w:val="21"/>
        </w:rPr>
        <w:t>p</w:t>
      </w:r>
      <w:r w:rsidR="00027E98">
        <w:rPr>
          <w:rFonts w:asciiTheme="majorHAnsi" w:hAnsiTheme="majorHAnsi" w:cs="Segoe UI"/>
          <w:color w:val="000000"/>
          <w:sz w:val="21"/>
          <w:szCs w:val="21"/>
        </w:rPr>
        <w:t xml:space="preserve">oint specific </w:t>
      </w:r>
      <w:r w:rsidR="0047515B" w:rsidRPr="003B49C1">
        <w:rPr>
          <w:rFonts w:asciiTheme="majorHAnsi" w:hAnsiTheme="majorHAnsi" w:cs="Segoe UI"/>
          <w:color w:val="000000"/>
          <w:sz w:val="21"/>
          <w:szCs w:val="21"/>
        </w:rPr>
        <w:t>missing data handling rules</w:t>
      </w:r>
      <w:r w:rsidR="00027E98">
        <w:rPr>
          <w:rFonts w:asciiTheme="majorHAnsi" w:hAnsiTheme="majorHAnsi" w:cs="Segoe UI"/>
          <w:color w:val="000000"/>
          <w:sz w:val="21"/>
          <w:szCs w:val="21"/>
        </w:rPr>
        <w:t xml:space="preserve"> </w:t>
      </w:r>
      <w:r w:rsidR="00115591">
        <w:rPr>
          <w:rFonts w:asciiTheme="majorHAnsi" w:hAnsiTheme="majorHAnsi" w:cs="Segoe UI"/>
          <w:color w:val="000000"/>
          <w:sz w:val="21"/>
          <w:szCs w:val="21"/>
        </w:rPr>
        <w:t>including</w:t>
      </w:r>
      <w:r w:rsidR="0047515B" w:rsidRPr="003B49C1">
        <w:rPr>
          <w:rFonts w:asciiTheme="majorHAnsi" w:hAnsiTheme="majorHAnsi" w:cs="Segoe UI"/>
          <w:color w:val="000000"/>
          <w:sz w:val="21"/>
          <w:szCs w:val="21"/>
        </w:rPr>
        <w:t xml:space="preserve"> for</w:t>
      </w:r>
      <w:r w:rsidR="002F4F52" w:rsidRPr="003B49C1">
        <w:rPr>
          <w:rFonts w:asciiTheme="majorHAnsi" w:hAnsiTheme="majorHAnsi" w:cs="Segoe UI"/>
          <w:color w:val="000000"/>
          <w:sz w:val="21"/>
          <w:szCs w:val="21"/>
        </w:rPr>
        <w:t xml:space="preserve"> </w:t>
      </w:r>
      <w:r w:rsidR="0047515B" w:rsidRPr="003B49C1">
        <w:rPr>
          <w:rFonts w:asciiTheme="majorHAnsi" w:hAnsiTheme="majorHAnsi" w:cs="Segoe UI"/>
          <w:color w:val="000000"/>
          <w:sz w:val="21"/>
          <w:szCs w:val="21"/>
        </w:rPr>
        <w:t xml:space="preserve">time-to-event endpoints (censoring </w:t>
      </w:r>
      <w:r w:rsidR="0047515B" w:rsidRPr="003B49C1">
        <w:rPr>
          <w:rFonts w:asciiTheme="majorHAnsi" w:hAnsiTheme="majorHAnsi" w:cs="Segoe UI"/>
          <w:color w:val="000000"/>
          <w:sz w:val="21"/>
          <w:szCs w:val="21"/>
        </w:rPr>
        <w:lastRenderedPageBreak/>
        <w:t>rules</w:t>
      </w:r>
      <w:r w:rsidR="00E245F0" w:rsidRPr="003B49C1">
        <w:rPr>
          <w:rFonts w:asciiTheme="majorHAnsi" w:hAnsiTheme="majorHAnsi" w:cs="Segoe UI"/>
          <w:color w:val="000000"/>
          <w:sz w:val="21"/>
          <w:szCs w:val="21"/>
        </w:rPr>
        <w:t xml:space="preserve">, </w:t>
      </w:r>
      <w:r w:rsidR="0047515B" w:rsidRPr="003B49C1">
        <w:rPr>
          <w:rFonts w:asciiTheme="majorHAnsi" w:hAnsiTheme="majorHAnsi" w:cs="Segoe UI"/>
          <w:color w:val="000000"/>
          <w:sz w:val="21"/>
          <w:szCs w:val="21"/>
        </w:rPr>
        <w:t>interval censoring where relevant),</w:t>
      </w:r>
      <w:r w:rsidR="002F4F52" w:rsidRPr="003B49C1">
        <w:rPr>
          <w:rFonts w:asciiTheme="majorHAnsi" w:hAnsiTheme="majorHAnsi" w:cs="Segoe UI"/>
          <w:color w:val="000000"/>
          <w:sz w:val="21"/>
          <w:szCs w:val="21"/>
        </w:rPr>
        <w:t xml:space="preserve"> </w:t>
      </w:r>
      <w:r w:rsidR="0047515B" w:rsidRPr="003B49C1">
        <w:rPr>
          <w:rFonts w:asciiTheme="majorHAnsi" w:hAnsiTheme="majorHAnsi" w:cs="Segoe UI"/>
          <w:color w:val="000000"/>
          <w:sz w:val="21"/>
          <w:szCs w:val="21"/>
        </w:rPr>
        <w:t>longitudinal endpoints (assumptions under mixed-effects/GEE; sensitivity analyses), and</w:t>
      </w:r>
      <w:r w:rsidR="002F4F52" w:rsidRPr="003B49C1">
        <w:rPr>
          <w:rFonts w:asciiTheme="majorHAnsi" w:hAnsiTheme="majorHAnsi" w:cs="Segoe UI"/>
          <w:color w:val="000000"/>
          <w:sz w:val="21"/>
          <w:szCs w:val="21"/>
        </w:rPr>
        <w:t xml:space="preserve"> </w:t>
      </w:r>
      <w:r w:rsidR="0047515B" w:rsidRPr="003B49C1">
        <w:rPr>
          <w:rFonts w:asciiTheme="majorHAnsi" w:hAnsiTheme="majorHAnsi" w:cs="Segoe UI"/>
          <w:color w:val="000000"/>
          <w:sz w:val="21"/>
          <w:szCs w:val="21"/>
        </w:rPr>
        <w:t>derived endpoints (e.g., clearance requiring consecutive negatives).</w:t>
      </w:r>
      <w:r w:rsidR="00AD2E61" w:rsidRPr="00AD2E61">
        <w:t xml:space="preserve"> </w:t>
      </w:r>
      <w:r w:rsidR="00AD2E61" w:rsidRPr="00AD2E61">
        <w:rPr>
          <w:rStyle w:val="apple-converted-space"/>
          <w:rFonts w:asciiTheme="majorHAnsi" w:hAnsiTheme="majorHAnsi" w:cs="Segoe UI"/>
          <w:color w:val="000000"/>
          <w:sz w:val="21"/>
          <w:szCs w:val="21"/>
        </w:rPr>
        <w:t>The SAP will also specify approaches to handling</w:t>
      </w:r>
      <w:r w:rsidR="00F30107">
        <w:rPr>
          <w:rStyle w:val="apple-converted-space"/>
          <w:rFonts w:asciiTheme="majorHAnsi" w:hAnsiTheme="majorHAnsi" w:cs="Segoe UI"/>
          <w:color w:val="000000"/>
          <w:sz w:val="21"/>
          <w:szCs w:val="21"/>
        </w:rPr>
        <w:t>,</w:t>
      </w:r>
      <w:r w:rsidR="00AD2E61" w:rsidRPr="00AD2E61">
        <w:rPr>
          <w:rStyle w:val="apple-converted-space"/>
          <w:rFonts w:asciiTheme="majorHAnsi" w:hAnsiTheme="majorHAnsi" w:cs="Segoe UI"/>
          <w:color w:val="000000"/>
          <w:sz w:val="21"/>
          <w:szCs w:val="21"/>
        </w:rPr>
        <w:t xml:space="preserve"> and any assumptions made </w:t>
      </w:r>
      <w:r w:rsidR="0055537D" w:rsidRPr="00AD2E61">
        <w:rPr>
          <w:rStyle w:val="apple-converted-space"/>
          <w:rFonts w:asciiTheme="majorHAnsi" w:hAnsiTheme="majorHAnsi" w:cs="Segoe UI"/>
          <w:color w:val="000000"/>
          <w:sz w:val="21"/>
          <w:szCs w:val="21"/>
        </w:rPr>
        <w:t>about</w:t>
      </w:r>
      <w:r w:rsidR="00AD2E61" w:rsidRPr="00AD2E61">
        <w:rPr>
          <w:rStyle w:val="apple-converted-space"/>
          <w:rFonts w:asciiTheme="majorHAnsi" w:hAnsiTheme="majorHAnsi" w:cs="Segoe UI"/>
          <w:color w:val="000000"/>
          <w:sz w:val="21"/>
          <w:szCs w:val="21"/>
        </w:rPr>
        <w:t xml:space="preserve"> missing data due to delayed entry into the study.</w:t>
      </w:r>
    </w:p>
    <w:p w14:paraId="5F4E4EC3" w14:textId="77777777" w:rsidR="002F4F52" w:rsidRPr="003B49C1" w:rsidRDefault="002F4F52" w:rsidP="00192569">
      <w:pPr>
        <w:spacing w:line="276" w:lineRule="auto"/>
        <w:jc w:val="both"/>
        <w:rPr>
          <w:rFonts w:asciiTheme="majorHAnsi" w:hAnsiTheme="majorHAnsi" w:cs="Segoe UI"/>
          <w:color w:val="000000"/>
          <w:sz w:val="21"/>
          <w:szCs w:val="21"/>
        </w:rPr>
      </w:pPr>
    </w:p>
    <w:p w14:paraId="74EE9C8F" w14:textId="07506DAC" w:rsidR="0047515B" w:rsidRPr="003B49C1" w:rsidRDefault="0047515B" w:rsidP="00192569">
      <w:pPr>
        <w:pStyle w:val="Heading2"/>
        <w:spacing w:before="0" w:after="0" w:line="276" w:lineRule="auto"/>
        <w:jc w:val="both"/>
        <w:rPr>
          <w:rFonts w:cs="Segoe UI"/>
          <w:b/>
          <w:bCs/>
          <w:color w:val="000000"/>
          <w:sz w:val="21"/>
          <w:szCs w:val="21"/>
        </w:rPr>
      </w:pPr>
      <w:r w:rsidRPr="003B49C1">
        <w:rPr>
          <w:rFonts w:cs="Segoe UI"/>
          <w:b/>
          <w:bCs/>
          <w:color w:val="000000"/>
          <w:sz w:val="21"/>
          <w:szCs w:val="21"/>
        </w:rPr>
        <w:t>10</w:t>
      </w:r>
      <w:r w:rsidR="00472A46">
        <w:rPr>
          <w:rFonts w:cs="Segoe UI"/>
          <w:b/>
          <w:bCs/>
          <w:color w:val="000000"/>
          <w:sz w:val="21"/>
          <w:szCs w:val="21"/>
        </w:rPr>
        <w:t>.</w:t>
      </w:r>
      <w:r w:rsidR="00F009AD">
        <w:rPr>
          <w:rFonts w:cs="Segoe UI"/>
          <w:b/>
          <w:bCs/>
          <w:color w:val="000000"/>
          <w:sz w:val="21"/>
          <w:szCs w:val="21"/>
        </w:rPr>
        <w:t>9</w:t>
      </w:r>
      <w:r w:rsidR="00801474" w:rsidRPr="003B49C1">
        <w:rPr>
          <w:rFonts w:cs="Segoe UI"/>
          <w:b/>
          <w:bCs/>
          <w:color w:val="000000"/>
          <w:sz w:val="21"/>
          <w:szCs w:val="21"/>
        </w:rPr>
        <w:t xml:space="preserve"> </w:t>
      </w:r>
      <w:r w:rsidRPr="003B49C1">
        <w:rPr>
          <w:rFonts w:cs="Segoe UI"/>
          <w:b/>
          <w:bCs/>
          <w:color w:val="000000"/>
          <w:sz w:val="21"/>
          <w:szCs w:val="21"/>
        </w:rPr>
        <w:t xml:space="preserve">Sensitivity analyses </w:t>
      </w:r>
    </w:p>
    <w:p w14:paraId="128EE8B7" w14:textId="6817B96D" w:rsidR="0047515B" w:rsidRPr="003B49C1" w:rsidRDefault="0047515B" w:rsidP="00192569">
      <w:pPr>
        <w:pStyle w:val="NormalWeb"/>
        <w:spacing w:before="0" w:beforeAutospacing="0" w:after="0" w:afterAutospacing="0" w:line="276" w:lineRule="auto"/>
        <w:jc w:val="both"/>
        <w:rPr>
          <w:rFonts w:asciiTheme="majorHAnsi" w:hAnsiTheme="majorHAnsi" w:cs="Segoe UI"/>
          <w:color w:val="000000"/>
          <w:sz w:val="21"/>
          <w:szCs w:val="21"/>
        </w:rPr>
      </w:pPr>
      <w:r w:rsidRPr="003B49C1">
        <w:rPr>
          <w:rFonts w:asciiTheme="majorHAnsi" w:hAnsiTheme="majorHAnsi" w:cs="Segoe UI"/>
          <w:color w:val="000000"/>
          <w:sz w:val="21"/>
          <w:szCs w:val="21"/>
        </w:rPr>
        <w:t>Sensitivity analyses will be prespecified to assess robustness to:</w:t>
      </w:r>
      <w:r w:rsidR="00E245F0" w:rsidRPr="003B49C1">
        <w:rPr>
          <w:rFonts w:asciiTheme="majorHAnsi" w:hAnsiTheme="majorHAnsi" w:cs="Segoe UI"/>
          <w:color w:val="000000"/>
          <w:sz w:val="21"/>
          <w:szCs w:val="21"/>
        </w:rPr>
        <w:t xml:space="preserve"> (a) </w:t>
      </w:r>
      <w:r w:rsidRPr="003B49C1">
        <w:rPr>
          <w:rFonts w:asciiTheme="majorHAnsi" w:hAnsiTheme="majorHAnsi" w:cs="Segoe UI"/>
          <w:color w:val="000000"/>
          <w:sz w:val="21"/>
          <w:szCs w:val="21"/>
        </w:rPr>
        <w:t>alternative clearance definitions (e.g., 1 vs 2 consecutive negatives),</w:t>
      </w:r>
      <w:r w:rsidR="00E245F0" w:rsidRPr="003B49C1">
        <w:rPr>
          <w:rFonts w:asciiTheme="majorHAnsi" w:hAnsiTheme="majorHAnsi" w:cs="Segoe UI"/>
          <w:color w:val="000000"/>
          <w:sz w:val="21"/>
          <w:szCs w:val="21"/>
        </w:rPr>
        <w:t xml:space="preserve"> (b) </w:t>
      </w:r>
      <w:r w:rsidRPr="003B49C1">
        <w:rPr>
          <w:rFonts w:asciiTheme="majorHAnsi" w:hAnsiTheme="majorHAnsi" w:cs="Segoe UI"/>
          <w:color w:val="000000"/>
          <w:sz w:val="21"/>
          <w:szCs w:val="21"/>
        </w:rPr>
        <w:t>alternative time origins (</w:t>
      </w:r>
      <w:r w:rsidR="008C3631" w:rsidRPr="003B49C1">
        <w:rPr>
          <w:rFonts w:asciiTheme="majorHAnsi" w:hAnsiTheme="majorHAnsi" w:cs="Segoe UI"/>
          <w:color w:val="000000"/>
          <w:sz w:val="21"/>
          <w:szCs w:val="21"/>
        </w:rPr>
        <w:t>X0</w:t>
      </w:r>
      <w:r w:rsidRPr="003B49C1">
        <w:rPr>
          <w:rFonts w:asciiTheme="majorHAnsi" w:hAnsiTheme="majorHAnsi" w:cs="Segoe UI"/>
          <w:color w:val="000000"/>
          <w:sz w:val="21"/>
          <w:szCs w:val="21"/>
        </w:rPr>
        <w:t xml:space="preserve"> vs P0 vs S0) for selected endpoints,</w:t>
      </w:r>
      <w:r w:rsidR="00E245F0" w:rsidRPr="003B49C1">
        <w:rPr>
          <w:rFonts w:asciiTheme="majorHAnsi" w:hAnsiTheme="majorHAnsi" w:cs="Segoe UI"/>
          <w:color w:val="000000"/>
          <w:sz w:val="21"/>
          <w:szCs w:val="21"/>
        </w:rPr>
        <w:t xml:space="preserve"> </w:t>
      </w:r>
      <w:r w:rsidR="00E83E86" w:rsidRPr="00E83E86">
        <w:rPr>
          <w:rFonts w:asciiTheme="majorHAnsi" w:hAnsiTheme="majorHAnsi" w:cs="Segoe UI"/>
          <w:color w:val="000000"/>
          <w:sz w:val="21"/>
          <w:szCs w:val="21"/>
        </w:rPr>
        <w:t>(c) alternative time origin definitions (e.g. last known exposure date, or midpoint of exposure window for X0</w:t>
      </w:r>
      <w:r w:rsidR="00A42C50">
        <w:rPr>
          <w:rFonts w:asciiTheme="majorHAnsi" w:hAnsiTheme="majorHAnsi" w:cs="Segoe UI"/>
          <w:color w:val="000000"/>
          <w:sz w:val="21"/>
          <w:szCs w:val="21"/>
        </w:rPr>
        <w:t>;</w:t>
      </w:r>
      <w:r w:rsidR="000867DA">
        <w:rPr>
          <w:rFonts w:asciiTheme="majorHAnsi" w:hAnsiTheme="majorHAnsi" w:cs="Segoe UI"/>
          <w:color w:val="000000"/>
          <w:sz w:val="21"/>
          <w:szCs w:val="21"/>
        </w:rPr>
        <w:t xml:space="preserve"> </w:t>
      </w:r>
      <w:r w:rsidR="00A41BF2">
        <w:rPr>
          <w:rFonts w:asciiTheme="majorHAnsi" w:hAnsiTheme="majorHAnsi" w:cs="Segoe UI"/>
          <w:color w:val="000000"/>
          <w:sz w:val="21"/>
          <w:szCs w:val="21"/>
        </w:rPr>
        <w:t xml:space="preserve">biological onset of viraemia </w:t>
      </w:r>
      <w:r w:rsidR="0059591E">
        <w:rPr>
          <w:rFonts w:asciiTheme="majorHAnsi" w:hAnsiTheme="majorHAnsi" w:cs="Segoe UI"/>
          <w:color w:val="000000"/>
          <w:sz w:val="21"/>
          <w:szCs w:val="21"/>
        </w:rPr>
        <w:t>for P0</w:t>
      </w:r>
      <w:r w:rsidR="00E83E86" w:rsidRPr="00E83E86">
        <w:rPr>
          <w:rFonts w:asciiTheme="majorHAnsi" w:hAnsiTheme="majorHAnsi" w:cs="Segoe UI"/>
          <w:color w:val="000000"/>
          <w:sz w:val="21"/>
          <w:szCs w:val="21"/>
        </w:rPr>
        <w:t>)</w:t>
      </w:r>
      <w:r w:rsidR="00E83E86">
        <w:rPr>
          <w:rFonts w:asciiTheme="majorHAnsi" w:hAnsiTheme="majorHAnsi" w:cs="Segoe UI"/>
          <w:color w:val="000000"/>
          <w:sz w:val="21"/>
          <w:szCs w:val="21"/>
        </w:rPr>
        <w:t>,</w:t>
      </w:r>
      <w:r w:rsidR="00E83E86" w:rsidRPr="00E83E86">
        <w:rPr>
          <w:rFonts w:asciiTheme="majorHAnsi" w:hAnsiTheme="majorHAnsi" w:cs="Segoe UI"/>
          <w:color w:val="000000"/>
          <w:sz w:val="21"/>
          <w:szCs w:val="21"/>
        </w:rPr>
        <w:t xml:space="preserve"> </w:t>
      </w:r>
      <w:r w:rsidR="00E245F0" w:rsidRPr="003B49C1">
        <w:rPr>
          <w:rFonts w:asciiTheme="majorHAnsi" w:hAnsiTheme="majorHAnsi" w:cs="Segoe UI"/>
          <w:color w:val="000000"/>
          <w:sz w:val="21"/>
          <w:szCs w:val="21"/>
        </w:rPr>
        <w:t>(</w:t>
      </w:r>
      <w:r w:rsidR="00E83E86">
        <w:rPr>
          <w:rFonts w:asciiTheme="majorHAnsi" w:hAnsiTheme="majorHAnsi" w:cs="Segoe UI"/>
          <w:color w:val="000000"/>
          <w:sz w:val="21"/>
          <w:szCs w:val="21"/>
        </w:rPr>
        <w:t>d</w:t>
      </w:r>
      <w:r w:rsidR="00E245F0"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alternative model specifications (e.g., non-linear trajectories vs linear), and</w:t>
      </w:r>
      <w:r w:rsidR="00E245F0" w:rsidRPr="003B49C1">
        <w:rPr>
          <w:rFonts w:asciiTheme="majorHAnsi" w:hAnsiTheme="majorHAnsi" w:cs="Segoe UI"/>
          <w:color w:val="000000"/>
          <w:sz w:val="21"/>
          <w:szCs w:val="21"/>
        </w:rPr>
        <w:t xml:space="preserve"> (</w:t>
      </w:r>
      <w:r w:rsidR="00E83E86">
        <w:rPr>
          <w:rFonts w:asciiTheme="majorHAnsi" w:hAnsiTheme="majorHAnsi" w:cs="Segoe UI"/>
          <w:color w:val="000000"/>
          <w:sz w:val="21"/>
          <w:szCs w:val="21"/>
        </w:rPr>
        <w:t>e</w:t>
      </w:r>
      <w:r w:rsidR="00E245F0"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missing data mechanisms.</w:t>
      </w:r>
      <w:r w:rsidR="002F4F52" w:rsidRPr="003B49C1">
        <w:rPr>
          <w:rFonts w:asciiTheme="majorHAnsi" w:hAnsiTheme="majorHAnsi" w:cs="Segoe UI"/>
          <w:color w:val="000000"/>
          <w:sz w:val="21"/>
          <w:szCs w:val="21"/>
        </w:rPr>
        <w:t xml:space="preserve"> </w:t>
      </w:r>
    </w:p>
    <w:p w14:paraId="0F826869" w14:textId="0859A3C9" w:rsidR="0047515B" w:rsidRPr="003B49C1" w:rsidRDefault="0047515B" w:rsidP="00192569">
      <w:pPr>
        <w:spacing w:line="276" w:lineRule="auto"/>
        <w:jc w:val="both"/>
        <w:rPr>
          <w:rFonts w:asciiTheme="majorHAnsi" w:hAnsiTheme="majorHAnsi" w:cs="Segoe UI"/>
          <w:color w:val="000000"/>
          <w:sz w:val="21"/>
          <w:szCs w:val="21"/>
        </w:rPr>
      </w:pPr>
    </w:p>
    <w:p w14:paraId="18EC32E7" w14:textId="71317AFD" w:rsidR="0047515B" w:rsidRPr="003B49C1" w:rsidRDefault="0047515B" w:rsidP="00192569">
      <w:pPr>
        <w:pStyle w:val="Heading2"/>
        <w:spacing w:before="0" w:after="0" w:line="276" w:lineRule="auto"/>
        <w:jc w:val="both"/>
        <w:rPr>
          <w:rFonts w:cs="Segoe UI"/>
          <w:b/>
          <w:bCs/>
          <w:color w:val="000000"/>
          <w:sz w:val="21"/>
          <w:szCs w:val="21"/>
        </w:rPr>
      </w:pPr>
      <w:r w:rsidRPr="003B49C1">
        <w:rPr>
          <w:rFonts w:cs="Segoe UI"/>
          <w:b/>
          <w:bCs/>
          <w:color w:val="000000"/>
          <w:sz w:val="21"/>
          <w:szCs w:val="21"/>
        </w:rPr>
        <w:t>10.</w:t>
      </w:r>
      <w:r w:rsidR="0049763C">
        <w:rPr>
          <w:rFonts w:cs="Segoe UI"/>
          <w:b/>
          <w:bCs/>
          <w:color w:val="000000"/>
          <w:sz w:val="21"/>
          <w:szCs w:val="21"/>
        </w:rPr>
        <w:t>10</w:t>
      </w:r>
      <w:r w:rsidR="0049763C" w:rsidRPr="003B49C1">
        <w:rPr>
          <w:rFonts w:cs="Segoe UI"/>
          <w:b/>
          <w:bCs/>
          <w:color w:val="000000"/>
          <w:sz w:val="21"/>
          <w:szCs w:val="21"/>
        </w:rPr>
        <w:t xml:space="preserve"> </w:t>
      </w:r>
      <w:r w:rsidRPr="003B49C1">
        <w:rPr>
          <w:rFonts w:cs="Segoe UI"/>
          <w:b/>
          <w:bCs/>
          <w:color w:val="000000"/>
          <w:sz w:val="21"/>
          <w:szCs w:val="21"/>
        </w:rPr>
        <w:t>Quality control and programming plans</w:t>
      </w:r>
    </w:p>
    <w:p w14:paraId="04892396" w14:textId="4EE0E353" w:rsidR="002F4F52" w:rsidRDefault="0047515B" w:rsidP="00192569">
      <w:pPr>
        <w:pStyle w:val="NormalWeb"/>
        <w:spacing w:before="0" w:beforeAutospacing="0" w:after="0" w:afterAutospacing="0" w:line="276" w:lineRule="auto"/>
        <w:jc w:val="both"/>
        <w:rPr>
          <w:rFonts w:asciiTheme="majorHAnsi" w:hAnsiTheme="majorHAnsi" w:cs="Segoe UI"/>
          <w:color w:val="000000"/>
          <w:sz w:val="21"/>
          <w:szCs w:val="21"/>
        </w:rPr>
      </w:pPr>
      <w:r w:rsidRPr="003B49C1">
        <w:rPr>
          <w:rFonts w:asciiTheme="majorHAnsi" w:hAnsiTheme="majorHAnsi" w:cs="Segoe UI"/>
          <w:color w:val="000000"/>
          <w:sz w:val="21"/>
          <w:szCs w:val="21"/>
        </w:rPr>
        <w:t>QC and programming plans will be documented, including reproducible generation of tables/figures and validation steps, consistent with standard SAP structure.</w:t>
      </w:r>
      <w:r w:rsidRPr="003B49C1">
        <w:rPr>
          <w:rStyle w:val="apple-converted-space"/>
          <w:rFonts w:asciiTheme="majorHAnsi" w:hAnsiTheme="majorHAnsi" w:cs="Segoe UI"/>
          <w:color w:val="000000"/>
          <w:sz w:val="21"/>
          <w:szCs w:val="21"/>
        </w:rPr>
        <w:t> </w:t>
      </w:r>
      <w:r w:rsidR="002F4F52" w:rsidRPr="003B49C1">
        <w:rPr>
          <w:rFonts w:asciiTheme="majorHAnsi" w:hAnsiTheme="majorHAnsi" w:cs="Segoe UI"/>
          <w:color w:val="000000"/>
          <w:sz w:val="21"/>
          <w:szCs w:val="21"/>
        </w:rPr>
        <w:t xml:space="preserve"> </w:t>
      </w:r>
    </w:p>
    <w:p w14:paraId="2BB93E26" w14:textId="77777777" w:rsidR="00D570CA" w:rsidRDefault="00D570CA" w:rsidP="00192569">
      <w:pPr>
        <w:pStyle w:val="NormalWeb"/>
        <w:spacing w:before="0" w:beforeAutospacing="0" w:after="0" w:afterAutospacing="0" w:line="276" w:lineRule="auto"/>
        <w:jc w:val="both"/>
        <w:rPr>
          <w:rFonts w:asciiTheme="majorHAnsi" w:hAnsiTheme="majorHAnsi" w:cs="Segoe UI"/>
          <w:color w:val="000000"/>
          <w:sz w:val="21"/>
          <w:szCs w:val="21"/>
        </w:rPr>
      </w:pPr>
    </w:p>
    <w:p w14:paraId="1A36EC51" w14:textId="4CA15611" w:rsidR="00D570CA" w:rsidRPr="000B2AE7" w:rsidRDefault="00D570CA" w:rsidP="00192569">
      <w:pPr>
        <w:pStyle w:val="NormalWeb"/>
        <w:spacing w:before="0" w:beforeAutospacing="0" w:after="0" w:afterAutospacing="0" w:line="276" w:lineRule="auto"/>
        <w:jc w:val="both"/>
        <w:rPr>
          <w:rFonts w:asciiTheme="majorHAnsi" w:hAnsiTheme="majorHAnsi" w:cs="Segoe UI"/>
          <w:b/>
          <w:bCs/>
          <w:color w:val="000000"/>
          <w:sz w:val="21"/>
          <w:szCs w:val="21"/>
        </w:rPr>
      </w:pPr>
      <w:r w:rsidRPr="000B2AE7">
        <w:rPr>
          <w:rFonts w:asciiTheme="majorHAnsi" w:hAnsiTheme="majorHAnsi" w:cs="Segoe UI"/>
          <w:b/>
          <w:bCs/>
          <w:color w:val="000000"/>
          <w:sz w:val="21"/>
          <w:szCs w:val="21"/>
        </w:rPr>
        <w:t>10.1</w:t>
      </w:r>
      <w:r w:rsidR="0049763C">
        <w:rPr>
          <w:rFonts w:asciiTheme="majorHAnsi" w:hAnsiTheme="majorHAnsi" w:cs="Segoe UI"/>
          <w:b/>
          <w:bCs/>
          <w:color w:val="000000"/>
          <w:sz w:val="21"/>
          <w:szCs w:val="21"/>
        </w:rPr>
        <w:t>1</w:t>
      </w:r>
      <w:r w:rsidRPr="000B2AE7">
        <w:rPr>
          <w:rFonts w:asciiTheme="majorHAnsi" w:hAnsiTheme="majorHAnsi" w:cs="Segoe UI"/>
          <w:b/>
          <w:bCs/>
          <w:color w:val="000000"/>
          <w:sz w:val="21"/>
          <w:szCs w:val="21"/>
        </w:rPr>
        <w:t xml:space="preserve"> Risk of bias</w:t>
      </w:r>
    </w:p>
    <w:p w14:paraId="48C40A49" w14:textId="7245C1EF" w:rsidR="00FD53F1" w:rsidRPr="00FD53F1" w:rsidRDefault="00FD53F1" w:rsidP="003572BE">
      <w:pPr>
        <w:pStyle w:val="NormalWeb"/>
        <w:spacing w:before="0" w:beforeAutospacing="0" w:after="0" w:afterAutospacing="0" w:line="276" w:lineRule="auto"/>
        <w:jc w:val="both"/>
        <w:rPr>
          <w:rFonts w:asciiTheme="majorHAnsi" w:hAnsiTheme="majorHAnsi" w:cs="Segoe UI"/>
          <w:color w:val="000000"/>
          <w:sz w:val="21"/>
          <w:szCs w:val="21"/>
        </w:rPr>
      </w:pPr>
      <w:r w:rsidRPr="00FD53F1">
        <w:rPr>
          <w:rFonts w:asciiTheme="majorHAnsi" w:hAnsiTheme="majorHAnsi" w:cs="Segoe UI"/>
          <w:color w:val="000000"/>
          <w:sz w:val="21"/>
          <w:szCs w:val="21"/>
        </w:rPr>
        <w:t>Given the observational design,</w:t>
      </w:r>
      <w:r w:rsidR="007717A1" w:rsidRPr="007717A1">
        <w:rPr>
          <w:rFonts w:asciiTheme="majorHAnsi" w:hAnsiTheme="majorHAnsi" w:cs="Segoe UI"/>
          <w:color w:val="000000"/>
          <w:sz w:val="21"/>
          <w:szCs w:val="21"/>
        </w:rPr>
        <w:t xml:space="preserve"> potential biases include selection bias due to </w:t>
      </w:r>
      <w:r w:rsidRPr="00FD53F1">
        <w:rPr>
          <w:rFonts w:asciiTheme="majorHAnsi" w:hAnsiTheme="majorHAnsi" w:cs="Segoe UI"/>
          <w:color w:val="000000"/>
          <w:sz w:val="21"/>
          <w:szCs w:val="21"/>
        </w:rPr>
        <w:t>tiered enrolment</w:t>
      </w:r>
      <w:r w:rsidR="0032222C" w:rsidRPr="0032222C">
        <w:rPr>
          <w:rFonts w:asciiTheme="majorHAnsi" w:hAnsiTheme="majorHAnsi" w:cs="Segoe UI"/>
          <w:color w:val="000000"/>
          <w:sz w:val="21"/>
          <w:szCs w:val="21"/>
        </w:rPr>
        <w:t xml:space="preserve"> and delayed entry, leading to incomplete observation of early infection. </w:t>
      </w:r>
      <w:r w:rsidRPr="00FD53F1">
        <w:rPr>
          <w:rFonts w:asciiTheme="majorHAnsi" w:hAnsiTheme="majorHAnsi" w:cs="Segoe UI"/>
          <w:color w:val="000000"/>
          <w:sz w:val="21"/>
          <w:szCs w:val="21"/>
        </w:rPr>
        <w:t>Differences between prospectively collected and retrospectively reconstructed data may introduce bias, particularly in symptom reporting and data completeness.</w:t>
      </w:r>
      <w:r>
        <w:rPr>
          <w:rFonts w:asciiTheme="majorHAnsi" w:hAnsiTheme="majorHAnsi" w:cs="Segoe UI"/>
          <w:color w:val="000000"/>
          <w:sz w:val="21"/>
          <w:szCs w:val="21"/>
        </w:rPr>
        <w:t xml:space="preserve"> </w:t>
      </w:r>
      <w:r w:rsidR="003C67C0" w:rsidRPr="003C67C0">
        <w:rPr>
          <w:rFonts w:asciiTheme="majorHAnsi" w:hAnsiTheme="majorHAnsi" w:cs="Segoe UI"/>
          <w:color w:val="000000"/>
          <w:sz w:val="21"/>
          <w:szCs w:val="21"/>
        </w:rPr>
        <w:t xml:space="preserve">Informative missingness may occur if participation or sampling varies by disease progression or study tier. </w:t>
      </w:r>
      <w:r w:rsidRPr="00FD53F1">
        <w:rPr>
          <w:rFonts w:asciiTheme="majorHAnsi" w:hAnsiTheme="majorHAnsi" w:cs="Segoe UI"/>
          <w:color w:val="000000"/>
          <w:sz w:val="21"/>
          <w:szCs w:val="21"/>
        </w:rPr>
        <w:t xml:space="preserve"> Measurement error and misclassification may occur in exposure timing and key event definitions (e.g. X0, P0, S0).</w:t>
      </w:r>
      <w:r>
        <w:rPr>
          <w:rFonts w:asciiTheme="majorHAnsi" w:hAnsiTheme="majorHAnsi" w:cs="Segoe UI"/>
          <w:color w:val="000000"/>
          <w:sz w:val="21"/>
          <w:szCs w:val="21"/>
        </w:rPr>
        <w:t xml:space="preserve"> </w:t>
      </w:r>
      <w:r w:rsidRPr="00FD53F1">
        <w:rPr>
          <w:rFonts w:asciiTheme="majorHAnsi" w:hAnsiTheme="majorHAnsi" w:cs="Segoe UI"/>
          <w:color w:val="000000"/>
          <w:sz w:val="21"/>
          <w:szCs w:val="21"/>
        </w:rPr>
        <w:t xml:space="preserve">The inclusion of multiple exploratory outcomes increases the likelihood of false positive findings. In exploratory analyses, confounding may arise; while adjustment will be </w:t>
      </w:r>
      <w:r w:rsidR="008E7FF9">
        <w:rPr>
          <w:rFonts w:asciiTheme="majorHAnsi" w:hAnsiTheme="majorHAnsi" w:cs="Segoe UI"/>
          <w:color w:val="000000"/>
          <w:sz w:val="21"/>
          <w:szCs w:val="21"/>
        </w:rPr>
        <w:t>made</w:t>
      </w:r>
      <w:r w:rsidRPr="00FD53F1">
        <w:rPr>
          <w:rFonts w:asciiTheme="majorHAnsi" w:hAnsiTheme="majorHAnsi" w:cs="Segoe UI"/>
          <w:color w:val="000000"/>
          <w:sz w:val="21"/>
          <w:szCs w:val="21"/>
        </w:rPr>
        <w:t xml:space="preserve"> where feasible, this may be limited by sample size and unmeasured confounders.</w:t>
      </w:r>
    </w:p>
    <w:p w14:paraId="676B4409" w14:textId="23CB7CD8" w:rsidR="00D570CA" w:rsidRPr="003B49C1" w:rsidRDefault="00FD53F1" w:rsidP="00FD53F1">
      <w:pPr>
        <w:pStyle w:val="NormalWeb"/>
        <w:spacing w:before="0" w:beforeAutospacing="0" w:after="0" w:afterAutospacing="0" w:line="276" w:lineRule="auto"/>
        <w:jc w:val="both"/>
        <w:rPr>
          <w:rFonts w:asciiTheme="majorHAnsi" w:hAnsiTheme="majorHAnsi" w:cs="Segoe UI"/>
          <w:color w:val="000000"/>
          <w:sz w:val="21"/>
          <w:szCs w:val="21"/>
        </w:rPr>
      </w:pPr>
      <w:r w:rsidRPr="00FD53F1">
        <w:rPr>
          <w:rFonts w:asciiTheme="majorHAnsi" w:hAnsiTheme="majorHAnsi" w:cs="Segoe UI"/>
          <w:color w:val="000000"/>
          <w:sz w:val="21"/>
          <w:szCs w:val="21"/>
        </w:rPr>
        <w:t>Analytical approaches described above, and specified in detail in the SAP, are intended to mitigate these risks where possible. Remaining sources of bias will be described and considered when interpreting study findings and exploratory nature of results emphasised.</w:t>
      </w:r>
    </w:p>
    <w:p w14:paraId="4EAC97B9" w14:textId="77777777" w:rsidR="002F4F52" w:rsidRPr="003B49C1" w:rsidRDefault="002F4F52" w:rsidP="00D026F1">
      <w:pPr>
        <w:spacing w:line="276" w:lineRule="auto"/>
        <w:rPr>
          <w:rFonts w:asciiTheme="majorHAnsi" w:hAnsiTheme="majorHAnsi" w:cs="Segoe UI"/>
          <w:color w:val="000000"/>
          <w:sz w:val="21"/>
          <w:szCs w:val="21"/>
        </w:rPr>
      </w:pPr>
    </w:p>
    <w:p w14:paraId="5A83CCEE" w14:textId="15C80ADF" w:rsidR="0047515B" w:rsidRPr="003B49C1" w:rsidRDefault="00511945" w:rsidP="00511945">
      <w:pPr>
        <w:pStyle w:val="Heading3"/>
        <w:pBdr>
          <w:top w:val="single" w:sz="4" w:space="1" w:color="auto"/>
          <w:left w:val="single" w:sz="4" w:space="4" w:color="auto"/>
          <w:bottom w:val="single" w:sz="4" w:space="1" w:color="auto"/>
          <w:right w:val="single" w:sz="4" w:space="4" w:color="auto"/>
        </w:pBdr>
        <w:shd w:val="clear" w:color="auto" w:fill="E8E8E8" w:themeFill="background2"/>
        <w:spacing w:before="0" w:after="0" w:line="276" w:lineRule="auto"/>
        <w:rPr>
          <w:rFonts w:asciiTheme="majorHAnsi" w:hAnsiTheme="majorHAnsi" w:cs="Segoe UI"/>
          <w:b/>
          <w:bCs/>
          <w:color w:val="000000"/>
          <w:sz w:val="21"/>
          <w:szCs w:val="21"/>
        </w:rPr>
      </w:pPr>
      <w:r w:rsidRPr="003B49C1">
        <w:rPr>
          <w:rFonts w:asciiTheme="majorHAnsi" w:hAnsiTheme="majorHAnsi" w:cs="Segoe UI"/>
          <w:b/>
          <w:bCs/>
          <w:color w:val="000000"/>
          <w:sz w:val="21"/>
          <w:szCs w:val="21"/>
        </w:rPr>
        <w:t xml:space="preserve">Box 3. Summary of the statistical testing strategy </w:t>
      </w:r>
    </w:p>
    <w:p w14:paraId="0D59B043" w14:textId="0EAAA890" w:rsidR="0047515B" w:rsidRPr="003B49C1" w:rsidRDefault="0047515B" w:rsidP="00511945">
      <w:pPr>
        <w:pBdr>
          <w:top w:val="single" w:sz="4" w:space="1" w:color="auto"/>
          <w:left w:val="single" w:sz="4" w:space="4" w:color="auto"/>
          <w:bottom w:val="single" w:sz="4" w:space="1" w:color="auto"/>
          <w:right w:val="single" w:sz="4" w:space="4" w:color="auto"/>
        </w:pBdr>
        <w:shd w:val="clear" w:color="auto" w:fill="E8E8E8" w:themeFill="background2"/>
        <w:spacing w:line="276" w:lineRule="auto"/>
        <w:rPr>
          <w:rFonts w:asciiTheme="majorHAnsi" w:hAnsiTheme="majorHAnsi" w:cs="Segoe UI"/>
          <w:color w:val="000000"/>
          <w:sz w:val="20"/>
          <w:szCs w:val="20"/>
        </w:rPr>
      </w:pPr>
      <w:r w:rsidRPr="003B49C1">
        <w:rPr>
          <w:rStyle w:val="Strong"/>
          <w:rFonts w:asciiTheme="majorHAnsi" w:hAnsiTheme="majorHAnsi" w:cs="Segoe UI"/>
          <w:color w:val="000000"/>
          <w:sz w:val="20"/>
          <w:szCs w:val="20"/>
        </w:rPr>
        <w:t>Natural history timeline:</w:t>
      </w:r>
      <w:r w:rsidRPr="003B49C1">
        <w:rPr>
          <w:rStyle w:val="apple-converted-space"/>
          <w:rFonts w:asciiTheme="majorHAnsi" w:hAnsiTheme="majorHAnsi" w:cs="Segoe UI"/>
          <w:color w:val="000000"/>
          <w:sz w:val="20"/>
          <w:szCs w:val="20"/>
        </w:rPr>
        <w:t> </w:t>
      </w:r>
      <w:r w:rsidRPr="003B49C1">
        <w:rPr>
          <w:rFonts w:asciiTheme="majorHAnsi" w:hAnsiTheme="majorHAnsi" w:cs="Segoe UI"/>
          <w:color w:val="000000"/>
          <w:sz w:val="20"/>
          <w:szCs w:val="20"/>
        </w:rPr>
        <w:t>time-to-event (Kaplan–Meier/Cox)</w:t>
      </w:r>
      <w:r w:rsidR="00AE2A84" w:rsidRPr="003B49C1">
        <w:rPr>
          <w:rFonts w:asciiTheme="majorHAnsi" w:hAnsiTheme="majorHAnsi" w:cs="Segoe UI"/>
          <w:color w:val="000000"/>
          <w:sz w:val="20"/>
          <w:szCs w:val="20"/>
        </w:rPr>
        <w:t xml:space="preserve">. </w:t>
      </w:r>
    </w:p>
    <w:p w14:paraId="44CBC019" w14:textId="6C5B83DB" w:rsidR="0047515B" w:rsidRPr="003B49C1" w:rsidRDefault="0047515B" w:rsidP="00511945">
      <w:pPr>
        <w:pBdr>
          <w:top w:val="single" w:sz="4" w:space="1" w:color="auto"/>
          <w:left w:val="single" w:sz="4" w:space="4" w:color="auto"/>
          <w:bottom w:val="single" w:sz="4" w:space="1" w:color="auto"/>
          <w:right w:val="single" w:sz="4" w:space="4" w:color="auto"/>
        </w:pBdr>
        <w:shd w:val="clear" w:color="auto" w:fill="E8E8E8" w:themeFill="background2"/>
        <w:spacing w:line="276" w:lineRule="auto"/>
        <w:rPr>
          <w:rFonts w:asciiTheme="majorHAnsi" w:hAnsiTheme="majorHAnsi" w:cs="Segoe UI"/>
          <w:color w:val="000000"/>
          <w:sz w:val="20"/>
          <w:szCs w:val="20"/>
        </w:rPr>
      </w:pPr>
      <w:r w:rsidRPr="003B49C1">
        <w:rPr>
          <w:rStyle w:val="Strong"/>
          <w:rFonts w:asciiTheme="majorHAnsi" w:hAnsiTheme="majorHAnsi" w:cs="Segoe UI"/>
          <w:color w:val="000000"/>
          <w:sz w:val="20"/>
          <w:szCs w:val="20"/>
        </w:rPr>
        <w:t>Viral kinetics and immune kinetics:</w:t>
      </w:r>
      <w:r w:rsidRPr="003B49C1">
        <w:rPr>
          <w:rStyle w:val="apple-converted-space"/>
          <w:rFonts w:asciiTheme="majorHAnsi" w:hAnsiTheme="majorHAnsi" w:cs="Segoe UI"/>
          <w:color w:val="000000"/>
          <w:sz w:val="20"/>
          <w:szCs w:val="20"/>
        </w:rPr>
        <w:t> </w:t>
      </w:r>
      <w:r w:rsidRPr="003B49C1">
        <w:rPr>
          <w:rFonts w:asciiTheme="majorHAnsi" w:hAnsiTheme="majorHAnsi" w:cs="Segoe UI"/>
          <w:color w:val="000000"/>
          <w:sz w:val="20"/>
          <w:szCs w:val="20"/>
        </w:rPr>
        <w:t>longitudinal mixed-effects models (baseline-adjusted).</w:t>
      </w:r>
      <w:r w:rsidRPr="003B49C1">
        <w:rPr>
          <w:rStyle w:val="apple-converted-space"/>
          <w:rFonts w:asciiTheme="majorHAnsi" w:hAnsiTheme="majorHAnsi" w:cs="Segoe UI"/>
          <w:color w:val="000000"/>
          <w:sz w:val="20"/>
          <w:szCs w:val="20"/>
        </w:rPr>
        <w:t xml:space="preserve"> </w:t>
      </w:r>
      <w:r w:rsidR="00AE2A84" w:rsidRPr="003B49C1">
        <w:rPr>
          <w:rFonts w:asciiTheme="majorHAnsi" w:hAnsiTheme="majorHAnsi" w:cs="Segoe UI"/>
          <w:color w:val="000000"/>
          <w:sz w:val="20"/>
          <w:szCs w:val="20"/>
        </w:rPr>
        <w:t xml:space="preserve"> </w:t>
      </w:r>
    </w:p>
    <w:p w14:paraId="57955D0A" w14:textId="4E6994C5" w:rsidR="0047515B" w:rsidRPr="003B49C1" w:rsidRDefault="0047515B" w:rsidP="00511945">
      <w:pPr>
        <w:pBdr>
          <w:top w:val="single" w:sz="4" w:space="1" w:color="auto"/>
          <w:left w:val="single" w:sz="4" w:space="4" w:color="auto"/>
          <w:bottom w:val="single" w:sz="4" w:space="1" w:color="auto"/>
          <w:right w:val="single" w:sz="4" w:space="4" w:color="auto"/>
        </w:pBdr>
        <w:shd w:val="clear" w:color="auto" w:fill="E8E8E8" w:themeFill="background2"/>
        <w:spacing w:line="276" w:lineRule="auto"/>
        <w:rPr>
          <w:rFonts w:asciiTheme="majorHAnsi" w:hAnsiTheme="majorHAnsi" w:cs="Segoe UI"/>
          <w:color w:val="000000"/>
          <w:sz w:val="20"/>
          <w:szCs w:val="20"/>
        </w:rPr>
      </w:pPr>
      <w:r w:rsidRPr="003B49C1">
        <w:rPr>
          <w:rStyle w:val="Strong"/>
          <w:rFonts w:asciiTheme="majorHAnsi" w:hAnsiTheme="majorHAnsi" w:cs="Segoe UI"/>
          <w:color w:val="000000"/>
          <w:sz w:val="20"/>
          <w:szCs w:val="20"/>
        </w:rPr>
        <w:t>Early predictors of severity:</w:t>
      </w:r>
      <w:r w:rsidRPr="003B49C1">
        <w:rPr>
          <w:rStyle w:val="apple-converted-space"/>
          <w:rFonts w:asciiTheme="majorHAnsi" w:hAnsiTheme="majorHAnsi" w:cs="Segoe UI"/>
          <w:color w:val="000000"/>
          <w:sz w:val="20"/>
          <w:szCs w:val="20"/>
        </w:rPr>
        <w:t> </w:t>
      </w:r>
      <w:r w:rsidRPr="003B49C1">
        <w:rPr>
          <w:rFonts w:asciiTheme="majorHAnsi" w:hAnsiTheme="majorHAnsi" w:cs="Segoe UI"/>
          <w:color w:val="000000"/>
          <w:sz w:val="20"/>
          <w:szCs w:val="20"/>
        </w:rPr>
        <w:t>association models; early viral load–severity explicitly planned.</w:t>
      </w:r>
      <w:r w:rsidRPr="003B49C1">
        <w:rPr>
          <w:rStyle w:val="apple-converted-space"/>
          <w:rFonts w:asciiTheme="majorHAnsi" w:hAnsiTheme="majorHAnsi" w:cs="Segoe UI"/>
          <w:color w:val="000000"/>
          <w:sz w:val="20"/>
          <w:szCs w:val="20"/>
        </w:rPr>
        <w:t xml:space="preserve"> </w:t>
      </w:r>
    </w:p>
    <w:p w14:paraId="181F404C" w14:textId="458BCA63" w:rsidR="0047515B" w:rsidRPr="003B49C1" w:rsidRDefault="0047515B" w:rsidP="00511945">
      <w:pPr>
        <w:pBdr>
          <w:top w:val="single" w:sz="4" w:space="1" w:color="auto"/>
          <w:left w:val="single" w:sz="4" w:space="4" w:color="auto"/>
          <w:bottom w:val="single" w:sz="4" w:space="1" w:color="auto"/>
          <w:right w:val="single" w:sz="4" w:space="4" w:color="auto"/>
        </w:pBdr>
        <w:shd w:val="clear" w:color="auto" w:fill="E8E8E8" w:themeFill="background2"/>
        <w:spacing w:line="276" w:lineRule="auto"/>
        <w:rPr>
          <w:rFonts w:asciiTheme="majorHAnsi" w:hAnsiTheme="majorHAnsi" w:cs="Segoe UI"/>
          <w:color w:val="000000"/>
          <w:sz w:val="20"/>
          <w:szCs w:val="20"/>
        </w:rPr>
      </w:pPr>
      <w:r w:rsidRPr="003B49C1">
        <w:rPr>
          <w:rStyle w:val="Strong"/>
          <w:rFonts w:asciiTheme="majorHAnsi" w:hAnsiTheme="majorHAnsi" w:cs="Segoe UI"/>
          <w:color w:val="000000"/>
          <w:sz w:val="20"/>
          <w:szCs w:val="20"/>
        </w:rPr>
        <w:t>Compartment kinetics and discordance:</w:t>
      </w:r>
      <w:r w:rsidRPr="003B49C1">
        <w:rPr>
          <w:rStyle w:val="apple-converted-space"/>
          <w:rFonts w:asciiTheme="majorHAnsi" w:hAnsiTheme="majorHAnsi" w:cs="Segoe UI"/>
          <w:color w:val="000000"/>
          <w:sz w:val="20"/>
          <w:szCs w:val="20"/>
        </w:rPr>
        <w:t> </w:t>
      </w:r>
      <w:r w:rsidRPr="003B49C1">
        <w:rPr>
          <w:rFonts w:asciiTheme="majorHAnsi" w:hAnsiTheme="majorHAnsi" w:cs="Segoe UI"/>
          <w:color w:val="000000"/>
          <w:sz w:val="20"/>
          <w:szCs w:val="20"/>
        </w:rPr>
        <w:t>compartment-specific time-to-event + longitudinal models.</w:t>
      </w:r>
    </w:p>
    <w:p w14:paraId="7BE55F50" w14:textId="77777777" w:rsidR="002A53BB" w:rsidRDefault="002A53BB" w:rsidP="002A53BB">
      <w:pPr>
        <w:spacing w:after="160" w:line="278" w:lineRule="auto"/>
        <w:rPr>
          <w:rFonts w:ascii="Aptos Display" w:hAnsi="Aptos Display" w:cs="Segoe UI"/>
          <w:b/>
          <w:bCs/>
          <w:color w:val="000000"/>
          <w:sz w:val="28"/>
          <w:szCs w:val="28"/>
        </w:rPr>
      </w:pPr>
    </w:p>
    <w:p w14:paraId="560F1583" w14:textId="5CA68912" w:rsidR="00CE01C1" w:rsidRPr="003B49C1" w:rsidRDefault="00CE01C1" w:rsidP="00CE11C1">
      <w:pPr>
        <w:spacing w:after="160" w:line="278" w:lineRule="auto"/>
        <w:rPr>
          <w:rFonts w:ascii="Aptos Display" w:hAnsi="Aptos Display" w:cs="Segoe UI"/>
          <w:b/>
          <w:bCs/>
          <w:color w:val="000000"/>
          <w:sz w:val="28"/>
          <w:szCs w:val="28"/>
        </w:rPr>
      </w:pPr>
      <w:r w:rsidRPr="003B49C1">
        <w:rPr>
          <w:rFonts w:ascii="Aptos Display" w:hAnsi="Aptos Display" w:cs="Segoe UI"/>
          <w:b/>
          <w:bCs/>
          <w:color w:val="000000"/>
          <w:sz w:val="28"/>
          <w:szCs w:val="28"/>
        </w:rPr>
        <w:t>11. Human Subjects</w:t>
      </w:r>
    </w:p>
    <w:p w14:paraId="118BDE06" w14:textId="2D70FC1A" w:rsidR="00442B20" w:rsidRPr="003B49C1" w:rsidRDefault="00D85E02"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.1. Risks and Benefits </w:t>
      </w:r>
      <w:r w:rsidRPr="003B49C1">
        <w:rPr>
          <w:rFonts w:ascii="Aptos Display" w:hAnsi="Aptos Display" w:cs="Segoe UI"/>
          <w:b/>
          <w:bCs/>
          <w:color w:val="000000"/>
          <w:sz w:val="21"/>
          <w:szCs w:val="21"/>
        </w:rPr>
        <w:t xml:space="preserve"> </w:t>
      </w:r>
    </w:p>
    <w:p w14:paraId="52471CA6" w14:textId="77777777" w:rsidR="00D500F9" w:rsidRPr="003B49C1" w:rsidRDefault="00D500F9" w:rsidP="00442B20">
      <w:pPr>
        <w:spacing w:line="276" w:lineRule="auto"/>
        <w:jc w:val="both"/>
        <w:rPr>
          <w:rFonts w:ascii="Aptos Display" w:hAnsi="Aptos Display" w:cs="Segoe UI"/>
          <w:b/>
          <w:bCs/>
          <w:color w:val="000000"/>
          <w:sz w:val="21"/>
          <w:szCs w:val="21"/>
        </w:rPr>
      </w:pPr>
    </w:p>
    <w:p w14:paraId="3DD154EF" w14:textId="070E8736" w:rsidR="00442B20" w:rsidRPr="003B49C1" w:rsidRDefault="00D85E02"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.1.1 Overview of anticipated risks </w:t>
      </w:r>
    </w:p>
    <w:p w14:paraId="22B43CFA" w14:textId="270876FD"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Participation in NAVIS entails procedural and informational risks typical of observational studies with serial biospecimen collection and daily monitoring, alongside context-specific considerations related to recruitment in a confinement/quarantine environment. Risks are mitigated through: (i) a tiered system that escalates sampling intensity only when scientifically justified, (ii) explicit blood volume and frequency safeguards, and (iii) clear separation of clinical/public health decision-making from research participation. </w:t>
      </w:r>
      <w:r w:rsidR="00D85E02"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 </w:t>
      </w:r>
      <w:r w:rsidR="00D85E02" w:rsidRPr="003B49C1">
        <w:rPr>
          <w:rFonts w:ascii="Aptos Display" w:hAnsi="Aptos Display" w:cs="Segoe UI"/>
          <w:color w:val="000000"/>
          <w:sz w:val="21"/>
          <w:szCs w:val="21"/>
        </w:rPr>
        <w:t xml:space="preserve"> </w:t>
      </w:r>
    </w:p>
    <w:p w14:paraId="26FB23CB" w14:textId="77777777" w:rsidR="00D85E02" w:rsidRPr="003B49C1" w:rsidRDefault="00D85E02" w:rsidP="00442B20">
      <w:pPr>
        <w:spacing w:line="276" w:lineRule="auto"/>
        <w:jc w:val="both"/>
        <w:rPr>
          <w:rFonts w:ascii="Aptos Display" w:hAnsi="Aptos Display" w:cs="Segoe UI"/>
          <w:color w:val="000000"/>
          <w:sz w:val="21"/>
          <w:szCs w:val="21"/>
        </w:rPr>
      </w:pPr>
    </w:p>
    <w:p w14:paraId="779408BA" w14:textId="323396E7" w:rsidR="00442B20" w:rsidRPr="003B49C1" w:rsidRDefault="00D85E02"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.1.2 Procedural risks</w:t>
      </w:r>
    </w:p>
    <w:p w14:paraId="00757CF8" w14:textId="66186029" w:rsidR="00442B20" w:rsidRPr="003B49C1" w:rsidRDefault="00442B20" w:rsidP="00FE214E">
      <w:pPr>
        <w:pStyle w:val="ListParagraph"/>
        <w:numPr>
          <w:ilvl w:val="0"/>
          <w:numId w:val="3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Venipuncture and blood sampling</w:t>
      </w:r>
      <w:r w:rsidR="00D500F9" w:rsidRPr="003B49C1">
        <w:rPr>
          <w:rFonts w:ascii="Aptos Display" w:eastAsia="Times New Roman" w:hAnsi="Aptos Display" w:cs="Segoe UI"/>
          <w:b/>
          <w:bCs/>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NAVIS includes serial blood collection for EDTA whole blood (processed to buffy coat</w:t>
      </w:r>
      <w:r w:rsidR="00B94E80" w:rsidRPr="003B49C1">
        <w:rPr>
          <w:rFonts w:ascii="Aptos Display" w:eastAsia="Times New Roman" w:hAnsi="Aptos Display" w:cs="Segoe UI"/>
          <w:color w:val="000000"/>
          <w:kern w:val="0"/>
          <w:sz w:val="21"/>
          <w:szCs w:val="21"/>
          <w14:ligatures w14:val="none"/>
        </w:rPr>
        <w:t xml:space="preserve"> and </w:t>
      </w:r>
      <w:r w:rsidRPr="003B49C1">
        <w:rPr>
          <w:rFonts w:ascii="Aptos Display" w:eastAsia="Times New Roman" w:hAnsi="Aptos Display" w:cs="Segoe UI"/>
          <w:color w:val="000000"/>
          <w:kern w:val="0"/>
          <w:sz w:val="21"/>
          <w:szCs w:val="21"/>
          <w14:ligatures w14:val="none"/>
        </w:rPr>
        <w:t>plasma), serum, and PBMCs</w:t>
      </w:r>
      <w:r w:rsidR="00B94E80" w:rsidRPr="003B49C1">
        <w:rPr>
          <w:rFonts w:ascii="Aptos Display" w:eastAsia="Times New Roman" w:hAnsi="Aptos Display" w:cs="Segoe UI"/>
          <w:color w:val="000000"/>
          <w:kern w:val="0"/>
          <w:sz w:val="21"/>
          <w:szCs w:val="21"/>
          <w14:ligatures w14:val="none"/>
        </w:rPr>
        <w:t>.</w:t>
      </w:r>
      <w:r w:rsidRPr="1F71728A">
        <w:rPr>
          <w:rFonts w:ascii="Aptos Display" w:eastAsia="Times New Roman" w:hAnsi="Aptos Display" w:cs="Segoe UI"/>
          <w:color w:val="000000" w:themeColor="text1"/>
          <w:sz w:val="21"/>
          <w:szCs w:val="21"/>
        </w:rPr>
        <w:t xml:space="preserve">  </w:t>
      </w:r>
      <w:r w:rsidRPr="396C84D1">
        <w:rPr>
          <w:rFonts w:ascii="Aptos Display" w:eastAsia="Times New Roman" w:hAnsi="Aptos Display" w:cs="Segoe UI"/>
          <w:color w:val="000000" w:themeColor="text1"/>
          <w:sz w:val="21"/>
          <w:szCs w:val="21"/>
        </w:rPr>
        <w:t>Blood collection for children will not exceed the maximum allowable limits (</w:t>
      </w:r>
      <w:r w:rsidRPr="00472A46">
        <w:rPr>
          <w:rFonts w:ascii="Aptos Display" w:eastAsia="Times New Roman" w:hAnsi="Aptos Display" w:cs="Segoe UI"/>
          <w:color w:val="000000" w:themeColor="text1"/>
          <w:sz w:val="21"/>
          <w:szCs w:val="21"/>
        </w:rPr>
        <w:t>A</w:t>
      </w:r>
      <w:r w:rsidR="00C96475">
        <w:rPr>
          <w:rFonts w:ascii="Aptos Display" w:eastAsia="Times New Roman" w:hAnsi="Aptos Display" w:cs="Segoe UI"/>
          <w:color w:val="000000" w:themeColor="text1"/>
          <w:sz w:val="21"/>
          <w:szCs w:val="21"/>
        </w:rPr>
        <w:t xml:space="preserve">nnex </w:t>
      </w:r>
      <w:r w:rsidR="1F71728A" w:rsidRPr="00472A46">
        <w:rPr>
          <w:rFonts w:ascii="Aptos Display" w:eastAsia="Times New Roman" w:hAnsi="Aptos Display" w:cs="Segoe UI"/>
          <w:color w:val="000000" w:themeColor="text1"/>
          <w:sz w:val="21"/>
          <w:szCs w:val="21"/>
        </w:rPr>
        <w:t xml:space="preserve"> F</w:t>
      </w:r>
      <w:r w:rsidR="1F71728A" w:rsidRPr="1F71728A">
        <w:rPr>
          <w:rFonts w:ascii="Aptos Display" w:eastAsia="Times New Roman" w:hAnsi="Aptos Display" w:cs="Segoe UI"/>
          <w:color w:val="000000" w:themeColor="text1"/>
          <w:sz w:val="21"/>
          <w:szCs w:val="21"/>
        </w:rPr>
        <w:t>).</w:t>
      </w:r>
    </w:p>
    <w:p w14:paraId="68135C98" w14:textId="7171D105" w:rsidR="00442B20" w:rsidRPr="003B49C1" w:rsidRDefault="00442B20" w:rsidP="00FE214E">
      <w:pPr>
        <w:pStyle w:val="ListParagraph"/>
        <w:numPr>
          <w:ilvl w:val="0"/>
          <w:numId w:val="3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lastRenderedPageBreak/>
        <w:t>Non-invasive sampling (respiratory/saliva/urine</w:t>
      </w:r>
      <w:r w:rsidR="000709D2" w:rsidRPr="00886A53">
        <w:rPr>
          <w:rFonts w:ascii="Aptos Display" w:eastAsia="Times New Roman" w:hAnsi="Aptos Display" w:cs="Segoe UI"/>
          <w:b/>
          <w:bCs/>
          <w:color w:val="000000"/>
          <w:kern w:val="0"/>
          <w:sz w:val="21"/>
          <w:szCs w:val="21"/>
          <w14:ligatures w14:val="none"/>
        </w:rPr>
        <w:t>/feces</w:t>
      </w:r>
      <w:r w:rsidRPr="003B49C1">
        <w:rPr>
          <w:rFonts w:ascii="Aptos Display" w:eastAsia="Times New Roman" w:hAnsi="Aptos Display" w:cs="Segoe UI"/>
          <w:b/>
          <w:bCs/>
          <w:color w:val="000000"/>
          <w:kern w:val="0"/>
          <w:sz w:val="21"/>
          <w:szCs w:val="21"/>
          <w14:ligatures w14:val="none"/>
        </w:rPr>
        <w:t>)</w:t>
      </w:r>
      <w:r w:rsidR="004006BB" w:rsidRPr="003B49C1">
        <w:rPr>
          <w:rFonts w:ascii="Aptos Display" w:eastAsia="Times New Roman" w:hAnsi="Aptos Display" w:cs="Segoe UI"/>
          <w:b/>
          <w:bCs/>
          <w:color w:val="000000"/>
          <w:kern w:val="0"/>
          <w:sz w:val="21"/>
          <w:szCs w:val="21"/>
          <w14:ligatures w14:val="none"/>
        </w:rPr>
        <w:t>.</w:t>
      </w:r>
      <w:r w:rsidR="004006BB"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NAVIS includes non-invasive or minimally invasive specimens such as nasopharyngeal swabs, saliva, urine</w:t>
      </w:r>
      <w:r w:rsidR="000709D2" w:rsidRPr="003B49C1">
        <w:rPr>
          <w:rFonts w:ascii="Aptos Display" w:eastAsia="Times New Roman" w:hAnsi="Aptos Display" w:cs="Segoe UI"/>
          <w:color w:val="000000"/>
          <w:kern w:val="0"/>
          <w:sz w:val="21"/>
          <w:szCs w:val="21"/>
          <w14:ligatures w14:val="none"/>
        </w:rPr>
        <w:t xml:space="preserve"> </w:t>
      </w:r>
      <w:r w:rsidR="000709D2" w:rsidRPr="00886A53">
        <w:rPr>
          <w:rFonts w:ascii="Aptos Display" w:eastAsia="Times New Roman" w:hAnsi="Aptos Display" w:cs="Segoe UI"/>
          <w:color w:val="000000"/>
          <w:kern w:val="0"/>
          <w:sz w:val="21"/>
          <w:szCs w:val="21"/>
          <w14:ligatures w14:val="none"/>
        </w:rPr>
        <w:t>and feces</w:t>
      </w:r>
      <w:r w:rsidRPr="003B49C1">
        <w:rPr>
          <w:rFonts w:ascii="Aptos Display" w:eastAsia="Times New Roman" w:hAnsi="Aptos Display" w:cs="Segoe UI"/>
          <w:color w:val="000000"/>
          <w:kern w:val="0"/>
          <w:sz w:val="21"/>
          <w:szCs w:val="21"/>
          <w14:ligatures w14:val="none"/>
        </w:rPr>
        <w:t xml:space="preserve"> for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(and, where planned, other assays). </w:t>
      </w:r>
      <w:r w:rsidR="00D85E02"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Nasopharyngeal sampling risks may include transient discomfort, gagging/coughing, watery eyes, and (rarely) minor epistaxis.</w:t>
      </w:r>
      <w:r w:rsidR="00B94E80"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Saliva collection is generally low risk (minor discomfort; potential embarrassment).</w:t>
      </w:r>
      <w:r w:rsidR="00B94E80"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Urine</w:t>
      </w:r>
      <w:r w:rsidR="00C20B1F" w:rsidRPr="003B49C1">
        <w:rPr>
          <w:rFonts w:ascii="Aptos Display" w:eastAsia="Times New Roman" w:hAnsi="Aptos Display" w:cs="Segoe UI"/>
          <w:color w:val="000000"/>
          <w:kern w:val="0"/>
          <w:sz w:val="21"/>
          <w:szCs w:val="21"/>
          <w14:ligatures w14:val="none"/>
        </w:rPr>
        <w:t xml:space="preserve"> and feces</w:t>
      </w:r>
      <w:r w:rsidRPr="003B49C1">
        <w:rPr>
          <w:rFonts w:ascii="Aptos Display" w:eastAsia="Times New Roman" w:hAnsi="Aptos Display" w:cs="Segoe UI"/>
          <w:color w:val="000000"/>
          <w:kern w:val="0"/>
          <w:sz w:val="21"/>
          <w:szCs w:val="21"/>
          <w14:ligatures w14:val="none"/>
        </w:rPr>
        <w:t xml:space="preserve"> collection </w:t>
      </w:r>
      <w:r w:rsidR="00C20B1F" w:rsidRPr="00886A53">
        <w:rPr>
          <w:rFonts w:ascii="Aptos Display" w:eastAsia="Times New Roman" w:hAnsi="Aptos Display" w:cs="Segoe UI"/>
          <w:color w:val="000000"/>
          <w:kern w:val="0"/>
          <w:sz w:val="21"/>
          <w:szCs w:val="21"/>
          <w14:ligatures w14:val="none"/>
        </w:rPr>
        <w:t>are</w:t>
      </w:r>
      <w:r w:rsidRPr="003B49C1">
        <w:rPr>
          <w:rFonts w:ascii="Aptos Display" w:eastAsia="Times New Roman" w:hAnsi="Aptos Display" w:cs="Segoe UI"/>
          <w:color w:val="000000"/>
          <w:kern w:val="0"/>
          <w:sz w:val="21"/>
          <w:szCs w:val="21"/>
          <w14:ligatures w14:val="none"/>
        </w:rPr>
        <w:t xml:space="preserve"> low risk but may involve privacy concerns and inconvenience.</w:t>
      </w:r>
    </w:p>
    <w:p w14:paraId="55621A42" w14:textId="48859407" w:rsidR="00442B20" w:rsidRPr="003B49C1" w:rsidRDefault="00442B20" w:rsidP="00FE214E">
      <w:pPr>
        <w:pStyle w:val="ListParagraph"/>
        <w:numPr>
          <w:ilvl w:val="0"/>
          <w:numId w:val="3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Daily monitoring and clinical measurements</w:t>
      </w:r>
      <w:r w:rsidR="00B94E80" w:rsidRPr="003B49C1">
        <w:rPr>
          <w:rFonts w:ascii="Aptos Display" w:eastAsia="Times New Roman" w:hAnsi="Aptos Display" w:cs="Segoe UI"/>
          <w:b/>
          <w:bCs/>
          <w:color w:val="000000"/>
          <w:kern w:val="0"/>
          <w:sz w:val="21"/>
          <w:szCs w:val="21"/>
          <w14:ligatures w14:val="none"/>
        </w:rPr>
        <w:t>.</w:t>
      </w:r>
      <w:r w:rsidR="00B94E80"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 xml:space="preserve">NAVIS includes daily symptom diary plus direct measurement/recording of temperature, SpO₂, blood pressure, and diuresis during confinement, with trigger flags for clinical worsening (e.g., new dyspnea, SpO₂ decline, hypotension symptoms) leading to immediate clinical evaluation per local policy (clinical care, not mandated by the study).  Risks are limited but include inconvenience, burden, and potential anxiety related to symptom tracking. </w:t>
      </w:r>
      <w:r w:rsidR="00D85E02" w:rsidRPr="003B49C1">
        <w:rPr>
          <w:rFonts w:ascii="Aptos Display" w:eastAsia="Times New Roman" w:hAnsi="Aptos Display" w:cs="Segoe UI"/>
          <w:color w:val="000000"/>
          <w:kern w:val="0"/>
          <w:sz w:val="21"/>
          <w:szCs w:val="21"/>
          <w14:ligatures w14:val="none"/>
        </w:rPr>
        <w:t xml:space="preserve"> </w:t>
      </w:r>
    </w:p>
    <w:p w14:paraId="7A4E42B4" w14:textId="77777777" w:rsidR="00B94E80" w:rsidRPr="003B49C1" w:rsidRDefault="00B94E80" w:rsidP="00442B20">
      <w:pPr>
        <w:spacing w:line="276" w:lineRule="auto"/>
        <w:jc w:val="both"/>
        <w:rPr>
          <w:rFonts w:ascii="Aptos Display" w:hAnsi="Aptos Display" w:cs="Segoe UI"/>
          <w:color w:val="000000"/>
          <w:sz w:val="21"/>
          <w:szCs w:val="21"/>
        </w:rPr>
      </w:pPr>
    </w:p>
    <w:p w14:paraId="2F962F4B" w14:textId="7803C806" w:rsidR="00442B20" w:rsidRPr="003B49C1" w:rsidRDefault="00B94E80" w:rsidP="00442B20">
      <w:pPr>
        <w:spacing w:line="276" w:lineRule="auto"/>
        <w:jc w:val="both"/>
        <w:rPr>
          <w:rFonts w:ascii="Aptos Display" w:hAnsi="Aptos Display" w:cs="Segoe UI"/>
          <w:b/>
          <w:bCs/>
          <w:color w:val="000000"/>
          <w:sz w:val="21"/>
          <w:szCs w:val="21"/>
        </w:rPr>
      </w:pPr>
      <w:r w:rsidRPr="563DEC20">
        <w:rPr>
          <w:rFonts w:ascii="Aptos Display" w:hAnsi="Aptos Display" w:cs="Segoe UI"/>
          <w:b/>
          <w:color w:val="000000" w:themeColor="text1"/>
          <w:sz w:val="21"/>
          <w:szCs w:val="21"/>
        </w:rPr>
        <w:t>11</w:t>
      </w:r>
      <w:r w:rsidR="00442B20" w:rsidRPr="563DEC20">
        <w:rPr>
          <w:rFonts w:ascii="Aptos Display" w:hAnsi="Aptos Display" w:cs="Segoe UI"/>
          <w:b/>
          <w:color w:val="000000" w:themeColor="text1"/>
          <w:sz w:val="21"/>
          <w:szCs w:val="21"/>
        </w:rPr>
        <w:t xml:space="preserve">.1.3 Psychological and situational risks </w:t>
      </w:r>
      <w:r w:rsidR="0007365B" w:rsidRPr="563DEC20">
        <w:rPr>
          <w:rFonts w:ascii="Aptos Display" w:hAnsi="Aptos Display" w:cs="Segoe UI"/>
          <w:b/>
          <w:color w:val="000000" w:themeColor="text1"/>
          <w:sz w:val="21"/>
          <w:szCs w:val="21"/>
        </w:rPr>
        <w:t xml:space="preserve">due to </w:t>
      </w:r>
      <w:r w:rsidR="00442B20" w:rsidRPr="563DEC20">
        <w:rPr>
          <w:rFonts w:ascii="Aptos Display" w:hAnsi="Aptos Display" w:cs="Segoe UI"/>
          <w:b/>
          <w:color w:val="000000" w:themeColor="text1"/>
          <w:sz w:val="21"/>
          <w:szCs w:val="21"/>
        </w:rPr>
        <w:t xml:space="preserve">confinement/quarantine context </w:t>
      </w:r>
      <w:r w:rsidR="00D85E02" w:rsidRPr="563DEC20">
        <w:rPr>
          <w:rFonts w:ascii="Aptos Display" w:hAnsi="Aptos Display" w:cs="Segoe UI"/>
          <w:b/>
          <w:color w:val="000000" w:themeColor="text1"/>
          <w:sz w:val="21"/>
          <w:szCs w:val="21"/>
        </w:rPr>
        <w:t xml:space="preserve"> </w:t>
      </w:r>
    </w:p>
    <w:p w14:paraId="1B7BEF20" w14:textId="502DF762" w:rsidR="009602E2" w:rsidRPr="003B49C1" w:rsidRDefault="00442B20" w:rsidP="0089084A">
      <w:pPr>
        <w:spacing w:line="276" w:lineRule="auto"/>
        <w:jc w:val="both"/>
        <w:rPr>
          <w:rFonts w:asciiTheme="majorHAnsi" w:hAnsiTheme="majorHAnsi" w:cs="Segoe UI"/>
          <w:color w:val="000000"/>
          <w:sz w:val="21"/>
          <w:szCs w:val="21"/>
        </w:rPr>
      </w:pPr>
      <w:r w:rsidRPr="003B49C1">
        <w:rPr>
          <w:rFonts w:ascii="Aptos Display" w:hAnsi="Aptos Display" w:cs="Segoe UI"/>
          <w:color w:val="000000"/>
          <w:sz w:val="21"/>
          <w:szCs w:val="21"/>
        </w:rPr>
        <w:t>Because participants are recruited and followed during confinement/quarantine after a shipboard outbreak, additional risks may include:</w:t>
      </w:r>
      <w:r w:rsidR="005E4154" w:rsidRPr="003B49C1">
        <w:rPr>
          <w:rFonts w:ascii="Aptos Display" w:hAnsi="Aptos Display" w:cs="Segoe UI"/>
          <w:color w:val="000000"/>
          <w:sz w:val="21"/>
          <w:szCs w:val="21"/>
        </w:rPr>
        <w:t xml:space="preserve"> </w:t>
      </w:r>
      <w:r w:rsidR="001608F5" w:rsidRPr="003B49C1">
        <w:rPr>
          <w:rFonts w:ascii="Aptos Display" w:hAnsi="Aptos Display" w:cs="Segoe UI"/>
          <w:color w:val="000000"/>
          <w:sz w:val="21"/>
          <w:szCs w:val="21"/>
        </w:rPr>
        <w:t xml:space="preserve">(a) </w:t>
      </w:r>
      <w:r w:rsidRPr="003B49C1">
        <w:rPr>
          <w:rFonts w:ascii="Aptos Display" w:hAnsi="Aptos Display" w:cs="Segoe UI"/>
          <w:b/>
          <w:bCs/>
          <w:color w:val="000000"/>
          <w:sz w:val="21"/>
          <w:szCs w:val="21"/>
        </w:rPr>
        <w:t>Stress/anxiety</w:t>
      </w:r>
      <w:r w:rsidRPr="003B49C1">
        <w:rPr>
          <w:rFonts w:ascii="Aptos Display" w:hAnsi="Aptos Display" w:cs="Segoe UI"/>
          <w:color w:val="000000"/>
          <w:sz w:val="21"/>
          <w:szCs w:val="21"/>
        </w:rPr>
        <w:t xml:space="preserve"> related to possible infection, repeated testing, and uncertainty regarding incubation and outcomes. </w:t>
      </w:r>
      <w:r w:rsidR="001608F5" w:rsidRPr="003B49C1">
        <w:rPr>
          <w:rFonts w:ascii="Aptos Display" w:hAnsi="Aptos Display" w:cs="Segoe UI"/>
          <w:color w:val="000000"/>
          <w:sz w:val="21"/>
          <w:szCs w:val="21"/>
        </w:rPr>
        <w:t xml:space="preserve">(b) </w:t>
      </w:r>
      <w:r w:rsidRPr="003B49C1">
        <w:rPr>
          <w:rFonts w:ascii="Aptos Display" w:hAnsi="Aptos Display" w:cs="Segoe UI"/>
          <w:b/>
          <w:bCs/>
          <w:color w:val="000000"/>
          <w:sz w:val="21"/>
          <w:szCs w:val="21"/>
        </w:rPr>
        <w:t>Perceived pressure to participate</w:t>
      </w:r>
      <w:r w:rsidRPr="003B49C1">
        <w:rPr>
          <w:rFonts w:ascii="Aptos Display" w:hAnsi="Aptos Display" w:cs="Segoe UI"/>
          <w:color w:val="000000"/>
          <w:sz w:val="21"/>
          <w:szCs w:val="21"/>
        </w:rPr>
        <w:t xml:space="preserve"> due to the confined environment or perceived authority of response teams (risk of undue influence).</w:t>
      </w:r>
      <w:r w:rsidR="001608F5" w:rsidRPr="003B49C1">
        <w:rPr>
          <w:rFonts w:ascii="Aptos Display" w:hAnsi="Aptos Display" w:cs="Segoe UI"/>
          <w:color w:val="000000"/>
          <w:sz w:val="21"/>
          <w:szCs w:val="21"/>
        </w:rPr>
        <w:t xml:space="preserve"> (c) </w:t>
      </w:r>
      <w:r w:rsidRPr="003B49C1">
        <w:rPr>
          <w:rFonts w:ascii="Aptos Display" w:hAnsi="Aptos Display" w:cs="Segoe UI"/>
          <w:b/>
          <w:bCs/>
          <w:color w:val="000000"/>
          <w:sz w:val="21"/>
          <w:szCs w:val="21"/>
        </w:rPr>
        <w:t>Stigma</w:t>
      </w:r>
      <w:r w:rsidRPr="003B49C1">
        <w:rPr>
          <w:rFonts w:ascii="Aptos Display" w:hAnsi="Aptos Display" w:cs="Segoe UI"/>
          <w:color w:val="000000"/>
          <w:sz w:val="21"/>
          <w:szCs w:val="21"/>
        </w:rPr>
        <w:t xml:space="preserve"> if infection status is inadvertently disclosed.</w:t>
      </w:r>
      <w:r w:rsidR="001608F5"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NAVIS addresses these risks by emphasizing that participation is voluntary, that refusal/withdrawal will not affect clinical care or public health management, and by implementing robust privacy protections (see </w:t>
      </w:r>
      <w:r w:rsidR="001608F5" w:rsidRPr="003B49C1">
        <w:rPr>
          <w:rFonts w:ascii="Aptos Display" w:hAnsi="Aptos Display" w:cs="Segoe UI"/>
          <w:color w:val="000000"/>
          <w:sz w:val="21"/>
          <w:szCs w:val="21"/>
        </w:rPr>
        <w:t>11</w:t>
      </w:r>
      <w:r w:rsidRPr="003B49C1">
        <w:rPr>
          <w:rFonts w:ascii="Aptos Display" w:hAnsi="Aptos Display" w:cs="Segoe UI"/>
          <w:color w:val="000000"/>
          <w:sz w:val="21"/>
          <w:szCs w:val="21"/>
        </w:rPr>
        <w:t xml:space="preserve">.3) and consent safeguards (see </w:t>
      </w:r>
      <w:r w:rsidR="00D56A84" w:rsidRPr="003B49C1">
        <w:rPr>
          <w:rFonts w:ascii="Aptos Display" w:hAnsi="Aptos Display" w:cs="Segoe UI"/>
          <w:color w:val="000000"/>
          <w:sz w:val="21"/>
          <w:szCs w:val="21"/>
        </w:rPr>
        <w:t>11</w:t>
      </w:r>
      <w:r w:rsidRPr="003B49C1">
        <w:rPr>
          <w:rFonts w:ascii="Aptos Display" w:hAnsi="Aptos Display" w:cs="Segoe UI"/>
          <w:color w:val="000000"/>
          <w:sz w:val="21"/>
          <w:szCs w:val="21"/>
        </w:rPr>
        <w:t xml:space="preserve">.2). The protocol also </w:t>
      </w:r>
      <w:r w:rsidRPr="003B49C1">
        <w:rPr>
          <w:rFonts w:asciiTheme="majorHAnsi" w:hAnsiTheme="majorHAnsi" w:cs="Segoe UI"/>
          <w:color w:val="000000"/>
          <w:sz w:val="21"/>
          <w:szCs w:val="21"/>
        </w:rPr>
        <w:t>explicitly separates clinical care decisions from protocol-driven activities</w:t>
      </w:r>
      <w:r w:rsidR="0089084A" w:rsidRPr="003B49C1">
        <w:rPr>
          <w:rFonts w:asciiTheme="majorHAnsi" w:hAnsiTheme="majorHAnsi" w:cs="Segoe UI"/>
          <w:color w:val="000000"/>
          <w:sz w:val="21"/>
          <w:szCs w:val="21"/>
        </w:rPr>
        <w:t xml:space="preserve">. However, each clinical site </w:t>
      </w:r>
      <w:r w:rsidR="00203DF2" w:rsidRPr="003B49C1">
        <w:rPr>
          <w:rFonts w:asciiTheme="majorHAnsi" w:hAnsiTheme="majorHAnsi" w:cs="Segoe UI"/>
          <w:color w:val="000000"/>
          <w:sz w:val="21"/>
          <w:szCs w:val="21"/>
        </w:rPr>
        <w:t>will be</w:t>
      </w:r>
      <w:r w:rsidR="0089084A" w:rsidRPr="003B49C1">
        <w:rPr>
          <w:rFonts w:asciiTheme="majorHAnsi" w:hAnsiTheme="majorHAnsi" w:cs="Segoe UI"/>
          <w:color w:val="000000"/>
          <w:sz w:val="21"/>
          <w:szCs w:val="21"/>
        </w:rPr>
        <w:t xml:space="preserve"> encouraged to have </w:t>
      </w:r>
      <w:r w:rsidR="009602E2" w:rsidRPr="003B49C1">
        <w:rPr>
          <w:rFonts w:asciiTheme="majorHAnsi" w:eastAsiaTheme="minorHAnsi" w:hAnsiTheme="majorHAnsi" w:cs="Helvetica"/>
          <w:sz w:val="21"/>
          <w:szCs w:val="21"/>
          <w:lang w:val="en-GB"/>
          <w14:ligatures w14:val="standardContextual"/>
        </w:rPr>
        <w:t xml:space="preserve">clear referral pathways for people who would need additional </w:t>
      </w:r>
      <w:r w:rsidR="0089084A" w:rsidRPr="003B49C1">
        <w:rPr>
          <w:rFonts w:asciiTheme="majorHAnsi" w:eastAsiaTheme="minorHAnsi" w:hAnsiTheme="majorHAnsi" w:cs="Helvetica"/>
          <w:sz w:val="21"/>
          <w:szCs w:val="21"/>
          <w:lang w:val="en-GB"/>
          <w14:ligatures w14:val="standardContextual"/>
        </w:rPr>
        <w:t xml:space="preserve">psychological </w:t>
      </w:r>
      <w:r w:rsidR="009602E2" w:rsidRPr="003B49C1">
        <w:rPr>
          <w:rFonts w:asciiTheme="majorHAnsi" w:eastAsiaTheme="minorHAnsi" w:hAnsiTheme="majorHAnsi" w:cs="Helvetica"/>
          <w:sz w:val="21"/>
          <w:szCs w:val="21"/>
          <w:lang w:val="en-GB"/>
          <w14:ligatures w14:val="standardContextual"/>
        </w:rPr>
        <w:t>support</w:t>
      </w:r>
      <w:r w:rsidR="00203DF2" w:rsidRPr="003B49C1">
        <w:rPr>
          <w:rFonts w:asciiTheme="majorHAnsi" w:eastAsiaTheme="minorHAnsi" w:hAnsiTheme="majorHAnsi" w:cs="Helvetica"/>
          <w:sz w:val="21"/>
          <w:szCs w:val="21"/>
          <w:lang w:val="en-GB"/>
          <w14:ligatures w14:val="standardContextual"/>
        </w:rPr>
        <w:t xml:space="preserve">. </w:t>
      </w:r>
    </w:p>
    <w:p w14:paraId="70F37ADA" w14:textId="77777777" w:rsidR="005E4154" w:rsidRPr="003B49C1" w:rsidRDefault="005E4154" w:rsidP="00442B20">
      <w:pPr>
        <w:spacing w:line="276" w:lineRule="auto"/>
        <w:jc w:val="both"/>
        <w:rPr>
          <w:rFonts w:ascii="Aptos Display" w:hAnsi="Aptos Display" w:cs="Segoe UI"/>
          <w:color w:val="000000"/>
          <w:sz w:val="21"/>
          <w:szCs w:val="21"/>
        </w:rPr>
      </w:pPr>
    </w:p>
    <w:p w14:paraId="57F5E648" w14:textId="61108134" w:rsidR="00442B20" w:rsidRPr="003B49C1" w:rsidRDefault="00D56A84"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.1.4 Informational risks (privacy, confidentiality, re-identification) </w:t>
      </w:r>
      <w:r w:rsidR="00D85E02" w:rsidRPr="003B49C1">
        <w:rPr>
          <w:rFonts w:ascii="Aptos Display" w:hAnsi="Aptos Display" w:cs="Segoe UI"/>
          <w:b/>
          <w:bCs/>
          <w:color w:val="000000"/>
          <w:sz w:val="21"/>
          <w:szCs w:val="21"/>
        </w:rPr>
        <w:t xml:space="preserve"> </w:t>
      </w:r>
    </w:p>
    <w:p w14:paraId="0F902E67" w14:textId="0E78596D"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Data collected include exposure history, demographics/comorbidities, daily symptom monitoring, serial virology/serology, immune assays, and medical record abstraction for hospitalizations (where applicable). These may carry risks of confidentiality breach, potential social harms (e.g., stigma), and potential implications for employability/insurance in some jurisdictions if improperly disclosed. Mitigations are detailed in Section </w:t>
      </w:r>
      <w:r w:rsidR="00DF7649" w:rsidRPr="003B49C1">
        <w:rPr>
          <w:rFonts w:ascii="Aptos Display" w:hAnsi="Aptos Display" w:cs="Segoe UI"/>
          <w:color w:val="000000"/>
          <w:sz w:val="21"/>
          <w:szCs w:val="21"/>
        </w:rPr>
        <w:t>11</w:t>
      </w:r>
      <w:r w:rsidRPr="003B49C1">
        <w:rPr>
          <w:rFonts w:ascii="Aptos Display" w:hAnsi="Aptos Display" w:cs="Segoe UI"/>
          <w:color w:val="000000"/>
          <w:sz w:val="21"/>
          <w:szCs w:val="21"/>
        </w:rPr>
        <w:t xml:space="preserve">.3. </w:t>
      </w:r>
      <w:r w:rsidR="00D85E02"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 </w:t>
      </w:r>
      <w:r w:rsidR="00D85E02" w:rsidRPr="003B49C1">
        <w:rPr>
          <w:rFonts w:ascii="Aptos Display" w:hAnsi="Aptos Display" w:cs="Segoe UI"/>
          <w:color w:val="000000"/>
          <w:sz w:val="21"/>
          <w:szCs w:val="21"/>
        </w:rPr>
        <w:t xml:space="preserve"> </w:t>
      </w:r>
    </w:p>
    <w:p w14:paraId="2909F3E3" w14:textId="77777777" w:rsidR="00D56A84" w:rsidRPr="003B49C1" w:rsidRDefault="00D56A84" w:rsidP="00442B20">
      <w:pPr>
        <w:spacing w:line="276" w:lineRule="auto"/>
        <w:jc w:val="both"/>
        <w:rPr>
          <w:rFonts w:ascii="Aptos Display" w:hAnsi="Aptos Display" w:cs="Segoe UI"/>
          <w:color w:val="000000"/>
          <w:sz w:val="21"/>
          <w:szCs w:val="21"/>
        </w:rPr>
      </w:pPr>
    </w:p>
    <w:p w14:paraId="2950DB85" w14:textId="3D4E4DCC" w:rsidR="00442B20" w:rsidRPr="003B49C1" w:rsidRDefault="00D56A84"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.1.5 Risk minimization and safety oversight (procedural + biosafety) </w:t>
      </w:r>
      <w:r w:rsidR="00D85E02" w:rsidRPr="003B49C1">
        <w:rPr>
          <w:rFonts w:ascii="Aptos Display" w:hAnsi="Aptos Display" w:cs="Segoe UI"/>
          <w:b/>
          <w:bCs/>
          <w:color w:val="000000"/>
          <w:sz w:val="21"/>
          <w:szCs w:val="21"/>
        </w:rPr>
        <w:t xml:space="preserve"> </w:t>
      </w:r>
    </w:p>
    <w:p w14:paraId="4262572B" w14:textId="4BB0FE1D"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NAVIS incorporates multiple design features that reduce risk while preserving scientific value</w:t>
      </w:r>
      <w:r w:rsidR="00D52F1D" w:rsidRPr="003B49C1">
        <w:rPr>
          <w:rFonts w:ascii="Aptos Display" w:hAnsi="Aptos Display" w:cs="Segoe UI"/>
          <w:color w:val="000000"/>
          <w:sz w:val="21"/>
          <w:szCs w:val="21"/>
        </w:rPr>
        <w:t xml:space="preserve">, </w:t>
      </w:r>
      <w:r w:rsidR="0074650E" w:rsidRPr="003B49C1">
        <w:rPr>
          <w:rFonts w:ascii="Aptos Display" w:hAnsi="Aptos Display" w:cs="Segoe UI"/>
          <w:color w:val="000000"/>
          <w:sz w:val="21"/>
          <w:szCs w:val="21"/>
        </w:rPr>
        <w:t>including</w:t>
      </w:r>
      <w:r w:rsidR="00D52F1D" w:rsidRPr="003B49C1">
        <w:rPr>
          <w:rFonts w:ascii="Aptos Display" w:hAnsi="Aptos Display" w:cs="Segoe UI"/>
          <w:color w:val="000000"/>
          <w:sz w:val="21"/>
          <w:szCs w:val="21"/>
        </w:rPr>
        <w:t xml:space="preserve"> </w:t>
      </w:r>
      <w:r w:rsidR="0078012C" w:rsidRPr="003B49C1">
        <w:rPr>
          <w:rFonts w:ascii="Aptos Display" w:hAnsi="Aptos Display" w:cs="Segoe UI"/>
          <w:color w:val="000000"/>
          <w:sz w:val="21"/>
          <w:szCs w:val="21"/>
        </w:rPr>
        <w:t>t</w:t>
      </w:r>
      <w:r w:rsidRPr="003B49C1">
        <w:rPr>
          <w:rFonts w:ascii="Aptos Display" w:hAnsi="Aptos Display" w:cs="Segoe UI"/>
          <w:color w:val="000000"/>
          <w:sz w:val="21"/>
          <w:szCs w:val="21"/>
        </w:rPr>
        <w:t>rigger-based, phase-adaptive sampling concentrates procedures around P0 and S0, while adaptively reducing intensity in later phases and in participants who remain RT</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 xml:space="preserve">qPCR negative through Week 6, supporting proportionality and reduced burden. </w:t>
      </w:r>
      <w:r w:rsidR="00D85E02" w:rsidRPr="003B49C1">
        <w:rPr>
          <w:rFonts w:ascii="Aptos Display" w:hAnsi="Aptos Display" w:cs="Segoe UI"/>
          <w:color w:val="000000"/>
          <w:sz w:val="21"/>
          <w:szCs w:val="21"/>
        </w:rPr>
        <w:t xml:space="preserve"> </w:t>
      </w:r>
    </w:p>
    <w:p w14:paraId="13254781" w14:textId="0D0DE846"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Biosafety: the protocol appendices include a biosafety statement referencing BSL</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 xml:space="preserve">3 handling requirements for relevant workstreams, and specimen handling guidance including labeling with study ID and chain-of-custody/cold chain processes. </w:t>
      </w:r>
      <w:r w:rsidR="00D85E02" w:rsidRPr="003B49C1">
        <w:rPr>
          <w:rFonts w:ascii="Aptos Display" w:hAnsi="Aptos Display" w:cs="Segoe UI"/>
          <w:color w:val="000000"/>
          <w:sz w:val="21"/>
          <w:szCs w:val="21"/>
        </w:rPr>
        <w:t xml:space="preserve"> </w:t>
      </w:r>
    </w:p>
    <w:p w14:paraId="1834CF5F" w14:textId="77777777" w:rsidR="00442B20" w:rsidRPr="003B49C1" w:rsidRDefault="00442B20" w:rsidP="00442B20">
      <w:pPr>
        <w:spacing w:line="276" w:lineRule="auto"/>
        <w:jc w:val="both"/>
        <w:rPr>
          <w:rFonts w:ascii="Aptos Display" w:hAnsi="Aptos Display" w:cs="Segoe UI"/>
          <w:color w:val="000000"/>
          <w:sz w:val="21"/>
          <w:szCs w:val="21"/>
        </w:rPr>
      </w:pPr>
    </w:p>
    <w:p w14:paraId="3D042922" w14:textId="128A85FC" w:rsidR="00442B20" w:rsidRPr="003B49C1" w:rsidRDefault="00D52F1D"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.1.6 Potential benefits </w:t>
      </w:r>
      <w:r w:rsidR="00D85E02" w:rsidRPr="003B49C1">
        <w:rPr>
          <w:rFonts w:ascii="Aptos Display" w:hAnsi="Aptos Display" w:cs="Segoe UI"/>
          <w:b/>
          <w:bCs/>
          <w:color w:val="000000"/>
          <w:sz w:val="21"/>
          <w:szCs w:val="21"/>
        </w:rPr>
        <w:t xml:space="preserve"> </w:t>
      </w:r>
    </w:p>
    <w:p w14:paraId="63AACAFA" w14:textId="52738DAA"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Direct clinical benefit to participants is not guaranteed, as NAVIS is observational and clinical management is not directed by the protocol.  However, potential participant-level benefits may include: </w:t>
      </w:r>
      <w:r w:rsidR="00D85E02" w:rsidRPr="003B49C1">
        <w:rPr>
          <w:rFonts w:ascii="Aptos Display" w:hAnsi="Aptos Display" w:cs="Segoe UI"/>
          <w:color w:val="000000"/>
          <w:sz w:val="21"/>
          <w:szCs w:val="21"/>
        </w:rPr>
        <w:t xml:space="preserve"> </w:t>
      </w:r>
    </w:p>
    <w:p w14:paraId="0390432C" w14:textId="6731BB62" w:rsidR="00442B20" w:rsidRPr="003B49C1" w:rsidRDefault="00442B20" w:rsidP="00FE214E">
      <w:pPr>
        <w:pStyle w:val="ListParagraph"/>
        <w:numPr>
          <w:ilvl w:val="0"/>
          <w:numId w:val="3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Earlier identification of infection through serial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testing and structured monitoring, which may support timely clinical evaluation according to local policy (while remaining outside protocol-directed care). </w:t>
      </w:r>
      <w:r w:rsidR="00D85E02" w:rsidRPr="003B49C1">
        <w:rPr>
          <w:rFonts w:ascii="Aptos Display" w:eastAsia="Times New Roman" w:hAnsi="Aptos Display" w:cs="Segoe UI"/>
          <w:color w:val="000000"/>
          <w:kern w:val="0"/>
          <w:sz w:val="21"/>
          <w:szCs w:val="21"/>
          <w14:ligatures w14:val="none"/>
        </w:rPr>
        <w:t xml:space="preserve"> </w:t>
      </w:r>
    </w:p>
    <w:p w14:paraId="1999938F" w14:textId="38AF179D" w:rsidR="00442B20" w:rsidRPr="003B49C1" w:rsidRDefault="00442B20" w:rsidP="00FE214E">
      <w:pPr>
        <w:pStyle w:val="ListParagraph"/>
        <w:numPr>
          <w:ilvl w:val="0"/>
          <w:numId w:val="3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Societal/public health benefits are expected to be substantial: NAVIS aims to define the natural history timeline from exposure to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positivity, symptom onset, seroconversion, and clinical outcomes, and to quantify compartment-specific kinetics (buffy coat vs plasma, and non-blood specimens).  Outputs are intended to inform outbreak containment, diagnostics, infection control, and future countermeasure trial design (especially for early-phase interventions). </w:t>
      </w:r>
      <w:r w:rsidR="00D85E02"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 xml:space="preserve"> </w:t>
      </w:r>
      <w:r w:rsidR="00D85E02" w:rsidRPr="003B49C1">
        <w:rPr>
          <w:rFonts w:ascii="Aptos Display" w:eastAsia="Times New Roman" w:hAnsi="Aptos Display" w:cs="Segoe UI"/>
          <w:color w:val="000000"/>
          <w:kern w:val="0"/>
          <w:sz w:val="21"/>
          <w:szCs w:val="21"/>
          <w14:ligatures w14:val="none"/>
        </w:rPr>
        <w:t xml:space="preserve"> </w:t>
      </w:r>
    </w:p>
    <w:p w14:paraId="33BE8F9F" w14:textId="77777777" w:rsidR="00442B20" w:rsidRPr="003B49C1" w:rsidRDefault="00442B20" w:rsidP="00442B20">
      <w:pPr>
        <w:spacing w:line="276" w:lineRule="auto"/>
        <w:jc w:val="both"/>
        <w:rPr>
          <w:rFonts w:ascii="Aptos Display" w:hAnsi="Aptos Display" w:cs="Segoe UI"/>
          <w:color w:val="000000"/>
          <w:sz w:val="21"/>
          <w:szCs w:val="21"/>
        </w:rPr>
      </w:pPr>
    </w:p>
    <w:p w14:paraId="5A9333DF" w14:textId="77777777" w:rsidR="002D0A04" w:rsidRDefault="002D0A04" w:rsidP="00442B20">
      <w:pPr>
        <w:spacing w:line="276" w:lineRule="auto"/>
        <w:jc w:val="both"/>
        <w:rPr>
          <w:rFonts w:ascii="Aptos Display" w:hAnsi="Aptos Display" w:cs="Segoe UI"/>
          <w:b/>
          <w:bCs/>
          <w:color w:val="000000"/>
          <w:sz w:val="21"/>
          <w:szCs w:val="21"/>
        </w:rPr>
      </w:pPr>
    </w:p>
    <w:p w14:paraId="0301B80B" w14:textId="77777777" w:rsidR="002D0A04" w:rsidRDefault="002D0A04" w:rsidP="00442B20">
      <w:pPr>
        <w:spacing w:line="276" w:lineRule="auto"/>
        <w:jc w:val="both"/>
        <w:rPr>
          <w:rFonts w:ascii="Aptos Display" w:hAnsi="Aptos Display" w:cs="Segoe UI"/>
          <w:b/>
          <w:bCs/>
          <w:color w:val="000000"/>
          <w:sz w:val="21"/>
          <w:szCs w:val="21"/>
        </w:rPr>
      </w:pPr>
    </w:p>
    <w:p w14:paraId="3089B499" w14:textId="77777777" w:rsidR="002D0A04" w:rsidRDefault="002D0A04" w:rsidP="00442B20">
      <w:pPr>
        <w:spacing w:line="276" w:lineRule="auto"/>
        <w:jc w:val="both"/>
        <w:rPr>
          <w:rFonts w:ascii="Aptos Display" w:hAnsi="Aptos Display" w:cs="Segoe UI"/>
          <w:b/>
          <w:bCs/>
          <w:color w:val="000000"/>
          <w:sz w:val="21"/>
          <w:szCs w:val="21"/>
        </w:rPr>
      </w:pPr>
    </w:p>
    <w:p w14:paraId="2DF31A43" w14:textId="77777777" w:rsidR="002D0A04" w:rsidRDefault="002D0A04" w:rsidP="00442B20">
      <w:pPr>
        <w:spacing w:line="276" w:lineRule="auto"/>
        <w:jc w:val="both"/>
        <w:rPr>
          <w:rFonts w:ascii="Aptos Display" w:hAnsi="Aptos Display" w:cs="Segoe UI"/>
          <w:b/>
          <w:bCs/>
          <w:color w:val="000000"/>
          <w:sz w:val="21"/>
          <w:szCs w:val="21"/>
        </w:rPr>
      </w:pPr>
    </w:p>
    <w:p w14:paraId="309882DB" w14:textId="16C2102C" w:rsidR="00442B20" w:rsidRPr="003B49C1" w:rsidRDefault="00D52F1D"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.2. Informed Consent </w:t>
      </w:r>
      <w:r w:rsidR="00D85E02" w:rsidRPr="003B49C1">
        <w:rPr>
          <w:rFonts w:ascii="Aptos Display" w:hAnsi="Aptos Display" w:cs="Segoe UI"/>
          <w:b/>
          <w:bCs/>
          <w:color w:val="000000"/>
          <w:sz w:val="21"/>
          <w:szCs w:val="21"/>
        </w:rPr>
        <w:t xml:space="preserve"> </w:t>
      </w:r>
    </w:p>
    <w:p w14:paraId="5660AC8A" w14:textId="77777777" w:rsidR="00D52F1D" w:rsidRPr="003B49C1" w:rsidRDefault="00D52F1D" w:rsidP="00442B20">
      <w:pPr>
        <w:spacing w:line="276" w:lineRule="auto"/>
        <w:jc w:val="both"/>
        <w:rPr>
          <w:rFonts w:ascii="Aptos Display" w:hAnsi="Aptos Display" w:cs="Segoe UI"/>
          <w:color w:val="000000"/>
          <w:sz w:val="21"/>
          <w:szCs w:val="21"/>
        </w:rPr>
      </w:pPr>
    </w:p>
    <w:p w14:paraId="65E0D8F5" w14:textId="6604849F" w:rsidR="00442B20" w:rsidRPr="003B49C1" w:rsidRDefault="00D52F1D"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.2.1 General principles</w:t>
      </w:r>
    </w:p>
    <w:p w14:paraId="7DF02131" w14:textId="0694B288" w:rsidR="00442B20" w:rsidRPr="003B49C1" w:rsidRDefault="00442B20" w:rsidP="00442B20">
      <w:pPr>
        <w:spacing w:line="276" w:lineRule="auto"/>
        <w:jc w:val="both"/>
        <w:rPr>
          <w:rFonts w:ascii="Aptos Display" w:hAnsi="Aptos Display" w:cs="Segoe UI"/>
          <w:color w:val="000000"/>
          <w:sz w:val="21"/>
          <w:szCs w:val="21"/>
        </w:rPr>
      </w:pPr>
      <w:r w:rsidRPr="61B756E0">
        <w:rPr>
          <w:rFonts w:ascii="Aptos Display" w:hAnsi="Aptos Display" w:cs="Segoe UI"/>
          <w:color w:val="000000" w:themeColor="text1"/>
          <w:sz w:val="21"/>
          <w:szCs w:val="21"/>
        </w:rPr>
        <w:t>Informed consent will be obtained from each participant</w:t>
      </w:r>
      <w:r w:rsidR="61B756E0" w:rsidRPr="61B756E0">
        <w:rPr>
          <w:rFonts w:ascii="Aptos Display" w:hAnsi="Aptos Display" w:cs="Segoe UI"/>
          <w:color w:val="000000" w:themeColor="text1"/>
          <w:sz w:val="21"/>
          <w:szCs w:val="21"/>
        </w:rPr>
        <w:t>/parent/legal guardian</w:t>
      </w:r>
      <w:r w:rsidRPr="61B756E0">
        <w:rPr>
          <w:rFonts w:ascii="Aptos Display" w:hAnsi="Aptos Display" w:cs="Segoe UI"/>
          <w:color w:val="000000" w:themeColor="text1"/>
          <w:sz w:val="21"/>
          <w:szCs w:val="21"/>
        </w:rPr>
        <w:t xml:space="preserve"> prior to performance of any study-specific procedures</w:t>
      </w:r>
      <w:r w:rsidR="396C84D1" w:rsidRPr="396C84D1">
        <w:rPr>
          <w:rFonts w:ascii="Aptos Display" w:hAnsi="Aptos Display" w:cs="Segoe UI"/>
          <w:color w:val="000000" w:themeColor="text1"/>
          <w:sz w:val="21"/>
          <w:szCs w:val="21"/>
        </w:rPr>
        <w:t>, and verbal consent will be obtained at each subsequent visit or procedure, to ensure that the participant has the ability to withdraw consent at any time.</w:t>
      </w:r>
      <w:r w:rsidRPr="61B756E0">
        <w:rPr>
          <w:rFonts w:ascii="Aptos Display" w:hAnsi="Aptos Display" w:cs="Segoe UI"/>
          <w:color w:val="000000" w:themeColor="text1"/>
          <w:sz w:val="21"/>
          <w:szCs w:val="21"/>
        </w:rPr>
        <w:t xml:space="preserve"> The protocol includes informed consent at enrolment (E0) and permits surrogate consent where allowed and applicable.  Consent will be conducted in a manner that ensures comprehension, voluntariness, and protection from undue influence, with additional safeguards appropriate to the confinement/quarantine context. </w:t>
      </w:r>
      <w:r w:rsidR="61B756E0" w:rsidRPr="61B756E0">
        <w:rPr>
          <w:rFonts w:ascii="Aptos Display" w:hAnsi="Aptos Display" w:cs="Segoe UI"/>
          <w:color w:val="000000" w:themeColor="text1"/>
          <w:sz w:val="21"/>
          <w:szCs w:val="21"/>
        </w:rPr>
        <w:t xml:space="preserve">In addition, children and youth with the </w:t>
      </w:r>
      <w:r w:rsidR="396C84D1" w:rsidRPr="396C84D1">
        <w:rPr>
          <w:rFonts w:ascii="Aptos Display" w:hAnsi="Aptos Display" w:cs="Segoe UI"/>
          <w:color w:val="000000" w:themeColor="text1"/>
          <w:sz w:val="21"/>
          <w:szCs w:val="21"/>
        </w:rPr>
        <w:t>maturity</w:t>
      </w:r>
      <w:r w:rsidR="61B756E0" w:rsidRPr="61B756E0">
        <w:rPr>
          <w:rFonts w:ascii="Aptos Display" w:hAnsi="Aptos Display" w:cs="Segoe UI"/>
          <w:color w:val="000000" w:themeColor="text1"/>
          <w:sz w:val="21"/>
          <w:szCs w:val="21"/>
        </w:rPr>
        <w:t xml:space="preserve"> to understand </w:t>
      </w:r>
      <w:r w:rsidR="396C84D1" w:rsidRPr="396C84D1">
        <w:rPr>
          <w:rFonts w:ascii="Aptos Display" w:hAnsi="Aptos Display" w:cs="Segoe UI"/>
          <w:color w:val="000000" w:themeColor="text1"/>
          <w:sz w:val="21"/>
          <w:szCs w:val="21"/>
        </w:rPr>
        <w:t xml:space="preserve">what is required to participate </w:t>
      </w:r>
      <w:r w:rsidR="61B756E0" w:rsidRPr="61B756E0">
        <w:rPr>
          <w:rFonts w:ascii="Aptos Display" w:hAnsi="Aptos Display" w:cs="Segoe UI"/>
          <w:color w:val="000000" w:themeColor="text1"/>
          <w:sz w:val="21"/>
          <w:szCs w:val="21"/>
        </w:rPr>
        <w:t xml:space="preserve">will also be asked to assent to the study. </w:t>
      </w:r>
      <w:r w:rsidR="00051FCC">
        <w:rPr>
          <w:rFonts w:ascii="Aptos Display" w:hAnsi="Aptos Display" w:cs="Segoe UI"/>
          <w:color w:val="000000" w:themeColor="text1"/>
          <w:sz w:val="21"/>
          <w:szCs w:val="21"/>
        </w:rPr>
        <w:t xml:space="preserve">Children under </w:t>
      </w:r>
      <w:r w:rsidR="00275989">
        <w:rPr>
          <w:rFonts w:ascii="Aptos Display" w:hAnsi="Aptos Display" w:cs="Segoe UI"/>
          <w:color w:val="000000" w:themeColor="text1"/>
          <w:sz w:val="21"/>
          <w:szCs w:val="21"/>
        </w:rPr>
        <w:t xml:space="preserve">6 years of age </w:t>
      </w:r>
      <w:r w:rsidR="00782F61">
        <w:rPr>
          <w:rFonts w:ascii="Aptos Display" w:hAnsi="Aptos Display" w:cs="Segoe UI"/>
          <w:color w:val="000000" w:themeColor="text1"/>
          <w:sz w:val="21"/>
          <w:szCs w:val="21"/>
        </w:rPr>
        <w:t>may</w:t>
      </w:r>
      <w:r w:rsidR="000C71A9">
        <w:rPr>
          <w:rFonts w:ascii="Aptos Display" w:hAnsi="Aptos Display" w:cs="Segoe UI"/>
          <w:color w:val="000000" w:themeColor="text1"/>
          <w:sz w:val="21"/>
          <w:szCs w:val="21"/>
        </w:rPr>
        <w:t xml:space="preserve"> be</w:t>
      </w:r>
      <w:r w:rsidR="000A0032">
        <w:rPr>
          <w:rFonts w:ascii="Aptos Display" w:hAnsi="Aptos Display" w:cs="Segoe UI"/>
          <w:color w:val="000000" w:themeColor="text1"/>
          <w:sz w:val="21"/>
          <w:szCs w:val="21"/>
        </w:rPr>
        <w:t xml:space="preserve"> provided with </w:t>
      </w:r>
      <w:r w:rsidR="00782F61">
        <w:rPr>
          <w:rFonts w:ascii="Aptos Display" w:hAnsi="Aptos Display" w:cs="Segoe UI"/>
          <w:color w:val="000000" w:themeColor="text1"/>
          <w:sz w:val="21"/>
          <w:szCs w:val="21"/>
        </w:rPr>
        <w:t xml:space="preserve">the </w:t>
      </w:r>
      <w:r w:rsidR="00577ABF">
        <w:rPr>
          <w:rFonts w:ascii="Aptos Display" w:hAnsi="Aptos Display" w:cs="Segoe UI"/>
          <w:color w:val="000000" w:themeColor="text1"/>
          <w:sz w:val="21"/>
          <w:szCs w:val="21"/>
        </w:rPr>
        <w:t xml:space="preserve">adapted </w:t>
      </w:r>
      <w:r w:rsidR="00782F61">
        <w:rPr>
          <w:rFonts w:ascii="Aptos Display" w:hAnsi="Aptos Display" w:cs="Segoe UI"/>
          <w:color w:val="000000" w:themeColor="text1"/>
          <w:sz w:val="21"/>
          <w:szCs w:val="21"/>
        </w:rPr>
        <w:t>ISARIC</w:t>
      </w:r>
      <w:r w:rsidR="00D711F8">
        <w:rPr>
          <w:rFonts w:ascii="Aptos Display" w:hAnsi="Aptos Display" w:cs="Segoe UI"/>
          <w:color w:val="000000" w:themeColor="text1"/>
          <w:sz w:val="21"/>
          <w:szCs w:val="21"/>
        </w:rPr>
        <w:t xml:space="preserve"> cartoon information sheet</w:t>
      </w:r>
      <w:r w:rsidR="000C71A9">
        <w:rPr>
          <w:rFonts w:ascii="Aptos Display" w:hAnsi="Aptos Display" w:cs="Segoe UI"/>
          <w:color w:val="000000" w:themeColor="text1"/>
          <w:sz w:val="21"/>
          <w:szCs w:val="21"/>
        </w:rPr>
        <w:t xml:space="preserve"> </w:t>
      </w:r>
      <w:r w:rsidR="00577ABF">
        <w:rPr>
          <w:rFonts w:ascii="Aptos Display" w:hAnsi="Aptos Display" w:cs="Segoe UI"/>
          <w:color w:val="000000" w:themeColor="text1"/>
          <w:sz w:val="21"/>
          <w:szCs w:val="21"/>
        </w:rPr>
        <w:t xml:space="preserve">(Annex A) </w:t>
      </w:r>
      <w:r w:rsidR="00917B93">
        <w:rPr>
          <w:rFonts w:ascii="Aptos Display" w:hAnsi="Aptos Display" w:cs="Segoe UI"/>
          <w:color w:val="000000" w:themeColor="text1"/>
          <w:sz w:val="21"/>
          <w:szCs w:val="21"/>
        </w:rPr>
        <w:t>if the clinician deems</w:t>
      </w:r>
      <w:r w:rsidR="00166433">
        <w:rPr>
          <w:rFonts w:ascii="Aptos Display" w:hAnsi="Aptos Display" w:cs="Segoe UI"/>
          <w:color w:val="000000" w:themeColor="text1"/>
          <w:sz w:val="21"/>
          <w:szCs w:val="21"/>
        </w:rPr>
        <w:t xml:space="preserve"> this</w:t>
      </w:r>
      <w:r w:rsidR="00917B93">
        <w:rPr>
          <w:rFonts w:ascii="Aptos Display" w:hAnsi="Aptos Display" w:cs="Segoe UI"/>
          <w:color w:val="000000" w:themeColor="text1"/>
          <w:sz w:val="21"/>
          <w:szCs w:val="21"/>
        </w:rPr>
        <w:t xml:space="preserve"> appropriate.</w:t>
      </w:r>
      <w:r w:rsidR="000C71A9">
        <w:rPr>
          <w:rFonts w:ascii="Aptos Display" w:hAnsi="Aptos Display" w:cs="Segoe UI"/>
          <w:color w:val="000000" w:themeColor="text1"/>
          <w:sz w:val="21"/>
          <w:szCs w:val="21"/>
        </w:rPr>
        <w:t xml:space="preserve"> </w:t>
      </w:r>
      <w:r w:rsidR="61B756E0" w:rsidRPr="61B756E0">
        <w:rPr>
          <w:rFonts w:ascii="Aptos Display" w:hAnsi="Aptos Display" w:cs="Segoe UI"/>
          <w:color w:val="000000" w:themeColor="text1"/>
          <w:sz w:val="21"/>
          <w:szCs w:val="21"/>
        </w:rPr>
        <w:t xml:space="preserve">If a child reaches </w:t>
      </w:r>
      <w:r w:rsidR="00CF57F3">
        <w:rPr>
          <w:rFonts w:ascii="Aptos Display" w:hAnsi="Aptos Display" w:cs="Segoe UI"/>
          <w:color w:val="000000" w:themeColor="text1"/>
          <w:sz w:val="21"/>
          <w:szCs w:val="21"/>
        </w:rPr>
        <w:t xml:space="preserve">the </w:t>
      </w:r>
      <w:r w:rsidR="61B756E0" w:rsidRPr="61B756E0">
        <w:rPr>
          <w:rFonts w:ascii="Aptos Display" w:hAnsi="Aptos Display" w:cs="Segoe UI"/>
          <w:color w:val="000000" w:themeColor="text1"/>
          <w:sz w:val="21"/>
          <w:szCs w:val="21"/>
        </w:rPr>
        <w:t xml:space="preserve">legal age </w:t>
      </w:r>
      <w:r w:rsidR="00A21E17">
        <w:rPr>
          <w:rFonts w:ascii="Aptos Display" w:hAnsi="Aptos Display" w:cs="Segoe UI"/>
          <w:color w:val="000000" w:themeColor="text1"/>
          <w:sz w:val="21"/>
          <w:szCs w:val="21"/>
        </w:rPr>
        <w:t>of consent</w:t>
      </w:r>
      <w:r w:rsidR="61B756E0" w:rsidRPr="61B756E0">
        <w:rPr>
          <w:rFonts w:ascii="Aptos Display" w:hAnsi="Aptos Display" w:cs="Segoe UI"/>
          <w:color w:val="000000" w:themeColor="text1"/>
          <w:sz w:val="21"/>
          <w:szCs w:val="21"/>
        </w:rPr>
        <w:t xml:space="preserve"> during </w:t>
      </w:r>
      <w:r w:rsidR="396C84D1" w:rsidRPr="396C84D1">
        <w:rPr>
          <w:rFonts w:ascii="Aptos Display" w:hAnsi="Aptos Display" w:cs="Segoe UI"/>
          <w:color w:val="000000" w:themeColor="text1"/>
          <w:sz w:val="21"/>
          <w:szCs w:val="21"/>
        </w:rPr>
        <w:t xml:space="preserve">the </w:t>
      </w:r>
      <w:r w:rsidR="61B756E0" w:rsidRPr="61B756E0">
        <w:rPr>
          <w:rFonts w:ascii="Aptos Display" w:hAnsi="Aptos Display" w:cs="Segoe UI"/>
          <w:color w:val="000000" w:themeColor="text1"/>
          <w:sz w:val="21"/>
          <w:szCs w:val="21"/>
        </w:rPr>
        <w:t xml:space="preserve">study, </w:t>
      </w:r>
      <w:r w:rsidR="396C84D1" w:rsidRPr="396C84D1">
        <w:rPr>
          <w:rFonts w:ascii="Aptos Display" w:hAnsi="Aptos Display" w:cs="Segoe UI"/>
          <w:color w:val="000000" w:themeColor="text1"/>
          <w:sz w:val="21"/>
          <w:szCs w:val="21"/>
        </w:rPr>
        <w:t xml:space="preserve">the </w:t>
      </w:r>
      <w:r w:rsidR="61B756E0" w:rsidRPr="61B756E0">
        <w:rPr>
          <w:rFonts w:ascii="Aptos Display" w:hAnsi="Aptos Display" w:cs="Segoe UI"/>
          <w:color w:val="000000" w:themeColor="text1"/>
          <w:sz w:val="21"/>
          <w:szCs w:val="21"/>
        </w:rPr>
        <w:t xml:space="preserve">appropriate </w:t>
      </w:r>
      <w:r w:rsidR="0043202D">
        <w:rPr>
          <w:rFonts w:ascii="Aptos Display" w:hAnsi="Aptos Display" w:cs="Segoe UI"/>
          <w:color w:val="000000" w:themeColor="text1"/>
          <w:sz w:val="21"/>
          <w:szCs w:val="21"/>
        </w:rPr>
        <w:t>consent form</w:t>
      </w:r>
      <w:r w:rsidR="61B756E0" w:rsidRPr="61B756E0">
        <w:rPr>
          <w:rFonts w:ascii="Aptos Display" w:hAnsi="Aptos Display" w:cs="Segoe UI"/>
          <w:color w:val="000000" w:themeColor="text1"/>
          <w:sz w:val="21"/>
          <w:szCs w:val="21"/>
        </w:rPr>
        <w:t xml:space="preserve"> should be </w:t>
      </w:r>
      <w:r w:rsidR="0043202D">
        <w:rPr>
          <w:rFonts w:ascii="Aptos Display" w:hAnsi="Aptos Display" w:cs="Segoe UI"/>
          <w:color w:val="000000" w:themeColor="text1"/>
          <w:sz w:val="21"/>
          <w:szCs w:val="21"/>
        </w:rPr>
        <w:t>completed</w:t>
      </w:r>
      <w:r w:rsidR="61B756E0" w:rsidRPr="61B756E0">
        <w:rPr>
          <w:rFonts w:ascii="Aptos Display" w:hAnsi="Aptos Display" w:cs="Segoe UI"/>
          <w:color w:val="000000" w:themeColor="text1"/>
          <w:sz w:val="21"/>
          <w:szCs w:val="21"/>
        </w:rPr>
        <w:t>.</w:t>
      </w:r>
    </w:p>
    <w:p w14:paraId="771084D2" w14:textId="77777777" w:rsidR="00D52F1D" w:rsidRPr="003B49C1" w:rsidRDefault="00D52F1D" w:rsidP="00442B20">
      <w:pPr>
        <w:spacing w:line="276" w:lineRule="auto"/>
        <w:jc w:val="both"/>
        <w:rPr>
          <w:rFonts w:ascii="Aptos Display" w:hAnsi="Aptos Display" w:cs="Segoe UI"/>
          <w:color w:val="000000"/>
          <w:sz w:val="21"/>
          <w:szCs w:val="21"/>
        </w:rPr>
      </w:pPr>
    </w:p>
    <w:p w14:paraId="00364E1D" w14:textId="067CD0EB" w:rsidR="00442B20" w:rsidRPr="003B49C1" w:rsidRDefault="00D52F1D" w:rsidP="00442B20">
      <w:pPr>
        <w:spacing w:line="276" w:lineRule="auto"/>
        <w:jc w:val="both"/>
        <w:rPr>
          <w:rFonts w:ascii="Aptos Display" w:hAnsi="Aptos Display" w:cs="Segoe UI"/>
          <w:b/>
          <w:bCs/>
          <w:color w:val="000000"/>
          <w:sz w:val="21"/>
          <w:szCs w:val="21"/>
        </w:rPr>
      </w:pPr>
      <w:r w:rsidRPr="61B756E0">
        <w:rPr>
          <w:rFonts w:ascii="Aptos Display" w:hAnsi="Aptos Display" w:cs="Segoe UI"/>
          <w:b/>
          <w:color w:val="000000" w:themeColor="text1"/>
          <w:sz w:val="21"/>
          <w:szCs w:val="21"/>
        </w:rPr>
        <w:t>11</w:t>
      </w:r>
      <w:r w:rsidR="00442B20" w:rsidRPr="61B756E0">
        <w:rPr>
          <w:rFonts w:ascii="Aptos Display" w:hAnsi="Aptos Display" w:cs="Segoe UI"/>
          <w:b/>
          <w:color w:val="000000" w:themeColor="text1"/>
          <w:sz w:val="21"/>
          <w:szCs w:val="21"/>
        </w:rPr>
        <w:t xml:space="preserve">.2.2 Consent process in a confinement/quarantine setting </w:t>
      </w:r>
      <w:r w:rsidR="00D85E02" w:rsidRPr="61B756E0">
        <w:rPr>
          <w:rFonts w:ascii="Aptos Display" w:hAnsi="Aptos Display" w:cs="Segoe UI"/>
          <w:b/>
          <w:color w:val="000000" w:themeColor="text1"/>
          <w:sz w:val="21"/>
          <w:szCs w:val="21"/>
        </w:rPr>
        <w:t xml:space="preserve"> </w:t>
      </w:r>
    </w:p>
    <w:p w14:paraId="402AEADD" w14:textId="0F09E093"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Because participants may be confined or quarantined, consent may need to be operationalized with flexible modalities, such as</w:t>
      </w:r>
      <w:r w:rsidR="003D1B30" w:rsidRPr="003B49C1">
        <w:rPr>
          <w:rFonts w:ascii="Aptos Display" w:hAnsi="Aptos Display" w:cs="Segoe UI"/>
          <w:color w:val="000000"/>
          <w:sz w:val="21"/>
          <w:szCs w:val="21"/>
        </w:rPr>
        <w:t xml:space="preserve">: (a) </w:t>
      </w:r>
      <w:r w:rsidRPr="003B49C1">
        <w:rPr>
          <w:rFonts w:ascii="Aptos Display" w:hAnsi="Aptos Display" w:cs="Segoe UI"/>
          <w:color w:val="000000"/>
          <w:sz w:val="21"/>
          <w:szCs w:val="21"/>
        </w:rPr>
        <w:t>In-person consent with infection prevention measures consistent with local policy (when permissible), or</w:t>
      </w:r>
      <w:r w:rsidR="003D1B30" w:rsidRPr="003B49C1">
        <w:rPr>
          <w:rFonts w:ascii="Aptos Display" w:hAnsi="Aptos Display" w:cs="Segoe UI"/>
          <w:color w:val="000000"/>
          <w:sz w:val="21"/>
          <w:szCs w:val="21"/>
        </w:rPr>
        <w:t xml:space="preserve"> (b) </w:t>
      </w:r>
      <w:r w:rsidRPr="003B49C1">
        <w:rPr>
          <w:rFonts w:ascii="Aptos Display" w:hAnsi="Aptos Display" w:cs="Segoe UI"/>
          <w:color w:val="000000"/>
          <w:sz w:val="21"/>
          <w:szCs w:val="21"/>
        </w:rPr>
        <w:t>Remote consent (e.g., telephone/video) with documented identity verification and provision of the consent form in advance, when in-person contact is restricted.</w:t>
      </w:r>
      <w:r w:rsidR="00495D53"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Regardless of modality, the consent discussion will:</w:t>
      </w:r>
    </w:p>
    <w:p w14:paraId="71482EFB" w14:textId="4AB13FB5" w:rsidR="00442B20" w:rsidRPr="003B49C1" w:rsidRDefault="00442B20" w:rsidP="00FE214E">
      <w:pPr>
        <w:pStyle w:val="ListParagraph"/>
        <w:numPr>
          <w:ilvl w:val="0"/>
          <w:numId w:val="40"/>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Explain the observational nature of NAVIS and that clinical care is independent of research participation. </w:t>
      </w:r>
      <w:r w:rsidR="00D85E02" w:rsidRPr="003B49C1">
        <w:rPr>
          <w:rFonts w:ascii="Aptos Display" w:eastAsia="Times New Roman" w:hAnsi="Aptos Display" w:cs="Segoe UI"/>
          <w:color w:val="000000"/>
          <w:kern w:val="0"/>
          <w:sz w:val="21"/>
          <w:szCs w:val="21"/>
          <w14:ligatures w14:val="none"/>
        </w:rPr>
        <w:t xml:space="preserve"> </w:t>
      </w:r>
    </w:p>
    <w:p w14:paraId="793F38C8" w14:textId="3C05C0DA" w:rsidR="00442B20" w:rsidRPr="003B49C1" w:rsidRDefault="00442B20" w:rsidP="00FE214E">
      <w:pPr>
        <w:pStyle w:val="ListParagraph"/>
        <w:numPr>
          <w:ilvl w:val="0"/>
          <w:numId w:val="40"/>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Describe all expected procedures: daily symptom/vitals monitoring and the schedule of biospecimen collection including tier escalation logic around P0/S0. </w:t>
      </w:r>
      <w:r w:rsidR="00D85E02" w:rsidRPr="003B49C1">
        <w:rPr>
          <w:rFonts w:ascii="Aptos Display" w:eastAsia="Times New Roman" w:hAnsi="Aptos Display" w:cs="Segoe UI"/>
          <w:color w:val="000000"/>
          <w:kern w:val="0"/>
          <w:sz w:val="21"/>
          <w:szCs w:val="21"/>
          <w14:ligatures w14:val="none"/>
        </w:rPr>
        <w:t xml:space="preserve"> </w:t>
      </w:r>
    </w:p>
    <w:p w14:paraId="09725C8D" w14:textId="0F041CC4" w:rsidR="00442B20" w:rsidRPr="003B49C1" w:rsidRDefault="00442B20" w:rsidP="00FE214E">
      <w:pPr>
        <w:pStyle w:val="ListParagraph"/>
        <w:numPr>
          <w:ilvl w:val="0"/>
          <w:numId w:val="40"/>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Explain foreseeable risks (Section </w:t>
      </w:r>
      <w:r w:rsidR="003D1B30" w:rsidRPr="003B49C1">
        <w:rPr>
          <w:rFonts w:ascii="Aptos Display" w:eastAsia="Times New Roman" w:hAnsi="Aptos Display" w:cs="Segoe UI"/>
          <w:color w:val="000000"/>
          <w:kern w:val="0"/>
          <w:sz w:val="21"/>
          <w:szCs w:val="21"/>
          <w14:ligatures w14:val="none"/>
        </w:rPr>
        <w:t>11</w:t>
      </w:r>
      <w:r w:rsidRPr="003B49C1">
        <w:rPr>
          <w:rFonts w:ascii="Aptos Display" w:eastAsia="Times New Roman" w:hAnsi="Aptos Display" w:cs="Segoe UI"/>
          <w:color w:val="000000"/>
          <w:kern w:val="0"/>
          <w:sz w:val="21"/>
          <w:szCs w:val="21"/>
          <w14:ligatures w14:val="none"/>
        </w:rPr>
        <w:t xml:space="preserve">.1) and privacy protections (Section </w:t>
      </w:r>
      <w:r w:rsidR="003D1B30" w:rsidRPr="003B49C1">
        <w:rPr>
          <w:rFonts w:ascii="Aptos Display" w:eastAsia="Times New Roman" w:hAnsi="Aptos Display" w:cs="Segoe UI"/>
          <w:color w:val="000000"/>
          <w:kern w:val="0"/>
          <w:sz w:val="21"/>
          <w:szCs w:val="21"/>
          <w14:ligatures w14:val="none"/>
        </w:rPr>
        <w:t>11</w:t>
      </w:r>
      <w:r w:rsidRPr="003B49C1">
        <w:rPr>
          <w:rFonts w:ascii="Aptos Display" w:eastAsia="Times New Roman" w:hAnsi="Aptos Display" w:cs="Segoe UI"/>
          <w:color w:val="000000"/>
          <w:kern w:val="0"/>
          <w:sz w:val="21"/>
          <w:szCs w:val="21"/>
          <w14:ligatures w14:val="none"/>
        </w:rPr>
        <w:t xml:space="preserve">.3). </w:t>
      </w:r>
      <w:r w:rsidR="00D85E02" w:rsidRPr="003B49C1">
        <w:rPr>
          <w:rFonts w:ascii="Aptos Display" w:eastAsia="Times New Roman" w:hAnsi="Aptos Display" w:cs="Segoe UI"/>
          <w:color w:val="000000"/>
          <w:kern w:val="0"/>
          <w:sz w:val="21"/>
          <w:szCs w:val="21"/>
          <w14:ligatures w14:val="none"/>
        </w:rPr>
        <w:t xml:space="preserve"> </w:t>
      </w:r>
    </w:p>
    <w:p w14:paraId="0355457F" w14:textId="77777777" w:rsidR="00442B20" w:rsidRPr="003B49C1" w:rsidRDefault="00442B20" w:rsidP="00FE214E">
      <w:pPr>
        <w:pStyle w:val="ListParagraph"/>
        <w:numPr>
          <w:ilvl w:val="0"/>
          <w:numId w:val="40"/>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Clarify voluntariness and right to withdraw without penalty.</w:t>
      </w:r>
    </w:p>
    <w:p w14:paraId="7957DC6B" w14:textId="77777777" w:rsidR="00442B20" w:rsidRPr="003B49C1" w:rsidRDefault="00442B20" w:rsidP="00442B20">
      <w:pPr>
        <w:spacing w:line="276" w:lineRule="auto"/>
        <w:jc w:val="both"/>
        <w:rPr>
          <w:rFonts w:ascii="Aptos Display" w:hAnsi="Aptos Display" w:cs="Segoe UI"/>
          <w:color w:val="000000"/>
          <w:sz w:val="21"/>
          <w:szCs w:val="21"/>
        </w:rPr>
      </w:pPr>
    </w:p>
    <w:p w14:paraId="3D6C776D" w14:textId="21545EC1" w:rsidR="396C84D1" w:rsidRDefault="396C84D1" w:rsidP="396C84D1">
      <w:pPr>
        <w:spacing w:line="276" w:lineRule="auto"/>
        <w:jc w:val="both"/>
        <w:rPr>
          <w:rFonts w:ascii="Aptos Display" w:hAnsi="Aptos Display" w:cs="Segoe UI"/>
          <w:color w:val="000000" w:themeColor="text1"/>
          <w:sz w:val="21"/>
          <w:szCs w:val="21"/>
        </w:rPr>
      </w:pPr>
      <w:r w:rsidRPr="396C84D1">
        <w:rPr>
          <w:rFonts w:ascii="Aptos Display" w:hAnsi="Aptos Display" w:cs="Segoe UI"/>
          <w:color w:val="000000" w:themeColor="text1"/>
          <w:sz w:val="21"/>
          <w:szCs w:val="21"/>
        </w:rPr>
        <w:t xml:space="preserve">It is expected that in most cases, eligible children aged &lt;18 years </w:t>
      </w:r>
      <w:r w:rsidR="16066798" w:rsidRPr="16066798">
        <w:rPr>
          <w:rFonts w:ascii="Aptos Display" w:hAnsi="Aptos Display" w:cs="Segoe UI"/>
          <w:color w:val="000000" w:themeColor="text1"/>
          <w:sz w:val="21"/>
          <w:szCs w:val="21"/>
        </w:rPr>
        <w:t xml:space="preserve">(or &lt;16 years) </w:t>
      </w:r>
      <w:r w:rsidRPr="396C84D1">
        <w:rPr>
          <w:rFonts w:ascii="Aptos Display" w:hAnsi="Aptos Display" w:cs="Segoe UI"/>
          <w:color w:val="000000" w:themeColor="text1"/>
          <w:sz w:val="21"/>
          <w:szCs w:val="21"/>
        </w:rPr>
        <w:t>will be confined or quarantined with a parent. Where this is not the case, the parent should be informed of the study and give consent.</w:t>
      </w:r>
    </w:p>
    <w:p w14:paraId="3D0FCDC6" w14:textId="3BD3F267" w:rsidR="396C84D1" w:rsidRDefault="396C84D1" w:rsidP="396C84D1">
      <w:pPr>
        <w:spacing w:line="276" w:lineRule="auto"/>
        <w:jc w:val="both"/>
        <w:rPr>
          <w:rFonts w:ascii="Aptos Display" w:hAnsi="Aptos Display" w:cs="Segoe UI"/>
          <w:color w:val="000000" w:themeColor="text1"/>
          <w:sz w:val="21"/>
          <w:szCs w:val="21"/>
        </w:rPr>
      </w:pPr>
    </w:p>
    <w:p w14:paraId="3AAFF96C" w14:textId="037C19FF" w:rsidR="00442B20" w:rsidRPr="003B49C1" w:rsidRDefault="00495D53"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.2.3 Avoidance of undue influence and separation from public health decisions </w:t>
      </w:r>
      <w:r w:rsidR="00D85E02" w:rsidRPr="003B49C1">
        <w:rPr>
          <w:rFonts w:ascii="Aptos Display" w:hAnsi="Aptos Display" w:cs="Segoe UI"/>
          <w:b/>
          <w:bCs/>
          <w:color w:val="000000"/>
          <w:sz w:val="21"/>
          <w:szCs w:val="21"/>
        </w:rPr>
        <w:t xml:space="preserve"> </w:t>
      </w:r>
    </w:p>
    <w:p w14:paraId="0C007B14" w14:textId="37F2F2CC"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NAVIS is conducted in a setting where public health authorities and WHO coordination are active in outbreak response.  To prevent undue influence: </w:t>
      </w:r>
      <w:r w:rsidR="00D85E02" w:rsidRPr="003B49C1">
        <w:rPr>
          <w:rFonts w:ascii="Aptos Display" w:hAnsi="Aptos Display" w:cs="Segoe UI"/>
          <w:color w:val="000000"/>
          <w:sz w:val="21"/>
          <w:szCs w:val="21"/>
        </w:rPr>
        <w:t xml:space="preserve"> </w:t>
      </w:r>
    </w:p>
    <w:p w14:paraId="77C6EBDE" w14:textId="05D87F46" w:rsidR="00495D53" w:rsidRPr="003B49C1" w:rsidRDefault="00495D53" w:rsidP="00FE214E">
      <w:pPr>
        <w:pStyle w:val="ListParagraph"/>
        <w:numPr>
          <w:ilvl w:val="0"/>
          <w:numId w:val="4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Consent will explicitly state that participation (or refusal) will not affect quarantine management, disembarkation / travel decisions, access to medical care, or any entitlements/services provided during outbreak response.</w:t>
      </w:r>
    </w:p>
    <w:p w14:paraId="25539FA8" w14:textId="77777777" w:rsidR="00495D53" w:rsidRPr="003B49C1" w:rsidRDefault="00495D53" w:rsidP="00FE214E">
      <w:pPr>
        <w:pStyle w:val="ListParagraph"/>
        <w:numPr>
          <w:ilvl w:val="0"/>
          <w:numId w:val="4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Recruitment staff will be trained to present the study neutrally and to avoid any implication that participation is expected.</w:t>
      </w:r>
    </w:p>
    <w:p w14:paraId="1420BB30" w14:textId="0EEE3A50" w:rsidR="00495D53" w:rsidRPr="003B49C1" w:rsidRDefault="00495D53" w:rsidP="00FE214E">
      <w:pPr>
        <w:pStyle w:val="ListParagraph"/>
        <w:numPr>
          <w:ilvl w:val="0"/>
          <w:numId w:val="4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Where feasible, consent will be obtained by personnel not directly responsible for enforcement of confinement / quarantine measures.</w:t>
      </w:r>
    </w:p>
    <w:p w14:paraId="0A562C57" w14:textId="77777777" w:rsidR="00442B20" w:rsidRPr="003B49C1" w:rsidRDefault="00442B20" w:rsidP="00442B20">
      <w:pPr>
        <w:spacing w:line="276" w:lineRule="auto"/>
        <w:jc w:val="both"/>
        <w:rPr>
          <w:rFonts w:ascii="Aptos Display" w:hAnsi="Aptos Display" w:cs="Segoe UI"/>
          <w:color w:val="000000"/>
          <w:sz w:val="21"/>
          <w:szCs w:val="21"/>
        </w:rPr>
      </w:pPr>
    </w:p>
    <w:p w14:paraId="26EFC1ED" w14:textId="3C032E58" w:rsidR="00442B20" w:rsidRPr="003B49C1" w:rsidRDefault="00495D53"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.2.4 Participant comprehension and language access</w:t>
      </w:r>
    </w:p>
    <w:p w14:paraId="56EF5D0A" w14:textId="5A91A95F" w:rsidR="00442B20" w:rsidRPr="003B49C1" w:rsidRDefault="00442B20" w:rsidP="00442B20">
      <w:pPr>
        <w:spacing w:line="276" w:lineRule="auto"/>
        <w:jc w:val="both"/>
        <w:rPr>
          <w:rFonts w:ascii="Aptos Display" w:hAnsi="Aptos Display" w:cs="Segoe UI"/>
          <w:color w:val="000000"/>
          <w:sz w:val="21"/>
          <w:szCs w:val="21"/>
        </w:rPr>
      </w:pPr>
      <w:r w:rsidRPr="61B756E0">
        <w:rPr>
          <w:rFonts w:ascii="Aptos Display" w:hAnsi="Aptos Display" w:cs="Segoe UI"/>
          <w:color w:val="000000" w:themeColor="text1"/>
          <w:sz w:val="21"/>
          <w:szCs w:val="21"/>
        </w:rPr>
        <w:t>Consent</w:t>
      </w:r>
      <w:r w:rsidR="61B756E0" w:rsidRPr="61B756E0">
        <w:rPr>
          <w:rFonts w:ascii="Aptos Display" w:hAnsi="Aptos Display" w:cs="Segoe UI"/>
          <w:color w:val="000000" w:themeColor="text1"/>
          <w:sz w:val="21"/>
          <w:szCs w:val="21"/>
        </w:rPr>
        <w:t>/Assent</w:t>
      </w:r>
      <w:r w:rsidRPr="61B756E0">
        <w:rPr>
          <w:rFonts w:ascii="Aptos Display" w:hAnsi="Aptos Display" w:cs="Segoe UI"/>
          <w:color w:val="000000" w:themeColor="text1"/>
          <w:sz w:val="21"/>
          <w:szCs w:val="21"/>
        </w:rPr>
        <w:t xml:space="preserve"> materials will be provided in a language understandable to the participant. When needed, qualified interpreters will be used. The discussion will include time for questions, with documentation that key elements (procedures, risks, voluntariness, confidentiality) were understood.</w:t>
      </w:r>
    </w:p>
    <w:p w14:paraId="17E856D8" w14:textId="77777777" w:rsidR="00495D53" w:rsidRPr="003B49C1" w:rsidRDefault="00495D53" w:rsidP="00442B20">
      <w:pPr>
        <w:spacing w:line="276" w:lineRule="auto"/>
        <w:jc w:val="both"/>
        <w:rPr>
          <w:rFonts w:ascii="Aptos Display" w:hAnsi="Aptos Display" w:cs="Segoe UI"/>
          <w:color w:val="000000"/>
          <w:sz w:val="21"/>
          <w:szCs w:val="21"/>
        </w:rPr>
      </w:pPr>
    </w:p>
    <w:p w14:paraId="37D12E76" w14:textId="3B2DD0DD" w:rsidR="00442B20" w:rsidRPr="003B49C1" w:rsidRDefault="00495D53"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2.5 Capacity, surrogate consent, and re-consent</w:t>
      </w:r>
    </w:p>
    <w:p w14:paraId="6EF038EF" w14:textId="4BB5ABA1"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lastRenderedPageBreak/>
        <w:t xml:space="preserve">For participants who are acutely ill, capacity to consent will be assessed according to local regulations. If a participant lacks capacity and local regulations permit, consent may be obtained from a legally authorized representative.  If the participant later regains capacity, re-consent will be sought at the earliest reasonable opportunity. </w:t>
      </w:r>
      <w:r w:rsidR="00D85E02" w:rsidRPr="003B49C1">
        <w:rPr>
          <w:rFonts w:ascii="Aptos Display" w:hAnsi="Aptos Display" w:cs="Segoe UI"/>
          <w:color w:val="000000"/>
          <w:sz w:val="21"/>
          <w:szCs w:val="21"/>
        </w:rPr>
        <w:t xml:space="preserve"> </w:t>
      </w:r>
    </w:p>
    <w:p w14:paraId="6D82521A" w14:textId="77777777" w:rsidR="00655A47" w:rsidRPr="003B49C1" w:rsidRDefault="00655A47" w:rsidP="00442B20">
      <w:pPr>
        <w:spacing w:line="276" w:lineRule="auto"/>
        <w:jc w:val="both"/>
        <w:rPr>
          <w:rFonts w:ascii="Aptos Display" w:hAnsi="Aptos Display" w:cs="Segoe UI"/>
          <w:color w:val="000000"/>
          <w:sz w:val="21"/>
          <w:szCs w:val="21"/>
        </w:rPr>
      </w:pPr>
    </w:p>
    <w:p w14:paraId="10C52163" w14:textId="7F1E627F" w:rsidR="00442B20" w:rsidRPr="003B49C1" w:rsidRDefault="00655A47"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.2.6 Withdrawal and discontinuation</w:t>
      </w:r>
    </w:p>
    <w:p w14:paraId="232E6D15" w14:textId="23885387"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Participants may withdraw at any time without penalty. On withdrawal, the protocol should allow participants to specify whether:</w:t>
      </w:r>
      <w:r w:rsidR="00BA3AE9" w:rsidRPr="003B49C1">
        <w:rPr>
          <w:rFonts w:ascii="Aptos Display" w:hAnsi="Aptos Display" w:cs="Segoe UI"/>
          <w:color w:val="000000"/>
          <w:sz w:val="21"/>
          <w:szCs w:val="21"/>
        </w:rPr>
        <w:t xml:space="preserve"> (a) </w:t>
      </w:r>
      <w:r w:rsidRPr="003B49C1">
        <w:rPr>
          <w:rFonts w:ascii="Aptos Display" w:hAnsi="Aptos Display" w:cs="Segoe UI"/>
          <w:color w:val="000000"/>
          <w:sz w:val="21"/>
          <w:szCs w:val="21"/>
        </w:rPr>
        <w:t>No further data/specimens will be collected, and</w:t>
      </w:r>
      <w:r w:rsidR="00BA3AE9" w:rsidRPr="003B49C1">
        <w:rPr>
          <w:rFonts w:ascii="Aptos Display" w:hAnsi="Aptos Display" w:cs="Segoe UI"/>
          <w:color w:val="000000"/>
          <w:sz w:val="21"/>
          <w:szCs w:val="21"/>
        </w:rPr>
        <w:t xml:space="preserve"> (b) </w:t>
      </w:r>
      <w:r w:rsidRPr="003B49C1">
        <w:rPr>
          <w:rFonts w:ascii="Aptos Display" w:hAnsi="Aptos Display" w:cs="Segoe UI"/>
          <w:color w:val="000000"/>
          <w:sz w:val="21"/>
          <w:szCs w:val="21"/>
        </w:rPr>
        <w:t>Previously collected data/specimens may still be used in de-identified</w:t>
      </w:r>
      <w:r w:rsidR="00BA3AE9"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w:t>
      </w:r>
      <w:r w:rsidR="00BA3AE9"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pseudonymized form</w:t>
      </w:r>
      <w:r w:rsidR="00BA3AE9"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as permitted by local regulation and as described in the consent form.</w:t>
      </w:r>
      <w:r w:rsidR="00BA3AE9"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Operationally, given NAVIS’s trigger-based design, participants who remain RT</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 xml:space="preserve">qPCR negative through Week 6 exit follow-up per protocol flow, and participants who do not develop symptoms through Week 6 from P0 may also exit follow-up and be discharged home. </w:t>
      </w:r>
      <w:r w:rsidR="00D85E02" w:rsidRPr="003B49C1">
        <w:rPr>
          <w:rFonts w:ascii="Aptos Display" w:hAnsi="Aptos Display" w:cs="Segoe UI"/>
          <w:color w:val="000000"/>
          <w:sz w:val="21"/>
          <w:szCs w:val="21"/>
        </w:rPr>
        <w:t xml:space="preserve"> </w:t>
      </w:r>
    </w:p>
    <w:p w14:paraId="471B8DFA" w14:textId="77777777" w:rsidR="00442B20" w:rsidRPr="003B49C1" w:rsidRDefault="00442B20" w:rsidP="00442B20">
      <w:pPr>
        <w:spacing w:line="276" w:lineRule="auto"/>
        <w:jc w:val="both"/>
        <w:rPr>
          <w:rFonts w:ascii="Aptos Display" w:hAnsi="Aptos Display" w:cs="Segoe UI"/>
          <w:color w:val="000000"/>
          <w:sz w:val="21"/>
          <w:szCs w:val="21"/>
        </w:rPr>
      </w:pPr>
    </w:p>
    <w:p w14:paraId="07229760" w14:textId="48D3E6FE" w:rsidR="00442B20" w:rsidRPr="003B49C1" w:rsidRDefault="007A3348"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.3. Confidentiality and Data Protection </w:t>
      </w:r>
      <w:r w:rsidR="00D85E02" w:rsidRPr="003B49C1">
        <w:rPr>
          <w:rFonts w:ascii="Aptos Display" w:hAnsi="Aptos Display" w:cs="Segoe UI"/>
          <w:b/>
          <w:bCs/>
          <w:color w:val="000000"/>
          <w:sz w:val="21"/>
          <w:szCs w:val="21"/>
        </w:rPr>
        <w:t xml:space="preserve"> </w:t>
      </w:r>
    </w:p>
    <w:p w14:paraId="434BEFC9" w14:textId="77777777" w:rsidR="007A3348" w:rsidRPr="003B49C1" w:rsidRDefault="007A3348" w:rsidP="00442B20">
      <w:pPr>
        <w:spacing w:line="276" w:lineRule="auto"/>
        <w:jc w:val="both"/>
        <w:rPr>
          <w:rFonts w:ascii="Aptos Display" w:hAnsi="Aptos Display" w:cs="Segoe UI"/>
          <w:color w:val="000000"/>
          <w:sz w:val="21"/>
          <w:szCs w:val="21"/>
        </w:rPr>
      </w:pPr>
    </w:p>
    <w:p w14:paraId="5515F266" w14:textId="0052B3A2" w:rsidR="00442B20" w:rsidRPr="003B49C1" w:rsidRDefault="007A3348"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.3.1 Data minimization and purpose limitation </w:t>
      </w:r>
      <w:r w:rsidR="00D85E02" w:rsidRPr="003B49C1">
        <w:rPr>
          <w:rFonts w:ascii="Aptos Display" w:hAnsi="Aptos Display" w:cs="Segoe UI"/>
          <w:b/>
          <w:bCs/>
          <w:color w:val="000000"/>
          <w:sz w:val="21"/>
          <w:szCs w:val="21"/>
        </w:rPr>
        <w:t xml:space="preserve"> </w:t>
      </w:r>
    </w:p>
    <w:p w14:paraId="4601198E" w14:textId="650F8BF2"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NAVIS collects data necessary to meet stated objectives, including baseline demographics</w:t>
      </w:r>
      <w:r w:rsidR="007A3348"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w:t>
      </w:r>
      <w:r w:rsidR="007A3348"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exposure history</w:t>
      </w:r>
      <w:r w:rsidR="007A3348"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w:t>
      </w:r>
      <w:r w:rsidR="007A3348"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comorbidities, daily monitoring measures, serial virology/serology/immune markers, and medical record abstraction for hospitalizations where applicable.  Data elements are therefore limited to those needed for (i) defining the natural history timeline and (ii) supporting mechanistic and prediction analyses consistent with protocol objectives. </w:t>
      </w:r>
      <w:r w:rsidR="00D85E02"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 </w:t>
      </w:r>
      <w:r w:rsidR="00D85E02" w:rsidRPr="003B49C1">
        <w:rPr>
          <w:rFonts w:ascii="Aptos Display" w:hAnsi="Aptos Display" w:cs="Segoe UI"/>
          <w:color w:val="000000"/>
          <w:sz w:val="21"/>
          <w:szCs w:val="21"/>
        </w:rPr>
        <w:t xml:space="preserve"> </w:t>
      </w:r>
    </w:p>
    <w:p w14:paraId="50ED82DC" w14:textId="77777777" w:rsidR="007A3348" w:rsidRPr="003B49C1" w:rsidRDefault="007A3348" w:rsidP="00442B20">
      <w:pPr>
        <w:spacing w:line="276" w:lineRule="auto"/>
        <w:jc w:val="both"/>
        <w:rPr>
          <w:rFonts w:ascii="Aptos Display" w:hAnsi="Aptos Display" w:cs="Segoe UI"/>
          <w:color w:val="000000"/>
          <w:sz w:val="21"/>
          <w:szCs w:val="21"/>
        </w:rPr>
      </w:pPr>
    </w:p>
    <w:p w14:paraId="333E4902" w14:textId="77A7F04E" w:rsidR="00442B20" w:rsidRPr="003B49C1" w:rsidRDefault="007A3348"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.3.2 Pseudonymization and identifiers management</w:t>
      </w:r>
    </w:p>
    <w:p w14:paraId="7783A532" w14:textId="02CB0B19"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All participants will be assigned a unique study ID. Specimens will be labeled with study ID and handled with chain-of-custody and cold chain procedures as described in the protocol appendices.  Direct identifiers will be stored separately from research datasets (linkage file), with access restricted to authorized personnel only. </w:t>
      </w:r>
      <w:r w:rsidR="00D85E02" w:rsidRPr="003B49C1">
        <w:rPr>
          <w:rFonts w:ascii="Aptos Display" w:hAnsi="Aptos Display" w:cs="Segoe UI"/>
          <w:color w:val="000000"/>
          <w:sz w:val="21"/>
          <w:szCs w:val="21"/>
        </w:rPr>
        <w:t xml:space="preserve"> </w:t>
      </w:r>
    </w:p>
    <w:p w14:paraId="2BC26D10" w14:textId="77777777" w:rsidR="007A3348" w:rsidRPr="003B49C1" w:rsidRDefault="007A3348" w:rsidP="00442B20">
      <w:pPr>
        <w:spacing w:line="276" w:lineRule="auto"/>
        <w:jc w:val="both"/>
        <w:rPr>
          <w:rFonts w:ascii="Aptos Display" w:hAnsi="Aptos Display" w:cs="Segoe UI"/>
          <w:color w:val="000000"/>
          <w:sz w:val="21"/>
          <w:szCs w:val="21"/>
        </w:rPr>
      </w:pPr>
    </w:p>
    <w:p w14:paraId="10655658" w14:textId="19A8B156" w:rsidR="00442B20" w:rsidRPr="003B49C1" w:rsidRDefault="007A3348"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.3.3 Data security controls (technical and organizational)</w:t>
      </w:r>
    </w:p>
    <w:p w14:paraId="1AAE2618" w14:textId="77777777"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Data protection measures will include, at minimum:</w:t>
      </w:r>
    </w:p>
    <w:p w14:paraId="3A599E9A" w14:textId="77777777" w:rsidR="00442B20" w:rsidRPr="003B49C1" w:rsidRDefault="00442B20" w:rsidP="00FE214E">
      <w:pPr>
        <w:pStyle w:val="ListParagraph"/>
        <w:numPr>
          <w:ilvl w:val="0"/>
          <w:numId w:val="42"/>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Role-based access control to study databases and shared repositories.</w:t>
      </w:r>
    </w:p>
    <w:p w14:paraId="1B265F67" w14:textId="77777777" w:rsidR="00442B20" w:rsidRPr="003B49C1" w:rsidRDefault="00442B20" w:rsidP="00FE214E">
      <w:pPr>
        <w:pStyle w:val="ListParagraph"/>
        <w:numPr>
          <w:ilvl w:val="0"/>
          <w:numId w:val="42"/>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Encryption for data at rest and in transit where feasible.</w:t>
      </w:r>
    </w:p>
    <w:p w14:paraId="2A26A3A6" w14:textId="77777777" w:rsidR="00442B20" w:rsidRPr="003B49C1" w:rsidRDefault="00442B20" w:rsidP="00FE214E">
      <w:pPr>
        <w:pStyle w:val="ListParagraph"/>
        <w:numPr>
          <w:ilvl w:val="0"/>
          <w:numId w:val="42"/>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Audit trails for data access and modification.</w:t>
      </w:r>
    </w:p>
    <w:p w14:paraId="2760D7BF" w14:textId="77777777" w:rsidR="00442B20" w:rsidRPr="003B49C1" w:rsidRDefault="00442B20" w:rsidP="00FE214E">
      <w:pPr>
        <w:pStyle w:val="ListParagraph"/>
        <w:numPr>
          <w:ilvl w:val="0"/>
          <w:numId w:val="42"/>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Secure storage of paper source documents (if any) in locked facilities with controlled access.</w:t>
      </w:r>
    </w:p>
    <w:p w14:paraId="494175F4" w14:textId="2C000A3E" w:rsidR="00442B20" w:rsidRPr="003B49C1" w:rsidRDefault="00442B20" w:rsidP="00FE214E">
      <w:pPr>
        <w:pStyle w:val="ListParagraph"/>
        <w:numPr>
          <w:ilvl w:val="0"/>
          <w:numId w:val="42"/>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Secure specimen transport with labeling limited to coded identifiers (study ID) and documented chain-of-custody. </w:t>
      </w:r>
      <w:r w:rsidR="00D85E02" w:rsidRPr="003B49C1">
        <w:rPr>
          <w:rFonts w:ascii="Aptos Display" w:eastAsia="Times New Roman" w:hAnsi="Aptos Display" w:cs="Segoe UI"/>
          <w:color w:val="000000"/>
          <w:kern w:val="0"/>
          <w:sz w:val="21"/>
          <w:szCs w:val="21"/>
          <w14:ligatures w14:val="none"/>
        </w:rPr>
        <w:t xml:space="preserve"> </w:t>
      </w:r>
    </w:p>
    <w:p w14:paraId="6F56FAFD" w14:textId="77777777" w:rsidR="00442B20" w:rsidRPr="003B49C1" w:rsidRDefault="00442B20" w:rsidP="00442B20">
      <w:pPr>
        <w:spacing w:line="276" w:lineRule="auto"/>
        <w:jc w:val="both"/>
        <w:rPr>
          <w:rFonts w:ascii="Aptos Display" w:hAnsi="Aptos Display" w:cs="Segoe UI"/>
          <w:color w:val="000000"/>
          <w:sz w:val="21"/>
          <w:szCs w:val="21"/>
        </w:rPr>
      </w:pPr>
    </w:p>
    <w:p w14:paraId="76E7A495" w14:textId="51CBCEF5" w:rsidR="00442B20" w:rsidRPr="003B49C1" w:rsidRDefault="007A3348"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.3.4 Cross-border data sharing and sponsor/coordination context </w:t>
      </w:r>
      <w:r w:rsidR="00D85E02" w:rsidRPr="003B49C1">
        <w:rPr>
          <w:rFonts w:ascii="Aptos Display" w:hAnsi="Aptos Display" w:cs="Segoe UI"/>
          <w:b/>
          <w:bCs/>
          <w:color w:val="000000"/>
          <w:sz w:val="21"/>
          <w:szCs w:val="21"/>
        </w:rPr>
        <w:t xml:space="preserve"> </w:t>
      </w:r>
    </w:p>
    <w:p w14:paraId="2FA1DEE4" w14:textId="1F265E83"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Given WHO coordination and the multi-country nature of outbreak containment, NAVIS may require </w:t>
      </w:r>
      <w:r w:rsidR="000F5742" w:rsidRPr="003B49C1">
        <w:rPr>
          <w:rFonts w:ascii="Aptos Display" w:hAnsi="Aptos Display" w:cs="Segoe UI"/>
          <w:color w:val="000000"/>
          <w:sz w:val="21"/>
          <w:szCs w:val="21"/>
        </w:rPr>
        <w:t xml:space="preserve">external data hosting or </w:t>
      </w:r>
      <w:r w:rsidRPr="003B49C1">
        <w:rPr>
          <w:rFonts w:ascii="Aptos Display" w:hAnsi="Aptos Display" w:cs="Segoe UI"/>
          <w:color w:val="000000"/>
          <w:sz w:val="21"/>
          <w:szCs w:val="21"/>
        </w:rPr>
        <w:t xml:space="preserve">transfer of coded data/specimens across sites and potentially across national borders.  Any transfers will be governed by appropriate data sharing agreements and compliant with applicable local data protection laws. Only the minimum necessary information will be shared, and wherever possible, shared datasets will be coded/pseudonymized. </w:t>
      </w:r>
      <w:r w:rsidR="00D85E02" w:rsidRPr="003B49C1">
        <w:rPr>
          <w:rFonts w:ascii="Aptos Display" w:hAnsi="Aptos Display" w:cs="Segoe UI"/>
          <w:color w:val="000000"/>
          <w:sz w:val="21"/>
          <w:szCs w:val="21"/>
        </w:rPr>
        <w:t xml:space="preserve"> </w:t>
      </w:r>
    </w:p>
    <w:p w14:paraId="57C8F48A" w14:textId="77777777" w:rsidR="00B93503" w:rsidRPr="003B49C1" w:rsidRDefault="00B93503" w:rsidP="00442B20">
      <w:pPr>
        <w:spacing w:line="276" w:lineRule="auto"/>
        <w:jc w:val="both"/>
        <w:rPr>
          <w:rFonts w:ascii="Aptos Display" w:hAnsi="Aptos Display" w:cs="Segoe UI"/>
          <w:color w:val="000000"/>
          <w:sz w:val="21"/>
          <w:szCs w:val="21"/>
        </w:rPr>
      </w:pPr>
    </w:p>
    <w:p w14:paraId="6FF0A6EB" w14:textId="3CB4548E" w:rsidR="00442B20" w:rsidRPr="003B49C1" w:rsidRDefault="00B93503"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.3.5 Protection of sensitive information (exposure/contact tracing context) </w:t>
      </w:r>
      <w:r w:rsidR="00D85E02" w:rsidRPr="003B49C1">
        <w:rPr>
          <w:rFonts w:ascii="Aptos Display" w:hAnsi="Aptos Display" w:cs="Segoe UI"/>
          <w:b/>
          <w:bCs/>
          <w:color w:val="000000"/>
          <w:sz w:val="21"/>
          <w:szCs w:val="21"/>
        </w:rPr>
        <w:t xml:space="preserve"> </w:t>
      </w:r>
    </w:p>
    <w:p w14:paraId="3FF340B9" w14:textId="25FDE7D0"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Exposure history and contact tracing-related epidemiological assessments are included at enrolment. These data may be particularly sensitive in a setting where ANDV person-to-person transmission is possible and public health measures are active.  Accordingly: </w:t>
      </w:r>
      <w:r w:rsidR="0068516F" w:rsidRPr="003B49C1">
        <w:rPr>
          <w:rFonts w:ascii="Aptos Display" w:hAnsi="Aptos Display" w:cs="Segoe UI"/>
          <w:color w:val="000000"/>
          <w:sz w:val="21"/>
          <w:szCs w:val="21"/>
        </w:rPr>
        <w:t xml:space="preserve">(a) </w:t>
      </w:r>
      <w:r w:rsidRPr="003B49C1">
        <w:rPr>
          <w:rFonts w:ascii="Aptos Display" w:hAnsi="Aptos Display" w:cs="Segoe UI"/>
          <w:color w:val="000000"/>
          <w:sz w:val="21"/>
          <w:szCs w:val="21"/>
        </w:rPr>
        <w:t>Research use of exposure/contact data will be limited to protocol objectives</w:t>
      </w:r>
      <w:r w:rsidR="0068516F" w:rsidRPr="003B49C1">
        <w:rPr>
          <w:rFonts w:ascii="Aptos Display" w:hAnsi="Aptos Display" w:cs="Segoe UI"/>
          <w:color w:val="000000"/>
          <w:sz w:val="21"/>
          <w:szCs w:val="21"/>
        </w:rPr>
        <w:t xml:space="preserve">, and (b) </w:t>
      </w:r>
      <w:r w:rsidRPr="003B49C1">
        <w:rPr>
          <w:rFonts w:ascii="Aptos Display" w:hAnsi="Aptos Display" w:cs="Segoe UI"/>
          <w:color w:val="000000"/>
          <w:sz w:val="21"/>
          <w:szCs w:val="21"/>
        </w:rPr>
        <w:t>Any reporting will be aggregated and de-identified to prevent re-identification of index cases or contact networks.</w:t>
      </w:r>
    </w:p>
    <w:p w14:paraId="7206E1E1" w14:textId="77777777" w:rsidR="00442B20" w:rsidRPr="003B49C1" w:rsidRDefault="00442B20" w:rsidP="00442B20">
      <w:pPr>
        <w:spacing w:line="276" w:lineRule="auto"/>
        <w:jc w:val="both"/>
        <w:rPr>
          <w:rFonts w:ascii="Aptos Display" w:hAnsi="Aptos Display" w:cs="Segoe UI"/>
          <w:color w:val="000000"/>
          <w:sz w:val="21"/>
          <w:szCs w:val="21"/>
        </w:rPr>
      </w:pPr>
    </w:p>
    <w:p w14:paraId="0D146B6E" w14:textId="20779A0C" w:rsidR="00442B20" w:rsidRPr="003B49C1" w:rsidRDefault="0068516F"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.3.6 Confidentiality in publications and reporting</w:t>
      </w:r>
    </w:p>
    <w:p w14:paraId="636A03A5" w14:textId="77777777"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lastRenderedPageBreak/>
        <w:t>Results will be presented in aggregate form. Any case-level vignettes (if ever used) will be sufficiently masked to prevent identification, particularly given the uniqueness of a shipboard outbreak setting.</w:t>
      </w:r>
    </w:p>
    <w:p w14:paraId="476EEA35" w14:textId="77777777" w:rsidR="0068516F" w:rsidRPr="003B49C1" w:rsidRDefault="0068516F" w:rsidP="00442B20">
      <w:pPr>
        <w:spacing w:line="276" w:lineRule="auto"/>
        <w:jc w:val="both"/>
        <w:rPr>
          <w:rFonts w:ascii="Aptos Display" w:hAnsi="Aptos Display" w:cs="Segoe UI"/>
          <w:color w:val="000000"/>
          <w:sz w:val="21"/>
          <w:szCs w:val="21"/>
        </w:rPr>
      </w:pPr>
    </w:p>
    <w:p w14:paraId="7B80AEAB" w14:textId="77777777" w:rsidR="00476B36" w:rsidRDefault="00476B36" w:rsidP="00442B20">
      <w:pPr>
        <w:spacing w:line="276" w:lineRule="auto"/>
        <w:jc w:val="both"/>
        <w:rPr>
          <w:rFonts w:ascii="Aptos Display" w:hAnsi="Aptos Display" w:cs="Segoe UI"/>
          <w:b/>
          <w:bCs/>
          <w:color w:val="000000"/>
          <w:sz w:val="21"/>
          <w:szCs w:val="21"/>
        </w:rPr>
      </w:pPr>
    </w:p>
    <w:p w14:paraId="61069736" w14:textId="77777777" w:rsidR="00476B36" w:rsidRDefault="00476B36" w:rsidP="00442B20">
      <w:pPr>
        <w:spacing w:line="276" w:lineRule="auto"/>
        <w:jc w:val="both"/>
        <w:rPr>
          <w:rFonts w:ascii="Aptos Display" w:hAnsi="Aptos Display" w:cs="Segoe UI"/>
          <w:b/>
          <w:bCs/>
          <w:color w:val="000000"/>
          <w:sz w:val="21"/>
          <w:szCs w:val="21"/>
        </w:rPr>
      </w:pPr>
    </w:p>
    <w:p w14:paraId="751AC2FB" w14:textId="3B2DA458" w:rsidR="00442B20" w:rsidRPr="003B49C1" w:rsidRDefault="0044418B"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.3.7 Data retention and specimen storage/use </w:t>
      </w:r>
      <w:r w:rsidR="00D85E02" w:rsidRPr="003B49C1">
        <w:rPr>
          <w:rFonts w:ascii="Aptos Display" w:hAnsi="Aptos Display" w:cs="Segoe UI"/>
          <w:b/>
          <w:bCs/>
          <w:color w:val="000000"/>
          <w:sz w:val="21"/>
          <w:szCs w:val="21"/>
        </w:rPr>
        <w:t xml:space="preserve"> </w:t>
      </w:r>
    </w:p>
    <w:p w14:paraId="1EB7028F" w14:textId="7AB0E26E"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Retention duration, secondary use, and </w:t>
      </w:r>
      <w:r w:rsidR="003C463D" w:rsidRPr="003B49C1">
        <w:rPr>
          <w:rFonts w:ascii="Aptos Display" w:hAnsi="Aptos Display" w:cs="Segoe UI"/>
          <w:color w:val="000000"/>
          <w:sz w:val="21"/>
          <w:szCs w:val="21"/>
        </w:rPr>
        <w:t xml:space="preserve">data and specimen </w:t>
      </w:r>
      <w:r w:rsidRPr="003B49C1">
        <w:rPr>
          <w:rFonts w:ascii="Aptos Display" w:hAnsi="Aptos Display" w:cs="Segoe UI"/>
          <w:color w:val="000000"/>
          <w:sz w:val="21"/>
          <w:szCs w:val="21"/>
        </w:rPr>
        <w:t xml:space="preserve">destruction policies </w:t>
      </w:r>
      <w:r w:rsidR="004405E0" w:rsidRPr="003B49C1">
        <w:rPr>
          <w:rFonts w:ascii="Aptos Display" w:hAnsi="Aptos Display" w:cs="Segoe UI"/>
          <w:color w:val="000000"/>
          <w:sz w:val="21"/>
          <w:szCs w:val="21"/>
        </w:rPr>
        <w:t>will</w:t>
      </w:r>
      <w:r w:rsidRPr="003B49C1">
        <w:rPr>
          <w:rFonts w:ascii="Aptos Display" w:hAnsi="Aptos Display" w:cs="Segoe UI"/>
          <w:color w:val="000000"/>
          <w:sz w:val="21"/>
          <w:szCs w:val="21"/>
        </w:rPr>
        <w:t xml:space="preserve"> be specified in site-specific </w:t>
      </w:r>
      <w:r w:rsidR="008C4333" w:rsidRPr="003B49C1">
        <w:rPr>
          <w:rFonts w:ascii="Aptos Display" w:hAnsi="Aptos Display" w:cs="Segoe UI"/>
          <w:color w:val="000000"/>
          <w:sz w:val="21"/>
          <w:szCs w:val="21"/>
        </w:rPr>
        <w:t>documentation</w:t>
      </w:r>
      <w:r w:rsidRPr="003B49C1">
        <w:rPr>
          <w:rFonts w:ascii="Aptos Display" w:hAnsi="Aptos Display" w:cs="Segoe UI"/>
          <w:color w:val="000000"/>
          <w:sz w:val="21"/>
          <w:szCs w:val="21"/>
        </w:rPr>
        <w:t xml:space="preserve"> and aligned with consent language, local requirements, and sponsor policies. </w:t>
      </w:r>
      <w:r w:rsidR="00D85E02" w:rsidRPr="003B49C1">
        <w:rPr>
          <w:rFonts w:ascii="Aptos Display" w:hAnsi="Aptos Display" w:cs="Segoe UI"/>
          <w:color w:val="000000"/>
          <w:sz w:val="21"/>
          <w:szCs w:val="21"/>
        </w:rPr>
        <w:t xml:space="preserve"> </w:t>
      </w:r>
    </w:p>
    <w:p w14:paraId="6DE9E6A9" w14:textId="77777777" w:rsidR="00442B20" w:rsidRPr="003B49C1" w:rsidRDefault="00442B20" w:rsidP="00442B20">
      <w:pPr>
        <w:spacing w:line="276" w:lineRule="auto"/>
        <w:jc w:val="both"/>
        <w:rPr>
          <w:rFonts w:ascii="Aptos Display" w:hAnsi="Aptos Display" w:cs="Segoe UI"/>
          <w:color w:val="000000"/>
          <w:sz w:val="21"/>
          <w:szCs w:val="21"/>
        </w:rPr>
      </w:pPr>
    </w:p>
    <w:p w14:paraId="54E7A18D" w14:textId="77777777" w:rsidR="00B017DF" w:rsidRDefault="00B017DF" w:rsidP="00442B20">
      <w:pPr>
        <w:spacing w:line="276" w:lineRule="auto"/>
        <w:jc w:val="both"/>
        <w:rPr>
          <w:rFonts w:ascii="Aptos Display" w:hAnsi="Aptos Display" w:cs="Segoe UI"/>
          <w:b/>
          <w:bCs/>
          <w:color w:val="000000"/>
          <w:sz w:val="21"/>
          <w:szCs w:val="21"/>
        </w:rPr>
      </w:pPr>
    </w:p>
    <w:p w14:paraId="4142E2DF" w14:textId="6776D574" w:rsidR="00442B20" w:rsidRPr="003B49C1" w:rsidRDefault="000927F6"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4. IRB/EC Review </w:t>
      </w:r>
      <w:r w:rsidR="00D85E02" w:rsidRPr="003B49C1">
        <w:rPr>
          <w:rFonts w:ascii="Aptos Display" w:hAnsi="Aptos Display" w:cs="Segoe UI"/>
          <w:b/>
          <w:bCs/>
          <w:color w:val="000000"/>
          <w:sz w:val="21"/>
          <w:szCs w:val="21"/>
        </w:rPr>
        <w:t xml:space="preserve"> </w:t>
      </w:r>
    </w:p>
    <w:p w14:paraId="041A0CC9" w14:textId="77777777" w:rsidR="004405E0" w:rsidRPr="003B49C1" w:rsidRDefault="004405E0" w:rsidP="00442B20">
      <w:pPr>
        <w:spacing w:line="276" w:lineRule="auto"/>
        <w:jc w:val="both"/>
        <w:rPr>
          <w:rFonts w:ascii="Aptos Display" w:hAnsi="Aptos Display" w:cs="Segoe UI"/>
          <w:color w:val="000000"/>
          <w:sz w:val="21"/>
          <w:szCs w:val="21"/>
        </w:rPr>
      </w:pPr>
    </w:p>
    <w:p w14:paraId="3E065A0E" w14:textId="13A034E6" w:rsidR="00442B20" w:rsidRPr="003B49C1" w:rsidRDefault="000927F6"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4.1 Ethics review requirements and approvals</w:t>
      </w:r>
    </w:p>
    <w:p w14:paraId="14B9AB26" w14:textId="77777777"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Prior to initiation at any site, NAVIS will obtain approval from the responsible Institutional Review Board/Ethics Committee (IRB/EC) and, where required, additional institutional permissions. NAVIS is observational, but includes serial biospecimen collection and daily monitoring, requiring formal ethics review.</w:t>
      </w:r>
    </w:p>
    <w:p w14:paraId="09A00570" w14:textId="77777777" w:rsidR="00D2407F" w:rsidRPr="003B49C1" w:rsidRDefault="00D2407F" w:rsidP="00442B20">
      <w:pPr>
        <w:spacing w:line="276" w:lineRule="auto"/>
        <w:jc w:val="both"/>
        <w:rPr>
          <w:rFonts w:ascii="Aptos Display" w:hAnsi="Aptos Display" w:cs="Segoe UI"/>
          <w:color w:val="000000"/>
          <w:sz w:val="21"/>
          <w:szCs w:val="21"/>
        </w:rPr>
      </w:pPr>
    </w:p>
    <w:p w14:paraId="0976F6C6" w14:textId="096FEE5F" w:rsidR="00442B20" w:rsidRPr="003B49C1" w:rsidRDefault="000927F6"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4.</w:t>
      </w:r>
      <w:r w:rsidR="00927246" w:rsidRPr="003B49C1">
        <w:rPr>
          <w:rFonts w:ascii="Aptos Display" w:hAnsi="Aptos Display" w:cs="Segoe UI"/>
          <w:b/>
          <w:bCs/>
          <w:color w:val="000000"/>
          <w:sz w:val="21"/>
          <w:szCs w:val="21"/>
        </w:rPr>
        <w:t>2</w:t>
      </w:r>
      <w:r w:rsidR="00442B20" w:rsidRPr="003B49C1">
        <w:rPr>
          <w:rFonts w:ascii="Aptos Display" w:hAnsi="Aptos Display" w:cs="Segoe UI"/>
          <w:b/>
          <w:bCs/>
          <w:color w:val="000000"/>
          <w:sz w:val="21"/>
          <w:szCs w:val="21"/>
        </w:rPr>
        <w:t xml:space="preserve"> Amendments and protocol versioning </w:t>
      </w:r>
      <w:r w:rsidR="00D85E02" w:rsidRPr="003B49C1">
        <w:rPr>
          <w:rFonts w:ascii="Aptos Display" w:hAnsi="Aptos Display" w:cs="Segoe UI"/>
          <w:b/>
          <w:bCs/>
          <w:color w:val="000000"/>
          <w:sz w:val="21"/>
          <w:szCs w:val="21"/>
        </w:rPr>
        <w:t xml:space="preserve"> </w:t>
      </w:r>
    </w:p>
    <w:p w14:paraId="33E5BFBB" w14:textId="606BCA90"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Any changes affecting participant risk, sampling frequency/volume, specimen types, data sharing, or consent procedures will be submitted as amendments for IRB/EC approval prior to implementation, except where immediate changes are necessary to eliminate apparent immediate hazards to participants (handled per local regulations). </w:t>
      </w:r>
      <w:r w:rsidR="00D85E02" w:rsidRPr="003B49C1">
        <w:rPr>
          <w:rFonts w:ascii="Aptos Display" w:hAnsi="Aptos Display" w:cs="Segoe UI"/>
          <w:color w:val="000000"/>
          <w:sz w:val="21"/>
          <w:szCs w:val="21"/>
        </w:rPr>
        <w:t xml:space="preserve"> </w:t>
      </w:r>
    </w:p>
    <w:p w14:paraId="0D0E24ED" w14:textId="77777777" w:rsidR="00D2407F" w:rsidRPr="003B49C1" w:rsidRDefault="00D2407F" w:rsidP="00442B20">
      <w:pPr>
        <w:spacing w:line="276" w:lineRule="auto"/>
        <w:jc w:val="both"/>
        <w:rPr>
          <w:rFonts w:ascii="Aptos Display" w:hAnsi="Aptos Display" w:cs="Segoe UI"/>
          <w:color w:val="000000"/>
          <w:sz w:val="21"/>
          <w:szCs w:val="21"/>
        </w:rPr>
      </w:pPr>
    </w:p>
    <w:p w14:paraId="0FF92C72" w14:textId="7F898930" w:rsidR="00442B20" w:rsidRPr="003B49C1" w:rsidRDefault="000927F6"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4.</w:t>
      </w:r>
      <w:r w:rsidR="00927246" w:rsidRPr="003B49C1">
        <w:rPr>
          <w:rFonts w:ascii="Aptos Display" w:hAnsi="Aptos Display" w:cs="Segoe UI"/>
          <w:b/>
          <w:bCs/>
          <w:color w:val="000000"/>
          <w:sz w:val="21"/>
          <w:szCs w:val="21"/>
        </w:rPr>
        <w:t>3</w:t>
      </w:r>
      <w:r w:rsidR="00442B20" w:rsidRPr="003B49C1">
        <w:rPr>
          <w:rFonts w:ascii="Aptos Display" w:hAnsi="Aptos Display" w:cs="Segoe UI"/>
          <w:b/>
          <w:bCs/>
          <w:color w:val="000000"/>
          <w:sz w:val="21"/>
          <w:szCs w:val="21"/>
        </w:rPr>
        <w:t xml:space="preserve"> Local regulatory alignment and registration </w:t>
      </w:r>
      <w:r w:rsidR="00D85E02" w:rsidRPr="003B49C1">
        <w:rPr>
          <w:rFonts w:ascii="Aptos Display" w:hAnsi="Aptos Display" w:cs="Segoe UI"/>
          <w:b/>
          <w:bCs/>
          <w:color w:val="000000"/>
          <w:sz w:val="21"/>
          <w:szCs w:val="21"/>
        </w:rPr>
        <w:t xml:space="preserve"> </w:t>
      </w:r>
    </w:p>
    <w:p w14:paraId="652ADE24" w14:textId="1C519C6B"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Site submissions should document the applicable local requirements for observational study registration and ensure compliance accordingly. </w:t>
      </w:r>
      <w:r w:rsidR="00D85E02" w:rsidRPr="003B49C1">
        <w:rPr>
          <w:rFonts w:ascii="Aptos Display" w:hAnsi="Aptos Display" w:cs="Segoe UI"/>
          <w:color w:val="000000"/>
          <w:sz w:val="21"/>
          <w:szCs w:val="21"/>
        </w:rPr>
        <w:t xml:space="preserve"> </w:t>
      </w:r>
    </w:p>
    <w:p w14:paraId="3898E4EB" w14:textId="77777777" w:rsidR="00442B20" w:rsidRPr="003B49C1" w:rsidRDefault="00442B20" w:rsidP="00442B20">
      <w:pPr>
        <w:spacing w:line="276" w:lineRule="auto"/>
        <w:jc w:val="both"/>
        <w:rPr>
          <w:rFonts w:ascii="Aptos Display" w:hAnsi="Aptos Display" w:cs="Segoe UI"/>
          <w:color w:val="000000"/>
          <w:sz w:val="21"/>
          <w:szCs w:val="21"/>
        </w:rPr>
      </w:pPr>
    </w:p>
    <w:p w14:paraId="5C92DD0B" w14:textId="0AD285B8" w:rsidR="00442B20" w:rsidRPr="003B49C1" w:rsidRDefault="000927F6"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5. Ethical Conduct </w:t>
      </w:r>
      <w:r w:rsidR="00D85E02" w:rsidRPr="003B49C1">
        <w:rPr>
          <w:rFonts w:ascii="Aptos Display" w:hAnsi="Aptos Display" w:cs="Segoe UI"/>
          <w:b/>
          <w:bCs/>
          <w:color w:val="000000"/>
          <w:sz w:val="21"/>
          <w:szCs w:val="21"/>
        </w:rPr>
        <w:t xml:space="preserve"> </w:t>
      </w:r>
    </w:p>
    <w:p w14:paraId="1A279F32" w14:textId="77777777" w:rsidR="00471321" w:rsidRPr="003B49C1" w:rsidRDefault="00471321" w:rsidP="00442B20">
      <w:pPr>
        <w:spacing w:line="276" w:lineRule="auto"/>
        <w:jc w:val="both"/>
        <w:rPr>
          <w:rFonts w:ascii="Aptos Display" w:hAnsi="Aptos Display" w:cs="Segoe UI"/>
          <w:b/>
          <w:bCs/>
          <w:color w:val="000000"/>
          <w:sz w:val="21"/>
          <w:szCs w:val="21"/>
        </w:rPr>
      </w:pPr>
    </w:p>
    <w:p w14:paraId="0936C864" w14:textId="1C7135BE" w:rsidR="00442B20" w:rsidRPr="003B49C1" w:rsidRDefault="000927F6"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5.1 Ethical principles governing the study</w:t>
      </w:r>
    </w:p>
    <w:p w14:paraId="15B24C31" w14:textId="77777777"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NAVIS will be conducted in accordance with recognized ethical principles for research involving human participants, including respect for persons, beneficence, and justice. These principles are operationalized through the study’s proportionality-driven design, tiered safeguards, and emphasis on voluntariness in a constrained environment.</w:t>
      </w:r>
    </w:p>
    <w:p w14:paraId="5B629EB3" w14:textId="77777777" w:rsidR="00471321" w:rsidRPr="003B49C1" w:rsidRDefault="00471321" w:rsidP="00442B20">
      <w:pPr>
        <w:spacing w:line="276" w:lineRule="auto"/>
        <w:jc w:val="both"/>
        <w:rPr>
          <w:rFonts w:ascii="Aptos Display" w:hAnsi="Aptos Display" w:cs="Segoe UI"/>
          <w:color w:val="000000"/>
          <w:sz w:val="21"/>
          <w:szCs w:val="21"/>
        </w:rPr>
      </w:pPr>
    </w:p>
    <w:p w14:paraId="7421BF8D" w14:textId="7D12F58A" w:rsidR="00442B20" w:rsidRPr="003B49C1" w:rsidRDefault="000927F6"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5.2 Respect for persons (autonomy, voluntariness, dignity) </w:t>
      </w:r>
      <w:r w:rsidR="00D85E02" w:rsidRPr="003B49C1">
        <w:rPr>
          <w:rFonts w:ascii="Aptos Display" w:hAnsi="Aptos Display" w:cs="Segoe UI"/>
          <w:b/>
          <w:bCs/>
          <w:color w:val="000000"/>
          <w:sz w:val="21"/>
          <w:szCs w:val="21"/>
        </w:rPr>
        <w:t xml:space="preserve"> </w:t>
      </w:r>
    </w:p>
    <w:p w14:paraId="120C0438" w14:textId="2D36DE1D"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Voluntary participation will be emphasized, with clear communication that refusal or withdrawal will not affect clinical care or public health management. Consent processes will be adapted to confinement/quarantine logistics while preserving comprehension and freedom from undue influence (Section </w:t>
      </w:r>
      <w:r w:rsidR="000927F6" w:rsidRPr="003B49C1">
        <w:rPr>
          <w:rFonts w:ascii="Aptos Display" w:hAnsi="Aptos Display" w:cs="Segoe UI"/>
          <w:color w:val="000000"/>
          <w:sz w:val="21"/>
          <w:szCs w:val="21"/>
        </w:rPr>
        <w:t>11.</w:t>
      </w:r>
      <w:r w:rsidRPr="003B49C1">
        <w:rPr>
          <w:rFonts w:ascii="Aptos Display" w:hAnsi="Aptos Display" w:cs="Segoe UI"/>
          <w:color w:val="000000"/>
          <w:sz w:val="21"/>
          <w:szCs w:val="21"/>
        </w:rPr>
        <w:t>2). Participants’ dignity will be respected during specimen collection and daily monitoring, with privacy-preserving procedures.</w:t>
      </w:r>
    </w:p>
    <w:p w14:paraId="720AA36B" w14:textId="77777777" w:rsidR="00442B20" w:rsidRPr="003B49C1" w:rsidRDefault="00442B20" w:rsidP="00442B20">
      <w:pPr>
        <w:spacing w:line="276" w:lineRule="auto"/>
        <w:jc w:val="both"/>
        <w:rPr>
          <w:rFonts w:ascii="Aptos Display" w:hAnsi="Aptos Display" w:cs="Segoe UI"/>
          <w:color w:val="000000"/>
          <w:sz w:val="21"/>
          <w:szCs w:val="21"/>
        </w:rPr>
      </w:pPr>
    </w:p>
    <w:p w14:paraId="1D2C403A" w14:textId="270CCAAE" w:rsidR="00442B20" w:rsidRPr="003B49C1" w:rsidRDefault="000927F6"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5.3 Beneficence (risk–benefit proportionality) </w:t>
      </w:r>
      <w:r w:rsidR="00D85E02" w:rsidRPr="003B49C1">
        <w:rPr>
          <w:rFonts w:ascii="Aptos Display" w:hAnsi="Aptos Display" w:cs="Segoe UI"/>
          <w:b/>
          <w:bCs/>
          <w:color w:val="000000"/>
          <w:sz w:val="21"/>
          <w:szCs w:val="21"/>
        </w:rPr>
        <w:t xml:space="preserve"> </w:t>
      </w:r>
    </w:p>
    <w:p w14:paraId="55BB77A5" w14:textId="572CE2BF"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Beneficence is supported by:</w:t>
      </w:r>
      <w:r w:rsidR="00757ABB" w:rsidRPr="003B49C1">
        <w:rPr>
          <w:rFonts w:ascii="Aptos Display" w:hAnsi="Aptos Display" w:cs="Segoe UI"/>
          <w:color w:val="000000"/>
          <w:sz w:val="21"/>
          <w:szCs w:val="21"/>
        </w:rPr>
        <w:t xml:space="preserve"> (a) </w:t>
      </w:r>
      <w:r w:rsidRPr="003B49C1">
        <w:rPr>
          <w:rFonts w:ascii="Aptos Display" w:hAnsi="Aptos Display" w:cs="Segoe UI"/>
          <w:color w:val="000000"/>
          <w:sz w:val="21"/>
          <w:szCs w:val="21"/>
        </w:rPr>
        <w:t xml:space="preserve">Minimizing unnecessary procedures via trigger-based sampling anchored to E0, P0, and S0, with adaptive reduction in intensity when not scientifically necessary. </w:t>
      </w:r>
      <w:r w:rsidR="00D85E02" w:rsidRPr="003B49C1">
        <w:rPr>
          <w:rFonts w:ascii="Aptos Display" w:hAnsi="Aptos Display" w:cs="Segoe UI"/>
          <w:color w:val="000000"/>
          <w:sz w:val="21"/>
          <w:szCs w:val="21"/>
        </w:rPr>
        <w:t xml:space="preserve"> </w:t>
      </w:r>
      <w:r w:rsidR="00757ABB" w:rsidRPr="003B49C1">
        <w:rPr>
          <w:rFonts w:ascii="Aptos Display" w:hAnsi="Aptos Display" w:cs="Segoe UI"/>
          <w:color w:val="000000"/>
          <w:sz w:val="21"/>
          <w:szCs w:val="21"/>
        </w:rPr>
        <w:t xml:space="preserve">(b) </w:t>
      </w:r>
      <w:r w:rsidRPr="003B49C1">
        <w:rPr>
          <w:rFonts w:ascii="Aptos Display" w:hAnsi="Aptos Display" w:cs="Segoe UI"/>
          <w:color w:val="000000"/>
          <w:sz w:val="21"/>
          <w:szCs w:val="21"/>
        </w:rPr>
        <w:t xml:space="preserve">Ensuring clinical care remains independent of study procedures, avoiding therapeutic misconception. </w:t>
      </w:r>
      <w:r w:rsidR="00D85E02" w:rsidRPr="003B49C1">
        <w:rPr>
          <w:rFonts w:ascii="Aptos Display" w:hAnsi="Aptos Display" w:cs="Segoe UI"/>
          <w:color w:val="000000"/>
          <w:sz w:val="21"/>
          <w:szCs w:val="21"/>
        </w:rPr>
        <w:t xml:space="preserve"> </w:t>
      </w:r>
    </w:p>
    <w:p w14:paraId="13E9E736" w14:textId="77777777" w:rsidR="00442B20" w:rsidRPr="003B49C1" w:rsidRDefault="00442B20" w:rsidP="00442B20">
      <w:pPr>
        <w:spacing w:line="276" w:lineRule="auto"/>
        <w:jc w:val="both"/>
        <w:rPr>
          <w:rFonts w:ascii="Aptos Display" w:hAnsi="Aptos Display" w:cs="Segoe UI"/>
          <w:color w:val="000000"/>
          <w:sz w:val="21"/>
          <w:szCs w:val="21"/>
        </w:rPr>
      </w:pPr>
    </w:p>
    <w:p w14:paraId="0F57B62C" w14:textId="0C5FFBFF" w:rsidR="00442B20" w:rsidRPr="003B49C1" w:rsidRDefault="000927F6"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5.4 Justice (fair selection and equitable treatment) </w:t>
      </w:r>
      <w:r w:rsidR="00D85E02" w:rsidRPr="003B49C1">
        <w:rPr>
          <w:rFonts w:ascii="Aptos Display" w:hAnsi="Aptos Display" w:cs="Segoe UI"/>
          <w:b/>
          <w:bCs/>
          <w:color w:val="000000"/>
          <w:sz w:val="21"/>
          <w:szCs w:val="21"/>
        </w:rPr>
        <w:t xml:space="preserve"> </w:t>
      </w:r>
    </w:p>
    <w:p w14:paraId="32F46843" w14:textId="1EEC4893" w:rsidR="00442B20" w:rsidRPr="003B49C1" w:rsidRDefault="00442B20" w:rsidP="00442B20">
      <w:pPr>
        <w:spacing w:line="276" w:lineRule="auto"/>
        <w:jc w:val="both"/>
        <w:rPr>
          <w:rFonts w:ascii="Aptos Display" w:hAnsi="Aptos Display" w:cs="Segoe UI"/>
          <w:color w:val="000000"/>
          <w:sz w:val="21"/>
          <w:szCs w:val="21"/>
        </w:rPr>
      </w:pPr>
      <w:r w:rsidRPr="396C84D1">
        <w:rPr>
          <w:rFonts w:ascii="Aptos Display" w:hAnsi="Aptos Display" w:cs="Segoe UI"/>
          <w:color w:val="000000" w:themeColor="text1"/>
          <w:sz w:val="21"/>
          <w:szCs w:val="21"/>
        </w:rPr>
        <w:t xml:space="preserve">Eligibility is based on defined ANDV exposure and ability to comply with follow-up procedures, with inclusion of adults </w:t>
      </w:r>
      <w:r w:rsidR="396C84D1" w:rsidRPr="396C84D1">
        <w:rPr>
          <w:rFonts w:ascii="Aptos Display" w:hAnsi="Aptos Display" w:cs="Segoe UI"/>
          <w:color w:val="000000" w:themeColor="text1"/>
          <w:sz w:val="21"/>
          <w:szCs w:val="21"/>
        </w:rPr>
        <w:t>and children (all ages</w:t>
      </w:r>
      <w:r w:rsidRPr="396C84D1">
        <w:rPr>
          <w:rFonts w:ascii="Aptos Display" w:hAnsi="Aptos Display" w:cs="Segoe UI"/>
          <w:color w:val="000000" w:themeColor="text1"/>
          <w:sz w:val="21"/>
          <w:szCs w:val="21"/>
        </w:rPr>
        <w:t xml:space="preserve">) and exclusion of those for whom additional sampling would be unsafe by investigator judgment.  </w:t>
      </w:r>
      <w:r w:rsidRPr="396C84D1">
        <w:rPr>
          <w:rFonts w:ascii="Aptos Display" w:hAnsi="Aptos Display" w:cs="Segoe UI"/>
          <w:color w:val="000000" w:themeColor="text1"/>
          <w:sz w:val="21"/>
          <w:szCs w:val="21"/>
        </w:rPr>
        <w:lastRenderedPageBreak/>
        <w:t xml:space="preserve">Recruitment will be conducted fairly within the confined cohort without discrimination, and study procedures will be applied consistently. </w:t>
      </w:r>
      <w:r w:rsidR="00D85E02" w:rsidRPr="396C84D1">
        <w:rPr>
          <w:rFonts w:ascii="Aptos Display" w:hAnsi="Aptos Display" w:cs="Segoe UI"/>
          <w:color w:val="000000" w:themeColor="text1"/>
          <w:sz w:val="21"/>
          <w:szCs w:val="21"/>
        </w:rPr>
        <w:t xml:space="preserve"> </w:t>
      </w:r>
    </w:p>
    <w:p w14:paraId="589AB70C" w14:textId="77777777" w:rsidR="00757ABB" w:rsidRPr="003B49C1" w:rsidRDefault="00757ABB" w:rsidP="00442B20">
      <w:pPr>
        <w:spacing w:line="276" w:lineRule="auto"/>
        <w:jc w:val="both"/>
        <w:rPr>
          <w:rFonts w:ascii="Aptos Display" w:hAnsi="Aptos Display" w:cs="Segoe UI"/>
          <w:color w:val="000000"/>
          <w:sz w:val="21"/>
          <w:szCs w:val="21"/>
        </w:rPr>
      </w:pPr>
    </w:p>
    <w:p w14:paraId="08214922" w14:textId="77777777" w:rsidR="00476B36" w:rsidRDefault="00476B36" w:rsidP="00442B20">
      <w:pPr>
        <w:spacing w:line="276" w:lineRule="auto"/>
        <w:jc w:val="both"/>
        <w:rPr>
          <w:rFonts w:ascii="Aptos Display" w:hAnsi="Aptos Display" w:cs="Segoe UI"/>
          <w:b/>
          <w:bCs/>
          <w:color w:val="000000"/>
          <w:sz w:val="21"/>
          <w:szCs w:val="21"/>
        </w:rPr>
      </w:pPr>
    </w:p>
    <w:p w14:paraId="3D3F9C8A" w14:textId="77777777" w:rsidR="00476B36" w:rsidRDefault="00476B36" w:rsidP="00442B20">
      <w:pPr>
        <w:spacing w:line="276" w:lineRule="auto"/>
        <w:jc w:val="both"/>
        <w:rPr>
          <w:rFonts w:ascii="Aptos Display" w:hAnsi="Aptos Display" w:cs="Segoe UI"/>
          <w:b/>
          <w:bCs/>
          <w:color w:val="000000"/>
          <w:sz w:val="21"/>
          <w:szCs w:val="21"/>
        </w:rPr>
      </w:pPr>
    </w:p>
    <w:p w14:paraId="6550A79B" w14:textId="48995430" w:rsidR="00442B20" w:rsidRPr="003B49C1" w:rsidRDefault="000927F6"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5.5 Safety monitoring, reporting, and clinical escalation pathways </w:t>
      </w:r>
      <w:r w:rsidR="00D85E02" w:rsidRPr="003B49C1">
        <w:rPr>
          <w:rFonts w:ascii="Aptos Display" w:hAnsi="Aptos Display" w:cs="Segoe UI"/>
          <w:b/>
          <w:bCs/>
          <w:color w:val="000000"/>
          <w:sz w:val="21"/>
          <w:szCs w:val="21"/>
        </w:rPr>
        <w:t xml:space="preserve"> </w:t>
      </w:r>
    </w:p>
    <w:p w14:paraId="324B071C" w14:textId="0E0710E4" w:rsidR="00D80CA9"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NAVIS is observational and does not direct clinical management. </w:t>
      </w:r>
      <w:r w:rsidR="00757ABB" w:rsidRPr="003B49C1">
        <w:rPr>
          <w:rFonts w:ascii="Aptos Display" w:hAnsi="Aptos Display" w:cs="Segoe UI"/>
          <w:color w:val="000000"/>
          <w:sz w:val="21"/>
          <w:szCs w:val="21"/>
        </w:rPr>
        <w:t>A</w:t>
      </w:r>
      <w:r w:rsidRPr="003B49C1">
        <w:rPr>
          <w:rFonts w:ascii="Aptos Display" w:hAnsi="Aptos Display" w:cs="Segoe UI"/>
          <w:color w:val="000000"/>
          <w:sz w:val="21"/>
          <w:szCs w:val="21"/>
        </w:rPr>
        <w:t xml:space="preserve">s in </w:t>
      </w:r>
      <w:r w:rsidR="00757ABB" w:rsidRPr="003B49C1">
        <w:rPr>
          <w:rFonts w:ascii="Aptos Display" w:hAnsi="Aptos Display" w:cs="Segoe UI"/>
          <w:color w:val="000000"/>
          <w:sz w:val="21"/>
          <w:szCs w:val="21"/>
        </w:rPr>
        <w:t>other observational trials</w:t>
      </w:r>
      <w:r w:rsidRPr="003B49C1">
        <w:rPr>
          <w:rFonts w:ascii="Aptos Display" w:hAnsi="Aptos Display" w:cs="Segoe UI"/>
          <w:color w:val="000000"/>
          <w:sz w:val="21"/>
          <w:szCs w:val="21"/>
        </w:rPr>
        <w:t>, adverse events are not systematically collected</w:t>
      </w:r>
      <w:r w:rsidR="00757ABB" w:rsidRPr="003B49C1">
        <w:rPr>
          <w:rFonts w:ascii="Aptos Display" w:hAnsi="Aptos Display" w:cs="Segoe UI"/>
          <w:color w:val="000000"/>
          <w:sz w:val="21"/>
          <w:szCs w:val="21"/>
        </w:rPr>
        <w:t>,</w:t>
      </w:r>
      <w:r w:rsidRPr="003B49C1">
        <w:rPr>
          <w:rFonts w:ascii="Aptos Display" w:hAnsi="Aptos Display" w:cs="Segoe UI"/>
          <w:color w:val="000000"/>
          <w:sz w:val="21"/>
          <w:szCs w:val="21"/>
        </w:rPr>
        <w:t xml:space="preserve"> however, procedure-related events are to be reported per local IRB requirements. Daily monitoring includes trigger flags for clinical worsening that prompt immediate clinical evaluation per local policy. </w:t>
      </w:r>
    </w:p>
    <w:p w14:paraId="47C70C9E" w14:textId="77777777" w:rsidR="00D80CA9" w:rsidRPr="003B49C1" w:rsidRDefault="00D80CA9" w:rsidP="001E1BB1">
      <w:pPr>
        <w:spacing w:line="276" w:lineRule="auto"/>
        <w:jc w:val="both"/>
        <w:rPr>
          <w:rFonts w:ascii="Aptos Display" w:hAnsi="Aptos Display" w:cs="Segoe UI"/>
          <w:color w:val="000000"/>
          <w:sz w:val="22"/>
          <w:szCs w:val="22"/>
        </w:rPr>
      </w:pPr>
    </w:p>
    <w:p w14:paraId="2853EF3F" w14:textId="77777777" w:rsidR="00442B20" w:rsidRPr="003B49C1" w:rsidRDefault="00442B20" w:rsidP="001E1BB1">
      <w:pPr>
        <w:spacing w:line="276" w:lineRule="auto"/>
        <w:jc w:val="both"/>
        <w:rPr>
          <w:rFonts w:ascii="Aptos Display" w:hAnsi="Aptos Display" w:cs="Segoe UI"/>
          <w:color w:val="000000"/>
          <w:sz w:val="22"/>
          <w:szCs w:val="22"/>
        </w:rPr>
      </w:pPr>
    </w:p>
    <w:p w14:paraId="5ACB380E" w14:textId="77777777" w:rsidR="00CE01C1" w:rsidRPr="003B49C1" w:rsidRDefault="00CE01C1" w:rsidP="001E1BB1">
      <w:pPr>
        <w:spacing w:line="276" w:lineRule="auto"/>
        <w:jc w:val="both"/>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12. Adverse Events and Safety Monitoring</w:t>
      </w:r>
    </w:p>
    <w:p w14:paraId="7FB1E0CC" w14:textId="77777777" w:rsidR="009A7704" w:rsidRPr="003B49C1" w:rsidRDefault="009A7704" w:rsidP="009A257C">
      <w:pPr>
        <w:spacing w:line="276" w:lineRule="auto"/>
        <w:jc w:val="both"/>
        <w:rPr>
          <w:rFonts w:ascii="Aptos Display" w:hAnsi="Aptos Display" w:cs="Segoe UI"/>
          <w:color w:val="000000"/>
          <w:sz w:val="21"/>
          <w:szCs w:val="21"/>
        </w:rPr>
      </w:pPr>
    </w:p>
    <w:p w14:paraId="0F6C6182" w14:textId="77777777" w:rsidR="009A7704" w:rsidRPr="003B49C1" w:rsidRDefault="009A7704" w:rsidP="009A7704">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12.1 Overview and guiding principles</w:t>
      </w:r>
    </w:p>
    <w:p w14:paraId="0963EA0C" w14:textId="69A8E5A6" w:rsidR="009A257C" w:rsidRPr="003B49C1" w:rsidRDefault="00E72919" w:rsidP="009A257C">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NAVIS is an observational cohort study in which clinical management remains independent of the protocol. </w:t>
      </w:r>
      <w:r w:rsidR="00441DDA" w:rsidRPr="003B49C1">
        <w:rPr>
          <w:rFonts w:ascii="Aptos Display" w:hAnsi="Aptos Display" w:cs="Segoe UI"/>
          <w:color w:val="000000"/>
          <w:sz w:val="21"/>
          <w:szCs w:val="21"/>
        </w:rPr>
        <w:t>Consistent with the protocol’s observational intent, a</w:t>
      </w:r>
      <w:r w:rsidRPr="003B49C1">
        <w:rPr>
          <w:rFonts w:ascii="Aptos Display" w:hAnsi="Aptos Display" w:cs="Segoe UI"/>
          <w:color w:val="000000"/>
          <w:sz w:val="21"/>
          <w:szCs w:val="21"/>
        </w:rPr>
        <w:t xml:space="preserve">dverse </w:t>
      </w:r>
      <w:r w:rsidR="00441DDA" w:rsidRPr="003B49C1">
        <w:rPr>
          <w:rFonts w:ascii="Aptos Display" w:hAnsi="Aptos Display" w:cs="Segoe UI"/>
          <w:color w:val="000000"/>
          <w:sz w:val="21"/>
          <w:szCs w:val="21"/>
        </w:rPr>
        <w:t>e</w:t>
      </w:r>
      <w:r w:rsidRPr="003B49C1">
        <w:rPr>
          <w:rFonts w:ascii="Aptos Display" w:hAnsi="Aptos Display" w:cs="Segoe UI"/>
          <w:color w:val="000000"/>
          <w:sz w:val="21"/>
          <w:szCs w:val="21"/>
        </w:rPr>
        <w:t>vents (A</w:t>
      </w:r>
      <w:r w:rsidR="00441DDA" w:rsidRPr="003B49C1">
        <w:rPr>
          <w:rFonts w:ascii="Aptos Display" w:hAnsi="Aptos Display" w:cs="Segoe UI"/>
          <w:color w:val="000000"/>
          <w:sz w:val="21"/>
          <w:szCs w:val="21"/>
        </w:rPr>
        <w:t>E</w:t>
      </w:r>
      <w:r w:rsidRPr="003B49C1">
        <w:rPr>
          <w:rFonts w:ascii="Aptos Display" w:hAnsi="Aptos Display" w:cs="Segoe UI"/>
          <w:color w:val="000000"/>
          <w:sz w:val="21"/>
          <w:szCs w:val="21"/>
        </w:rPr>
        <w:t>s) are not systematically collected as trial safety outcomes. However, procedure-related events associated with serial specimen collection and study measurements will be documented and reported per local IRB/EC requirements.</w:t>
      </w:r>
      <w:r w:rsidR="009A7704" w:rsidRPr="003B49C1">
        <w:rPr>
          <w:rFonts w:ascii="Aptos Display" w:hAnsi="Aptos Display" w:cs="Segoe UI"/>
          <w:color w:val="000000"/>
          <w:sz w:val="21"/>
          <w:szCs w:val="21"/>
        </w:rPr>
        <w:t xml:space="preserve"> </w:t>
      </w:r>
      <w:r w:rsidR="009A257C" w:rsidRPr="003B49C1">
        <w:rPr>
          <w:rFonts w:ascii="Aptos Display" w:hAnsi="Aptos Display" w:cs="Segoe UI"/>
          <w:color w:val="000000"/>
          <w:sz w:val="21"/>
          <w:szCs w:val="21"/>
        </w:rPr>
        <w:t xml:space="preserve">Safety oversight is therefore focused on: (i) minimizing procedural risk </w:t>
      </w:r>
      <w:r w:rsidR="008D4674" w:rsidRPr="003B49C1">
        <w:rPr>
          <w:rFonts w:ascii="Aptos Display" w:hAnsi="Aptos Display" w:cs="Segoe UI"/>
          <w:color w:val="000000"/>
          <w:sz w:val="21"/>
          <w:szCs w:val="21"/>
        </w:rPr>
        <w:t xml:space="preserve">through </w:t>
      </w:r>
      <w:r w:rsidR="009A257C" w:rsidRPr="003B49C1">
        <w:rPr>
          <w:rFonts w:ascii="Aptos Display" w:hAnsi="Aptos Display" w:cs="Segoe UI"/>
          <w:color w:val="000000"/>
          <w:sz w:val="21"/>
          <w:szCs w:val="21"/>
        </w:rPr>
        <w:t>tiered, trigger-based sampling</w:t>
      </w:r>
      <w:r w:rsidR="009A7704" w:rsidRPr="003B49C1">
        <w:rPr>
          <w:rFonts w:ascii="Aptos Display" w:hAnsi="Aptos Display" w:cs="Segoe UI"/>
          <w:color w:val="000000"/>
          <w:sz w:val="21"/>
          <w:szCs w:val="21"/>
        </w:rPr>
        <w:t xml:space="preserve"> and</w:t>
      </w:r>
      <w:r w:rsidR="009A257C" w:rsidRPr="003B49C1">
        <w:rPr>
          <w:rFonts w:ascii="Aptos Display" w:hAnsi="Aptos Display" w:cs="Segoe UI"/>
          <w:color w:val="000000"/>
          <w:sz w:val="21"/>
          <w:szCs w:val="21"/>
        </w:rPr>
        <w:t xml:space="preserve"> blood volume/frequency safeguards, (ii) rapid clinical escalation when daily monitoring indicates potential deterioration, (iii) timely documentation and reporting of procedure-related AEs/serious events per applicable regulations and site policy</w:t>
      </w:r>
      <w:r w:rsidR="00626B66">
        <w:rPr>
          <w:rFonts w:ascii="Aptos Display" w:hAnsi="Aptos Display" w:cs="Segoe UI"/>
          <w:color w:val="000000"/>
          <w:sz w:val="21"/>
          <w:szCs w:val="21"/>
        </w:rPr>
        <w:t>, and (iv) identifying any acute or concerning mental health needs of participants (either through normal interactions or the mental health questions in NAVIS) and escalating them as appropriate</w:t>
      </w:r>
      <w:r w:rsidR="00021F25">
        <w:rPr>
          <w:rFonts w:ascii="Aptos Display" w:hAnsi="Aptos Display" w:cs="Segoe UI"/>
          <w:color w:val="000000"/>
          <w:sz w:val="21"/>
          <w:szCs w:val="21"/>
        </w:rPr>
        <w:t xml:space="preserve"> to ensure participants receive optimal mental care</w:t>
      </w:r>
      <w:r w:rsidR="009A257C" w:rsidRPr="003B49C1">
        <w:rPr>
          <w:rFonts w:ascii="Aptos Display" w:hAnsi="Aptos Display" w:cs="Segoe UI"/>
          <w:color w:val="000000"/>
          <w:sz w:val="21"/>
          <w:szCs w:val="21"/>
        </w:rPr>
        <w:t xml:space="preserve">.   </w:t>
      </w:r>
    </w:p>
    <w:p w14:paraId="0CA68585" w14:textId="77777777" w:rsidR="00452E2A" w:rsidRPr="003B49C1" w:rsidRDefault="00452E2A" w:rsidP="001E1BB1">
      <w:pPr>
        <w:spacing w:line="276" w:lineRule="auto"/>
        <w:jc w:val="both"/>
        <w:rPr>
          <w:rFonts w:ascii="Aptos Display" w:hAnsi="Aptos Display" w:cs="Segoe UI"/>
          <w:color w:val="000000"/>
          <w:sz w:val="21"/>
          <w:szCs w:val="21"/>
        </w:rPr>
      </w:pPr>
    </w:p>
    <w:p w14:paraId="65658B17" w14:textId="5E4E7DC2"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12.2 Scope of safety data: what is and is not captured</w:t>
      </w:r>
    </w:p>
    <w:p w14:paraId="737D5CCF" w14:textId="77777777" w:rsidR="009A7704" w:rsidRPr="003B49C1" w:rsidRDefault="009A7704" w:rsidP="00452E2A">
      <w:pPr>
        <w:spacing w:line="276" w:lineRule="auto"/>
        <w:jc w:val="both"/>
        <w:rPr>
          <w:rFonts w:ascii="Aptos Display" w:hAnsi="Aptos Display" w:cs="Segoe UI"/>
          <w:color w:val="000000"/>
          <w:sz w:val="21"/>
          <w:szCs w:val="21"/>
        </w:rPr>
      </w:pPr>
    </w:p>
    <w:p w14:paraId="0395D1B8" w14:textId="69E0E350"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12.2.1 Events captured as clinical outcomes (not “study AEs”)</w:t>
      </w:r>
    </w:p>
    <w:p w14:paraId="259B2396" w14:textId="325F0A72"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Because </w:t>
      </w:r>
      <w:r w:rsidR="009A7704" w:rsidRPr="003B49C1">
        <w:rPr>
          <w:rFonts w:ascii="Aptos Display" w:hAnsi="Aptos Display" w:cs="Segoe UI"/>
          <w:color w:val="000000"/>
          <w:sz w:val="21"/>
          <w:szCs w:val="21"/>
        </w:rPr>
        <w:t>NAVIS</w:t>
      </w:r>
      <w:r w:rsidRPr="003B49C1">
        <w:rPr>
          <w:rFonts w:ascii="Aptos Display" w:hAnsi="Aptos Display" w:cs="Segoe UI"/>
          <w:color w:val="000000"/>
          <w:sz w:val="21"/>
          <w:szCs w:val="21"/>
        </w:rPr>
        <w:t xml:space="preserve"> does not assign investigational treatment, the principal disease-related events (e.g., hospitalization, ICU admission, organ support, mortality) are captured as clinical outcomes and health-care utilization endpoints through structured follow-up and medical record abstraction, not as treatment-emergent AEs. </w:t>
      </w:r>
    </w:p>
    <w:p w14:paraId="6FA789C8" w14:textId="77777777" w:rsidR="009A7704" w:rsidRPr="003B49C1" w:rsidRDefault="009A7704" w:rsidP="00452E2A">
      <w:pPr>
        <w:spacing w:line="276" w:lineRule="auto"/>
        <w:jc w:val="both"/>
        <w:rPr>
          <w:rFonts w:ascii="Aptos Display" w:hAnsi="Aptos Display" w:cs="Segoe UI"/>
          <w:color w:val="000000"/>
          <w:sz w:val="21"/>
          <w:szCs w:val="21"/>
        </w:rPr>
      </w:pPr>
    </w:p>
    <w:p w14:paraId="4BB0FD9E" w14:textId="22DC11E7"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12.2.2 Events captured as procedure-related AEs (safety monitoring focus)</w:t>
      </w:r>
    </w:p>
    <w:p w14:paraId="5FFE8537" w14:textId="77777777"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The following will be captured as procedure-related AEs when temporally associated with study procedures and plausibly attributable to them:</w:t>
      </w:r>
    </w:p>
    <w:p w14:paraId="18FE8728" w14:textId="7AE1ABD7" w:rsidR="00452E2A" w:rsidRPr="003B49C1" w:rsidRDefault="00452E2A" w:rsidP="00FE214E">
      <w:pPr>
        <w:pStyle w:val="ListParagraph"/>
        <w:numPr>
          <w:ilvl w:val="0"/>
          <w:numId w:val="4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Venipuncture/blood draw events: pain, bruising, hematoma, bleeding, vasovagal reaction/syncope, local infection/phlebitis, nerve irritation (rare). </w:t>
      </w:r>
    </w:p>
    <w:p w14:paraId="7793CD90" w14:textId="3E8A42C7" w:rsidR="00452E2A" w:rsidRPr="003B49C1" w:rsidRDefault="00452E2A" w:rsidP="00FE214E">
      <w:pPr>
        <w:pStyle w:val="ListParagraph"/>
        <w:numPr>
          <w:ilvl w:val="0"/>
          <w:numId w:val="4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Nasopharyngeal sampling events: transient discomfort, cough/gagging, watery eyes, minor epistaxis (rare). </w:t>
      </w:r>
    </w:p>
    <w:p w14:paraId="7C420AD0" w14:textId="5930A6E1" w:rsidR="00452E2A" w:rsidRPr="003B49C1" w:rsidRDefault="00452E2A" w:rsidP="00FE214E">
      <w:pPr>
        <w:pStyle w:val="ListParagraph"/>
        <w:numPr>
          <w:ilvl w:val="0"/>
          <w:numId w:val="4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Other specimen collection/measurements: minor discomfort or anxiety related to repeated sampling or daily monitoring activities. </w:t>
      </w:r>
    </w:p>
    <w:p w14:paraId="0CA5D75C" w14:textId="77777777" w:rsidR="00452E2A" w:rsidRPr="003B49C1" w:rsidRDefault="00452E2A" w:rsidP="00452E2A">
      <w:pPr>
        <w:spacing w:line="276" w:lineRule="auto"/>
        <w:jc w:val="both"/>
        <w:rPr>
          <w:rFonts w:ascii="Aptos Display" w:hAnsi="Aptos Display" w:cs="Segoe UI"/>
          <w:color w:val="000000"/>
          <w:sz w:val="21"/>
          <w:szCs w:val="21"/>
        </w:rPr>
      </w:pPr>
    </w:p>
    <w:p w14:paraId="51439965" w14:textId="77777777"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12.2.3 Events not routinely collected</w:t>
      </w:r>
    </w:p>
    <w:p w14:paraId="2960A1A4" w14:textId="3A7EF6BB"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General intercurrent medical events that are not procedure-related (e.g., unrelated infections, injuries) are not systematically collected as AEs under this observational protocol, unless required by local IRB/EC conditions or the event occurs in the context of a study procedure (e.g., syncope during blood draw). </w:t>
      </w:r>
    </w:p>
    <w:p w14:paraId="3203D885" w14:textId="77777777" w:rsidR="00457B81" w:rsidRPr="003B49C1" w:rsidRDefault="00457B81" w:rsidP="00452E2A">
      <w:pPr>
        <w:spacing w:line="276" w:lineRule="auto"/>
        <w:jc w:val="both"/>
        <w:rPr>
          <w:rFonts w:ascii="Aptos Display" w:hAnsi="Aptos Display" w:cs="Segoe UI"/>
          <w:color w:val="000000"/>
          <w:sz w:val="21"/>
          <w:szCs w:val="21"/>
        </w:rPr>
      </w:pPr>
    </w:p>
    <w:p w14:paraId="7B25E445" w14:textId="0D14BF5E"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12.3 Definitions</w:t>
      </w:r>
      <w:r w:rsidR="003857B3" w:rsidRPr="003B49C1">
        <w:rPr>
          <w:rFonts w:ascii="Aptos Display" w:hAnsi="Aptos Display" w:cs="Segoe UI"/>
          <w:b/>
          <w:bCs/>
          <w:color w:val="000000"/>
          <w:sz w:val="21"/>
          <w:szCs w:val="21"/>
        </w:rPr>
        <w:t xml:space="preserve"> </w:t>
      </w:r>
      <w:r w:rsidRPr="003B49C1">
        <w:rPr>
          <w:rFonts w:ascii="Aptos Display" w:hAnsi="Aptos Display" w:cs="Segoe UI"/>
          <w:b/>
          <w:bCs/>
          <w:color w:val="000000"/>
          <w:sz w:val="21"/>
          <w:szCs w:val="21"/>
        </w:rPr>
        <w:t>for harmonized documentation</w:t>
      </w:r>
    </w:p>
    <w:p w14:paraId="77B32725" w14:textId="77777777"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Where sites are required (by local policy/IRB/EC) to document AEs, the following standard definitions apply:</w:t>
      </w:r>
    </w:p>
    <w:p w14:paraId="08CDB724" w14:textId="77777777" w:rsidR="00452E2A" w:rsidRPr="003B49C1" w:rsidRDefault="00452E2A" w:rsidP="00FE214E">
      <w:pPr>
        <w:pStyle w:val="ListParagraph"/>
        <w:numPr>
          <w:ilvl w:val="0"/>
          <w:numId w:val="4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lastRenderedPageBreak/>
        <w:t>Adverse Event (AE):</w:t>
      </w:r>
      <w:r w:rsidRPr="003B49C1">
        <w:rPr>
          <w:rFonts w:ascii="Aptos Display" w:eastAsia="Times New Roman" w:hAnsi="Aptos Display" w:cs="Segoe UI"/>
          <w:color w:val="000000"/>
          <w:kern w:val="0"/>
          <w:sz w:val="21"/>
          <w:szCs w:val="21"/>
          <w14:ligatures w14:val="none"/>
        </w:rPr>
        <w:t xml:space="preserve"> Any untoward medical occurrence in a participant temporally associated with a study procedure, whether or not considered related to that procedure.</w:t>
      </w:r>
    </w:p>
    <w:p w14:paraId="56F7A0AA" w14:textId="77777777" w:rsidR="00452E2A" w:rsidRPr="003B49C1" w:rsidRDefault="00452E2A" w:rsidP="00FE214E">
      <w:pPr>
        <w:pStyle w:val="ListParagraph"/>
        <w:numPr>
          <w:ilvl w:val="0"/>
          <w:numId w:val="4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Procedure-related AE:</w:t>
      </w:r>
      <w:r w:rsidRPr="003B49C1">
        <w:rPr>
          <w:rFonts w:ascii="Aptos Display" w:eastAsia="Times New Roman" w:hAnsi="Aptos Display" w:cs="Segoe UI"/>
          <w:color w:val="000000"/>
          <w:kern w:val="0"/>
          <w:sz w:val="21"/>
          <w:szCs w:val="21"/>
          <w14:ligatures w14:val="none"/>
        </w:rPr>
        <w:t xml:space="preserve"> An AE for which a reasonable possibility exists that the event was caused by a study-mandated procedure (e.g., venipuncture, nasopharyngeal swab).</w:t>
      </w:r>
    </w:p>
    <w:p w14:paraId="74DB899F" w14:textId="77777777" w:rsidR="00452E2A" w:rsidRPr="003B49C1" w:rsidRDefault="00452E2A" w:rsidP="00FE214E">
      <w:pPr>
        <w:pStyle w:val="ListParagraph"/>
        <w:numPr>
          <w:ilvl w:val="0"/>
          <w:numId w:val="4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Serious Adverse Event (SAE):</w:t>
      </w:r>
      <w:r w:rsidRPr="003B49C1">
        <w:rPr>
          <w:rFonts w:ascii="Aptos Display" w:eastAsia="Times New Roman" w:hAnsi="Aptos Display" w:cs="Segoe UI"/>
          <w:color w:val="000000"/>
          <w:kern w:val="0"/>
          <w:sz w:val="21"/>
          <w:szCs w:val="21"/>
          <w14:ligatures w14:val="none"/>
        </w:rPr>
        <w:t xml:space="preserve"> An event that results in death, is life-threatening, requires inpatient hospitalization or prolongation of hospitalization, results in persistent or significant disability/incapacity, or is a congenital anomaly/birth defect.</w:t>
      </w:r>
    </w:p>
    <w:p w14:paraId="253BA03C" w14:textId="403A0D11" w:rsidR="00452E2A" w:rsidRPr="003B49C1" w:rsidRDefault="00452E2A" w:rsidP="00FE214E">
      <w:pPr>
        <w:pStyle w:val="ListParagraph"/>
        <w:numPr>
          <w:ilvl w:val="0"/>
          <w:numId w:val="4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Adverse Event of Special Interest (AESI) – procedure-related:</w:t>
      </w:r>
      <w:r w:rsidRPr="003B49C1">
        <w:rPr>
          <w:rFonts w:ascii="Aptos Display" w:eastAsia="Times New Roman" w:hAnsi="Aptos Display" w:cs="Segoe UI"/>
          <w:color w:val="000000"/>
          <w:kern w:val="0"/>
          <w:sz w:val="21"/>
          <w:szCs w:val="21"/>
          <w14:ligatures w14:val="none"/>
        </w:rPr>
        <w:t xml:space="preserve"> A procedure-related event that merits expedited review due to clinical importance (e.g., significant bleeding requiring medical intervention after venipuncture</w:t>
      </w:r>
      <w:r w:rsidR="00457B81"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severe vasovagal syncope with injury</w:t>
      </w:r>
      <w:r w:rsidR="00457B81"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clinically significant epistaxis requiring intervention</w:t>
      </w:r>
      <w:r w:rsidR="00457B81"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confirmed local infection requiring antibiotics.</w:t>
      </w:r>
    </w:p>
    <w:p w14:paraId="7B7EE0DB" w14:textId="77777777" w:rsidR="00452E2A" w:rsidRPr="003B49C1" w:rsidRDefault="00452E2A" w:rsidP="00FE214E">
      <w:pPr>
        <w:pStyle w:val="ListParagraph"/>
        <w:numPr>
          <w:ilvl w:val="0"/>
          <w:numId w:val="4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Relatedness:</w:t>
      </w:r>
      <w:r w:rsidRPr="003B49C1">
        <w:rPr>
          <w:rFonts w:ascii="Aptos Display" w:eastAsia="Times New Roman" w:hAnsi="Aptos Display" w:cs="Segoe UI"/>
          <w:color w:val="000000"/>
          <w:kern w:val="0"/>
          <w:sz w:val="21"/>
          <w:szCs w:val="21"/>
          <w14:ligatures w14:val="none"/>
        </w:rPr>
        <w:t xml:space="preserve"> The likelihood that the event is attributable to study procedures (e.g., unrelated, unlikely, possible, probable, definite), per site standard.</w:t>
      </w:r>
    </w:p>
    <w:p w14:paraId="4D852134" w14:textId="77777777" w:rsidR="00452E2A" w:rsidRPr="003B49C1" w:rsidRDefault="00452E2A" w:rsidP="00FE214E">
      <w:pPr>
        <w:pStyle w:val="ListParagraph"/>
        <w:numPr>
          <w:ilvl w:val="0"/>
          <w:numId w:val="4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Severity (intensity):</w:t>
      </w:r>
      <w:r w:rsidRPr="003B49C1">
        <w:rPr>
          <w:rFonts w:ascii="Aptos Display" w:eastAsia="Times New Roman" w:hAnsi="Aptos Display" w:cs="Segoe UI"/>
          <w:color w:val="000000"/>
          <w:kern w:val="0"/>
          <w:sz w:val="21"/>
          <w:szCs w:val="21"/>
          <w14:ligatures w14:val="none"/>
        </w:rPr>
        <w:t xml:space="preserve"> Mild / moderate / severe intensity (clinical intensity), distinct from seriousness (SAE criteria).</w:t>
      </w:r>
    </w:p>
    <w:p w14:paraId="10B60493" w14:textId="77777777" w:rsidR="00457B81" w:rsidRPr="003B49C1" w:rsidRDefault="00457B81" w:rsidP="00452E2A">
      <w:pPr>
        <w:spacing w:line="276" w:lineRule="auto"/>
        <w:jc w:val="both"/>
        <w:rPr>
          <w:rFonts w:ascii="Aptos Display" w:hAnsi="Aptos Display" w:cs="Segoe UI"/>
          <w:color w:val="000000"/>
          <w:sz w:val="21"/>
          <w:szCs w:val="21"/>
        </w:rPr>
      </w:pPr>
    </w:p>
    <w:p w14:paraId="377F4F99" w14:textId="21107DC7"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Note: Disease progression events (e.g., hospitalization for suspected or confirmed HCPS) are recorded as clinical outcomes per protocol endpoints and are not presumed “procedure-related.” </w:t>
      </w:r>
    </w:p>
    <w:p w14:paraId="2A1D775A" w14:textId="77777777" w:rsidR="00452E2A" w:rsidRPr="003B49C1" w:rsidRDefault="00452E2A" w:rsidP="00452E2A">
      <w:pPr>
        <w:spacing w:line="276" w:lineRule="auto"/>
        <w:jc w:val="both"/>
        <w:rPr>
          <w:rFonts w:ascii="Aptos Display" w:hAnsi="Aptos Display" w:cs="Segoe UI"/>
          <w:color w:val="000000"/>
          <w:sz w:val="21"/>
          <w:szCs w:val="21"/>
        </w:rPr>
      </w:pPr>
    </w:p>
    <w:p w14:paraId="47787835" w14:textId="77777777"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12.4 Safety monitoring processes and responsibilities</w:t>
      </w:r>
    </w:p>
    <w:p w14:paraId="1DF9D4BC" w14:textId="77777777" w:rsidR="00457B81" w:rsidRPr="003B49C1" w:rsidRDefault="00457B81" w:rsidP="00452E2A">
      <w:pPr>
        <w:spacing w:line="276" w:lineRule="auto"/>
        <w:jc w:val="both"/>
        <w:rPr>
          <w:rFonts w:ascii="Aptos Display" w:hAnsi="Aptos Display" w:cs="Segoe UI"/>
          <w:color w:val="000000"/>
          <w:sz w:val="21"/>
          <w:szCs w:val="21"/>
        </w:rPr>
      </w:pPr>
    </w:p>
    <w:p w14:paraId="73A87227" w14:textId="31DA479B"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12.4.1 Oversight structure</w:t>
      </w:r>
    </w:p>
    <w:p w14:paraId="0D2BEC02" w14:textId="6910DC45"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Safety oversight will be implemented in a proportionate manner appropriate for an observational study, under the leadership of the site Principal Investigator and Sponsor/Coordinating Institution processes. At minimum, each site will designate a responsible clinician (or delegate) to: </w:t>
      </w:r>
      <w:r w:rsidR="007C616F" w:rsidRPr="003B49C1">
        <w:rPr>
          <w:rFonts w:ascii="Aptos Display" w:hAnsi="Aptos Display" w:cs="Segoe UI"/>
          <w:color w:val="000000"/>
          <w:sz w:val="21"/>
          <w:szCs w:val="21"/>
        </w:rPr>
        <w:t xml:space="preserve">(a) </w:t>
      </w:r>
      <w:r w:rsidRPr="003B49C1">
        <w:rPr>
          <w:rFonts w:ascii="Aptos Display" w:hAnsi="Aptos Display" w:cs="Segoe UI"/>
          <w:color w:val="000000"/>
          <w:sz w:val="21"/>
          <w:szCs w:val="21"/>
        </w:rPr>
        <w:t>review procedure-related AEs and ensure appropriate clinical follow-up</w:t>
      </w:r>
      <w:r w:rsidR="007C616F" w:rsidRPr="003B49C1">
        <w:rPr>
          <w:rFonts w:ascii="Aptos Display" w:hAnsi="Aptos Display" w:cs="Segoe UI"/>
          <w:color w:val="000000"/>
          <w:sz w:val="21"/>
          <w:szCs w:val="21"/>
        </w:rPr>
        <w:t xml:space="preserve">, (b) </w:t>
      </w:r>
      <w:r w:rsidRPr="003B49C1">
        <w:rPr>
          <w:rFonts w:ascii="Aptos Display" w:hAnsi="Aptos Display" w:cs="Segoe UI"/>
          <w:color w:val="000000"/>
          <w:sz w:val="21"/>
          <w:szCs w:val="21"/>
        </w:rPr>
        <w:t>ensure reporting to the local IRB/EC per requirements</w:t>
      </w:r>
      <w:r w:rsidR="007C616F" w:rsidRPr="003B49C1">
        <w:rPr>
          <w:rFonts w:ascii="Aptos Display" w:hAnsi="Aptos Display" w:cs="Segoe UI"/>
          <w:color w:val="000000"/>
          <w:sz w:val="21"/>
          <w:szCs w:val="21"/>
        </w:rPr>
        <w:t>,</w:t>
      </w:r>
      <w:r w:rsidRPr="003B49C1">
        <w:rPr>
          <w:rFonts w:ascii="Aptos Display" w:hAnsi="Aptos Display" w:cs="Segoe UI"/>
          <w:color w:val="000000"/>
          <w:sz w:val="21"/>
          <w:szCs w:val="21"/>
        </w:rPr>
        <w:t xml:space="preserve"> and</w:t>
      </w:r>
      <w:r w:rsidR="007C616F" w:rsidRPr="003B49C1">
        <w:rPr>
          <w:rFonts w:ascii="Aptos Display" w:hAnsi="Aptos Display" w:cs="Segoe UI"/>
          <w:color w:val="000000"/>
          <w:sz w:val="21"/>
          <w:szCs w:val="21"/>
        </w:rPr>
        <w:t xml:space="preserve"> (c) </w:t>
      </w:r>
      <w:r w:rsidRPr="003B49C1">
        <w:rPr>
          <w:rFonts w:ascii="Aptos Display" w:hAnsi="Aptos Display" w:cs="Segoe UI"/>
          <w:color w:val="000000"/>
          <w:sz w:val="21"/>
          <w:szCs w:val="21"/>
        </w:rPr>
        <w:t xml:space="preserve">confirm that protocol procedures remain appropriate for each participant over time (including temporary holds when clinically indicated). </w:t>
      </w:r>
    </w:p>
    <w:p w14:paraId="6909BED3" w14:textId="77777777" w:rsidR="00452E2A" w:rsidRPr="003B49C1" w:rsidRDefault="00452E2A" w:rsidP="00452E2A">
      <w:pPr>
        <w:spacing w:line="276" w:lineRule="auto"/>
        <w:jc w:val="both"/>
        <w:rPr>
          <w:rFonts w:ascii="Aptos Display" w:hAnsi="Aptos Display" w:cs="Segoe UI"/>
          <w:color w:val="000000"/>
          <w:sz w:val="21"/>
          <w:szCs w:val="21"/>
        </w:rPr>
      </w:pPr>
    </w:p>
    <w:p w14:paraId="35EA8409" w14:textId="77777777"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12.4.2 Training and standardization</w:t>
      </w:r>
    </w:p>
    <w:p w14:paraId="45BB53F0" w14:textId="3D9FAD1B"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Study staff performing procedures will be trained and competency-assessed for:</w:t>
      </w:r>
      <w:r w:rsidR="007C616F" w:rsidRPr="003B49C1">
        <w:rPr>
          <w:rFonts w:ascii="Aptos Display" w:hAnsi="Aptos Display" w:cs="Segoe UI"/>
          <w:color w:val="000000"/>
          <w:sz w:val="21"/>
          <w:szCs w:val="21"/>
        </w:rPr>
        <w:t xml:space="preserve"> (a) </w:t>
      </w:r>
      <w:r w:rsidRPr="003B49C1">
        <w:rPr>
          <w:rFonts w:ascii="Aptos Display" w:hAnsi="Aptos Display" w:cs="Segoe UI"/>
          <w:color w:val="000000"/>
          <w:sz w:val="21"/>
          <w:szCs w:val="21"/>
        </w:rPr>
        <w:t>venipuncture and specimen handling consistent with site SOPs</w:t>
      </w:r>
      <w:r w:rsidR="007C616F" w:rsidRPr="003B49C1">
        <w:rPr>
          <w:rFonts w:ascii="Aptos Display" w:hAnsi="Aptos Display" w:cs="Segoe UI"/>
          <w:color w:val="000000"/>
          <w:sz w:val="21"/>
          <w:szCs w:val="21"/>
        </w:rPr>
        <w:t xml:space="preserve">, (b) </w:t>
      </w:r>
      <w:r w:rsidRPr="003B49C1">
        <w:rPr>
          <w:rFonts w:ascii="Aptos Display" w:hAnsi="Aptos Display" w:cs="Segoe UI"/>
          <w:color w:val="000000"/>
          <w:sz w:val="21"/>
          <w:szCs w:val="21"/>
        </w:rPr>
        <w:t>nasopharyngeal swab collection consistent with site SOPs</w:t>
      </w:r>
      <w:r w:rsidR="007C616F" w:rsidRPr="003B49C1">
        <w:rPr>
          <w:rFonts w:ascii="Aptos Display" w:hAnsi="Aptos Display" w:cs="Segoe UI"/>
          <w:color w:val="000000"/>
          <w:sz w:val="21"/>
          <w:szCs w:val="21"/>
        </w:rPr>
        <w:t xml:space="preserve">, (c) </w:t>
      </w:r>
      <w:r w:rsidRPr="003B49C1">
        <w:rPr>
          <w:rFonts w:ascii="Aptos Display" w:hAnsi="Aptos Display" w:cs="Segoe UI"/>
          <w:color w:val="000000"/>
          <w:sz w:val="21"/>
          <w:szCs w:val="21"/>
        </w:rPr>
        <w:t>infection prevention measures appropriate to the outbreak context</w:t>
      </w:r>
      <w:r w:rsidR="007C616F" w:rsidRPr="003B49C1">
        <w:rPr>
          <w:rFonts w:ascii="Aptos Display" w:hAnsi="Aptos Display" w:cs="Segoe UI"/>
          <w:color w:val="000000"/>
          <w:sz w:val="21"/>
          <w:szCs w:val="21"/>
        </w:rPr>
        <w:t>,</w:t>
      </w:r>
      <w:r w:rsidRPr="003B49C1">
        <w:rPr>
          <w:rFonts w:ascii="Aptos Display" w:hAnsi="Aptos Display" w:cs="Segoe UI"/>
          <w:color w:val="000000"/>
          <w:sz w:val="21"/>
          <w:szCs w:val="21"/>
        </w:rPr>
        <w:t xml:space="preserve"> and</w:t>
      </w:r>
      <w:r w:rsidR="007C616F" w:rsidRPr="003B49C1">
        <w:rPr>
          <w:rFonts w:ascii="Aptos Display" w:hAnsi="Aptos Display" w:cs="Segoe UI"/>
          <w:color w:val="000000"/>
          <w:sz w:val="21"/>
          <w:szCs w:val="21"/>
        </w:rPr>
        <w:t xml:space="preserve"> (d) </w:t>
      </w:r>
      <w:r w:rsidRPr="003B49C1">
        <w:rPr>
          <w:rFonts w:ascii="Aptos Display" w:hAnsi="Aptos Display" w:cs="Segoe UI"/>
          <w:color w:val="000000"/>
          <w:sz w:val="21"/>
          <w:szCs w:val="21"/>
        </w:rPr>
        <w:t xml:space="preserve">documentation of procedure-related AEs and escalation steps. </w:t>
      </w:r>
    </w:p>
    <w:p w14:paraId="3E8FF6AE" w14:textId="77777777" w:rsidR="00452E2A" w:rsidRPr="003B49C1" w:rsidRDefault="00452E2A" w:rsidP="00452E2A">
      <w:pPr>
        <w:spacing w:line="276" w:lineRule="auto"/>
        <w:jc w:val="both"/>
        <w:rPr>
          <w:rFonts w:ascii="Aptos Display" w:hAnsi="Aptos Display" w:cs="Segoe UI"/>
          <w:color w:val="000000"/>
          <w:sz w:val="21"/>
          <w:szCs w:val="21"/>
        </w:rPr>
      </w:pPr>
    </w:p>
    <w:p w14:paraId="33F7388B" w14:textId="6225E2EE"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12.5 Participant-level safety safeguards</w:t>
      </w:r>
      <w:r w:rsidR="007C616F" w:rsidRPr="003B49C1">
        <w:rPr>
          <w:rFonts w:ascii="Aptos Display" w:hAnsi="Aptos Display" w:cs="Segoe UI"/>
          <w:b/>
          <w:bCs/>
          <w:color w:val="000000"/>
          <w:sz w:val="21"/>
          <w:szCs w:val="21"/>
        </w:rPr>
        <w:t xml:space="preserve">: </w:t>
      </w:r>
      <w:r w:rsidRPr="003B49C1">
        <w:rPr>
          <w:rFonts w:ascii="Aptos Display" w:hAnsi="Aptos Display" w:cs="Segoe UI"/>
          <w:b/>
          <w:bCs/>
          <w:color w:val="000000"/>
          <w:sz w:val="21"/>
          <w:szCs w:val="21"/>
        </w:rPr>
        <w:t>risk minimization</w:t>
      </w:r>
    </w:p>
    <w:p w14:paraId="47C995B9" w14:textId="77777777" w:rsidR="007C616F" w:rsidRPr="003B49C1" w:rsidRDefault="007C616F" w:rsidP="00452E2A">
      <w:pPr>
        <w:spacing w:line="276" w:lineRule="auto"/>
        <w:jc w:val="both"/>
        <w:rPr>
          <w:rFonts w:ascii="Aptos Display" w:hAnsi="Aptos Display" w:cs="Segoe UI"/>
          <w:color w:val="000000"/>
          <w:sz w:val="21"/>
          <w:szCs w:val="21"/>
        </w:rPr>
      </w:pPr>
    </w:p>
    <w:p w14:paraId="2E410357" w14:textId="31C0AD6A"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12.5.1 Tiered, trigger-based sampling to reduce unnecessary procedures</w:t>
      </w:r>
    </w:p>
    <w:p w14:paraId="0F29E817" w14:textId="1F08631D"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The protocol’s tiered and trigger-based design concentrates higher-intensity procedures around biologically meaningful inflection points (e.g., P0 and S0), while reducing intensity in later phases and in participants who remain RT-qPCR negative through follow-up, thereby minimizing participant burden and procedural exposure. </w:t>
      </w:r>
    </w:p>
    <w:p w14:paraId="575E4552" w14:textId="77777777" w:rsidR="007C616F" w:rsidRPr="003B49C1" w:rsidRDefault="007C616F" w:rsidP="00452E2A">
      <w:pPr>
        <w:spacing w:line="276" w:lineRule="auto"/>
        <w:jc w:val="both"/>
        <w:rPr>
          <w:rFonts w:ascii="Aptos Display" w:hAnsi="Aptos Display" w:cs="Segoe UI"/>
          <w:color w:val="000000"/>
          <w:sz w:val="21"/>
          <w:szCs w:val="21"/>
        </w:rPr>
      </w:pPr>
    </w:p>
    <w:p w14:paraId="55B978C5" w14:textId="627FAEB5"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12.5.2 Blood volume and frequency safeguards</w:t>
      </w:r>
    </w:p>
    <w:p w14:paraId="31AA6899" w14:textId="076DCA40" w:rsidR="00452E2A" w:rsidRPr="003B49C1" w:rsidRDefault="00452E2A" w:rsidP="00452E2A">
      <w:pPr>
        <w:spacing w:line="276" w:lineRule="auto"/>
        <w:jc w:val="both"/>
        <w:rPr>
          <w:rFonts w:ascii="Aptos Display" w:hAnsi="Aptos Display" w:cs="Segoe UI"/>
          <w:color w:val="000000"/>
          <w:sz w:val="21"/>
          <w:szCs w:val="21"/>
        </w:rPr>
      </w:pPr>
      <w:r w:rsidRPr="396C84D1">
        <w:rPr>
          <w:rFonts w:ascii="Aptos Display" w:hAnsi="Aptos Display" w:cs="Segoe UI"/>
          <w:color w:val="000000" w:themeColor="text1"/>
          <w:sz w:val="21"/>
          <w:szCs w:val="21"/>
        </w:rPr>
        <w:t xml:space="preserve">The protocol adopts an ethical principle to collect no more blood than necessary and incorporates tier-specific safeguards regarding venipuncture frequency and proportionality, including use of microsampling approaches (e.g., DBS) where appropriate to limit venous draws. Operational safeguards (implemented per site feasibility and IRB/EC stipulations) should include: </w:t>
      </w:r>
      <w:r w:rsidR="005810FD" w:rsidRPr="396C84D1">
        <w:rPr>
          <w:rFonts w:ascii="Aptos Display" w:hAnsi="Aptos Display" w:cs="Segoe UI"/>
          <w:color w:val="000000" w:themeColor="text1"/>
          <w:sz w:val="21"/>
          <w:szCs w:val="21"/>
        </w:rPr>
        <w:t xml:space="preserve">(a) </w:t>
      </w:r>
      <w:r w:rsidRPr="396C84D1">
        <w:rPr>
          <w:rFonts w:ascii="Aptos Display" w:hAnsi="Aptos Display" w:cs="Segoe UI"/>
          <w:color w:val="000000" w:themeColor="text1"/>
          <w:sz w:val="21"/>
          <w:szCs w:val="21"/>
        </w:rPr>
        <w:t>Cumulative research blood volume tracking for each participant across the follow-up period</w:t>
      </w:r>
      <w:r w:rsidR="005810FD" w:rsidRPr="396C84D1">
        <w:rPr>
          <w:rFonts w:ascii="Aptos Display" w:hAnsi="Aptos Display" w:cs="Segoe UI"/>
          <w:color w:val="000000" w:themeColor="text1"/>
          <w:sz w:val="21"/>
          <w:szCs w:val="21"/>
        </w:rPr>
        <w:t xml:space="preserve">, (b) </w:t>
      </w:r>
      <w:r w:rsidRPr="396C84D1">
        <w:rPr>
          <w:rFonts w:ascii="Aptos Display" w:hAnsi="Aptos Display" w:cs="Segoe UI"/>
          <w:color w:val="000000" w:themeColor="text1"/>
          <w:sz w:val="21"/>
          <w:szCs w:val="21"/>
        </w:rPr>
        <w:t>Pre-procedure clinical check for symptoms or signs that increase venipuncture risk (e.g., dizziness, symptomatic anemia, bleeding tendency by history)</w:t>
      </w:r>
      <w:r w:rsidR="005810FD" w:rsidRPr="396C84D1">
        <w:rPr>
          <w:rFonts w:ascii="Aptos Display" w:hAnsi="Aptos Display" w:cs="Segoe UI"/>
          <w:color w:val="000000" w:themeColor="text1"/>
          <w:sz w:val="21"/>
          <w:szCs w:val="21"/>
        </w:rPr>
        <w:t xml:space="preserve">, (c) </w:t>
      </w:r>
      <w:r w:rsidRPr="396C84D1">
        <w:rPr>
          <w:rFonts w:ascii="Aptos Display" w:hAnsi="Aptos Display" w:cs="Segoe UI"/>
          <w:color w:val="000000" w:themeColor="text1"/>
          <w:sz w:val="21"/>
          <w:szCs w:val="21"/>
        </w:rPr>
        <w:t xml:space="preserve">Temporary hold criteria for additional research blood draws when clinically indicated </w:t>
      </w:r>
      <w:r w:rsidRPr="396C84D1">
        <w:rPr>
          <w:rFonts w:ascii="Aptos Display" w:hAnsi="Aptos Display" w:cs="Segoe UI"/>
          <w:color w:val="000000" w:themeColor="text1"/>
          <w:sz w:val="21"/>
          <w:szCs w:val="21"/>
        </w:rPr>
        <w:lastRenderedPageBreak/>
        <w:t>(e.g., clinician concern, symptomatic anemia, repeated vasovagal syncope</w:t>
      </w:r>
      <w:r w:rsidR="396C84D1" w:rsidRPr="396C84D1">
        <w:rPr>
          <w:rFonts w:ascii="Aptos Display" w:hAnsi="Aptos Display" w:cs="Segoe UI"/>
          <w:color w:val="000000" w:themeColor="text1"/>
          <w:sz w:val="21"/>
          <w:szCs w:val="21"/>
        </w:rPr>
        <w:t xml:space="preserve">), (d) Adaptions to the sampling frequency, type and volumes for children, including consideration of microsampling approaches. </w:t>
      </w:r>
    </w:p>
    <w:p w14:paraId="717B89B9" w14:textId="77777777" w:rsidR="00452E2A" w:rsidRDefault="00452E2A" w:rsidP="00452E2A">
      <w:pPr>
        <w:spacing w:line="276" w:lineRule="auto"/>
        <w:jc w:val="both"/>
        <w:rPr>
          <w:rFonts w:ascii="Aptos Display" w:hAnsi="Aptos Display" w:cs="Segoe UI"/>
          <w:color w:val="000000"/>
          <w:sz w:val="21"/>
          <w:szCs w:val="21"/>
        </w:rPr>
      </w:pPr>
    </w:p>
    <w:p w14:paraId="1F732DB4" w14:textId="77777777" w:rsidR="00ED4153" w:rsidRDefault="00ED4153" w:rsidP="00452E2A">
      <w:pPr>
        <w:spacing w:line="276" w:lineRule="auto"/>
        <w:jc w:val="both"/>
        <w:rPr>
          <w:rFonts w:ascii="Aptos Display" w:hAnsi="Aptos Display" w:cs="Segoe UI"/>
          <w:color w:val="000000"/>
          <w:sz w:val="21"/>
          <w:szCs w:val="21"/>
        </w:rPr>
      </w:pPr>
    </w:p>
    <w:p w14:paraId="180F29F0" w14:textId="77777777" w:rsidR="00ED4153" w:rsidRPr="003B49C1" w:rsidRDefault="00ED4153" w:rsidP="00452E2A">
      <w:pPr>
        <w:spacing w:line="276" w:lineRule="auto"/>
        <w:jc w:val="both"/>
        <w:rPr>
          <w:rFonts w:ascii="Aptos Display" w:hAnsi="Aptos Display" w:cs="Segoe UI"/>
          <w:color w:val="000000"/>
          <w:sz w:val="21"/>
          <w:szCs w:val="21"/>
        </w:rPr>
      </w:pPr>
    </w:p>
    <w:p w14:paraId="2B5F7DBD" w14:textId="77777777"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12.5.3 Procedure technique safeguards</w:t>
      </w:r>
    </w:p>
    <w:p w14:paraId="60FF994C" w14:textId="5BBBD0AA" w:rsidR="00452E2A" w:rsidRPr="003B49C1" w:rsidRDefault="00452E2A" w:rsidP="00FE214E">
      <w:pPr>
        <w:pStyle w:val="ListParagraph"/>
        <w:numPr>
          <w:ilvl w:val="0"/>
          <w:numId w:val="4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Venipuncture:</w:t>
      </w:r>
      <w:r w:rsidRPr="003B49C1">
        <w:rPr>
          <w:rFonts w:ascii="Aptos Display" w:eastAsia="Times New Roman" w:hAnsi="Aptos Display" w:cs="Segoe UI"/>
          <w:color w:val="000000"/>
          <w:kern w:val="0"/>
          <w:sz w:val="21"/>
          <w:szCs w:val="21"/>
          <w14:ligatures w14:val="none"/>
        </w:rPr>
        <w:t xml:space="preserve"> standard aseptic technique</w:t>
      </w:r>
      <w:r w:rsidR="005810FD"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minimize attempts</w:t>
      </w:r>
      <w:r w:rsidR="005810FD" w:rsidRPr="003B49C1">
        <w:rPr>
          <w:rFonts w:ascii="Aptos Display" w:eastAsia="Times New Roman" w:hAnsi="Aptos Display" w:cs="Segoe UI"/>
          <w:color w:val="000000"/>
          <w:kern w:val="0"/>
          <w:sz w:val="21"/>
          <w:szCs w:val="21"/>
          <w14:ligatures w14:val="none"/>
        </w:rPr>
        <w:t xml:space="preserve">, </w:t>
      </w:r>
      <w:r w:rsidR="009105F1">
        <w:rPr>
          <w:rFonts w:ascii="Aptos Display" w:eastAsia="Times New Roman" w:hAnsi="Aptos Display" w:cs="Segoe UI"/>
          <w:color w:val="000000"/>
          <w:kern w:val="0"/>
          <w:sz w:val="21"/>
          <w:szCs w:val="21"/>
          <w14:ligatures w14:val="none"/>
        </w:rPr>
        <w:t xml:space="preserve">employ age-appropriate </w:t>
      </w:r>
      <w:r w:rsidR="00CA7C65">
        <w:rPr>
          <w:rFonts w:ascii="Aptos Display" w:eastAsia="Times New Roman" w:hAnsi="Aptos Display" w:cs="Segoe UI"/>
          <w:color w:val="000000"/>
          <w:kern w:val="0"/>
          <w:sz w:val="21"/>
          <w:szCs w:val="21"/>
          <w14:ligatures w14:val="none"/>
        </w:rPr>
        <w:t xml:space="preserve">pain </w:t>
      </w:r>
      <w:r w:rsidR="003E06A0">
        <w:rPr>
          <w:rFonts w:ascii="Aptos Display" w:eastAsia="Times New Roman" w:hAnsi="Aptos Display" w:cs="Segoe UI"/>
          <w:color w:val="000000"/>
          <w:kern w:val="0"/>
          <w:sz w:val="21"/>
          <w:szCs w:val="21"/>
          <w14:ligatures w14:val="none"/>
        </w:rPr>
        <w:t xml:space="preserve">reduction strategies </w:t>
      </w:r>
      <w:r w:rsidR="00CA7C65">
        <w:rPr>
          <w:rFonts w:ascii="Aptos Display" w:eastAsia="Times New Roman" w:hAnsi="Aptos Display" w:cs="Segoe UI"/>
          <w:color w:val="000000"/>
          <w:kern w:val="0"/>
          <w:sz w:val="21"/>
          <w:szCs w:val="21"/>
          <w14:ligatures w14:val="none"/>
        </w:rPr>
        <w:t xml:space="preserve">in </w:t>
      </w:r>
      <w:r w:rsidR="00543E21">
        <w:rPr>
          <w:rFonts w:ascii="Aptos Display" w:eastAsia="Times New Roman" w:hAnsi="Aptos Display" w:cs="Segoe UI"/>
          <w:color w:val="000000"/>
          <w:kern w:val="0"/>
          <w:sz w:val="21"/>
          <w:szCs w:val="21"/>
          <w14:ligatures w14:val="none"/>
        </w:rPr>
        <w:t>infants/children</w:t>
      </w:r>
      <w:r w:rsidR="00CA7C65">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apply adequate pressure post-draw</w:t>
      </w:r>
      <w:r w:rsidR="005810FD"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 xml:space="preserve">document complications. </w:t>
      </w:r>
    </w:p>
    <w:p w14:paraId="48A8E9D3" w14:textId="5F822810" w:rsidR="00452E2A" w:rsidRPr="003B49C1" w:rsidRDefault="00452E2A" w:rsidP="00FE214E">
      <w:pPr>
        <w:pStyle w:val="ListParagraph"/>
        <w:numPr>
          <w:ilvl w:val="0"/>
          <w:numId w:val="4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Nasopharyngeal swab:</w:t>
      </w:r>
      <w:r w:rsidRPr="003B49C1">
        <w:rPr>
          <w:rFonts w:ascii="Aptos Display" w:eastAsia="Times New Roman" w:hAnsi="Aptos Display" w:cs="Segoe UI"/>
          <w:color w:val="000000"/>
          <w:kern w:val="0"/>
          <w:sz w:val="21"/>
          <w:szCs w:val="21"/>
          <w14:ligatures w14:val="none"/>
        </w:rPr>
        <w:t xml:space="preserve"> trained collector</w:t>
      </w:r>
      <w:r w:rsidR="005810FD"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avoid in participants with clear contraindications per clinical judgment (e.g., recent nasal trauma/surgery)</w:t>
      </w:r>
      <w:r w:rsidR="003D6A98"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 xml:space="preserve">document epistaxis and manage per local care pathway. </w:t>
      </w:r>
    </w:p>
    <w:p w14:paraId="131F2F1A" w14:textId="77777777" w:rsidR="00452E2A" w:rsidRPr="003B49C1" w:rsidRDefault="00452E2A" w:rsidP="00452E2A">
      <w:pPr>
        <w:spacing w:line="276" w:lineRule="auto"/>
        <w:jc w:val="both"/>
        <w:rPr>
          <w:rFonts w:ascii="Aptos Display" w:hAnsi="Aptos Display" w:cs="Segoe UI"/>
          <w:color w:val="000000"/>
          <w:sz w:val="21"/>
          <w:szCs w:val="21"/>
        </w:rPr>
      </w:pPr>
    </w:p>
    <w:p w14:paraId="2E5EBE0E" w14:textId="77777777"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12.6 Clinical monitoring and escalation pathways (safety-by-design)</w:t>
      </w:r>
    </w:p>
    <w:p w14:paraId="5626A50B" w14:textId="77777777" w:rsidR="00706706" w:rsidRPr="003B49C1" w:rsidRDefault="00706706" w:rsidP="00452E2A">
      <w:pPr>
        <w:spacing w:line="276" w:lineRule="auto"/>
        <w:jc w:val="both"/>
        <w:rPr>
          <w:rFonts w:ascii="Aptos Display" w:hAnsi="Aptos Display" w:cs="Segoe UI"/>
          <w:b/>
          <w:bCs/>
          <w:color w:val="000000"/>
          <w:sz w:val="21"/>
          <w:szCs w:val="21"/>
        </w:rPr>
      </w:pPr>
    </w:p>
    <w:p w14:paraId="2AB8CF3E" w14:textId="79E4B16A" w:rsidR="00452E2A" w:rsidRPr="003B49C1" w:rsidRDefault="00706706"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NAVIS </w:t>
      </w:r>
      <w:r w:rsidR="00452E2A" w:rsidRPr="003B49C1">
        <w:rPr>
          <w:rFonts w:ascii="Aptos Display" w:hAnsi="Aptos Display" w:cs="Segoe UI"/>
          <w:color w:val="000000"/>
          <w:sz w:val="21"/>
          <w:szCs w:val="21"/>
        </w:rPr>
        <w:t>includes daily clinical monitoring during confinement (symptom diary plus temperature, SpO₂, blood pressure, and diuresis) with trigger flags for clinical worsening leading to immediate clinical evaluation per local policy. To preserve the separation of research from care, escalation operates as follows: Trigger identified (by participant report or measured parameter) →</w:t>
      </w:r>
      <w:r w:rsidRPr="003B49C1">
        <w:rPr>
          <w:rFonts w:ascii="Aptos Display" w:hAnsi="Aptos Display" w:cs="Segoe UI"/>
          <w:color w:val="000000"/>
          <w:sz w:val="21"/>
          <w:szCs w:val="21"/>
        </w:rPr>
        <w:t xml:space="preserve"> </w:t>
      </w:r>
      <w:r w:rsidR="00452E2A" w:rsidRPr="003B49C1">
        <w:rPr>
          <w:rFonts w:ascii="Aptos Display" w:hAnsi="Aptos Display" w:cs="Segoe UI"/>
          <w:color w:val="000000"/>
          <w:sz w:val="21"/>
          <w:szCs w:val="21"/>
        </w:rPr>
        <w:t>Immediate notification to designated clinical team per site pathway →</w:t>
      </w:r>
      <w:r w:rsidRPr="003B49C1">
        <w:rPr>
          <w:rFonts w:ascii="Aptos Display" w:hAnsi="Aptos Display" w:cs="Segoe UI"/>
          <w:color w:val="000000"/>
          <w:sz w:val="21"/>
          <w:szCs w:val="21"/>
        </w:rPr>
        <w:t xml:space="preserve"> </w:t>
      </w:r>
      <w:r w:rsidR="00452E2A" w:rsidRPr="003B49C1">
        <w:rPr>
          <w:rFonts w:ascii="Aptos Display" w:hAnsi="Aptos Display" w:cs="Segoe UI"/>
          <w:color w:val="000000"/>
          <w:sz w:val="21"/>
          <w:szCs w:val="21"/>
        </w:rPr>
        <w:t>Clinical evaluation (outside protocol-directed care) →</w:t>
      </w:r>
      <w:r w:rsidRPr="003B49C1">
        <w:rPr>
          <w:rFonts w:ascii="Aptos Display" w:hAnsi="Aptos Display" w:cs="Segoe UI"/>
          <w:color w:val="000000"/>
          <w:sz w:val="21"/>
          <w:szCs w:val="21"/>
        </w:rPr>
        <w:t xml:space="preserve"> </w:t>
      </w:r>
      <w:r w:rsidR="00452E2A" w:rsidRPr="003B49C1">
        <w:rPr>
          <w:rFonts w:ascii="Aptos Display" w:hAnsi="Aptos Display" w:cs="Segoe UI"/>
          <w:color w:val="000000"/>
          <w:sz w:val="21"/>
          <w:szCs w:val="21"/>
        </w:rPr>
        <w:t xml:space="preserve">Continuation, modification, or temporary hold of study procedures as determined by clinician judgment and participant preference. Examples of escalation triggers may include new or worsening dyspnea, declining oxygen saturation, symptoms suggestive of hypotension, or other signs that warrant urgent assessment. </w:t>
      </w:r>
      <w:r w:rsidRPr="003B49C1">
        <w:rPr>
          <w:rFonts w:ascii="Aptos Display" w:hAnsi="Aptos Display" w:cs="Segoe UI"/>
          <w:color w:val="000000"/>
          <w:sz w:val="21"/>
          <w:szCs w:val="21"/>
        </w:rPr>
        <w:t xml:space="preserve"> </w:t>
      </w:r>
      <w:r w:rsidR="00452E2A" w:rsidRPr="003B49C1">
        <w:rPr>
          <w:rFonts w:ascii="Aptos Display" w:hAnsi="Aptos Display" w:cs="Segoe UI"/>
          <w:color w:val="000000"/>
          <w:sz w:val="21"/>
          <w:szCs w:val="21"/>
        </w:rPr>
        <w:t>Sites should operationalize threshold values and escalation workflows in a site-specific appendix/SOP aligned with local clinical practice and outbreak response requirements.</w:t>
      </w:r>
    </w:p>
    <w:p w14:paraId="0EF3380C" w14:textId="77777777" w:rsidR="00452E2A" w:rsidRPr="003B49C1" w:rsidRDefault="00452E2A" w:rsidP="00452E2A">
      <w:pPr>
        <w:spacing w:line="276" w:lineRule="auto"/>
        <w:jc w:val="both"/>
        <w:rPr>
          <w:rFonts w:ascii="Aptos Display" w:hAnsi="Aptos Display" w:cs="Segoe UI"/>
          <w:color w:val="000000"/>
          <w:sz w:val="21"/>
          <w:szCs w:val="21"/>
        </w:rPr>
      </w:pPr>
    </w:p>
    <w:p w14:paraId="23B9D284" w14:textId="77777777"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12.7 Documentation, attribution, and reporting</w:t>
      </w:r>
    </w:p>
    <w:p w14:paraId="3973C15B" w14:textId="77777777" w:rsidR="009013CA" w:rsidRPr="003B49C1" w:rsidRDefault="009013CA" w:rsidP="00452E2A">
      <w:pPr>
        <w:spacing w:line="276" w:lineRule="auto"/>
        <w:jc w:val="both"/>
        <w:rPr>
          <w:rFonts w:ascii="Aptos Display" w:hAnsi="Aptos Display" w:cs="Segoe UI"/>
          <w:color w:val="000000"/>
          <w:sz w:val="21"/>
          <w:szCs w:val="21"/>
        </w:rPr>
      </w:pPr>
    </w:p>
    <w:p w14:paraId="2ACDE799" w14:textId="575A2CC1"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12.7.1 Documentation requirements</w:t>
      </w:r>
    </w:p>
    <w:p w14:paraId="383AA3A9" w14:textId="74F506EA"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For sites required </w:t>
      </w:r>
      <w:r w:rsidR="00E94A6A" w:rsidRPr="003B49C1">
        <w:rPr>
          <w:rFonts w:ascii="Aptos Display" w:hAnsi="Aptos Display" w:cs="Segoe UI"/>
          <w:color w:val="000000"/>
          <w:sz w:val="21"/>
          <w:szCs w:val="21"/>
        </w:rPr>
        <w:t xml:space="preserve">by local policies </w:t>
      </w:r>
      <w:r w:rsidRPr="003B49C1">
        <w:rPr>
          <w:rFonts w:ascii="Aptos Display" w:hAnsi="Aptos Display" w:cs="Segoe UI"/>
          <w:color w:val="000000"/>
          <w:sz w:val="21"/>
          <w:szCs w:val="21"/>
        </w:rPr>
        <w:t>to track procedure-related AEs, documentation should include:</w:t>
      </w:r>
    </w:p>
    <w:p w14:paraId="3008E336" w14:textId="695BE5B2" w:rsidR="00452E2A" w:rsidRPr="003B49C1" w:rsidRDefault="00452E2A" w:rsidP="00FE214E">
      <w:pPr>
        <w:pStyle w:val="ListParagraph"/>
        <w:numPr>
          <w:ilvl w:val="0"/>
          <w:numId w:val="4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event term/description</w:t>
      </w:r>
      <w:r w:rsidR="00F41B54"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onset date/time and resolution date/time</w:t>
      </w:r>
    </w:p>
    <w:p w14:paraId="60015FC3" w14:textId="2A8A94D6" w:rsidR="00452E2A" w:rsidRPr="003B49C1" w:rsidRDefault="00452E2A" w:rsidP="00FE214E">
      <w:pPr>
        <w:pStyle w:val="ListParagraph"/>
        <w:numPr>
          <w:ilvl w:val="0"/>
          <w:numId w:val="4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severity (mild/moderate/severe)</w:t>
      </w:r>
      <w:r w:rsidR="00F41B54"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seriousness (SAE criteria met or not)</w:t>
      </w:r>
    </w:p>
    <w:p w14:paraId="2FC3B12E" w14:textId="217C96B5" w:rsidR="00452E2A" w:rsidRPr="003B49C1" w:rsidRDefault="00452E2A" w:rsidP="00FE214E">
      <w:pPr>
        <w:pStyle w:val="ListParagraph"/>
        <w:numPr>
          <w:ilvl w:val="0"/>
          <w:numId w:val="4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assessment of relatedness to a study procedure</w:t>
      </w:r>
    </w:p>
    <w:p w14:paraId="0170F66D" w14:textId="43AE63BD" w:rsidR="00452E2A" w:rsidRPr="003B49C1" w:rsidRDefault="00452E2A" w:rsidP="00FE214E">
      <w:pPr>
        <w:pStyle w:val="ListParagraph"/>
        <w:numPr>
          <w:ilvl w:val="0"/>
          <w:numId w:val="4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action taken (e.g., none, procedure hold, medical evaluation, treatment)</w:t>
      </w:r>
    </w:p>
    <w:p w14:paraId="65AA565D" w14:textId="53A00E31" w:rsidR="00452E2A" w:rsidRPr="003B49C1" w:rsidRDefault="00452E2A" w:rsidP="00FE214E">
      <w:pPr>
        <w:pStyle w:val="ListParagraph"/>
        <w:numPr>
          <w:ilvl w:val="0"/>
          <w:numId w:val="4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outcome (resolved, resolving, ongoing, sequelae)</w:t>
      </w:r>
      <w:r w:rsidR="00F41B54"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and</w:t>
      </w:r>
    </w:p>
    <w:p w14:paraId="52C0126A" w14:textId="2246E309" w:rsidR="00452E2A" w:rsidRPr="003B49C1" w:rsidRDefault="00452E2A" w:rsidP="00FE214E">
      <w:pPr>
        <w:pStyle w:val="ListParagraph"/>
        <w:numPr>
          <w:ilvl w:val="0"/>
          <w:numId w:val="4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whether the event was reported to IRB/EC and/or Sponsor per </w:t>
      </w:r>
      <w:r w:rsidR="00234B4C" w:rsidRPr="003B49C1">
        <w:rPr>
          <w:rFonts w:ascii="Aptos Display" w:eastAsia="Times New Roman" w:hAnsi="Aptos Display" w:cs="Segoe UI"/>
          <w:color w:val="000000"/>
          <w:kern w:val="0"/>
          <w:sz w:val="21"/>
          <w:szCs w:val="21"/>
          <w14:ligatures w14:val="none"/>
        </w:rPr>
        <w:t xml:space="preserve">coordinating institution </w:t>
      </w:r>
      <w:r w:rsidRPr="003B49C1">
        <w:rPr>
          <w:rFonts w:ascii="Aptos Display" w:eastAsia="Times New Roman" w:hAnsi="Aptos Display" w:cs="Segoe UI"/>
          <w:color w:val="000000"/>
          <w:kern w:val="0"/>
          <w:sz w:val="21"/>
          <w:szCs w:val="21"/>
          <w14:ligatures w14:val="none"/>
        </w:rPr>
        <w:t>requirements.</w:t>
      </w:r>
    </w:p>
    <w:p w14:paraId="2D8F4FA4" w14:textId="77777777" w:rsidR="00452E2A" w:rsidRPr="003B49C1" w:rsidRDefault="00452E2A" w:rsidP="00452E2A">
      <w:pPr>
        <w:spacing w:line="276" w:lineRule="auto"/>
        <w:jc w:val="both"/>
        <w:rPr>
          <w:rFonts w:ascii="Aptos Display" w:hAnsi="Aptos Display" w:cs="Segoe UI"/>
          <w:color w:val="000000"/>
          <w:sz w:val="21"/>
          <w:szCs w:val="21"/>
        </w:rPr>
      </w:pPr>
    </w:p>
    <w:p w14:paraId="6DEF05F7" w14:textId="77777777"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12.7.2 Reporting timelines (site- and jurisdiction-dependent)</w:t>
      </w:r>
    </w:p>
    <w:p w14:paraId="74EEA245" w14:textId="2D829F75" w:rsidR="00F41B54" w:rsidRPr="003B49C1" w:rsidRDefault="00BA49E4"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Because NAVIS is</w:t>
      </w:r>
      <w:r w:rsidR="00452E2A" w:rsidRPr="003B49C1">
        <w:rPr>
          <w:rFonts w:ascii="Aptos Display" w:hAnsi="Aptos Display" w:cs="Segoe UI"/>
          <w:color w:val="000000"/>
          <w:sz w:val="21"/>
          <w:szCs w:val="21"/>
        </w:rPr>
        <w:t xml:space="preserve"> multi-country and implemented under local IRB/EC authority, reporting must follow local regulatory and IRB/EC requirements. A harmonized approach (where acceptable) is recommended: </w:t>
      </w:r>
    </w:p>
    <w:p w14:paraId="2BF643B1" w14:textId="49A45324" w:rsidR="00452E2A" w:rsidRPr="003B49C1" w:rsidRDefault="00452E2A" w:rsidP="00FE214E">
      <w:pPr>
        <w:pStyle w:val="ListParagraph"/>
        <w:numPr>
          <w:ilvl w:val="0"/>
          <w:numId w:val="4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Procedure-related SAEs (including death temporally associated with a study procedure, life-threatening reactions, hospitalization resulting from a procedure complication): report to the IRB/EC and Sponsor/Coordinating Institution as expedited reports per local timelines.</w:t>
      </w:r>
    </w:p>
    <w:p w14:paraId="218F9A5F" w14:textId="77777777" w:rsidR="00452E2A" w:rsidRPr="003B49C1" w:rsidRDefault="00452E2A" w:rsidP="00FE214E">
      <w:pPr>
        <w:pStyle w:val="ListParagraph"/>
        <w:numPr>
          <w:ilvl w:val="0"/>
          <w:numId w:val="4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Procedure-related non-serious AEs: summarize and report per IRB/EC continuing review requirements (or as otherwise stipulated).</w:t>
      </w:r>
    </w:p>
    <w:p w14:paraId="1D21E36A" w14:textId="77777777" w:rsidR="00452E2A" w:rsidRPr="003B49C1" w:rsidRDefault="00452E2A" w:rsidP="00FE214E">
      <w:pPr>
        <w:pStyle w:val="ListParagraph"/>
        <w:numPr>
          <w:ilvl w:val="0"/>
          <w:numId w:val="4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Protocol deviations impacting safety (e.g., exceeding approved blood volumes/frequency): report per IRB/EC deviation policy and implement corrective actions.</w:t>
      </w:r>
    </w:p>
    <w:p w14:paraId="381E1620" w14:textId="77777777" w:rsidR="00452E2A" w:rsidRPr="003B49C1" w:rsidRDefault="00452E2A" w:rsidP="00452E2A">
      <w:pPr>
        <w:spacing w:line="276" w:lineRule="auto"/>
        <w:jc w:val="both"/>
        <w:rPr>
          <w:rFonts w:ascii="Aptos Display" w:hAnsi="Aptos Display" w:cs="Segoe UI"/>
          <w:color w:val="000000"/>
          <w:sz w:val="21"/>
          <w:szCs w:val="21"/>
        </w:rPr>
      </w:pPr>
    </w:p>
    <w:p w14:paraId="7543A170" w14:textId="77777777" w:rsidR="00452E2A" w:rsidRPr="003B49C1" w:rsidRDefault="00452E2A" w:rsidP="00452E2A">
      <w:pPr>
        <w:spacing w:line="276" w:lineRule="auto"/>
        <w:jc w:val="both"/>
        <w:rPr>
          <w:rFonts w:ascii="Aptos Display" w:hAnsi="Aptos Display" w:cs="Segoe UI"/>
          <w:b/>
          <w:bCs/>
          <w:color w:val="000000"/>
          <w:sz w:val="21"/>
          <w:szCs w:val="21"/>
        </w:rPr>
      </w:pPr>
      <w:r w:rsidRPr="61B756E0">
        <w:rPr>
          <w:rFonts w:ascii="Aptos Display" w:hAnsi="Aptos Display" w:cs="Segoe UI"/>
          <w:b/>
          <w:color w:val="000000" w:themeColor="text1"/>
          <w:sz w:val="21"/>
          <w:szCs w:val="21"/>
        </w:rPr>
        <w:t>12.7.3 Pregnancy</w:t>
      </w:r>
    </w:p>
    <w:p w14:paraId="3E954165" w14:textId="49532346" w:rsidR="00452E2A" w:rsidRPr="003B49C1" w:rsidRDefault="00452E2A" w:rsidP="00452E2A">
      <w:pPr>
        <w:spacing w:line="276" w:lineRule="auto"/>
        <w:jc w:val="both"/>
        <w:rPr>
          <w:rFonts w:ascii="Aptos Display" w:hAnsi="Aptos Display" w:cs="Segoe UI"/>
          <w:color w:val="000000"/>
          <w:sz w:val="21"/>
          <w:szCs w:val="21"/>
        </w:rPr>
      </w:pPr>
      <w:r w:rsidRPr="396C84D1">
        <w:rPr>
          <w:rFonts w:ascii="Aptos Display" w:hAnsi="Aptos Display" w:cs="Segoe UI"/>
          <w:color w:val="000000" w:themeColor="text1"/>
          <w:sz w:val="21"/>
          <w:szCs w:val="21"/>
        </w:rPr>
        <w:lastRenderedPageBreak/>
        <w:t xml:space="preserve">This observational study does not assign investigational products. If pregnancy is identified </w:t>
      </w:r>
      <w:r w:rsidR="396C84D1" w:rsidRPr="396C84D1">
        <w:rPr>
          <w:rFonts w:ascii="Aptos Display" w:hAnsi="Aptos Display" w:cs="Segoe UI"/>
          <w:color w:val="000000" w:themeColor="text1"/>
          <w:sz w:val="21"/>
          <w:szCs w:val="21"/>
        </w:rPr>
        <w:t xml:space="preserve">at recruitment or </w:t>
      </w:r>
      <w:r w:rsidRPr="396C84D1">
        <w:rPr>
          <w:rFonts w:ascii="Aptos Display" w:hAnsi="Aptos Display" w:cs="Segoe UI"/>
          <w:color w:val="000000" w:themeColor="text1"/>
          <w:sz w:val="21"/>
          <w:szCs w:val="21"/>
        </w:rPr>
        <w:t>during follow-up, the event should be handled clinically per local standard of care</w:t>
      </w:r>
      <w:r w:rsidR="00F41B54" w:rsidRPr="396C84D1">
        <w:rPr>
          <w:rFonts w:ascii="Aptos Display" w:hAnsi="Aptos Display" w:cs="Segoe UI"/>
          <w:color w:val="000000" w:themeColor="text1"/>
          <w:sz w:val="21"/>
          <w:szCs w:val="21"/>
        </w:rPr>
        <w:t>. C</w:t>
      </w:r>
      <w:r w:rsidRPr="396C84D1">
        <w:rPr>
          <w:rFonts w:ascii="Aptos Display" w:hAnsi="Aptos Display" w:cs="Segoe UI"/>
          <w:color w:val="000000" w:themeColor="text1"/>
          <w:sz w:val="21"/>
          <w:szCs w:val="21"/>
        </w:rPr>
        <w:t>ontinuation in study procedures (particularly blood draws) should be guided by clinician judgment, participant preference, and local IRB/EC guidance.</w:t>
      </w:r>
    </w:p>
    <w:p w14:paraId="10C2C987" w14:textId="77777777" w:rsidR="004B5BC1" w:rsidRPr="003B49C1" w:rsidRDefault="004B5BC1" w:rsidP="00452E2A">
      <w:pPr>
        <w:spacing w:line="276" w:lineRule="auto"/>
        <w:jc w:val="both"/>
        <w:rPr>
          <w:rFonts w:ascii="Aptos Display" w:hAnsi="Aptos Display" w:cs="Segoe UI"/>
          <w:color w:val="000000"/>
          <w:sz w:val="21"/>
          <w:szCs w:val="21"/>
        </w:rPr>
      </w:pPr>
    </w:p>
    <w:p w14:paraId="344260E8" w14:textId="77777777" w:rsidR="005152CC" w:rsidRDefault="005152CC" w:rsidP="00452E2A">
      <w:pPr>
        <w:spacing w:line="276" w:lineRule="auto"/>
        <w:jc w:val="both"/>
        <w:rPr>
          <w:rFonts w:ascii="Aptos Display" w:hAnsi="Aptos Display" w:cs="Segoe UI"/>
          <w:color w:val="000000"/>
          <w:sz w:val="21"/>
          <w:szCs w:val="21"/>
        </w:rPr>
      </w:pPr>
    </w:p>
    <w:p w14:paraId="50A8E7CA" w14:textId="77777777" w:rsidR="007916C6" w:rsidRPr="003B49C1" w:rsidRDefault="007916C6" w:rsidP="00452E2A">
      <w:pPr>
        <w:spacing w:line="276" w:lineRule="auto"/>
        <w:jc w:val="both"/>
        <w:rPr>
          <w:rFonts w:ascii="Aptos Display" w:hAnsi="Aptos Display" w:cs="Segoe UI"/>
          <w:color w:val="000000"/>
          <w:sz w:val="21"/>
          <w:szCs w:val="21"/>
        </w:rPr>
      </w:pPr>
    </w:p>
    <w:p w14:paraId="7EFA9555" w14:textId="23114C2C"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12.8 Safety review, trends, and corrective actions</w:t>
      </w:r>
    </w:p>
    <w:p w14:paraId="2E2C23C2" w14:textId="77777777" w:rsidR="004B5BC1" w:rsidRPr="003B49C1" w:rsidRDefault="004B5BC1" w:rsidP="00452E2A">
      <w:pPr>
        <w:spacing w:line="276" w:lineRule="auto"/>
        <w:jc w:val="both"/>
        <w:rPr>
          <w:rFonts w:ascii="Aptos Display" w:hAnsi="Aptos Display" w:cs="Segoe UI"/>
          <w:color w:val="000000"/>
          <w:sz w:val="21"/>
          <w:szCs w:val="21"/>
        </w:rPr>
      </w:pPr>
    </w:p>
    <w:p w14:paraId="6E3FCF51" w14:textId="6086CB25"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12.8.1 Periodic safety review</w:t>
      </w:r>
    </w:p>
    <w:p w14:paraId="210156C8" w14:textId="77777777"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Site teams should perform periodic review of procedure-related AEs to identify patterns (e.g., repeated vasovagal episodes, higher-than-expected epistaxis rates) and implement risk mitigation, including retraining, procedure modifications, or tightening hold criteria.</w:t>
      </w:r>
    </w:p>
    <w:p w14:paraId="539101E5" w14:textId="77777777" w:rsidR="004B5BC1" w:rsidRPr="003B49C1" w:rsidRDefault="004B5BC1" w:rsidP="00452E2A">
      <w:pPr>
        <w:spacing w:line="276" w:lineRule="auto"/>
        <w:jc w:val="both"/>
        <w:rPr>
          <w:rFonts w:ascii="Aptos Display" w:hAnsi="Aptos Display" w:cs="Segoe UI"/>
          <w:color w:val="000000"/>
          <w:sz w:val="21"/>
          <w:szCs w:val="21"/>
        </w:rPr>
      </w:pPr>
    </w:p>
    <w:p w14:paraId="4B6AEFFA" w14:textId="69A3FF96"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12.8.2 Corrective and preventive actions (CAPA)</w:t>
      </w:r>
    </w:p>
    <w:p w14:paraId="6AB54691" w14:textId="4372FDA6"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If safety issues are detected (e.g., cluster of procedure-related complications), the site PI will implement CAPA steps such as:</w:t>
      </w:r>
      <w:r w:rsidR="004222EB" w:rsidRPr="003B49C1">
        <w:rPr>
          <w:rFonts w:ascii="Aptos Display" w:hAnsi="Aptos Display" w:cs="Segoe UI"/>
          <w:color w:val="000000"/>
          <w:sz w:val="21"/>
          <w:szCs w:val="21"/>
        </w:rPr>
        <w:t xml:space="preserve"> (a) </w:t>
      </w:r>
      <w:r w:rsidRPr="003B49C1">
        <w:rPr>
          <w:rFonts w:ascii="Aptos Display" w:hAnsi="Aptos Display" w:cs="Segoe UI"/>
          <w:color w:val="000000"/>
          <w:sz w:val="21"/>
          <w:szCs w:val="21"/>
        </w:rPr>
        <w:t>retraining and competency reassessment</w:t>
      </w:r>
      <w:r w:rsidR="004222EB" w:rsidRPr="003B49C1">
        <w:rPr>
          <w:rFonts w:ascii="Aptos Display" w:hAnsi="Aptos Display" w:cs="Segoe UI"/>
          <w:color w:val="000000"/>
          <w:sz w:val="21"/>
          <w:szCs w:val="21"/>
        </w:rPr>
        <w:t xml:space="preserve">, (b) </w:t>
      </w:r>
      <w:r w:rsidRPr="003B49C1">
        <w:rPr>
          <w:rFonts w:ascii="Aptos Display" w:hAnsi="Aptos Display" w:cs="Segoe UI"/>
          <w:color w:val="000000"/>
          <w:sz w:val="21"/>
          <w:szCs w:val="21"/>
        </w:rPr>
        <w:t>modification of sampling approach (e.g., greater use of DBS/microsampling, fewer venous draws where scientifically acceptable)</w:t>
      </w:r>
      <w:r w:rsidR="004222EB" w:rsidRPr="003B49C1">
        <w:rPr>
          <w:rFonts w:ascii="Aptos Display" w:hAnsi="Aptos Display" w:cs="Segoe UI"/>
          <w:color w:val="000000"/>
          <w:sz w:val="21"/>
          <w:szCs w:val="21"/>
        </w:rPr>
        <w:t xml:space="preserve">, (c) </w:t>
      </w:r>
      <w:r w:rsidRPr="003B49C1">
        <w:rPr>
          <w:rFonts w:ascii="Aptos Display" w:hAnsi="Aptos Display" w:cs="Segoe UI"/>
          <w:color w:val="000000"/>
          <w:sz w:val="21"/>
          <w:szCs w:val="21"/>
        </w:rPr>
        <w:t>enhanced pre-procedure screening (e.g., hydration, posture, anxiety mitigation)</w:t>
      </w:r>
      <w:r w:rsidR="004222EB" w:rsidRPr="003B49C1">
        <w:rPr>
          <w:rFonts w:ascii="Aptos Display" w:hAnsi="Aptos Display" w:cs="Segoe UI"/>
          <w:color w:val="000000"/>
          <w:sz w:val="21"/>
          <w:szCs w:val="21"/>
        </w:rPr>
        <w:t xml:space="preserve">, (d) </w:t>
      </w:r>
      <w:r w:rsidRPr="003B49C1">
        <w:rPr>
          <w:rFonts w:ascii="Aptos Display" w:hAnsi="Aptos Display" w:cs="Segoe UI"/>
          <w:color w:val="000000"/>
          <w:sz w:val="21"/>
          <w:szCs w:val="21"/>
        </w:rPr>
        <w:t>temporary suspension of specific procedures pending IRB/EC review if warranted.</w:t>
      </w:r>
    </w:p>
    <w:p w14:paraId="19A648CF" w14:textId="77777777" w:rsidR="00D80CA9" w:rsidRPr="003B49C1" w:rsidRDefault="00D80CA9" w:rsidP="001E1BB1">
      <w:pPr>
        <w:spacing w:line="276" w:lineRule="auto"/>
        <w:jc w:val="both"/>
        <w:outlineLvl w:val="1"/>
        <w:rPr>
          <w:rFonts w:ascii="Aptos Display" w:hAnsi="Aptos Display" w:cs="Segoe UI"/>
          <w:color w:val="000000"/>
          <w:sz w:val="22"/>
          <w:szCs w:val="22"/>
        </w:rPr>
      </w:pPr>
    </w:p>
    <w:p w14:paraId="159F0391" w14:textId="77777777" w:rsidR="00D80CA9" w:rsidRPr="003B49C1" w:rsidRDefault="00D80CA9" w:rsidP="001E1BB1">
      <w:pPr>
        <w:spacing w:line="276" w:lineRule="auto"/>
        <w:jc w:val="both"/>
        <w:outlineLvl w:val="1"/>
        <w:rPr>
          <w:rFonts w:ascii="Aptos Display" w:hAnsi="Aptos Display" w:cs="Segoe UI"/>
          <w:color w:val="000000"/>
          <w:sz w:val="22"/>
          <w:szCs w:val="22"/>
        </w:rPr>
      </w:pPr>
    </w:p>
    <w:p w14:paraId="76895A1A" w14:textId="324DD331" w:rsidR="00D6522B" w:rsidRPr="003B49C1" w:rsidRDefault="00D6522B" w:rsidP="00D6522B">
      <w:pPr>
        <w:spacing w:line="276" w:lineRule="auto"/>
        <w:jc w:val="both"/>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1</w:t>
      </w:r>
      <w:r w:rsidR="000D5BD6" w:rsidRPr="003B49C1">
        <w:rPr>
          <w:rFonts w:ascii="Aptos Display" w:hAnsi="Aptos Display" w:cs="Segoe UI"/>
          <w:b/>
          <w:bCs/>
          <w:color w:val="000000"/>
          <w:sz w:val="28"/>
          <w:szCs w:val="28"/>
        </w:rPr>
        <w:t>3</w:t>
      </w:r>
      <w:r w:rsidRPr="003B49C1">
        <w:rPr>
          <w:rFonts w:ascii="Aptos Display" w:hAnsi="Aptos Display" w:cs="Segoe UI"/>
          <w:b/>
          <w:bCs/>
          <w:color w:val="000000"/>
          <w:sz w:val="28"/>
          <w:szCs w:val="28"/>
        </w:rPr>
        <w:t>. Data sharing and publications</w:t>
      </w:r>
    </w:p>
    <w:p w14:paraId="0B78966F" w14:textId="77777777" w:rsidR="000D5BD6" w:rsidRPr="003B49C1" w:rsidRDefault="000D5BD6" w:rsidP="00D6522B">
      <w:pPr>
        <w:spacing w:line="276" w:lineRule="auto"/>
        <w:jc w:val="both"/>
        <w:outlineLvl w:val="1"/>
        <w:rPr>
          <w:rFonts w:ascii="Aptos Display" w:hAnsi="Aptos Display" w:cs="Segoe UI"/>
          <w:b/>
          <w:bCs/>
          <w:color w:val="000000"/>
          <w:sz w:val="22"/>
          <w:szCs w:val="22"/>
        </w:rPr>
      </w:pPr>
    </w:p>
    <w:p w14:paraId="0B7D229E" w14:textId="55698393" w:rsidR="00D6522B" w:rsidRPr="003B49C1" w:rsidRDefault="001C6385" w:rsidP="000D5BD6">
      <w:pPr>
        <w:spacing w:line="276" w:lineRule="auto"/>
        <w:jc w:val="both"/>
        <w:outlineLvl w:val="1"/>
        <w:rPr>
          <w:rFonts w:ascii="Aptos Display" w:hAnsi="Aptos Display" w:cs="Segoe UI"/>
          <w:color w:val="000000"/>
          <w:sz w:val="21"/>
          <w:szCs w:val="21"/>
        </w:rPr>
      </w:pPr>
      <w:r w:rsidRPr="396C84D1">
        <w:rPr>
          <w:rFonts w:ascii="Aptos Display" w:hAnsi="Aptos Display" w:cs="Segoe UI"/>
          <w:color w:val="000000" w:themeColor="text1"/>
          <w:sz w:val="21"/>
          <w:szCs w:val="21"/>
        </w:rPr>
        <w:t>After the study has ended and its results have been reported, anonymized, deidentified data sharing will occur as per the Policy Statement on Data Sharing by the World Health Organization*.</w:t>
      </w:r>
      <w:r w:rsidR="000D5BD6" w:rsidRPr="396C84D1">
        <w:rPr>
          <w:rFonts w:ascii="Aptos Display" w:hAnsi="Aptos Display" w:cs="Segoe UI"/>
          <w:color w:val="000000" w:themeColor="text1"/>
          <w:sz w:val="21"/>
          <w:szCs w:val="21"/>
        </w:rPr>
        <w:t xml:space="preserve"> </w:t>
      </w:r>
      <w:r w:rsidRPr="396C84D1">
        <w:rPr>
          <w:rFonts w:ascii="Aptos Display" w:hAnsi="Aptos Display" w:cs="Segoe UI"/>
          <w:color w:val="000000" w:themeColor="text1"/>
          <w:sz w:val="21"/>
          <w:szCs w:val="21"/>
        </w:rPr>
        <w:t xml:space="preserve">The final data sets will be available to </w:t>
      </w:r>
      <w:r w:rsidR="396C84D1" w:rsidRPr="396C84D1">
        <w:rPr>
          <w:rFonts w:ascii="Aptos Display" w:hAnsi="Aptos Display" w:cs="Segoe UI"/>
          <w:color w:val="000000" w:themeColor="text1"/>
          <w:sz w:val="21"/>
          <w:szCs w:val="21"/>
        </w:rPr>
        <w:t xml:space="preserve">the protocol group and </w:t>
      </w:r>
      <w:r w:rsidRPr="396C84D1">
        <w:rPr>
          <w:rFonts w:ascii="Aptos Display" w:hAnsi="Aptos Display" w:cs="Segoe UI"/>
          <w:color w:val="000000" w:themeColor="text1"/>
          <w:sz w:val="21"/>
          <w:szCs w:val="21"/>
        </w:rPr>
        <w:t xml:space="preserve">principal investigators </w:t>
      </w:r>
      <w:r w:rsidR="396C84D1" w:rsidRPr="396C84D1">
        <w:rPr>
          <w:rFonts w:ascii="Aptos Display" w:hAnsi="Aptos Display" w:cs="Segoe UI"/>
          <w:color w:val="000000" w:themeColor="text1"/>
          <w:sz w:val="21"/>
          <w:szCs w:val="21"/>
        </w:rPr>
        <w:t xml:space="preserve">(as listed in the protocol) </w:t>
      </w:r>
      <w:r w:rsidRPr="396C84D1">
        <w:rPr>
          <w:rFonts w:ascii="Aptos Display" w:hAnsi="Aptos Display" w:cs="Segoe UI"/>
          <w:color w:val="000000" w:themeColor="text1"/>
          <w:sz w:val="21"/>
          <w:szCs w:val="21"/>
        </w:rPr>
        <w:t>on the dedicated site (ISARIC) during and after the study results are published.</w:t>
      </w:r>
      <w:r w:rsidR="000D5BD6" w:rsidRPr="396C84D1">
        <w:rPr>
          <w:rFonts w:ascii="Aptos Display" w:hAnsi="Aptos Display" w:cs="Segoe UI"/>
          <w:color w:val="000000" w:themeColor="text1"/>
          <w:sz w:val="21"/>
          <w:szCs w:val="21"/>
        </w:rPr>
        <w:t xml:space="preserve"> </w:t>
      </w:r>
      <w:r w:rsidRPr="396C84D1">
        <w:rPr>
          <w:rFonts w:ascii="Aptos Display" w:hAnsi="Aptos Display" w:cs="Segoe UI"/>
          <w:color w:val="000000" w:themeColor="text1"/>
          <w:sz w:val="21"/>
          <w:szCs w:val="21"/>
        </w:rPr>
        <w:t>There will be group authorship recognizing the contribution of all national and local investigators and guided by the International Committee of Medical Journal Editors (ICMJE) criteria and recommendations</w:t>
      </w:r>
      <w:r w:rsidR="000D5BD6" w:rsidRPr="396C84D1">
        <w:rPr>
          <w:rFonts w:ascii="Aptos Display" w:hAnsi="Aptos Display" w:cs="Segoe UI"/>
          <w:color w:val="000000" w:themeColor="text1"/>
          <w:sz w:val="21"/>
          <w:szCs w:val="21"/>
        </w:rPr>
        <w:t xml:space="preserve">. </w:t>
      </w:r>
      <w:r w:rsidRPr="396C84D1">
        <w:rPr>
          <w:rFonts w:ascii="Aptos Display" w:hAnsi="Aptos Display" w:cs="Segoe UI"/>
          <w:color w:val="000000" w:themeColor="text1"/>
          <w:sz w:val="21"/>
          <w:szCs w:val="21"/>
        </w:rPr>
        <w:t>A writing committee will consist of the protocol group as listed in the protocol – publication will include all international and national collaborators whose team, in the view of the national principal investigator, contributed substantially towards the trial, in line with ICMJE policy. The results of the study will be presented at conferences held in each country and each of the partner countries, as well as at international conferences.</w:t>
      </w:r>
      <w:r w:rsidR="000D5BD6" w:rsidRPr="396C84D1">
        <w:rPr>
          <w:rFonts w:ascii="Aptos Display" w:hAnsi="Aptos Display" w:cs="Segoe UI"/>
          <w:color w:val="000000" w:themeColor="text1"/>
          <w:sz w:val="21"/>
          <w:szCs w:val="21"/>
        </w:rPr>
        <w:t xml:space="preserve"> </w:t>
      </w:r>
      <w:r w:rsidRPr="396C84D1">
        <w:rPr>
          <w:rFonts w:ascii="Aptos Display" w:hAnsi="Aptos Display" w:cs="Segoe UI"/>
          <w:color w:val="000000" w:themeColor="text1"/>
          <w:sz w:val="21"/>
          <w:szCs w:val="21"/>
        </w:rPr>
        <w:t>All principal investigators and teams will be kept informed about timelines to report and publish data – there will be no publication or dissemination without permission from the protocol team.</w:t>
      </w:r>
      <w:r w:rsidR="000D5BD6" w:rsidRPr="396C84D1">
        <w:rPr>
          <w:rFonts w:ascii="Aptos Display" w:hAnsi="Aptos Display" w:cs="Segoe UI"/>
          <w:color w:val="000000" w:themeColor="text1"/>
          <w:sz w:val="21"/>
          <w:szCs w:val="21"/>
        </w:rPr>
        <w:t xml:space="preserve"> </w:t>
      </w:r>
      <w:r w:rsidR="004F0EBC" w:rsidRPr="396C84D1">
        <w:rPr>
          <w:rFonts w:ascii="Aptos Display" w:hAnsi="Aptos Display" w:cs="Segoe UI"/>
          <w:color w:val="000000" w:themeColor="text1"/>
          <w:sz w:val="21"/>
          <w:szCs w:val="21"/>
        </w:rPr>
        <w:t>With the exception of sharing with public health authorities, a</w:t>
      </w:r>
      <w:r w:rsidRPr="396C84D1">
        <w:rPr>
          <w:rFonts w:ascii="Aptos Display" w:hAnsi="Aptos Display" w:cs="Segoe UI"/>
          <w:color w:val="000000" w:themeColor="text1"/>
          <w:sz w:val="21"/>
          <w:szCs w:val="21"/>
        </w:rPr>
        <w:t>greement not to make public or otherwise disseminate any results of the study until these have been formally published, with group authorship recognizing the contribution of all national and local investigators, unless permission is received from the protocol group ahead of time.</w:t>
      </w:r>
    </w:p>
    <w:p w14:paraId="0F33CFD1" w14:textId="77777777" w:rsidR="00D80CA9" w:rsidRPr="003B49C1" w:rsidRDefault="00D80CA9" w:rsidP="001E1BB1">
      <w:pPr>
        <w:spacing w:line="276" w:lineRule="auto"/>
        <w:jc w:val="both"/>
        <w:outlineLvl w:val="1"/>
        <w:rPr>
          <w:rFonts w:ascii="Aptos Display" w:hAnsi="Aptos Display" w:cs="Segoe UI"/>
          <w:color w:val="000000"/>
          <w:sz w:val="21"/>
          <w:szCs w:val="21"/>
        </w:rPr>
      </w:pPr>
    </w:p>
    <w:p w14:paraId="2584B062" w14:textId="77777777" w:rsidR="003F19DA" w:rsidRPr="003B49C1" w:rsidRDefault="000D5BD6" w:rsidP="00487023">
      <w:pPr>
        <w:pStyle w:val="ListParagraph"/>
        <w:spacing w:line="240" w:lineRule="auto"/>
        <w:ind w:left="0"/>
        <w:jc w:val="both"/>
        <w:outlineLvl w:val="1"/>
        <w:rPr>
          <w:rFonts w:asciiTheme="majorHAnsi" w:hAnsiTheme="majorHAnsi" w:cs="Segoe UI"/>
          <w:i/>
          <w:iCs/>
          <w:color w:val="000000"/>
          <w:sz w:val="21"/>
          <w:szCs w:val="21"/>
        </w:rPr>
      </w:pPr>
      <w:r w:rsidRPr="003B49C1">
        <w:rPr>
          <w:rFonts w:asciiTheme="majorHAnsi" w:hAnsiTheme="majorHAnsi" w:cs="Segoe UI"/>
          <w:i/>
          <w:iCs/>
          <w:color w:val="000000"/>
          <w:sz w:val="21"/>
          <w:szCs w:val="21"/>
        </w:rPr>
        <w:t xml:space="preserve">*World Health Organization. New WHO policy requires sharing of all research data. 16 September 2022. </w:t>
      </w:r>
      <w:hyperlink r:id="rId77" w:history="1">
        <w:r w:rsidRPr="003B49C1">
          <w:rPr>
            <w:rStyle w:val="Hyperlink"/>
            <w:rFonts w:asciiTheme="majorHAnsi" w:hAnsiTheme="majorHAnsi"/>
            <w:i/>
            <w:iCs/>
            <w:sz w:val="21"/>
            <w:szCs w:val="21"/>
          </w:rPr>
          <w:t>https://www.who.int/news/item/16-09-2022-new-who-policy-requires-sharing-of-all-research-data</w:t>
        </w:r>
      </w:hyperlink>
      <w:r w:rsidRPr="003B49C1">
        <w:rPr>
          <w:rFonts w:asciiTheme="majorHAnsi" w:hAnsiTheme="majorHAnsi" w:cs="Segoe UI"/>
          <w:i/>
          <w:iCs/>
          <w:color w:val="000000"/>
          <w:sz w:val="21"/>
          <w:szCs w:val="21"/>
        </w:rPr>
        <w:t>.</w:t>
      </w:r>
    </w:p>
    <w:p w14:paraId="17D0FBA3" w14:textId="0396116B" w:rsidR="000D5BD6" w:rsidRPr="003B49C1" w:rsidRDefault="003F19DA" w:rsidP="00487023">
      <w:pPr>
        <w:pStyle w:val="ListParagraph"/>
        <w:spacing w:line="240" w:lineRule="auto"/>
        <w:ind w:left="0"/>
        <w:jc w:val="both"/>
        <w:outlineLvl w:val="1"/>
        <w:rPr>
          <w:rFonts w:asciiTheme="majorHAnsi" w:hAnsiTheme="majorHAnsi" w:cs="Segoe UI"/>
          <w:i/>
          <w:iCs/>
          <w:color w:val="000000"/>
          <w:sz w:val="21"/>
          <w:szCs w:val="21"/>
        </w:rPr>
      </w:pPr>
      <w:r w:rsidRPr="003B49C1">
        <w:rPr>
          <w:rFonts w:asciiTheme="majorHAnsi" w:hAnsiTheme="majorHAnsi" w:cs="Segoe UI"/>
          <w:i/>
          <w:iCs/>
          <w:color w:val="000000"/>
          <w:sz w:val="21"/>
          <w:szCs w:val="21"/>
        </w:rPr>
        <w:t xml:space="preserve">* </w:t>
      </w:r>
      <w:hyperlink r:id="rId78" w:anchor="author" w:history="1">
        <w:r w:rsidRPr="003B49C1">
          <w:rPr>
            <w:rStyle w:val="Hyperlink"/>
            <w:rFonts w:asciiTheme="majorHAnsi" w:hAnsiTheme="majorHAnsi" w:cs="Segoe UI"/>
            <w:sz w:val="21"/>
            <w:szCs w:val="21"/>
          </w:rPr>
          <w:t>http://www.icmje.org/#author</w:t>
        </w:r>
      </w:hyperlink>
      <w:r w:rsidRPr="003B49C1">
        <w:rPr>
          <w:rFonts w:asciiTheme="majorHAnsi" w:hAnsiTheme="majorHAnsi" w:cs="Segoe UI"/>
          <w:color w:val="000000"/>
          <w:sz w:val="21"/>
          <w:szCs w:val="21"/>
        </w:rPr>
        <w:t xml:space="preserve"> </w:t>
      </w:r>
    </w:p>
    <w:p w14:paraId="6F57A10C" w14:textId="77777777" w:rsidR="003F5311" w:rsidRPr="003B49C1" w:rsidRDefault="003F5311">
      <w:pPr>
        <w:rPr>
          <w:rFonts w:ascii="Aptos Display" w:hAnsi="Aptos Display" w:cs="Segoe UI"/>
          <w:color w:val="000000"/>
          <w:sz w:val="22"/>
          <w:szCs w:val="22"/>
        </w:rPr>
      </w:pPr>
      <w:r w:rsidRPr="003B49C1">
        <w:rPr>
          <w:rFonts w:ascii="Aptos Display" w:hAnsi="Aptos Display" w:cs="Segoe UI"/>
          <w:color w:val="000000"/>
          <w:sz w:val="22"/>
          <w:szCs w:val="22"/>
        </w:rPr>
        <w:br w:type="page"/>
      </w:r>
    </w:p>
    <w:p w14:paraId="58636D89" w14:textId="7D5C0EC8" w:rsidR="00CE01C1" w:rsidRPr="003B49C1" w:rsidRDefault="00CE01C1" w:rsidP="00AD372A">
      <w:pPr>
        <w:spacing w:after="160" w:line="278" w:lineRule="auto"/>
        <w:rPr>
          <w:rFonts w:ascii="Aptos Display" w:hAnsi="Aptos Display" w:cs="Segoe UI"/>
          <w:b/>
          <w:bCs/>
          <w:color w:val="000000"/>
          <w:sz w:val="28"/>
          <w:szCs w:val="28"/>
        </w:rPr>
      </w:pPr>
      <w:r w:rsidRPr="003B49C1">
        <w:rPr>
          <w:rFonts w:ascii="Aptos Display" w:hAnsi="Aptos Display" w:cs="Segoe UI"/>
          <w:b/>
          <w:bCs/>
          <w:color w:val="000000"/>
          <w:sz w:val="28"/>
          <w:szCs w:val="28"/>
        </w:rPr>
        <w:lastRenderedPageBreak/>
        <w:t>1</w:t>
      </w:r>
      <w:r w:rsidR="00D73948" w:rsidRPr="003B49C1">
        <w:rPr>
          <w:rFonts w:ascii="Aptos Display" w:hAnsi="Aptos Display" w:cs="Segoe UI"/>
          <w:b/>
          <w:bCs/>
          <w:color w:val="000000"/>
          <w:sz w:val="28"/>
          <w:szCs w:val="28"/>
        </w:rPr>
        <w:t>3</w:t>
      </w:r>
      <w:r w:rsidRPr="003B49C1">
        <w:rPr>
          <w:rFonts w:ascii="Aptos Display" w:hAnsi="Aptos Display" w:cs="Segoe UI"/>
          <w:b/>
          <w:bCs/>
          <w:color w:val="000000"/>
          <w:sz w:val="28"/>
          <w:szCs w:val="28"/>
        </w:rPr>
        <w:t xml:space="preserve">. </w:t>
      </w:r>
      <w:r w:rsidR="009F0551" w:rsidRPr="003B49C1">
        <w:rPr>
          <w:rFonts w:ascii="Aptos Display" w:hAnsi="Aptos Display" w:cs="Segoe UI"/>
          <w:b/>
          <w:bCs/>
          <w:color w:val="000000"/>
          <w:sz w:val="28"/>
          <w:szCs w:val="28"/>
        </w:rPr>
        <w:t>Annexes</w:t>
      </w:r>
      <w:r w:rsidRPr="003B49C1">
        <w:rPr>
          <w:rFonts w:ascii="Aptos Display" w:hAnsi="Aptos Display" w:cs="Segoe UI"/>
          <w:b/>
          <w:bCs/>
          <w:color w:val="000000"/>
          <w:sz w:val="28"/>
          <w:szCs w:val="28"/>
        </w:rPr>
        <w:t xml:space="preserve"> </w:t>
      </w:r>
    </w:p>
    <w:p w14:paraId="0C4498E0" w14:textId="42DEBBFE" w:rsidR="007A1CA8" w:rsidRPr="003B49C1" w:rsidRDefault="007A1CA8" w:rsidP="007A1CA8">
      <w:pPr>
        <w:spacing w:line="276" w:lineRule="auto"/>
        <w:outlineLvl w:val="1"/>
        <w:rPr>
          <w:rFonts w:asciiTheme="majorHAnsi" w:hAnsiTheme="majorHAnsi" w:cs="Segoe UI"/>
          <w:b/>
          <w:bCs/>
          <w:color w:val="000000"/>
          <w:sz w:val="28"/>
          <w:szCs w:val="28"/>
        </w:rPr>
      </w:pPr>
      <w:r w:rsidRPr="003B49C1">
        <w:rPr>
          <w:rFonts w:asciiTheme="majorHAnsi" w:hAnsiTheme="majorHAnsi" w:cs="Segoe UI"/>
          <w:b/>
          <w:bCs/>
          <w:color w:val="000000"/>
          <w:sz w:val="28"/>
          <w:szCs w:val="28"/>
        </w:rPr>
        <w:t xml:space="preserve">Annex A: </w:t>
      </w:r>
      <w:r w:rsidR="00CB6180" w:rsidRPr="003B49C1">
        <w:rPr>
          <w:rFonts w:asciiTheme="majorHAnsi" w:hAnsiTheme="majorHAnsi" w:cs="Segoe UI"/>
          <w:b/>
          <w:bCs/>
          <w:color w:val="000000"/>
          <w:sz w:val="28"/>
          <w:szCs w:val="28"/>
        </w:rPr>
        <w:t xml:space="preserve">Participant </w:t>
      </w:r>
      <w:r w:rsidR="00B23C8C" w:rsidRPr="003B49C1">
        <w:rPr>
          <w:rFonts w:asciiTheme="majorHAnsi" w:hAnsiTheme="majorHAnsi" w:cs="Segoe UI"/>
          <w:b/>
          <w:bCs/>
          <w:color w:val="000000"/>
          <w:sz w:val="28"/>
          <w:szCs w:val="28"/>
        </w:rPr>
        <w:t xml:space="preserve">Information and </w:t>
      </w:r>
      <w:r w:rsidRPr="003B49C1">
        <w:rPr>
          <w:rFonts w:asciiTheme="majorHAnsi" w:hAnsiTheme="majorHAnsi" w:cs="Segoe UI"/>
          <w:b/>
          <w:bCs/>
          <w:color w:val="000000"/>
          <w:sz w:val="28"/>
          <w:szCs w:val="28"/>
        </w:rPr>
        <w:t>Consent Form</w:t>
      </w:r>
      <w:r w:rsidR="00E56A74" w:rsidRPr="003B49C1">
        <w:rPr>
          <w:rFonts w:asciiTheme="majorHAnsi" w:hAnsiTheme="majorHAnsi" w:cs="Segoe UI"/>
          <w:b/>
          <w:bCs/>
          <w:color w:val="000000"/>
          <w:sz w:val="28"/>
          <w:szCs w:val="28"/>
        </w:rPr>
        <w:t>s</w:t>
      </w:r>
    </w:p>
    <w:p w14:paraId="19F960E6" w14:textId="3F2A9647" w:rsidR="00970C9F" w:rsidRPr="003B49C1" w:rsidRDefault="00970C9F" w:rsidP="007E612C">
      <w:pPr>
        <w:spacing w:line="276" w:lineRule="auto"/>
        <w:jc w:val="both"/>
        <w:rPr>
          <w:rFonts w:asciiTheme="majorHAnsi" w:hAnsiTheme="majorHAnsi" w:cs="Segoe UI"/>
          <w:i/>
          <w:iCs/>
          <w:color w:val="000000"/>
          <w:sz w:val="21"/>
          <w:szCs w:val="21"/>
        </w:rPr>
      </w:pPr>
      <w:r w:rsidRPr="003B49C1">
        <w:rPr>
          <w:rFonts w:asciiTheme="majorHAnsi" w:hAnsiTheme="majorHAnsi" w:cs="Segoe UI"/>
          <w:i/>
          <w:iCs/>
          <w:color w:val="000000"/>
          <w:sz w:val="21"/>
          <w:szCs w:val="21"/>
        </w:rPr>
        <w:t>T</w:t>
      </w:r>
      <w:r w:rsidR="00B70B99" w:rsidRPr="003B49C1">
        <w:rPr>
          <w:rFonts w:asciiTheme="majorHAnsi" w:hAnsiTheme="majorHAnsi" w:cs="Segoe UI"/>
          <w:i/>
          <w:iCs/>
          <w:color w:val="000000"/>
          <w:sz w:val="21"/>
          <w:szCs w:val="21"/>
        </w:rPr>
        <w:t xml:space="preserve">he forms below are only provided as </w:t>
      </w:r>
      <w:r w:rsidR="00B70B99" w:rsidRPr="003B49C1">
        <w:rPr>
          <w:rFonts w:asciiTheme="majorHAnsi" w:hAnsiTheme="majorHAnsi" w:cs="Segoe UI"/>
          <w:b/>
          <w:bCs/>
          <w:i/>
          <w:iCs/>
          <w:color w:val="000000"/>
          <w:sz w:val="21"/>
          <w:szCs w:val="21"/>
        </w:rPr>
        <w:t>examples</w:t>
      </w:r>
      <w:r w:rsidR="00B70B99" w:rsidRPr="003B49C1">
        <w:rPr>
          <w:rFonts w:asciiTheme="majorHAnsi" w:hAnsiTheme="majorHAnsi" w:cs="Segoe UI"/>
          <w:i/>
          <w:iCs/>
          <w:color w:val="000000"/>
          <w:sz w:val="21"/>
          <w:szCs w:val="21"/>
        </w:rPr>
        <w:t xml:space="preserve"> to the </w:t>
      </w:r>
      <w:r w:rsidRPr="003B49C1">
        <w:rPr>
          <w:rFonts w:asciiTheme="majorHAnsi" w:hAnsiTheme="majorHAnsi" w:cs="Segoe UI"/>
          <w:i/>
          <w:iCs/>
          <w:color w:val="000000"/>
          <w:sz w:val="21"/>
          <w:szCs w:val="21"/>
        </w:rPr>
        <w:t>NAVIS Network.</w:t>
      </w:r>
      <w:r w:rsidR="00B70B99" w:rsidRPr="003B49C1">
        <w:rPr>
          <w:rFonts w:asciiTheme="majorHAnsi" w:hAnsiTheme="majorHAnsi" w:cs="Segoe UI"/>
          <w:i/>
          <w:iCs/>
          <w:color w:val="000000"/>
          <w:sz w:val="21"/>
          <w:szCs w:val="21"/>
        </w:rPr>
        <w:t xml:space="preserve"> Each country must adapt them to </w:t>
      </w:r>
      <w:r w:rsidR="007E612C" w:rsidRPr="003B49C1">
        <w:rPr>
          <w:rFonts w:asciiTheme="majorHAnsi" w:hAnsiTheme="majorHAnsi" w:cs="Segoe UI"/>
          <w:i/>
          <w:iCs/>
          <w:color w:val="000000"/>
          <w:sz w:val="21"/>
          <w:szCs w:val="21"/>
        </w:rPr>
        <w:t xml:space="preserve">their </w:t>
      </w:r>
      <w:r w:rsidR="00B70B99" w:rsidRPr="003B49C1">
        <w:rPr>
          <w:rFonts w:asciiTheme="majorHAnsi" w:hAnsiTheme="majorHAnsi" w:cs="Segoe UI"/>
          <w:i/>
          <w:iCs/>
          <w:color w:val="000000"/>
          <w:sz w:val="21"/>
          <w:szCs w:val="21"/>
        </w:rPr>
        <w:t>own regulations</w:t>
      </w:r>
    </w:p>
    <w:p w14:paraId="3B99FDB7" w14:textId="77777777" w:rsidR="00843ED9" w:rsidRPr="003B49C1" w:rsidRDefault="00843ED9" w:rsidP="00336FE2">
      <w:pPr>
        <w:outlineLvl w:val="1"/>
        <w:rPr>
          <w:rFonts w:asciiTheme="majorHAnsi" w:hAnsiTheme="majorHAnsi" w:cs="Segoe UI"/>
          <w:b/>
          <w:bCs/>
          <w:color w:val="000000"/>
          <w:sz w:val="28"/>
          <w:szCs w:val="28"/>
        </w:rPr>
      </w:pPr>
    </w:p>
    <w:p w14:paraId="7C858AF4" w14:textId="608E49D6" w:rsidR="00B70B99" w:rsidRPr="003B49C1" w:rsidRDefault="00B70B99" w:rsidP="000A6FFD">
      <w:pPr>
        <w:jc w:val="center"/>
        <w:rPr>
          <w:rFonts w:asciiTheme="majorHAnsi" w:hAnsiTheme="majorHAnsi"/>
          <w:b/>
          <w:bCs/>
          <w:color w:val="156082" w:themeColor="accent1"/>
          <w:sz w:val="28"/>
          <w:szCs w:val="28"/>
        </w:rPr>
      </w:pPr>
      <w:r w:rsidRPr="003B49C1">
        <w:rPr>
          <w:rFonts w:asciiTheme="majorHAnsi" w:hAnsiTheme="majorHAnsi"/>
          <w:b/>
          <w:bCs/>
          <w:color w:val="156082" w:themeColor="accent1"/>
          <w:sz w:val="28"/>
          <w:szCs w:val="28"/>
        </w:rPr>
        <w:t>Simplified Consent Form</w:t>
      </w:r>
    </w:p>
    <w:p w14:paraId="7879EFB8" w14:textId="0208E6D9" w:rsidR="00B70B99" w:rsidRPr="003B49C1" w:rsidRDefault="006E33FC" w:rsidP="000A6FFD">
      <w:pPr>
        <w:jc w:val="center"/>
        <w:rPr>
          <w:rFonts w:asciiTheme="majorHAnsi" w:hAnsiTheme="majorHAnsi"/>
          <w:b/>
          <w:bCs/>
          <w:color w:val="156082" w:themeColor="accent1"/>
          <w:sz w:val="28"/>
          <w:szCs w:val="28"/>
        </w:rPr>
      </w:pPr>
      <w:r>
        <w:rPr>
          <w:rFonts w:asciiTheme="majorHAnsi" w:hAnsiTheme="majorHAnsi"/>
          <w:b/>
          <w:bCs/>
          <w:color w:val="156082" w:themeColor="accent1"/>
          <w:sz w:val="28"/>
          <w:szCs w:val="28"/>
        </w:rPr>
        <w:t>(Adult/Parents/Legal guardians)</w:t>
      </w:r>
    </w:p>
    <w:p w14:paraId="26517E6B" w14:textId="1843CFBF" w:rsidR="00460BAF" w:rsidRPr="003B49C1" w:rsidRDefault="00460BAF" w:rsidP="000A6FFD">
      <w:pPr>
        <w:jc w:val="center"/>
        <w:rPr>
          <w:rFonts w:asciiTheme="majorHAnsi" w:hAnsiTheme="majorHAnsi"/>
          <w:b/>
          <w:bCs/>
          <w:color w:val="156082" w:themeColor="accent1"/>
          <w:sz w:val="28"/>
          <w:szCs w:val="28"/>
        </w:rPr>
      </w:pPr>
      <w:r w:rsidRPr="003B49C1">
        <w:rPr>
          <w:rFonts w:asciiTheme="majorHAnsi" w:hAnsiTheme="majorHAnsi"/>
          <w:b/>
          <w:bCs/>
          <w:color w:val="156082" w:themeColor="accent1"/>
          <w:sz w:val="28"/>
          <w:szCs w:val="28"/>
        </w:rPr>
        <w:t>Study: Natural History of Andes Virus Infection (NAVIS)</w:t>
      </w:r>
    </w:p>
    <w:p w14:paraId="22FEEEB2" w14:textId="77777777" w:rsidR="00336FE2" w:rsidRPr="003B49C1" w:rsidRDefault="00336FE2" w:rsidP="000A6FFD">
      <w:pPr>
        <w:rPr>
          <w:rFonts w:asciiTheme="majorHAnsi" w:hAnsiTheme="majorHAnsi"/>
          <w:color w:val="156082" w:themeColor="accent1"/>
          <w:sz w:val="10"/>
          <w:szCs w:val="10"/>
        </w:rPr>
      </w:pPr>
    </w:p>
    <w:p w14:paraId="1F6B8E56" w14:textId="77777777" w:rsidR="00460BAF" w:rsidRPr="003B49C1" w:rsidRDefault="00460BAF" w:rsidP="000A6FFD">
      <w:pPr>
        <w:jc w:val="center"/>
        <w:rPr>
          <w:rFonts w:asciiTheme="majorHAnsi" w:hAnsiTheme="majorHAnsi"/>
          <w:color w:val="156082" w:themeColor="accent1"/>
        </w:rPr>
      </w:pPr>
      <w:r w:rsidRPr="003B49C1">
        <w:rPr>
          <w:rFonts w:asciiTheme="majorHAnsi" w:hAnsiTheme="majorHAnsi"/>
          <w:color w:val="156082" w:themeColor="accent1"/>
        </w:rPr>
        <w:t>Multicounty Collaborative Outbreak Observational Cohort Study Facilitated by WHO</w:t>
      </w:r>
    </w:p>
    <w:p w14:paraId="7BED6253" w14:textId="77777777" w:rsidR="00336FE2" w:rsidRPr="003B49C1" w:rsidRDefault="00336FE2" w:rsidP="00336FE2">
      <w:pPr>
        <w:jc w:val="center"/>
        <w:rPr>
          <w:rFonts w:asciiTheme="majorHAnsi" w:hAnsiTheme="majorHAnsi"/>
        </w:rPr>
      </w:pPr>
    </w:p>
    <w:p w14:paraId="7C404D4F" w14:textId="77777777" w:rsidR="00460BAF" w:rsidRPr="003B49C1" w:rsidRDefault="00460BAF" w:rsidP="00586706">
      <w:pPr>
        <w:pStyle w:val="SectionHeader"/>
        <w:spacing w:line="276" w:lineRule="auto"/>
        <w:rPr>
          <w:rFonts w:asciiTheme="majorHAnsi" w:hAnsiTheme="majorHAnsi"/>
          <w:sz w:val="21"/>
          <w:szCs w:val="21"/>
        </w:rPr>
      </w:pPr>
      <w:r w:rsidRPr="003B49C1">
        <w:rPr>
          <w:rFonts w:asciiTheme="majorHAnsi" w:hAnsiTheme="majorHAnsi"/>
          <w:sz w:val="21"/>
          <w:szCs w:val="21"/>
        </w:rPr>
        <w:t>What is this study?</w:t>
      </w:r>
    </w:p>
    <w:p w14:paraId="49E2C842" w14:textId="366CAE98" w:rsidR="00460BAF" w:rsidRPr="003B49C1" w:rsidRDefault="00460BAF" w:rsidP="00586706">
      <w:pPr>
        <w:spacing w:after="240" w:line="276" w:lineRule="auto"/>
        <w:rPr>
          <w:rFonts w:asciiTheme="majorHAnsi" w:hAnsiTheme="majorHAnsi"/>
          <w:sz w:val="21"/>
          <w:szCs w:val="21"/>
        </w:rPr>
      </w:pPr>
      <w:r w:rsidRPr="003B49C1">
        <w:rPr>
          <w:rFonts w:asciiTheme="majorHAnsi" w:hAnsiTheme="majorHAnsi"/>
          <w:sz w:val="21"/>
          <w:szCs w:val="21"/>
        </w:rPr>
        <w:t xml:space="preserve">We are studying how Andes virus behaves in people who were exposed </w:t>
      </w:r>
      <w:r w:rsidR="00A35D0C" w:rsidRPr="003B49C1">
        <w:rPr>
          <w:rFonts w:asciiTheme="majorHAnsi" w:hAnsiTheme="majorHAnsi"/>
          <w:sz w:val="21"/>
          <w:szCs w:val="21"/>
        </w:rPr>
        <w:t>to the virus</w:t>
      </w:r>
      <w:r w:rsidRPr="003B49C1">
        <w:rPr>
          <w:rFonts w:asciiTheme="majorHAnsi" w:hAnsiTheme="majorHAnsi"/>
          <w:sz w:val="21"/>
          <w:szCs w:val="21"/>
        </w:rPr>
        <w:t>. This will help us understand the virus and improve care for future patients.</w:t>
      </w:r>
    </w:p>
    <w:p w14:paraId="1C296FDC" w14:textId="77777777" w:rsidR="00460BAF" w:rsidRPr="003B49C1" w:rsidRDefault="00460BAF" w:rsidP="00586706">
      <w:pPr>
        <w:pStyle w:val="SectionHeader"/>
        <w:spacing w:line="276" w:lineRule="auto"/>
        <w:rPr>
          <w:rFonts w:asciiTheme="majorHAnsi" w:hAnsiTheme="majorHAnsi"/>
          <w:sz w:val="21"/>
          <w:szCs w:val="21"/>
        </w:rPr>
      </w:pPr>
      <w:r w:rsidRPr="003B49C1">
        <w:rPr>
          <w:rFonts w:asciiTheme="majorHAnsi" w:hAnsiTheme="majorHAnsi"/>
          <w:sz w:val="21"/>
          <w:szCs w:val="21"/>
        </w:rPr>
        <w:t>Why am I being asked?</w:t>
      </w:r>
    </w:p>
    <w:p w14:paraId="7CB50344" w14:textId="0866C682" w:rsidR="00460BAF" w:rsidRPr="003B49C1" w:rsidRDefault="00460BAF" w:rsidP="00586706">
      <w:pPr>
        <w:spacing w:after="240" w:line="276" w:lineRule="auto"/>
        <w:rPr>
          <w:rFonts w:asciiTheme="majorHAnsi" w:hAnsiTheme="majorHAnsi"/>
          <w:sz w:val="21"/>
          <w:szCs w:val="21"/>
        </w:rPr>
      </w:pPr>
      <w:r w:rsidRPr="003B49C1">
        <w:rPr>
          <w:rFonts w:asciiTheme="majorHAnsi" w:hAnsiTheme="majorHAnsi"/>
          <w:sz w:val="21"/>
          <w:szCs w:val="21"/>
        </w:rPr>
        <w:t>You may have been exposed to the virus, or you have already tested positive for Andes virus infection. We want to follow your health during your quarantine/treatment period.</w:t>
      </w:r>
    </w:p>
    <w:p w14:paraId="474B3852" w14:textId="77777777" w:rsidR="00460BAF" w:rsidRPr="003B49C1" w:rsidRDefault="00460BAF" w:rsidP="00586706">
      <w:pPr>
        <w:pStyle w:val="SectionHeader"/>
        <w:spacing w:line="276" w:lineRule="auto"/>
        <w:rPr>
          <w:rFonts w:asciiTheme="majorHAnsi" w:hAnsiTheme="majorHAnsi"/>
          <w:sz w:val="21"/>
          <w:szCs w:val="21"/>
        </w:rPr>
      </w:pPr>
      <w:r w:rsidRPr="003B49C1">
        <w:rPr>
          <w:rFonts w:asciiTheme="majorHAnsi" w:hAnsiTheme="majorHAnsi"/>
          <w:sz w:val="21"/>
          <w:szCs w:val="21"/>
        </w:rPr>
        <w:t>What will happen?</w:t>
      </w:r>
    </w:p>
    <w:p w14:paraId="2BBC7BEE" w14:textId="184A7F29" w:rsidR="00460BAF" w:rsidRPr="003B49C1" w:rsidRDefault="00460BAF" w:rsidP="00586706">
      <w:pPr>
        <w:spacing w:after="120" w:line="276" w:lineRule="auto"/>
        <w:rPr>
          <w:rFonts w:asciiTheme="majorHAnsi" w:hAnsiTheme="majorHAnsi"/>
          <w:sz w:val="21"/>
          <w:szCs w:val="21"/>
        </w:rPr>
      </w:pPr>
      <w:r w:rsidRPr="003B49C1">
        <w:rPr>
          <w:rFonts w:asciiTheme="majorHAnsi" w:hAnsiTheme="majorHAnsi"/>
          <w:sz w:val="21"/>
          <w:szCs w:val="21"/>
        </w:rPr>
        <w:t xml:space="preserve">• Daily </w:t>
      </w:r>
      <w:r w:rsidR="001210DA">
        <w:rPr>
          <w:rFonts w:asciiTheme="majorHAnsi" w:hAnsiTheme="majorHAnsi"/>
          <w:sz w:val="21"/>
          <w:szCs w:val="21"/>
        </w:rPr>
        <w:t xml:space="preserve">self-reported </w:t>
      </w:r>
      <w:r w:rsidRPr="003B49C1">
        <w:rPr>
          <w:rFonts w:asciiTheme="majorHAnsi" w:hAnsiTheme="majorHAnsi"/>
          <w:sz w:val="21"/>
          <w:szCs w:val="21"/>
        </w:rPr>
        <w:t>symptom monitoring and health checks during the 6-week study period</w:t>
      </w:r>
    </w:p>
    <w:p w14:paraId="78EB20A4" w14:textId="2A8CC5EF" w:rsidR="00460BAF" w:rsidRPr="003B49C1" w:rsidRDefault="3E9384AC" w:rsidP="3E9384AC">
      <w:pPr>
        <w:spacing w:after="120" w:line="276" w:lineRule="auto"/>
        <w:rPr>
          <w:rFonts w:asciiTheme="majorHAnsi" w:hAnsiTheme="majorHAnsi"/>
          <w:sz w:val="21"/>
          <w:szCs w:val="21"/>
        </w:rPr>
      </w:pPr>
      <w:r w:rsidRPr="3E9384AC">
        <w:rPr>
          <w:rFonts w:asciiTheme="majorHAnsi" w:hAnsiTheme="majorHAnsi"/>
          <w:sz w:val="21"/>
          <w:szCs w:val="21"/>
        </w:rPr>
        <w:t xml:space="preserve">• </w:t>
      </w:r>
      <w:r w:rsidR="001210DA">
        <w:rPr>
          <w:rFonts w:asciiTheme="majorHAnsi" w:hAnsiTheme="majorHAnsi"/>
          <w:sz w:val="21"/>
          <w:szCs w:val="21"/>
        </w:rPr>
        <w:t>N</w:t>
      </w:r>
      <w:r w:rsidRPr="3E9384AC">
        <w:rPr>
          <w:rFonts w:asciiTheme="majorHAnsi" w:hAnsiTheme="majorHAnsi"/>
          <w:sz w:val="21"/>
          <w:szCs w:val="21"/>
        </w:rPr>
        <w:t>ose/throat swabs or saliva samples to test for virus</w:t>
      </w:r>
      <w:commentRangeStart w:id="3"/>
      <w:r w:rsidR="001210DA">
        <w:rPr>
          <w:rFonts w:asciiTheme="majorHAnsi" w:hAnsiTheme="majorHAnsi"/>
          <w:sz w:val="21"/>
          <w:szCs w:val="21"/>
        </w:rPr>
        <w:t>: once or twice per week</w:t>
      </w:r>
      <w:commentRangeEnd w:id="3"/>
      <w:r w:rsidR="00021C3F" w:rsidRPr="003B49C1">
        <w:rPr>
          <w:rStyle w:val="CommentReference"/>
          <w:rFonts w:asciiTheme="majorHAnsi" w:hAnsiTheme="majorHAnsi"/>
          <w:sz w:val="21"/>
          <w:szCs w:val="21"/>
        </w:rPr>
        <w:commentReference w:id="3"/>
      </w:r>
    </w:p>
    <w:p w14:paraId="6F5022D8" w14:textId="77777777" w:rsidR="00460BAF" w:rsidRPr="003B49C1" w:rsidRDefault="00460BAF" w:rsidP="00586706">
      <w:pPr>
        <w:spacing w:after="120" w:line="276" w:lineRule="auto"/>
        <w:rPr>
          <w:rFonts w:asciiTheme="majorHAnsi" w:hAnsiTheme="majorHAnsi"/>
          <w:sz w:val="21"/>
          <w:szCs w:val="21"/>
        </w:rPr>
      </w:pPr>
      <w:r w:rsidRPr="003B49C1">
        <w:rPr>
          <w:rFonts w:asciiTheme="majorHAnsi" w:hAnsiTheme="majorHAnsi"/>
          <w:sz w:val="21"/>
          <w:szCs w:val="21"/>
        </w:rPr>
        <w:t>• Blood samples: twice per week for 6 weeks (about 1-2 teaspoons each time), or longer if virus is still detectable in your blood</w:t>
      </w:r>
    </w:p>
    <w:p w14:paraId="7055AEA1" w14:textId="3501728A" w:rsidR="00460BAF" w:rsidRPr="003B49C1" w:rsidRDefault="00460BAF" w:rsidP="00586706">
      <w:pPr>
        <w:spacing w:after="120" w:line="276" w:lineRule="auto"/>
        <w:rPr>
          <w:rFonts w:asciiTheme="majorHAnsi" w:hAnsiTheme="majorHAnsi"/>
          <w:sz w:val="21"/>
          <w:szCs w:val="21"/>
        </w:rPr>
      </w:pPr>
      <w:r w:rsidRPr="003B49C1">
        <w:rPr>
          <w:rFonts w:asciiTheme="majorHAnsi" w:hAnsiTheme="majorHAnsi"/>
          <w:sz w:val="21"/>
          <w:szCs w:val="21"/>
        </w:rPr>
        <w:t>• Optional semen donation (</w:t>
      </w:r>
      <w:r w:rsidR="008A2482">
        <w:rPr>
          <w:rFonts w:asciiTheme="majorHAnsi" w:hAnsiTheme="majorHAnsi"/>
          <w:sz w:val="21"/>
          <w:szCs w:val="21"/>
        </w:rPr>
        <w:t xml:space="preserve">adult </w:t>
      </w:r>
      <w:r w:rsidRPr="003B49C1">
        <w:rPr>
          <w:rFonts w:asciiTheme="majorHAnsi" w:hAnsiTheme="majorHAnsi"/>
          <w:sz w:val="21"/>
          <w:szCs w:val="21"/>
        </w:rPr>
        <w:t>men only) to learn if the virus is present in semen</w:t>
      </w:r>
    </w:p>
    <w:p w14:paraId="22194190" w14:textId="77777777" w:rsidR="00460BAF" w:rsidRPr="003B49C1" w:rsidRDefault="00460BAF" w:rsidP="00586706">
      <w:pPr>
        <w:spacing w:after="240" w:line="276" w:lineRule="auto"/>
        <w:rPr>
          <w:rFonts w:asciiTheme="majorHAnsi" w:hAnsiTheme="majorHAnsi"/>
          <w:sz w:val="21"/>
          <w:szCs w:val="21"/>
        </w:rPr>
      </w:pPr>
      <w:r w:rsidRPr="003B49C1">
        <w:rPr>
          <w:rFonts w:asciiTheme="majorHAnsi" w:hAnsiTheme="majorHAnsi"/>
          <w:sz w:val="21"/>
          <w:szCs w:val="21"/>
        </w:rPr>
        <w:t>• Follow-up to see how you recover over the 6-week study period</w:t>
      </w:r>
    </w:p>
    <w:p w14:paraId="3DF4FA85" w14:textId="77777777" w:rsidR="00460BAF" w:rsidRPr="003B49C1" w:rsidRDefault="00460BAF" w:rsidP="00586706">
      <w:pPr>
        <w:pStyle w:val="SectionHeader"/>
        <w:spacing w:line="276" w:lineRule="auto"/>
        <w:rPr>
          <w:rFonts w:asciiTheme="majorHAnsi" w:hAnsiTheme="majorHAnsi"/>
          <w:sz w:val="21"/>
          <w:szCs w:val="21"/>
        </w:rPr>
      </w:pPr>
      <w:r w:rsidRPr="003B49C1">
        <w:rPr>
          <w:rFonts w:asciiTheme="majorHAnsi" w:hAnsiTheme="majorHAnsi"/>
          <w:sz w:val="21"/>
          <w:szCs w:val="21"/>
        </w:rPr>
        <w:t>What are the risks?</w:t>
      </w:r>
    </w:p>
    <w:p w14:paraId="7A3B858C" w14:textId="77777777" w:rsidR="00460BAF" w:rsidRPr="003B49C1" w:rsidRDefault="00460BAF" w:rsidP="00586706">
      <w:pPr>
        <w:spacing w:after="120" w:line="276" w:lineRule="auto"/>
        <w:rPr>
          <w:rFonts w:asciiTheme="majorHAnsi" w:hAnsiTheme="majorHAnsi"/>
          <w:sz w:val="21"/>
          <w:szCs w:val="21"/>
        </w:rPr>
      </w:pPr>
      <w:r w:rsidRPr="003B49C1">
        <w:rPr>
          <w:rFonts w:asciiTheme="majorHAnsi" w:hAnsiTheme="majorHAnsi"/>
          <w:sz w:val="21"/>
          <w:szCs w:val="21"/>
        </w:rPr>
        <w:t>• Blood draws may cause brief pain, bruising, or lightheadedness</w:t>
      </w:r>
    </w:p>
    <w:p w14:paraId="587F45C4" w14:textId="77777777" w:rsidR="00460BAF" w:rsidRPr="003B49C1" w:rsidRDefault="00460BAF" w:rsidP="00586706">
      <w:pPr>
        <w:spacing w:after="120" w:line="276" w:lineRule="auto"/>
        <w:rPr>
          <w:rFonts w:asciiTheme="majorHAnsi" w:hAnsiTheme="majorHAnsi"/>
          <w:sz w:val="21"/>
          <w:szCs w:val="21"/>
        </w:rPr>
      </w:pPr>
      <w:r w:rsidRPr="003B49C1">
        <w:rPr>
          <w:rFonts w:asciiTheme="majorHAnsi" w:hAnsiTheme="majorHAnsi"/>
          <w:sz w:val="21"/>
          <w:szCs w:val="21"/>
        </w:rPr>
        <w:t>• Nose swabs may cause brief discomfort</w:t>
      </w:r>
    </w:p>
    <w:p w14:paraId="25A45E6D" w14:textId="77777777" w:rsidR="00460BAF" w:rsidRPr="003B49C1" w:rsidRDefault="00460BAF" w:rsidP="00586706">
      <w:pPr>
        <w:spacing w:after="240" w:line="276" w:lineRule="auto"/>
        <w:rPr>
          <w:rFonts w:asciiTheme="majorHAnsi" w:hAnsiTheme="majorHAnsi"/>
          <w:sz w:val="21"/>
          <w:szCs w:val="21"/>
        </w:rPr>
      </w:pPr>
      <w:r w:rsidRPr="003B49C1">
        <w:rPr>
          <w:rFonts w:asciiTheme="majorHAnsi" w:hAnsiTheme="majorHAnsi"/>
          <w:sz w:val="21"/>
          <w:szCs w:val="21"/>
        </w:rPr>
        <w:t>• No other significant risks expected</w:t>
      </w:r>
    </w:p>
    <w:p w14:paraId="2DC7367E" w14:textId="77777777" w:rsidR="00460BAF" w:rsidRPr="003B49C1" w:rsidRDefault="00460BAF" w:rsidP="00586706">
      <w:pPr>
        <w:pStyle w:val="SectionHeader"/>
        <w:spacing w:line="276" w:lineRule="auto"/>
        <w:rPr>
          <w:rFonts w:asciiTheme="majorHAnsi" w:hAnsiTheme="majorHAnsi"/>
          <w:sz w:val="21"/>
          <w:szCs w:val="21"/>
        </w:rPr>
      </w:pPr>
      <w:r w:rsidRPr="003B49C1">
        <w:rPr>
          <w:rFonts w:asciiTheme="majorHAnsi" w:hAnsiTheme="majorHAnsi"/>
          <w:sz w:val="21"/>
          <w:szCs w:val="21"/>
        </w:rPr>
        <w:t>What are the benefits?</w:t>
      </w:r>
    </w:p>
    <w:p w14:paraId="4E8250C5" w14:textId="77777777" w:rsidR="00460BAF" w:rsidRPr="003B49C1" w:rsidRDefault="00460BAF" w:rsidP="00586706">
      <w:pPr>
        <w:spacing w:after="120" w:line="276" w:lineRule="auto"/>
        <w:rPr>
          <w:rFonts w:asciiTheme="majorHAnsi" w:hAnsiTheme="majorHAnsi"/>
          <w:sz w:val="21"/>
          <w:szCs w:val="21"/>
        </w:rPr>
      </w:pPr>
      <w:r w:rsidRPr="003B49C1">
        <w:rPr>
          <w:rFonts w:asciiTheme="majorHAnsi" w:hAnsiTheme="majorHAnsi"/>
          <w:sz w:val="21"/>
          <w:szCs w:val="21"/>
        </w:rPr>
        <w:t>• No direct benefit to you</w:t>
      </w:r>
    </w:p>
    <w:p w14:paraId="78617CF7" w14:textId="77777777" w:rsidR="00460BAF" w:rsidRPr="003B49C1" w:rsidRDefault="00460BAF" w:rsidP="00586706">
      <w:pPr>
        <w:spacing w:after="240" w:line="276" w:lineRule="auto"/>
        <w:rPr>
          <w:rFonts w:asciiTheme="majorHAnsi" w:hAnsiTheme="majorHAnsi"/>
          <w:sz w:val="21"/>
          <w:szCs w:val="21"/>
        </w:rPr>
      </w:pPr>
      <w:r w:rsidRPr="003B49C1">
        <w:rPr>
          <w:rFonts w:asciiTheme="majorHAnsi" w:hAnsiTheme="majorHAnsi"/>
          <w:sz w:val="21"/>
          <w:szCs w:val="21"/>
        </w:rPr>
        <w:t>• Information may help future outbreak response and patient care</w:t>
      </w:r>
    </w:p>
    <w:p w14:paraId="4F04030B" w14:textId="77777777" w:rsidR="00460BAF" w:rsidRPr="003B49C1" w:rsidRDefault="00460BAF" w:rsidP="00586706">
      <w:pPr>
        <w:pStyle w:val="SectionHeader"/>
        <w:spacing w:line="276" w:lineRule="auto"/>
        <w:rPr>
          <w:rFonts w:asciiTheme="majorHAnsi" w:hAnsiTheme="majorHAnsi"/>
          <w:sz w:val="21"/>
          <w:szCs w:val="21"/>
        </w:rPr>
      </w:pPr>
      <w:r w:rsidRPr="003B49C1">
        <w:rPr>
          <w:rFonts w:asciiTheme="majorHAnsi" w:hAnsiTheme="majorHAnsi"/>
          <w:sz w:val="21"/>
          <w:szCs w:val="21"/>
        </w:rPr>
        <w:t>Is this voluntary?</w:t>
      </w:r>
    </w:p>
    <w:p w14:paraId="67F5ABD0" w14:textId="77777777" w:rsidR="00460BAF" w:rsidRPr="003B49C1" w:rsidRDefault="00460BAF" w:rsidP="00586706">
      <w:pPr>
        <w:spacing w:after="120" w:line="276" w:lineRule="auto"/>
        <w:rPr>
          <w:rFonts w:asciiTheme="majorHAnsi" w:hAnsiTheme="majorHAnsi"/>
          <w:sz w:val="21"/>
          <w:szCs w:val="21"/>
        </w:rPr>
      </w:pPr>
      <w:r w:rsidRPr="003B49C1">
        <w:rPr>
          <w:rFonts w:asciiTheme="majorHAnsi" w:hAnsiTheme="majorHAnsi"/>
          <w:sz w:val="21"/>
          <w:szCs w:val="21"/>
        </w:rPr>
        <w:t>• Yes, completely voluntary</w:t>
      </w:r>
    </w:p>
    <w:p w14:paraId="56CD3D34" w14:textId="77777777" w:rsidR="00460BAF" w:rsidRPr="003B49C1" w:rsidRDefault="00460BAF" w:rsidP="00586706">
      <w:pPr>
        <w:spacing w:after="120" w:line="276" w:lineRule="auto"/>
        <w:rPr>
          <w:rFonts w:asciiTheme="majorHAnsi" w:hAnsiTheme="majorHAnsi"/>
          <w:sz w:val="21"/>
          <w:szCs w:val="21"/>
        </w:rPr>
      </w:pPr>
      <w:r w:rsidRPr="003B49C1">
        <w:rPr>
          <w:rFonts w:asciiTheme="majorHAnsi" w:hAnsiTheme="majorHAnsi"/>
          <w:sz w:val="21"/>
          <w:szCs w:val="21"/>
        </w:rPr>
        <w:t>• You can stop participating anytime</w:t>
      </w:r>
    </w:p>
    <w:p w14:paraId="1AB1CA49" w14:textId="77777777" w:rsidR="00460BAF" w:rsidRPr="003B49C1" w:rsidRDefault="00460BAF" w:rsidP="00586706">
      <w:pPr>
        <w:spacing w:after="240" w:line="276" w:lineRule="auto"/>
        <w:rPr>
          <w:rFonts w:asciiTheme="majorHAnsi" w:hAnsiTheme="majorHAnsi"/>
          <w:sz w:val="21"/>
          <w:szCs w:val="21"/>
        </w:rPr>
      </w:pPr>
      <w:r w:rsidRPr="003B49C1">
        <w:rPr>
          <w:rFonts w:asciiTheme="majorHAnsi" w:hAnsiTheme="majorHAnsi"/>
          <w:sz w:val="21"/>
          <w:szCs w:val="21"/>
        </w:rPr>
        <w:t>• Your medical care and quarantine requirements won't change whether you participate or not</w:t>
      </w:r>
    </w:p>
    <w:p w14:paraId="31AA168E" w14:textId="77777777" w:rsidR="00460BAF" w:rsidRPr="003B49C1" w:rsidRDefault="00460BAF" w:rsidP="00586706">
      <w:pPr>
        <w:pStyle w:val="SectionHeader"/>
        <w:spacing w:line="276" w:lineRule="auto"/>
        <w:rPr>
          <w:rFonts w:asciiTheme="majorHAnsi" w:hAnsiTheme="majorHAnsi"/>
          <w:sz w:val="21"/>
          <w:szCs w:val="21"/>
        </w:rPr>
      </w:pPr>
      <w:r w:rsidRPr="003B49C1">
        <w:rPr>
          <w:rFonts w:asciiTheme="majorHAnsi" w:hAnsiTheme="majorHAnsi"/>
          <w:sz w:val="21"/>
          <w:szCs w:val="21"/>
        </w:rPr>
        <w:lastRenderedPageBreak/>
        <w:t>Privacy?</w:t>
      </w:r>
    </w:p>
    <w:p w14:paraId="65301CBA" w14:textId="75923704" w:rsidR="00460BAF" w:rsidRPr="003B49C1" w:rsidRDefault="00460BAF" w:rsidP="00586706">
      <w:pPr>
        <w:spacing w:after="240" w:line="276" w:lineRule="auto"/>
        <w:rPr>
          <w:rFonts w:asciiTheme="majorHAnsi" w:hAnsiTheme="majorHAnsi"/>
          <w:sz w:val="21"/>
          <w:szCs w:val="21"/>
        </w:rPr>
      </w:pPr>
      <w:r w:rsidRPr="003B49C1">
        <w:rPr>
          <w:rFonts w:asciiTheme="majorHAnsi" w:hAnsiTheme="majorHAnsi"/>
          <w:sz w:val="21"/>
          <w:szCs w:val="21"/>
        </w:rPr>
        <w:t xml:space="preserve">Your samples and information will be coded (no names used) and shared only with </w:t>
      </w:r>
      <w:r w:rsidR="00E96B88">
        <w:rPr>
          <w:rFonts w:asciiTheme="majorHAnsi" w:hAnsiTheme="majorHAnsi"/>
          <w:sz w:val="21"/>
          <w:szCs w:val="21"/>
        </w:rPr>
        <w:t xml:space="preserve">public health agencies and collaborating researchers </w:t>
      </w:r>
      <w:r w:rsidRPr="003B49C1">
        <w:rPr>
          <w:rFonts w:asciiTheme="majorHAnsi" w:hAnsiTheme="majorHAnsi"/>
          <w:sz w:val="21"/>
          <w:szCs w:val="21"/>
        </w:rPr>
        <w:t>for this outbreak investigation.</w:t>
      </w:r>
    </w:p>
    <w:p w14:paraId="01CAEEEE" w14:textId="77777777" w:rsidR="00460BAF" w:rsidRPr="003B49C1" w:rsidRDefault="00460BAF" w:rsidP="00586706">
      <w:pPr>
        <w:pStyle w:val="SectionHeader"/>
        <w:spacing w:line="276" w:lineRule="auto"/>
        <w:rPr>
          <w:rFonts w:asciiTheme="majorHAnsi" w:hAnsiTheme="majorHAnsi"/>
          <w:sz w:val="21"/>
          <w:szCs w:val="21"/>
        </w:rPr>
      </w:pPr>
      <w:r w:rsidRPr="003B49C1">
        <w:rPr>
          <w:rFonts w:asciiTheme="majorHAnsi" w:hAnsiTheme="majorHAnsi"/>
          <w:sz w:val="21"/>
          <w:szCs w:val="21"/>
        </w:rPr>
        <w:t>Questions?</w:t>
      </w:r>
    </w:p>
    <w:p w14:paraId="613CCE64" w14:textId="77777777" w:rsidR="00460BAF" w:rsidRPr="003B49C1" w:rsidRDefault="00460BAF" w:rsidP="00586706">
      <w:pPr>
        <w:spacing w:after="360" w:line="276" w:lineRule="auto"/>
        <w:rPr>
          <w:rFonts w:asciiTheme="majorHAnsi" w:hAnsiTheme="majorHAnsi"/>
          <w:sz w:val="21"/>
          <w:szCs w:val="21"/>
        </w:rPr>
      </w:pPr>
      <w:r w:rsidRPr="003B49C1">
        <w:rPr>
          <w:rFonts w:asciiTheme="majorHAnsi" w:hAnsiTheme="majorHAnsi"/>
          <w:sz w:val="21"/>
          <w:szCs w:val="21"/>
        </w:rPr>
        <w:t>Contact: [Study doctor name and phone number]</w:t>
      </w:r>
    </w:p>
    <w:p w14:paraId="74C6B96E" w14:textId="77777777" w:rsidR="00460BAF" w:rsidRPr="003B49C1" w:rsidRDefault="00460BAF" w:rsidP="00586706">
      <w:pPr>
        <w:pStyle w:val="SectionHeader"/>
        <w:spacing w:line="276" w:lineRule="auto"/>
        <w:rPr>
          <w:rFonts w:asciiTheme="majorHAnsi" w:hAnsiTheme="majorHAnsi"/>
          <w:sz w:val="21"/>
          <w:szCs w:val="21"/>
        </w:rPr>
      </w:pPr>
      <w:r w:rsidRPr="003B49C1">
        <w:rPr>
          <w:rFonts w:asciiTheme="majorHAnsi" w:hAnsiTheme="majorHAnsi"/>
          <w:sz w:val="21"/>
          <w:szCs w:val="21"/>
        </w:rPr>
        <w:t>Your agreement:</w:t>
      </w:r>
    </w:p>
    <w:p w14:paraId="06C49F69" w14:textId="77777777" w:rsidR="00460BAF" w:rsidRPr="003B49C1" w:rsidRDefault="00460BAF" w:rsidP="00586706">
      <w:pPr>
        <w:spacing w:after="120" w:line="276" w:lineRule="auto"/>
        <w:rPr>
          <w:rFonts w:asciiTheme="majorHAnsi" w:hAnsiTheme="majorHAnsi"/>
          <w:sz w:val="21"/>
          <w:szCs w:val="21"/>
        </w:rPr>
      </w:pPr>
      <w:r w:rsidRPr="003B49C1">
        <w:rPr>
          <w:rFonts w:asciiTheme="majorHAnsi" w:hAnsiTheme="majorHAnsi" w:cs="Segoe UI Symbol"/>
          <w:sz w:val="21"/>
          <w:szCs w:val="21"/>
        </w:rPr>
        <w:t>☐</w:t>
      </w:r>
      <w:r w:rsidRPr="003B49C1">
        <w:rPr>
          <w:rFonts w:asciiTheme="majorHAnsi" w:hAnsiTheme="majorHAnsi"/>
          <w:sz w:val="21"/>
          <w:szCs w:val="21"/>
        </w:rPr>
        <w:t xml:space="preserve"> I understand this is a research study about Andes virus</w:t>
      </w:r>
    </w:p>
    <w:p w14:paraId="40242895" w14:textId="77777777" w:rsidR="00460BAF" w:rsidRPr="003B49C1" w:rsidRDefault="00460BAF" w:rsidP="00586706">
      <w:pPr>
        <w:spacing w:after="120" w:line="276" w:lineRule="auto"/>
        <w:rPr>
          <w:rFonts w:asciiTheme="majorHAnsi" w:hAnsiTheme="majorHAnsi"/>
          <w:sz w:val="21"/>
          <w:szCs w:val="21"/>
        </w:rPr>
      </w:pPr>
      <w:r w:rsidRPr="003B49C1">
        <w:rPr>
          <w:rFonts w:asciiTheme="majorHAnsi" w:hAnsiTheme="majorHAnsi" w:cs="Segoe UI Symbol"/>
          <w:sz w:val="21"/>
          <w:szCs w:val="21"/>
        </w:rPr>
        <w:t>☐</w:t>
      </w:r>
      <w:r w:rsidRPr="003B49C1">
        <w:rPr>
          <w:rFonts w:asciiTheme="majorHAnsi" w:hAnsiTheme="majorHAnsi"/>
          <w:sz w:val="21"/>
          <w:szCs w:val="21"/>
        </w:rPr>
        <w:t xml:space="preserve"> I understand the procedures, risks, and that participation is voluntary</w:t>
      </w:r>
    </w:p>
    <w:p w14:paraId="4635A0C3" w14:textId="77777777" w:rsidR="00460BAF" w:rsidRPr="003B49C1" w:rsidRDefault="00460BAF" w:rsidP="00586706">
      <w:pPr>
        <w:spacing w:after="360" w:line="276" w:lineRule="auto"/>
        <w:rPr>
          <w:rFonts w:asciiTheme="majorHAnsi" w:hAnsiTheme="majorHAnsi"/>
          <w:sz w:val="21"/>
          <w:szCs w:val="21"/>
        </w:rPr>
      </w:pPr>
      <w:r w:rsidRPr="003B49C1">
        <w:rPr>
          <w:rFonts w:asciiTheme="majorHAnsi" w:hAnsiTheme="majorHAnsi" w:cs="Segoe UI Symbol"/>
          <w:sz w:val="21"/>
          <w:szCs w:val="21"/>
        </w:rPr>
        <w:t>☐</w:t>
      </w:r>
      <w:r w:rsidRPr="003B49C1">
        <w:rPr>
          <w:rFonts w:asciiTheme="majorHAnsi" w:hAnsiTheme="majorHAnsi"/>
          <w:sz w:val="21"/>
          <w:szCs w:val="21"/>
        </w:rPr>
        <w:t xml:space="preserve"> I agree to participate</w:t>
      </w:r>
    </w:p>
    <w:p w14:paraId="1265415E" w14:textId="77777777" w:rsidR="00460BAF" w:rsidRPr="003B49C1" w:rsidRDefault="00460BAF" w:rsidP="00586706">
      <w:pPr>
        <w:spacing w:after="240" w:line="276" w:lineRule="auto"/>
        <w:rPr>
          <w:rFonts w:asciiTheme="majorHAnsi" w:hAnsiTheme="majorHAnsi"/>
          <w:sz w:val="21"/>
          <w:szCs w:val="21"/>
        </w:rPr>
      </w:pPr>
      <w:r w:rsidRPr="003B49C1">
        <w:rPr>
          <w:rFonts w:asciiTheme="majorHAnsi" w:hAnsiTheme="majorHAnsi"/>
          <w:b/>
          <w:bCs/>
          <w:sz w:val="21"/>
          <w:szCs w:val="21"/>
        </w:rPr>
        <w:t>Signature: _________________________     Date: _________</w:t>
      </w:r>
    </w:p>
    <w:p w14:paraId="51897589" w14:textId="77777777" w:rsidR="00460BAF" w:rsidRPr="003B49C1" w:rsidRDefault="00460BAF" w:rsidP="00586706">
      <w:pPr>
        <w:spacing w:line="276" w:lineRule="auto"/>
        <w:rPr>
          <w:rFonts w:asciiTheme="majorHAnsi" w:hAnsiTheme="majorHAnsi"/>
          <w:sz w:val="21"/>
          <w:szCs w:val="21"/>
        </w:rPr>
      </w:pPr>
      <w:r w:rsidRPr="003B49C1">
        <w:rPr>
          <w:rFonts w:asciiTheme="majorHAnsi" w:hAnsiTheme="majorHAnsi"/>
          <w:b/>
          <w:bCs/>
          <w:sz w:val="21"/>
          <w:szCs w:val="21"/>
        </w:rPr>
        <w:t>Print name: _________________________</w:t>
      </w:r>
    </w:p>
    <w:p w14:paraId="2017520A" w14:textId="77777777" w:rsidR="00B23C8C" w:rsidRPr="003B49C1" w:rsidRDefault="00B23C8C" w:rsidP="00586706">
      <w:pPr>
        <w:spacing w:after="160" w:line="276" w:lineRule="auto"/>
        <w:rPr>
          <w:rFonts w:asciiTheme="majorHAnsi" w:eastAsiaTheme="minorEastAsia" w:hAnsiTheme="majorHAnsi" w:cstheme="minorBidi"/>
          <w:sz w:val="21"/>
          <w:szCs w:val="21"/>
          <w:lang w:eastAsia="ja-JP"/>
        </w:rPr>
      </w:pPr>
      <w:r w:rsidRPr="003B49C1">
        <w:rPr>
          <w:rFonts w:asciiTheme="majorHAnsi" w:eastAsiaTheme="minorEastAsia" w:hAnsiTheme="majorHAnsi" w:cstheme="minorBidi"/>
          <w:i/>
          <w:iCs/>
          <w:sz w:val="21"/>
          <w:szCs w:val="21"/>
          <w:lang w:eastAsia="ja-JP"/>
        </w:rPr>
        <w:t>(Give one signed copy of this form to the participant (or their representative) and keep one for study records.)</w:t>
      </w:r>
    </w:p>
    <w:p w14:paraId="279D7699" w14:textId="77777777" w:rsidR="007A1CA8" w:rsidRPr="00886A53" w:rsidRDefault="007A1CA8" w:rsidP="001C7EE0">
      <w:pPr>
        <w:spacing w:line="276" w:lineRule="auto"/>
        <w:outlineLvl w:val="1"/>
        <w:rPr>
          <w:rFonts w:ascii="Aptos Display" w:hAnsi="Aptos Display" w:cs="Segoe UI"/>
          <w:color w:val="000000"/>
          <w:sz w:val="22"/>
          <w:szCs w:val="22"/>
        </w:rPr>
      </w:pPr>
    </w:p>
    <w:p w14:paraId="7D9C8970" w14:textId="7E59599D" w:rsidR="009602FE" w:rsidRPr="00886A53" w:rsidRDefault="009602FE">
      <w:pPr>
        <w:spacing w:after="160" w:line="278" w:lineRule="auto"/>
        <w:rPr>
          <w:rFonts w:ascii="Aptos Display" w:hAnsi="Aptos Display" w:cs="Segoe UI"/>
          <w:color w:val="000000"/>
          <w:sz w:val="22"/>
          <w:szCs w:val="22"/>
        </w:rPr>
      </w:pPr>
      <w:r w:rsidRPr="00886A53">
        <w:rPr>
          <w:rFonts w:ascii="Aptos Display" w:hAnsi="Aptos Display" w:cs="Segoe UI"/>
          <w:color w:val="000000"/>
          <w:sz w:val="22"/>
          <w:szCs w:val="22"/>
        </w:rPr>
        <w:br w:type="page"/>
      </w:r>
    </w:p>
    <w:p w14:paraId="0559BE25" w14:textId="05559974" w:rsidR="009F708B" w:rsidRDefault="009F708B" w:rsidP="009F708B">
      <w:pPr>
        <w:keepNext/>
        <w:keepLines/>
        <w:spacing w:before="360" w:after="80" w:line="279" w:lineRule="auto"/>
        <w:outlineLvl w:val="0"/>
        <w:rPr>
          <w:rFonts w:asciiTheme="majorHAnsi" w:eastAsiaTheme="majorEastAsia" w:hAnsiTheme="majorHAnsi" w:cstheme="majorBidi"/>
          <w:b/>
          <w:color w:val="0F4761"/>
          <w:sz w:val="40"/>
          <w:szCs w:val="40"/>
          <w:lang w:eastAsia="ja-JP"/>
        </w:rPr>
      </w:pPr>
      <w:r w:rsidRPr="003B49C1">
        <w:rPr>
          <w:rFonts w:asciiTheme="majorHAnsi" w:eastAsiaTheme="majorEastAsia" w:hAnsiTheme="majorHAnsi" w:cstheme="majorBidi"/>
          <w:b/>
          <w:bCs/>
          <w:color w:val="0F4761"/>
          <w:sz w:val="40"/>
          <w:szCs w:val="40"/>
          <w:lang w:eastAsia="ja-JP"/>
        </w:rPr>
        <w:lastRenderedPageBreak/>
        <w:t>Pa</w:t>
      </w:r>
      <w:r w:rsidR="00B61BCB">
        <w:rPr>
          <w:rFonts w:asciiTheme="majorHAnsi" w:eastAsiaTheme="majorEastAsia" w:hAnsiTheme="majorHAnsi" w:cstheme="majorBidi"/>
          <w:b/>
          <w:bCs/>
          <w:color w:val="0F4761"/>
          <w:sz w:val="40"/>
          <w:szCs w:val="40"/>
          <w:lang w:eastAsia="ja-JP"/>
        </w:rPr>
        <w:t>rticipant</w:t>
      </w:r>
      <w:r w:rsidRPr="003B49C1">
        <w:rPr>
          <w:rFonts w:asciiTheme="majorHAnsi" w:eastAsiaTheme="majorEastAsia" w:hAnsiTheme="majorHAnsi" w:cstheme="majorBidi"/>
          <w:b/>
          <w:bCs/>
          <w:color w:val="0F4761"/>
          <w:sz w:val="40"/>
          <w:szCs w:val="40"/>
          <w:lang w:eastAsia="ja-JP"/>
        </w:rPr>
        <w:t xml:space="preserve"> Information and Informed Consent Form</w:t>
      </w:r>
    </w:p>
    <w:p w14:paraId="667DCB34" w14:textId="3FECBA80" w:rsidR="006E33FC" w:rsidRPr="003B49C1" w:rsidRDefault="006E33FC" w:rsidP="009F708B">
      <w:pPr>
        <w:keepNext/>
        <w:keepLines/>
        <w:spacing w:before="360" w:after="80" w:line="279" w:lineRule="auto"/>
        <w:outlineLvl w:val="0"/>
        <w:rPr>
          <w:rFonts w:asciiTheme="majorHAnsi" w:eastAsiaTheme="majorEastAsia" w:hAnsiTheme="majorHAnsi" w:cstheme="majorBidi"/>
          <w:color w:val="0F4761"/>
          <w:sz w:val="40"/>
          <w:szCs w:val="40"/>
          <w:lang w:eastAsia="ja-JP"/>
        </w:rPr>
      </w:pPr>
      <w:r>
        <w:rPr>
          <w:rFonts w:asciiTheme="majorHAnsi" w:eastAsiaTheme="majorEastAsia" w:hAnsiTheme="majorHAnsi" w:cstheme="majorBidi"/>
          <w:b/>
          <w:bCs/>
          <w:color w:val="0F4761"/>
          <w:sz w:val="40"/>
          <w:szCs w:val="40"/>
          <w:lang w:eastAsia="ja-JP"/>
        </w:rPr>
        <w:t>(Adult</w:t>
      </w:r>
      <w:r w:rsidR="0092340F">
        <w:rPr>
          <w:rFonts w:asciiTheme="majorHAnsi" w:eastAsiaTheme="majorEastAsia" w:hAnsiTheme="majorHAnsi" w:cstheme="majorBidi"/>
          <w:b/>
          <w:bCs/>
          <w:color w:val="0F4761"/>
          <w:sz w:val="40"/>
          <w:szCs w:val="40"/>
          <w:lang w:eastAsia="ja-JP"/>
        </w:rPr>
        <w:t>s</w:t>
      </w:r>
      <w:r>
        <w:rPr>
          <w:rFonts w:asciiTheme="majorHAnsi" w:eastAsiaTheme="majorEastAsia" w:hAnsiTheme="majorHAnsi" w:cstheme="majorBidi"/>
          <w:b/>
          <w:bCs/>
          <w:color w:val="0F4761"/>
          <w:sz w:val="40"/>
          <w:szCs w:val="40"/>
          <w:lang w:eastAsia="ja-JP"/>
        </w:rPr>
        <w:t>)</w:t>
      </w:r>
    </w:p>
    <w:p w14:paraId="5EE03BC6" w14:textId="6EFC5485"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Study Title:</w:t>
      </w:r>
      <w:r w:rsidRPr="003B49C1">
        <w:rPr>
          <w:rFonts w:asciiTheme="minorHAnsi" w:eastAsiaTheme="minorEastAsia" w:hAnsiTheme="minorHAnsi" w:cstheme="minorBidi"/>
          <w:sz w:val="22"/>
          <w:szCs w:val="22"/>
          <w:lang w:eastAsia="ja-JP"/>
        </w:rPr>
        <w:t xml:space="preserve"> </w:t>
      </w:r>
      <w:r w:rsidRPr="003B49C1">
        <w:rPr>
          <w:rFonts w:asciiTheme="minorHAnsi" w:eastAsiaTheme="minorEastAsia" w:hAnsiTheme="minorHAnsi" w:cstheme="minorBidi"/>
          <w:i/>
          <w:iCs/>
          <w:sz w:val="22"/>
          <w:szCs w:val="22"/>
          <w:lang w:eastAsia="ja-JP"/>
        </w:rPr>
        <w:t>Natural History of Andes Virus Infection (NAVIS)</w:t>
      </w:r>
      <w:r w:rsidRPr="003B49C1">
        <w:rPr>
          <w:rFonts w:asciiTheme="minorHAnsi" w:eastAsiaTheme="minorEastAsia" w:hAnsiTheme="minorHAnsi" w:cstheme="minorBidi"/>
          <w:sz w:val="22"/>
          <w:szCs w:val="22"/>
          <w:lang w:eastAsia="ja-JP"/>
        </w:rPr>
        <w:br/>
      </w:r>
      <w:r w:rsidRPr="003B49C1">
        <w:rPr>
          <w:rFonts w:asciiTheme="minorHAnsi" w:eastAsiaTheme="minorEastAsia" w:hAnsiTheme="minorHAnsi" w:cstheme="minorBidi"/>
          <w:b/>
          <w:bCs/>
          <w:sz w:val="22"/>
          <w:szCs w:val="22"/>
          <w:lang w:eastAsia="ja-JP"/>
        </w:rPr>
        <w:t>Sponsor/Coordinator:</w:t>
      </w:r>
      <w:r w:rsidRPr="003B49C1">
        <w:rPr>
          <w:rFonts w:asciiTheme="minorHAnsi" w:eastAsiaTheme="minorEastAsia" w:hAnsiTheme="minorHAnsi" w:cstheme="minorBidi"/>
          <w:sz w:val="22"/>
          <w:szCs w:val="22"/>
          <w:lang w:eastAsia="ja-JP"/>
        </w:rPr>
        <w:t xml:space="preserve"> World Health Organization (WHO) – Outbreak Response under International Health Regulations (IHR)</w:t>
      </w:r>
      <w:r w:rsidRPr="003B49C1">
        <w:rPr>
          <w:rFonts w:asciiTheme="minorHAnsi" w:eastAsiaTheme="minorEastAsia" w:hAnsiTheme="minorHAnsi" w:cstheme="minorBidi"/>
          <w:sz w:val="22"/>
          <w:szCs w:val="22"/>
          <w:lang w:eastAsia="ja-JP"/>
        </w:rPr>
        <w:br/>
      </w:r>
      <w:r w:rsidRPr="003B49C1">
        <w:rPr>
          <w:rFonts w:asciiTheme="minorHAnsi" w:eastAsiaTheme="minorEastAsia" w:hAnsiTheme="minorHAnsi" w:cstheme="minorBidi"/>
          <w:b/>
          <w:bCs/>
          <w:sz w:val="22"/>
          <w:szCs w:val="22"/>
          <w:lang w:eastAsia="ja-JP"/>
        </w:rPr>
        <w:t>Protocol Number:</w:t>
      </w:r>
      <w:r w:rsidRPr="003B49C1">
        <w:rPr>
          <w:rFonts w:asciiTheme="minorHAnsi" w:eastAsiaTheme="minorEastAsia" w:hAnsiTheme="minorHAnsi" w:cstheme="minorBidi"/>
          <w:sz w:val="22"/>
          <w:szCs w:val="22"/>
          <w:lang w:eastAsia="ja-JP"/>
        </w:rPr>
        <w:t xml:space="preserve"> NAVIS </w:t>
      </w:r>
      <w:r w:rsidR="00BF60DF" w:rsidRPr="003B49C1">
        <w:rPr>
          <w:rFonts w:asciiTheme="minorHAnsi" w:eastAsiaTheme="minorEastAsia" w:hAnsiTheme="minorHAnsi" w:cstheme="minorBidi"/>
          <w:sz w:val="22"/>
          <w:szCs w:val="22"/>
          <w:lang w:eastAsia="ja-JP"/>
        </w:rPr>
        <w:t xml:space="preserve">1.0. </w:t>
      </w:r>
      <w:r w:rsidRPr="003B49C1">
        <w:rPr>
          <w:rFonts w:asciiTheme="minorHAnsi" w:eastAsiaTheme="minorEastAsia" w:hAnsiTheme="minorHAnsi" w:cstheme="minorBidi"/>
          <w:sz w:val="22"/>
          <w:szCs w:val="22"/>
          <w:lang w:eastAsia="ja-JP"/>
        </w:rPr>
        <w:t xml:space="preserve">(Version </w:t>
      </w:r>
      <w:r w:rsidR="00BF60DF" w:rsidRPr="003B49C1">
        <w:rPr>
          <w:rFonts w:asciiTheme="minorHAnsi" w:eastAsiaTheme="minorEastAsia" w:hAnsiTheme="minorHAnsi" w:cstheme="minorBidi"/>
          <w:sz w:val="22"/>
          <w:szCs w:val="22"/>
          <w:lang w:eastAsia="ja-JP"/>
        </w:rPr>
        <w:t>1.0</w:t>
      </w:r>
      <w:r w:rsidRPr="003B49C1">
        <w:rPr>
          <w:rFonts w:asciiTheme="minorHAnsi" w:eastAsiaTheme="minorEastAsia" w:hAnsiTheme="minorHAnsi" w:cstheme="minorBidi"/>
          <w:sz w:val="22"/>
          <w:szCs w:val="22"/>
          <w:lang w:eastAsia="ja-JP"/>
        </w:rPr>
        <w:t xml:space="preserve">, Date </w:t>
      </w:r>
      <w:r w:rsidRPr="00886A53">
        <w:rPr>
          <w:rFonts w:asciiTheme="minorHAnsi" w:eastAsiaTheme="minorEastAsia" w:hAnsiTheme="minorHAnsi" w:cstheme="minorBidi"/>
          <w:sz w:val="22"/>
          <w:szCs w:val="22"/>
          <w:lang w:eastAsia="ja-JP"/>
        </w:rPr>
        <w:t>1</w:t>
      </w:r>
      <w:r w:rsidR="00F325F7" w:rsidRPr="00886A53">
        <w:rPr>
          <w:rFonts w:asciiTheme="minorHAnsi" w:eastAsiaTheme="minorEastAsia" w:hAnsiTheme="minorHAnsi" w:cstheme="minorBidi"/>
          <w:sz w:val="22"/>
          <w:szCs w:val="22"/>
          <w:lang w:eastAsia="ja-JP"/>
        </w:rPr>
        <w:t>8</w:t>
      </w:r>
      <w:r w:rsidRPr="00886A53">
        <w:rPr>
          <w:rFonts w:asciiTheme="minorHAnsi" w:eastAsiaTheme="minorEastAsia" w:hAnsiTheme="minorHAnsi" w:cstheme="minorBidi"/>
          <w:sz w:val="22"/>
          <w:szCs w:val="22"/>
          <w:lang w:eastAsia="ja-JP"/>
        </w:rPr>
        <w:t xml:space="preserve"> May 2026</w:t>
      </w:r>
      <w:r w:rsidRPr="003B49C1">
        <w:rPr>
          <w:rFonts w:asciiTheme="minorHAnsi" w:eastAsiaTheme="minorEastAsia" w:hAnsiTheme="minorHAnsi" w:cstheme="minorBidi"/>
          <w:sz w:val="22"/>
          <w:szCs w:val="22"/>
          <w:lang w:eastAsia="ja-JP"/>
        </w:rPr>
        <w:t>)</w:t>
      </w:r>
    </w:p>
    <w:p w14:paraId="5B620CD2" w14:textId="77777777" w:rsidR="009F708B" w:rsidRPr="003B49C1" w:rsidRDefault="009F708B" w:rsidP="009F708B">
      <w:pPr>
        <w:pBdr>
          <w:top w:val="single" w:sz="12" w:space="0" w:color="auto"/>
        </w:pBdr>
        <w:spacing w:line="279" w:lineRule="auto"/>
        <w:rPr>
          <w:rFonts w:asciiTheme="minorHAnsi" w:eastAsiaTheme="minorEastAsia" w:hAnsiTheme="minorHAnsi" w:cstheme="minorBidi"/>
          <w:sz w:val="22"/>
          <w:szCs w:val="22"/>
          <w:lang w:eastAsia="ja-JP"/>
        </w:rPr>
      </w:pPr>
    </w:p>
    <w:p w14:paraId="5B92B1B9" w14:textId="71F7DC38"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Introduction and Invitation:</w:t>
      </w:r>
      <w:r w:rsidRPr="003B49C1">
        <w:rPr>
          <w:rFonts w:asciiTheme="minorHAnsi" w:eastAsiaTheme="minorEastAsia" w:hAnsiTheme="minorHAnsi" w:cstheme="minorBidi"/>
          <w:sz w:val="22"/>
          <w:szCs w:val="22"/>
          <w:lang w:eastAsia="ja-JP"/>
        </w:rPr>
        <w:br/>
        <w:t xml:space="preserve">You are being invited to participate in a research study about </w:t>
      </w:r>
      <w:r w:rsidRPr="003B49C1">
        <w:rPr>
          <w:rFonts w:asciiTheme="minorHAnsi" w:eastAsiaTheme="minorEastAsia" w:hAnsiTheme="minorHAnsi" w:cstheme="minorBidi"/>
          <w:b/>
          <w:bCs/>
          <w:sz w:val="22"/>
          <w:szCs w:val="22"/>
          <w:lang w:eastAsia="ja-JP"/>
        </w:rPr>
        <w:t>Andes virus (ANDV)</w:t>
      </w:r>
      <w:r w:rsidRPr="003B49C1">
        <w:rPr>
          <w:rFonts w:asciiTheme="minorHAnsi" w:eastAsiaTheme="minorEastAsia" w:hAnsiTheme="minorHAnsi" w:cstheme="minorBidi"/>
          <w:sz w:val="22"/>
          <w:szCs w:val="22"/>
          <w:lang w:eastAsia="ja-JP"/>
        </w:rPr>
        <w:t xml:space="preserve"> infection following</w:t>
      </w:r>
      <w:r w:rsidR="00B25F0D" w:rsidRPr="003B49C1">
        <w:rPr>
          <w:rFonts w:asciiTheme="minorHAnsi" w:eastAsiaTheme="minorEastAsia" w:hAnsiTheme="minorHAnsi" w:cstheme="minorBidi"/>
          <w:sz w:val="22"/>
          <w:szCs w:val="22"/>
          <w:lang w:eastAsia="ja-JP"/>
        </w:rPr>
        <w:t xml:space="preserve"> </w:t>
      </w:r>
      <w:r w:rsidR="00B25F0D" w:rsidRPr="00886A53">
        <w:rPr>
          <w:rFonts w:asciiTheme="minorHAnsi" w:eastAsiaTheme="minorEastAsia" w:hAnsiTheme="minorHAnsi" w:cstheme="minorBidi"/>
          <w:sz w:val="22"/>
          <w:szCs w:val="22"/>
          <w:lang w:eastAsia="ja-JP"/>
        </w:rPr>
        <w:t>potential exposure</w:t>
      </w:r>
      <w:r w:rsidRPr="003B49C1">
        <w:rPr>
          <w:rFonts w:asciiTheme="minorHAnsi" w:eastAsiaTheme="minorEastAsia" w:hAnsiTheme="minorHAnsi" w:cstheme="minorBidi"/>
          <w:sz w:val="22"/>
          <w:szCs w:val="22"/>
          <w:lang w:eastAsia="ja-JP"/>
        </w:rPr>
        <w:t xml:space="preserve">. This form explains the study and what your participation involves. </w:t>
      </w:r>
      <w:r w:rsidRPr="003B49C1">
        <w:rPr>
          <w:rFonts w:asciiTheme="minorHAnsi" w:eastAsiaTheme="minorEastAsia" w:hAnsiTheme="minorHAnsi" w:cstheme="minorBidi"/>
          <w:b/>
          <w:bCs/>
          <w:sz w:val="22"/>
          <w:szCs w:val="22"/>
          <w:lang w:eastAsia="ja-JP"/>
        </w:rPr>
        <w:t>Please read it carefully and ask any questions</w:t>
      </w:r>
      <w:r w:rsidRPr="003B49C1">
        <w:rPr>
          <w:rFonts w:asciiTheme="minorHAnsi" w:eastAsiaTheme="minorEastAsia" w:hAnsiTheme="minorHAnsi" w:cstheme="minorBidi"/>
          <w:sz w:val="22"/>
          <w:szCs w:val="22"/>
          <w:lang w:eastAsia="ja-JP"/>
        </w:rPr>
        <w:t xml:space="preserve"> you may have. Taking part is </w:t>
      </w:r>
      <w:r w:rsidRPr="003B49C1">
        <w:rPr>
          <w:rFonts w:asciiTheme="minorHAnsi" w:eastAsiaTheme="minorEastAsia" w:hAnsiTheme="minorHAnsi" w:cstheme="minorBidi"/>
          <w:b/>
          <w:bCs/>
          <w:sz w:val="22"/>
          <w:szCs w:val="22"/>
          <w:lang w:eastAsia="ja-JP"/>
        </w:rPr>
        <w:t>voluntary</w:t>
      </w:r>
      <w:r w:rsidRPr="003B49C1">
        <w:rPr>
          <w:rFonts w:asciiTheme="minorHAnsi" w:eastAsiaTheme="minorEastAsia" w:hAnsiTheme="minorHAnsi" w:cstheme="minorBidi"/>
          <w:sz w:val="22"/>
          <w:szCs w:val="22"/>
          <w:lang w:eastAsia="ja-JP"/>
        </w:rPr>
        <w:t xml:space="preserve">. If you decide not to participate or to withdraw later, there will be </w:t>
      </w:r>
      <w:r w:rsidRPr="003B49C1">
        <w:rPr>
          <w:rFonts w:asciiTheme="minorHAnsi" w:eastAsiaTheme="minorEastAsia" w:hAnsiTheme="minorHAnsi" w:cstheme="minorBidi"/>
          <w:b/>
          <w:bCs/>
          <w:sz w:val="22"/>
          <w:szCs w:val="22"/>
          <w:lang w:eastAsia="ja-JP"/>
        </w:rPr>
        <w:t>no penalty or loss of medical care or other benefits</w:t>
      </w:r>
      <w:r w:rsidRPr="003B49C1">
        <w:rPr>
          <w:rFonts w:asciiTheme="minorHAnsi" w:eastAsiaTheme="minorEastAsia" w:hAnsiTheme="minorHAnsi" w:cstheme="minorBidi"/>
          <w:sz w:val="22"/>
          <w:szCs w:val="22"/>
          <w:lang w:eastAsia="ja-JP"/>
        </w:rPr>
        <w:t xml:space="preserve"> you are entitled to.</w:t>
      </w:r>
    </w:p>
    <w:p w14:paraId="25B8F374" w14:textId="77BBA5A6" w:rsidR="009F708B" w:rsidRPr="003B49C1" w:rsidRDefault="3E9384AC" w:rsidP="3E9384AC">
      <w:pPr>
        <w:spacing w:after="160" w:line="279" w:lineRule="auto"/>
        <w:rPr>
          <w:rFonts w:asciiTheme="minorHAnsi" w:eastAsiaTheme="minorEastAsia" w:hAnsiTheme="minorHAnsi" w:cstheme="minorBidi"/>
          <w:sz w:val="22"/>
          <w:szCs w:val="22"/>
          <w:lang w:eastAsia="ja-JP"/>
        </w:rPr>
      </w:pPr>
      <w:r w:rsidRPr="3E9384AC">
        <w:rPr>
          <w:rFonts w:asciiTheme="minorHAnsi" w:eastAsiaTheme="minorEastAsia" w:hAnsiTheme="minorHAnsi" w:cstheme="minorBidi"/>
          <w:b/>
          <w:bCs/>
          <w:sz w:val="22"/>
          <w:szCs w:val="22"/>
          <w:lang w:eastAsia="ja-JP"/>
        </w:rPr>
        <w:t>Why is this study being done?</w:t>
      </w:r>
      <w:r w:rsidR="009F708B">
        <w:br/>
      </w:r>
      <w:r w:rsidRPr="3E9384AC">
        <w:rPr>
          <w:rFonts w:asciiTheme="minorHAnsi" w:eastAsiaTheme="minorEastAsia" w:hAnsiTheme="minorHAnsi" w:cstheme="minorBidi"/>
          <w:sz w:val="22"/>
          <w:szCs w:val="22"/>
          <w:lang w:eastAsia="ja-JP"/>
        </w:rPr>
        <w:t xml:space="preserve">The purpose of the </w:t>
      </w:r>
      <w:r w:rsidRPr="3E9384AC">
        <w:rPr>
          <w:rFonts w:asciiTheme="minorHAnsi" w:eastAsiaTheme="minorEastAsia" w:hAnsiTheme="minorHAnsi" w:cstheme="minorBidi"/>
          <w:b/>
          <w:bCs/>
          <w:sz w:val="22"/>
          <w:szCs w:val="22"/>
          <w:lang w:eastAsia="ja-JP"/>
        </w:rPr>
        <w:t>NAVIS</w:t>
      </w:r>
      <w:r w:rsidRPr="3E9384AC">
        <w:rPr>
          <w:rFonts w:asciiTheme="minorHAnsi" w:eastAsiaTheme="minorEastAsia" w:hAnsiTheme="minorHAnsi" w:cstheme="minorBidi"/>
          <w:sz w:val="22"/>
          <w:szCs w:val="22"/>
          <w:lang w:eastAsia="ja-JP"/>
        </w:rPr>
        <w:t xml:space="preserve"> study is to </w:t>
      </w:r>
      <w:r w:rsidRPr="3E9384AC">
        <w:rPr>
          <w:rFonts w:asciiTheme="minorHAnsi" w:eastAsiaTheme="minorEastAsia" w:hAnsiTheme="minorHAnsi" w:cstheme="minorBidi"/>
          <w:b/>
          <w:bCs/>
          <w:sz w:val="22"/>
          <w:szCs w:val="22"/>
          <w:lang w:eastAsia="ja-JP"/>
        </w:rPr>
        <w:t>better understand the infection and illness caused by Andes virus</w:t>
      </w:r>
      <w:r w:rsidRPr="3E9384AC">
        <w:rPr>
          <w:rFonts w:asciiTheme="minorHAnsi" w:eastAsiaTheme="minorEastAsia" w:hAnsiTheme="minorHAnsi" w:cstheme="minorBidi"/>
          <w:sz w:val="22"/>
          <w:szCs w:val="22"/>
          <w:lang w:eastAsia="ja-JP"/>
        </w:rPr>
        <w:t xml:space="preserve">. Andes virus can cause a serious disease called </w:t>
      </w:r>
      <w:r w:rsidRPr="3E9384AC">
        <w:rPr>
          <w:rFonts w:asciiTheme="minorHAnsi" w:eastAsiaTheme="minorEastAsia" w:hAnsiTheme="minorHAnsi" w:cstheme="minorBidi"/>
          <w:b/>
          <w:bCs/>
          <w:sz w:val="22"/>
          <w:szCs w:val="22"/>
          <w:lang w:eastAsia="ja-JP"/>
        </w:rPr>
        <w:t>hantavirus cardiopulmonary syndrome (HCPS)</w:t>
      </w:r>
      <w:r w:rsidRPr="3E9384AC">
        <w:rPr>
          <w:rFonts w:asciiTheme="minorHAnsi" w:eastAsiaTheme="minorEastAsia" w:hAnsiTheme="minorHAnsi" w:cstheme="minorBidi"/>
          <w:sz w:val="22"/>
          <w:szCs w:val="22"/>
          <w:lang w:eastAsia="ja-JP"/>
        </w:rPr>
        <w:t xml:space="preserve">. Unlike most hantaviruses, Andes virus may </w:t>
      </w:r>
      <w:r w:rsidRPr="3E9384AC">
        <w:rPr>
          <w:rFonts w:asciiTheme="minorHAnsi" w:eastAsiaTheme="minorEastAsia" w:hAnsiTheme="minorHAnsi" w:cstheme="minorBidi"/>
          <w:b/>
          <w:bCs/>
          <w:sz w:val="22"/>
          <w:szCs w:val="22"/>
          <w:lang w:eastAsia="ja-JP"/>
        </w:rPr>
        <w:t>spread person-to-person</w:t>
      </w:r>
      <w:r w:rsidRPr="3E9384AC">
        <w:rPr>
          <w:rFonts w:asciiTheme="minorHAnsi" w:eastAsiaTheme="minorEastAsia" w:hAnsiTheme="minorHAnsi" w:cstheme="minorBidi"/>
          <w:sz w:val="22"/>
          <w:szCs w:val="22"/>
          <w:lang w:eastAsia="ja-JP"/>
        </w:rPr>
        <w:t xml:space="preserve"> through close contact. This study aims to </w:t>
      </w:r>
      <w:r w:rsidRPr="3E9384AC">
        <w:rPr>
          <w:rFonts w:asciiTheme="minorHAnsi" w:eastAsiaTheme="minorEastAsia" w:hAnsiTheme="minorHAnsi" w:cstheme="minorBidi"/>
          <w:b/>
          <w:bCs/>
          <w:sz w:val="22"/>
          <w:szCs w:val="22"/>
          <w:lang w:eastAsia="ja-JP"/>
        </w:rPr>
        <w:t>track the natural course of infection</w:t>
      </w:r>
      <w:r w:rsidRPr="3E9384AC">
        <w:rPr>
          <w:rFonts w:asciiTheme="minorHAnsi" w:eastAsiaTheme="minorEastAsia" w:hAnsiTheme="minorHAnsi" w:cstheme="minorBidi"/>
          <w:sz w:val="22"/>
          <w:szCs w:val="22"/>
          <w:lang w:eastAsia="ja-JP"/>
        </w:rPr>
        <w:t xml:space="preserve"> from the moment of exposure to when the virus is detected and when symptoms begin, and through recovery. By collecting medical data and biological samples over time, researchers hope to learn </w:t>
      </w:r>
      <w:r w:rsidRPr="3E9384AC">
        <w:rPr>
          <w:rFonts w:asciiTheme="minorHAnsi" w:eastAsiaTheme="minorEastAsia" w:hAnsiTheme="minorHAnsi" w:cstheme="minorBidi"/>
          <w:b/>
          <w:bCs/>
          <w:sz w:val="22"/>
          <w:szCs w:val="22"/>
          <w:lang w:eastAsia="ja-JP"/>
        </w:rPr>
        <w:t>how the virus behaves in the body</w:t>
      </w:r>
      <w:r w:rsidRPr="3E9384AC">
        <w:rPr>
          <w:rFonts w:asciiTheme="minorHAnsi" w:eastAsiaTheme="minorEastAsia" w:hAnsiTheme="minorHAnsi" w:cstheme="minorBidi"/>
          <w:sz w:val="22"/>
          <w:szCs w:val="22"/>
          <w:lang w:eastAsia="ja-JP"/>
        </w:rPr>
        <w:t xml:space="preserve">, how the immune system responds, </w:t>
      </w:r>
      <w:r w:rsidRPr="3E9384AC">
        <w:rPr>
          <w:rFonts w:asciiTheme="minorHAnsi" w:eastAsiaTheme="minorEastAsia" w:hAnsiTheme="minorHAnsi" w:cstheme="minorBidi"/>
          <w:b/>
          <w:bCs/>
          <w:sz w:val="22"/>
          <w:szCs w:val="22"/>
          <w:lang w:eastAsia="ja-JP"/>
        </w:rPr>
        <w:t>when a person becomes infectious</w:t>
      </w:r>
      <w:r w:rsidRPr="3E9384AC">
        <w:rPr>
          <w:rFonts w:asciiTheme="minorHAnsi" w:eastAsiaTheme="minorEastAsia" w:hAnsiTheme="minorHAnsi" w:cstheme="minorBidi"/>
          <w:sz w:val="22"/>
          <w:szCs w:val="22"/>
          <w:lang w:eastAsia="ja-JP"/>
        </w:rPr>
        <w:t xml:space="preserve">, </w:t>
      </w:r>
      <w:r w:rsidRPr="3E9384AC">
        <w:rPr>
          <w:rFonts w:asciiTheme="minorHAnsi" w:eastAsiaTheme="minorEastAsia" w:hAnsiTheme="minorHAnsi" w:cstheme="minorBidi"/>
          <w:b/>
          <w:bCs/>
          <w:sz w:val="22"/>
          <w:szCs w:val="22"/>
          <w:lang w:eastAsia="ja-JP"/>
        </w:rPr>
        <w:t>how your genetics (DNA) affect disease</w:t>
      </w:r>
      <w:r w:rsidRPr="3E9384AC">
        <w:rPr>
          <w:rFonts w:asciiTheme="minorHAnsi" w:eastAsiaTheme="minorEastAsia" w:hAnsiTheme="minorHAnsi" w:cstheme="minorBidi"/>
          <w:sz w:val="22"/>
          <w:szCs w:val="22"/>
          <w:lang w:eastAsia="ja-JP"/>
        </w:rPr>
        <w:t xml:space="preserve">, and what factors might predict severe illness. This knowledge can help improve </w:t>
      </w:r>
      <w:r w:rsidRPr="3E9384AC">
        <w:rPr>
          <w:rFonts w:asciiTheme="minorHAnsi" w:eastAsiaTheme="minorEastAsia" w:hAnsiTheme="minorHAnsi" w:cstheme="minorBidi"/>
          <w:b/>
          <w:bCs/>
          <w:sz w:val="22"/>
          <w:szCs w:val="22"/>
          <w:lang w:eastAsia="ja-JP"/>
        </w:rPr>
        <w:t>outbreak control, patient care, and future treatments or vaccines</w:t>
      </w:r>
      <w:r w:rsidRPr="3E9384AC">
        <w:rPr>
          <w:rFonts w:asciiTheme="minorHAnsi" w:eastAsiaTheme="minorEastAsia" w:hAnsiTheme="minorHAnsi" w:cstheme="minorBidi"/>
          <w:sz w:val="22"/>
          <w:szCs w:val="22"/>
          <w:lang w:eastAsia="ja-JP"/>
        </w:rPr>
        <w:t xml:space="preserve">. The study is observational, meaning </w:t>
      </w:r>
      <w:r w:rsidRPr="3E9384AC">
        <w:rPr>
          <w:rFonts w:asciiTheme="minorHAnsi" w:eastAsiaTheme="minorEastAsia" w:hAnsiTheme="minorHAnsi" w:cstheme="minorBidi"/>
          <w:b/>
          <w:bCs/>
          <w:sz w:val="22"/>
          <w:szCs w:val="22"/>
          <w:lang w:eastAsia="ja-JP"/>
        </w:rPr>
        <w:t>no experimental treatment is given</w:t>
      </w:r>
      <w:r w:rsidRPr="3E9384AC">
        <w:rPr>
          <w:rFonts w:asciiTheme="minorHAnsi" w:eastAsiaTheme="minorEastAsia" w:hAnsiTheme="minorHAnsi" w:cstheme="minorBidi"/>
          <w:sz w:val="22"/>
          <w:szCs w:val="22"/>
          <w:lang w:eastAsia="ja-JP"/>
        </w:rPr>
        <w:t xml:space="preserve">; your usual medical care will </w:t>
      </w:r>
      <w:r w:rsidRPr="3E9384AC">
        <w:rPr>
          <w:rFonts w:asciiTheme="minorHAnsi" w:eastAsiaTheme="minorEastAsia" w:hAnsiTheme="minorHAnsi" w:cstheme="minorBidi"/>
          <w:b/>
          <w:bCs/>
          <w:sz w:val="22"/>
          <w:szCs w:val="22"/>
          <w:lang w:eastAsia="ja-JP"/>
        </w:rPr>
        <w:t>not</w:t>
      </w:r>
      <w:r w:rsidRPr="3E9384AC">
        <w:rPr>
          <w:rFonts w:asciiTheme="minorHAnsi" w:eastAsiaTheme="minorEastAsia" w:hAnsiTheme="minorHAnsi" w:cstheme="minorBidi"/>
          <w:sz w:val="22"/>
          <w:szCs w:val="22"/>
          <w:lang w:eastAsia="ja-JP"/>
        </w:rPr>
        <w:t xml:space="preserve"> be altered by the study. WHO is coordinating this study globally as part of the outbreak response under the International Health Regulations.</w:t>
      </w:r>
    </w:p>
    <w:p w14:paraId="43607C89" w14:textId="1001B141"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Why am I being asked to participate?</w:t>
      </w:r>
      <w:r w:rsidRPr="003B49C1">
        <w:rPr>
          <w:rFonts w:asciiTheme="minorHAnsi" w:eastAsiaTheme="minorEastAsia" w:hAnsiTheme="minorHAnsi" w:cstheme="minorBidi"/>
          <w:sz w:val="22"/>
          <w:szCs w:val="22"/>
          <w:lang w:eastAsia="ja-JP"/>
        </w:rPr>
        <w:br/>
        <w:t xml:space="preserve">You are </w:t>
      </w:r>
      <w:r w:rsidRPr="003B49C1">
        <w:rPr>
          <w:rFonts w:asciiTheme="minorHAnsi" w:eastAsiaTheme="minorEastAsia" w:hAnsiTheme="minorHAnsi" w:cstheme="minorBidi"/>
          <w:b/>
          <w:bCs/>
          <w:sz w:val="22"/>
          <w:szCs w:val="22"/>
          <w:lang w:eastAsia="ja-JP"/>
        </w:rPr>
        <w:t>eligible for this study because</w:t>
      </w:r>
      <w:r w:rsidRPr="003B49C1">
        <w:rPr>
          <w:rFonts w:asciiTheme="minorHAnsi" w:eastAsiaTheme="minorEastAsia" w:hAnsiTheme="minorHAnsi" w:cstheme="minorBidi"/>
          <w:sz w:val="22"/>
          <w:szCs w:val="22"/>
          <w:lang w:eastAsia="ja-JP"/>
        </w:rPr>
        <w:t xml:space="preserve"> you have had a defined </w:t>
      </w:r>
      <w:r w:rsidRPr="003B49C1">
        <w:rPr>
          <w:rFonts w:asciiTheme="minorHAnsi" w:eastAsiaTheme="minorEastAsia" w:hAnsiTheme="minorHAnsi" w:cstheme="minorBidi"/>
          <w:b/>
          <w:bCs/>
          <w:sz w:val="22"/>
          <w:szCs w:val="22"/>
          <w:lang w:eastAsia="ja-JP"/>
        </w:rPr>
        <w:t>exposure to Andes viru</w:t>
      </w:r>
      <w:r w:rsidRPr="00886A53">
        <w:rPr>
          <w:rFonts w:asciiTheme="minorHAnsi" w:eastAsiaTheme="minorEastAsia" w:hAnsiTheme="minorHAnsi" w:cstheme="minorBidi"/>
          <w:b/>
          <w:bCs/>
          <w:sz w:val="22"/>
          <w:szCs w:val="22"/>
          <w:lang w:eastAsia="ja-JP"/>
        </w:rPr>
        <w:t>s</w:t>
      </w:r>
      <w:r w:rsidRPr="003B49C1">
        <w:rPr>
          <w:rFonts w:asciiTheme="minorHAnsi" w:eastAsiaTheme="minorEastAsia" w:hAnsiTheme="minorHAnsi" w:cstheme="minorBidi"/>
          <w:sz w:val="22"/>
          <w:szCs w:val="22"/>
          <w:lang w:eastAsia="ja-JP"/>
        </w:rPr>
        <w:t xml:space="preserve"> (for example, as a passenger or crew member during </w:t>
      </w:r>
      <w:r w:rsidR="00795080" w:rsidRPr="00886A53">
        <w:rPr>
          <w:rFonts w:asciiTheme="minorHAnsi" w:eastAsiaTheme="minorEastAsia" w:hAnsiTheme="minorHAnsi" w:cstheme="minorBidi"/>
          <w:sz w:val="22"/>
          <w:szCs w:val="22"/>
          <w:lang w:eastAsia="ja-JP"/>
        </w:rPr>
        <w:t>a shipboard outbreak</w:t>
      </w:r>
      <w:r w:rsidRPr="003B49C1">
        <w:rPr>
          <w:rFonts w:asciiTheme="minorHAnsi" w:eastAsiaTheme="minorEastAsia" w:hAnsiTheme="minorHAnsi" w:cstheme="minorBidi"/>
          <w:sz w:val="22"/>
          <w:szCs w:val="22"/>
          <w:lang w:eastAsia="ja-JP"/>
        </w:rPr>
        <w:t xml:space="preserve">). This means you might have been in contact with someone who was infected or with the environment where the virus was present. Because of this exposure, you are currently under </w:t>
      </w:r>
      <w:r w:rsidRPr="003B49C1">
        <w:rPr>
          <w:rFonts w:asciiTheme="minorHAnsi" w:eastAsiaTheme="minorEastAsia" w:hAnsiTheme="minorHAnsi" w:cstheme="minorBidi"/>
          <w:b/>
          <w:bCs/>
          <w:sz w:val="22"/>
          <w:szCs w:val="22"/>
          <w:lang w:eastAsia="ja-JP"/>
        </w:rPr>
        <w:t>public health confinement/quarantine</w:t>
      </w:r>
      <w:r w:rsidRPr="003B49C1">
        <w:rPr>
          <w:rFonts w:asciiTheme="minorHAnsi" w:eastAsiaTheme="minorEastAsia" w:hAnsiTheme="minorHAnsi" w:cstheme="minorBidi"/>
          <w:sz w:val="22"/>
          <w:szCs w:val="22"/>
          <w:lang w:eastAsia="ja-JP"/>
        </w:rPr>
        <w:t xml:space="preserve"> to monitor your health. The study invites individuals like you to join so we can closely observe what happens after exposure to the virus. </w:t>
      </w:r>
      <w:r w:rsidRPr="003B49C1">
        <w:rPr>
          <w:rFonts w:asciiTheme="minorHAnsi" w:eastAsiaTheme="minorEastAsia" w:hAnsiTheme="minorHAnsi" w:cstheme="minorBidi"/>
          <w:b/>
          <w:bCs/>
          <w:sz w:val="22"/>
          <w:szCs w:val="22"/>
          <w:lang w:eastAsia="ja-JP"/>
        </w:rPr>
        <w:t>Your participation can help answer key questions</w:t>
      </w:r>
      <w:r w:rsidRPr="003B49C1">
        <w:rPr>
          <w:rFonts w:asciiTheme="minorHAnsi" w:eastAsiaTheme="minorEastAsia" w:hAnsiTheme="minorHAnsi" w:cstheme="minorBidi"/>
          <w:sz w:val="22"/>
          <w:szCs w:val="22"/>
          <w:lang w:eastAsia="ja-JP"/>
        </w:rPr>
        <w:t xml:space="preserve"> about early infection and immunity in this outbreak setting.</w:t>
      </w:r>
    </w:p>
    <w:p w14:paraId="679673FA"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Do I have to take part?</w:t>
      </w:r>
      <w:r w:rsidRPr="003B49C1">
        <w:rPr>
          <w:rFonts w:asciiTheme="minorHAnsi" w:eastAsiaTheme="minorEastAsia" w:hAnsiTheme="minorHAnsi" w:cstheme="minorBidi"/>
          <w:sz w:val="22"/>
          <w:szCs w:val="22"/>
          <w:lang w:eastAsia="ja-JP"/>
        </w:rPr>
        <w:br/>
      </w:r>
      <w:r w:rsidRPr="003B49C1">
        <w:rPr>
          <w:rFonts w:asciiTheme="minorHAnsi" w:eastAsiaTheme="minorEastAsia" w:hAnsiTheme="minorHAnsi" w:cstheme="minorBidi"/>
          <w:b/>
          <w:bCs/>
          <w:sz w:val="22"/>
          <w:szCs w:val="22"/>
          <w:lang w:eastAsia="ja-JP"/>
        </w:rPr>
        <w:t>No.</w:t>
      </w:r>
      <w:r w:rsidRPr="003B49C1">
        <w:rPr>
          <w:rFonts w:asciiTheme="minorHAnsi" w:eastAsiaTheme="minorEastAsia" w:hAnsiTheme="minorHAnsi" w:cstheme="minorBidi"/>
          <w:sz w:val="22"/>
          <w:szCs w:val="22"/>
          <w:lang w:eastAsia="ja-JP"/>
        </w:rPr>
        <w:t xml:space="preserve"> </w:t>
      </w:r>
      <w:r w:rsidRPr="003B49C1">
        <w:rPr>
          <w:rFonts w:asciiTheme="minorHAnsi" w:eastAsiaTheme="minorEastAsia" w:hAnsiTheme="minorHAnsi" w:cstheme="minorBidi"/>
          <w:b/>
          <w:bCs/>
          <w:sz w:val="22"/>
          <w:szCs w:val="22"/>
          <w:lang w:eastAsia="ja-JP"/>
        </w:rPr>
        <w:t>Participation is entirely voluntary.</w:t>
      </w:r>
      <w:r w:rsidRPr="003B49C1">
        <w:rPr>
          <w:rFonts w:asciiTheme="minorHAnsi" w:eastAsiaTheme="minorEastAsia" w:hAnsiTheme="minorHAnsi" w:cstheme="minorBidi"/>
          <w:sz w:val="22"/>
          <w:szCs w:val="22"/>
          <w:lang w:eastAsia="ja-JP"/>
        </w:rPr>
        <w:t xml:space="preserve"> If you choose not to take part, it will </w:t>
      </w:r>
      <w:r w:rsidRPr="003B49C1">
        <w:rPr>
          <w:rFonts w:asciiTheme="minorHAnsi" w:eastAsiaTheme="minorEastAsia" w:hAnsiTheme="minorHAnsi" w:cstheme="minorBidi"/>
          <w:b/>
          <w:bCs/>
          <w:sz w:val="22"/>
          <w:szCs w:val="22"/>
          <w:lang w:eastAsia="ja-JP"/>
        </w:rPr>
        <w:t>not affect your routine medical care, quarantine conditions, or any public health measures</w:t>
      </w:r>
      <w:r w:rsidRPr="003B49C1">
        <w:rPr>
          <w:rFonts w:asciiTheme="minorHAnsi" w:eastAsiaTheme="minorEastAsia" w:hAnsiTheme="minorHAnsi" w:cstheme="minorBidi"/>
          <w:sz w:val="22"/>
          <w:szCs w:val="22"/>
          <w:lang w:eastAsia="ja-JP"/>
        </w:rPr>
        <w:t xml:space="preserve"> you are subject to. You can also </w:t>
      </w:r>
      <w:r w:rsidRPr="003B49C1">
        <w:rPr>
          <w:rFonts w:asciiTheme="minorHAnsi" w:eastAsiaTheme="minorEastAsia" w:hAnsiTheme="minorHAnsi" w:cstheme="minorBidi"/>
          <w:b/>
          <w:bCs/>
          <w:sz w:val="22"/>
          <w:szCs w:val="22"/>
          <w:lang w:eastAsia="ja-JP"/>
        </w:rPr>
        <w:t>change your mind and withdraw</w:t>
      </w:r>
      <w:r w:rsidRPr="003B49C1">
        <w:rPr>
          <w:rFonts w:asciiTheme="minorHAnsi" w:eastAsiaTheme="minorEastAsia" w:hAnsiTheme="minorHAnsi" w:cstheme="minorBidi"/>
          <w:sz w:val="22"/>
          <w:szCs w:val="22"/>
          <w:lang w:eastAsia="ja-JP"/>
        </w:rPr>
        <w:t xml:space="preserve"> from the study at any time, even after signing this form, without giving a reason. There will be </w:t>
      </w:r>
      <w:r w:rsidRPr="003B49C1">
        <w:rPr>
          <w:rFonts w:asciiTheme="minorHAnsi" w:eastAsiaTheme="minorEastAsia" w:hAnsiTheme="minorHAnsi" w:cstheme="minorBidi"/>
          <w:b/>
          <w:bCs/>
          <w:sz w:val="22"/>
          <w:szCs w:val="22"/>
          <w:lang w:eastAsia="ja-JP"/>
        </w:rPr>
        <w:t>no negative consequences</w:t>
      </w:r>
      <w:r w:rsidRPr="003B49C1">
        <w:rPr>
          <w:rFonts w:asciiTheme="minorHAnsi" w:eastAsiaTheme="minorEastAsia" w:hAnsiTheme="minorHAnsi" w:cstheme="minorBidi"/>
          <w:sz w:val="22"/>
          <w:szCs w:val="22"/>
          <w:lang w:eastAsia="ja-JP"/>
        </w:rPr>
        <w:t xml:space="preserve"> for you if you decide not to participate or to withdraw. If you withdraw, we will stop collecting any new information or samples from you. You can also request that your unused samples be destroyed. (However, data or samples already collected up to the point of withdrawal may still be used to maintain the integrity of the study results.)</w:t>
      </w:r>
    </w:p>
    <w:p w14:paraId="11EC205B"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lastRenderedPageBreak/>
        <w:t>What will happen if I participate?</w:t>
      </w:r>
      <w:r w:rsidRPr="003B49C1">
        <w:rPr>
          <w:rFonts w:asciiTheme="minorHAnsi" w:eastAsiaTheme="minorEastAsia" w:hAnsiTheme="minorHAnsi" w:cstheme="minorBidi"/>
          <w:sz w:val="22"/>
          <w:szCs w:val="22"/>
          <w:lang w:eastAsia="ja-JP"/>
        </w:rPr>
        <w:br/>
        <w:t xml:space="preserve">If you agree to participate, you will be asked to </w:t>
      </w:r>
      <w:r w:rsidRPr="003B49C1">
        <w:rPr>
          <w:rFonts w:asciiTheme="minorHAnsi" w:eastAsiaTheme="minorEastAsia" w:hAnsiTheme="minorHAnsi" w:cstheme="minorBidi"/>
          <w:b/>
          <w:bCs/>
          <w:sz w:val="22"/>
          <w:szCs w:val="22"/>
          <w:lang w:eastAsia="ja-JP"/>
        </w:rPr>
        <w:t>sign this consent form</w:t>
      </w:r>
      <w:r w:rsidRPr="003B49C1">
        <w:rPr>
          <w:rFonts w:asciiTheme="minorHAnsi" w:eastAsiaTheme="minorEastAsia" w:hAnsiTheme="minorHAnsi" w:cstheme="minorBidi"/>
          <w:sz w:val="22"/>
          <w:szCs w:val="22"/>
          <w:lang w:eastAsia="ja-JP"/>
        </w:rPr>
        <w:t xml:space="preserve">. You will then undergo the following </w:t>
      </w:r>
      <w:r w:rsidRPr="003B49C1">
        <w:rPr>
          <w:rFonts w:asciiTheme="minorHAnsi" w:eastAsiaTheme="minorEastAsia" w:hAnsiTheme="minorHAnsi" w:cstheme="minorBidi"/>
          <w:b/>
          <w:bCs/>
          <w:sz w:val="22"/>
          <w:szCs w:val="22"/>
          <w:lang w:eastAsia="ja-JP"/>
        </w:rPr>
        <w:t>study procedures</w:t>
      </w:r>
      <w:r w:rsidRPr="003B49C1">
        <w:rPr>
          <w:rFonts w:asciiTheme="minorHAnsi" w:eastAsiaTheme="minorEastAsia" w:hAnsiTheme="minorHAnsi" w:cstheme="minorBidi"/>
          <w:sz w:val="22"/>
          <w:szCs w:val="22"/>
          <w:lang w:eastAsia="ja-JP"/>
        </w:rPr>
        <w:t>:</w:t>
      </w:r>
    </w:p>
    <w:p w14:paraId="2AA1F111" w14:textId="382665E8" w:rsidR="009F708B" w:rsidRPr="003B49C1" w:rsidRDefault="009F708B" w:rsidP="009F708B">
      <w:pPr>
        <w:numPr>
          <w:ilvl w:val="0"/>
          <w:numId w:val="105"/>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Initial Assessment (Enrollment):</w:t>
      </w:r>
      <w:r w:rsidRPr="003B49C1">
        <w:rPr>
          <w:rFonts w:asciiTheme="minorHAnsi" w:eastAsiaTheme="minorEastAsia" w:hAnsiTheme="minorHAnsi" w:cstheme="minorBidi"/>
          <w:sz w:val="22"/>
          <w:szCs w:val="22"/>
          <w:lang w:eastAsia="ja-JP"/>
        </w:rPr>
        <w:t xml:space="preserve"> A study doctor or nurse will ask about your </w:t>
      </w:r>
      <w:r w:rsidRPr="003B49C1">
        <w:rPr>
          <w:rFonts w:asciiTheme="minorHAnsi" w:eastAsiaTheme="minorEastAsia" w:hAnsiTheme="minorHAnsi" w:cstheme="minorBidi"/>
          <w:b/>
          <w:bCs/>
          <w:sz w:val="22"/>
          <w:szCs w:val="22"/>
          <w:lang w:eastAsia="ja-JP"/>
        </w:rPr>
        <w:t>medical history</w:t>
      </w:r>
      <w:r w:rsidRPr="003B49C1">
        <w:rPr>
          <w:rFonts w:asciiTheme="minorHAnsi" w:eastAsiaTheme="minorEastAsia" w:hAnsiTheme="minorHAnsi" w:cstheme="minorBidi"/>
          <w:sz w:val="22"/>
          <w:szCs w:val="22"/>
          <w:lang w:eastAsia="ja-JP"/>
        </w:rPr>
        <w:t xml:space="preserve"> and any current symptoms. They will perform a brief physical check (for example, measuring your temperature, blood pressure, oxygen level, etc.). We will collect a </w:t>
      </w:r>
      <w:r w:rsidRPr="003B49C1">
        <w:rPr>
          <w:rFonts w:asciiTheme="minorHAnsi" w:eastAsiaTheme="minorEastAsia" w:hAnsiTheme="minorHAnsi" w:cstheme="minorBidi"/>
          <w:b/>
          <w:bCs/>
          <w:sz w:val="22"/>
          <w:szCs w:val="22"/>
          <w:lang w:eastAsia="ja-JP"/>
        </w:rPr>
        <w:t>baseline set of samples</w:t>
      </w:r>
      <w:r w:rsidRPr="003B49C1">
        <w:rPr>
          <w:rFonts w:asciiTheme="minorHAnsi" w:eastAsiaTheme="minorEastAsia" w:hAnsiTheme="minorHAnsi" w:cstheme="minorBidi"/>
          <w:sz w:val="22"/>
          <w:szCs w:val="22"/>
          <w:lang w:eastAsia="ja-JP"/>
        </w:rPr>
        <w:t xml:space="preserve"> from you at this time, including a blood sample and possibly a nose/throat swab, saliva, urine</w:t>
      </w:r>
      <w:r w:rsidR="00C20B1F" w:rsidRPr="003B49C1">
        <w:rPr>
          <w:rFonts w:asciiTheme="minorHAnsi" w:eastAsiaTheme="minorEastAsia" w:hAnsiTheme="minorHAnsi" w:cstheme="minorBidi"/>
          <w:sz w:val="22"/>
          <w:szCs w:val="22"/>
          <w:lang w:eastAsia="ja-JP"/>
        </w:rPr>
        <w:t xml:space="preserve">, </w:t>
      </w:r>
      <w:r w:rsidR="00C20B1F" w:rsidRPr="00886A53">
        <w:rPr>
          <w:rFonts w:asciiTheme="minorHAnsi" w:eastAsiaTheme="minorEastAsia" w:hAnsiTheme="minorHAnsi" w:cstheme="minorBidi"/>
          <w:sz w:val="22"/>
          <w:szCs w:val="22"/>
          <w:lang w:eastAsia="ja-JP"/>
        </w:rPr>
        <w:t>and feces</w:t>
      </w:r>
      <w:r w:rsidRPr="003B49C1">
        <w:rPr>
          <w:rFonts w:asciiTheme="minorHAnsi" w:eastAsiaTheme="minorEastAsia" w:hAnsiTheme="minorHAnsi" w:cstheme="minorBidi"/>
          <w:sz w:val="22"/>
          <w:szCs w:val="22"/>
          <w:lang w:eastAsia="ja-JP"/>
        </w:rPr>
        <w:t xml:space="preserve">. We will also record some information from your </w:t>
      </w:r>
      <w:r w:rsidRPr="003B49C1">
        <w:rPr>
          <w:rFonts w:asciiTheme="minorHAnsi" w:eastAsiaTheme="minorEastAsia" w:hAnsiTheme="minorHAnsi" w:cstheme="minorBidi"/>
          <w:b/>
          <w:bCs/>
          <w:sz w:val="22"/>
          <w:szCs w:val="22"/>
          <w:lang w:eastAsia="ja-JP"/>
        </w:rPr>
        <w:t>medical records</w:t>
      </w:r>
      <w:r w:rsidRPr="003B49C1">
        <w:rPr>
          <w:rFonts w:asciiTheme="minorHAnsi" w:eastAsiaTheme="minorEastAsia" w:hAnsiTheme="minorHAnsi" w:cstheme="minorBidi"/>
          <w:sz w:val="22"/>
          <w:szCs w:val="22"/>
          <w:lang w:eastAsia="ja-JP"/>
        </w:rPr>
        <w:t xml:space="preserve"> if relevant (for example, any test results or treatments you have received as part of routine care).</w:t>
      </w:r>
      <w:r w:rsidR="00E96B88">
        <w:rPr>
          <w:rFonts w:asciiTheme="minorHAnsi" w:eastAsiaTheme="minorEastAsia" w:hAnsiTheme="minorHAnsi" w:cstheme="minorBidi"/>
          <w:sz w:val="22"/>
          <w:szCs w:val="22"/>
          <w:lang w:eastAsia="ja-JP"/>
        </w:rPr>
        <w:t xml:space="preserve"> If you were a passenger on the ship, we will also ask RIVM (a public health agency) to share the data they collected from you when you disembarked, about your exposure to Andes on the ship.</w:t>
      </w:r>
    </w:p>
    <w:p w14:paraId="21A9E0E2" w14:textId="74CED9BF" w:rsidR="009F708B" w:rsidRPr="003B49C1" w:rsidRDefault="3E9384AC" w:rsidP="3E9384AC">
      <w:pPr>
        <w:numPr>
          <w:ilvl w:val="0"/>
          <w:numId w:val="105"/>
        </w:numPr>
        <w:spacing w:after="160" w:line="279" w:lineRule="auto"/>
        <w:contextualSpacing/>
        <w:rPr>
          <w:rFonts w:asciiTheme="minorHAnsi" w:eastAsiaTheme="minorEastAsia" w:hAnsiTheme="minorHAnsi" w:cstheme="minorBidi"/>
          <w:sz w:val="22"/>
          <w:szCs w:val="22"/>
          <w:lang w:eastAsia="ja-JP"/>
        </w:rPr>
      </w:pPr>
      <w:r w:rsidRPr="3E9384AC">
        <w:rPr>
          <w:rFonts w:asciiTheme="minorHAnsi" w:eastAsiaTheme="minorEastAsia" w:hAnsiTheme="minorHAnsi" w:cstheme="minorBidi"/>
          <w:b/>
          <w:bCs/>
          <w:sz w:val="22"/>
          <w:szCs w:val="22"/>
          <w:lang w:eastAsia="ja-JP"/>
        </w:rPr>
        <w:t>Daily Monitoring During Quarantine:</w:t>
      </w:r>
      <w:r w:rsidRPr="3E9384AC">
        <w:rPr>
          <w:rFonts w:asciiTheme="minorHAnsi" w:eastAsiaTheme="minorEastAsia" w:hAnsiTheme="minorHAnsi" w:cstheme="minorBidi"/>
          <w:sz w:val="22"/>
          <w:szCs w:val="22"/>
          <w:lang w:eastAsia="ja-JP"/>
        </w:rPr>
        <w:t xml:space="preserve"> While you are in isolation/quarantine (the period after exposure during which you are being observed by public health authorities), the study team will </w:t>
      </w:r>
      <w:r w:rsidRPr="3E9384AC">
        <w:rPr>
          <w:rFonts w:asciiTheme="minorHAnsi" w:eastAsiaTheme="minorEastAsia" w:hAnsiTheme="minorHAnsi" w:cstheme="minorBidi"/>
          <w:b/>
          <w:bCs/>
          <w:sz w:val="22"/>
          <w:szCs w:val="22"/>
          <w:lang w:eastAsia="ja-JP"/>
        </w:rPr>
        <w:t>monitor your health daily</w:t>
      </w:r>
      <w:r w:rsidRPr="3E9384AC">
        <w:rPr>
          <w:rFonts w:asciiTheme="minorHAnsi" w:eastAsiaTheme="minorEastAsia" w:hAnsiTheme="minorHAnsi" w:cstheme="minorBidi"/>
          <w:sz w:val="22"/>
          <w:szCs w:val="22"/>
          <w:lang w:eastAsia="ja-JP"/>
        </w:rPr>
        <w:t xml:space="preserve">. This will include asking you about any symptoms you might have and measuring basic signs like </w:t>
      </w:r>
      <w:r w:rsidRPr="3E9384AC">
        <w:rPr>
          <w:rFonts w:asciiTheme="minorHAnsi" w:eastAsiaTheme="minorEastAsia" w:hAnsiTheme="minorHAnsi" w:cstheme="minorBidi"/>
          <w:b/>
          <w:bCs/>
          <w:sz w:val="22"/>
          <w:szCs w:val="22"/>
          <w:lang w:eastAsia="ja-JP"/>
        </w:rPr>
        <w:t>body temperature and oxygen saturation</w:t>
      </w:r>
      <w:r w:rsidRPr="3E9384AC">
        <w:rPr>
          <w:rFonts w:asciiTheme="minorHAnsi" w:eastAsiaTheme="minorEastAsia" w:hAnsiTheme="minorHAnsi" w:cstheme="minorBidi"/>
          <w:sz w:val="22"/>
          <w:szCs w:val="22"/>
          <w:lang w:eastAsia="ja-JP"/>
        </w:rPr>
        <w:t xml:space="preserve"> (using a finger-clip device) each day. In many cases, you may be asked to </w:t>
      </w:r>
      <w:r w:rsidRPr="3E9384AC">
        <w:rPr>
          <w:rFonts w:asciiTheme="minorHAnsi" w:eastAsiaTheme="minorEastAsia" w:hAnsiTheme="minorHAnsi" w:cstheme="minorBidi"/>
          <w:b/>
          <w:bCs/>
          <w:sz w:val="22"/>
          <w:szCs w:val="22"/>
          <w:lang w:eastAsia="ja-JP"/>
        </w:rPr>
        <w:t>self-record</w:t>
      </w:r>
      <w:r w:rsidRPr="3E9384AC">
        <w:rPr>
          <w:rFonts w:asciiTheme="minorHAnsi" w:eastAsiaTheme="minorEastAsia" w:hAnsiTheme="minorHAnsi" w:cstheme="minorBidi"/>
          <w:sz w:val="22"/>
          <w:szCs w:val="22"/>
          <w:lang w:eastAsia="ja-JP"/>
        </w:rPr>
        <w:t xml:space="preserve"> these daily measurements with </w:t>
      </w:r>
      <w:r w:rsidRPr="00A703D2">
        <w:rPr>
          <w:rFonts w:asciiTheme="minorHAnsi" w:eastAsiaTheme="minorEastAsia" w:hAnsiTheme="minorHAnsi" w:cstheme="minorBidi"/>
          <w:sz w:val="22"/>
          <w:szCs w:val="22"/>
          <w:lang w:eastAsia="ja-JP"/>
        </w:rPr>
        <w:t xml:space="preserve">guidance. We will also collect a small specimen </w:t>
      </w:r>
      <w:r w:rsidR="001210DA" w:rsidRPr="00A703D2">
        <w:rPr>
          <w:rFonts w:asciiTheme="minorHAnsi" w:eastAsiaTheme="minorEastAsia" w:hAnsiTheme="minorHAnsi" w:cstheme="minorBidi"/>
          <w:sz w:val="22"/>
          <w:szCs w:val="22"/>
          <w:lang w:eastAsia="ja-JP"/>
        </w:rPr>
        <w:t xml:space="preserve">once or twice a week </w:t>
      </w:r>
      <w:r w:rsidRPr="00A703D2">
        <w:rPr>
          <w:rFonts w:asciiTheme="minorHAnsi" w:eastAsiaTheme="minorEastAsia" w:hAnsiTheme="minorHAnsi" w:cstheme="minorBidi"/>
          <w:sz w:val="22"/>
          <w:szCs w:val="22"/>
          <w:lang w:eastAsia="ja-JP"/>
        </w:rPr>
        <w:t xml:space="preserve">to check for the virus – typically a </w:t>
      </w:r>
      <w:r w:rsidRPr="00A703D2">
        <w:rPr>
          <w:rFonts w:asciiTheme="minorHAnsi" w:eastAsiaTheme="minorEastAsia" w:hAnsiTheme="minorHAnsi" w:cstheme="minorBidi"/>
          <w:b/>
          <w:sz w:val="22"/>
          <w:szCs w:val="22"/>
          <w:lang w:eastAsia="ja-JP"/>
        </w:rPr>
        <w:t>nasal swab or saliva sample</w:t>
      </w:r>
      <w:r w:rsidRPr="00A703D2">
        <w:rPr>
          <w:rFonts w:asciiTheme="minorHAnsi" w:eastAsiaTheme="minorEastAsia" w:hAnsiTheme="minorHAnsi" w:cstheme="minorBidi"/>
          <w:sz w:val="22"/>
          <w:szCs w:val="22"/>
          <w:lang w:eastAsia="ja-JP"/>
        </w:rPr>
        <w:t xml:space="preserve"> – to detect the virus as early as possible. Daily blood collection is </w:t>
      </w:r>
      <w:r w:rsidRPr="00A703D2">
        <w:rPr>
          <w:rFonts w:asciiTheme="minorHAnsi" w:eastAsiaTheme="minorEastAsia" w:hAnsiTheme="minorHAnsi" w:cstheme="minorBidi"/>
          <w:b/>
          <w:bCs/>
          <w:sz w:val="22"/>
          <w:szCs w:val="22"/>
          <w:lang w:eastAsia="ja-JP"/>
        </w:rPr>
        <w:t>not</w:t>
      </w:r>
      <w:r w:rsidRPr="00A703D2">
        <w:rPr>
          <w:rFonts w:asciiTheme="minorHAnsi" w:eastAsiaTheme="minorEastAsia" w:hAnsiTheme="minorHAnsi" w:cstheme="minorBidi"/>
          <w:sz w:val="22"/>
          <w:szCs w:val="22"/>
          <w:lang w:eastAsia="ja-JP"/>
        </w:rPr>
        <w:t xml:space="preserve"> planned</w:t>
      </w:r>
      <w:r w:rsidRPr="3E9384AC">
        <w:rPr>
          <w:rFonts w:asciiTheme="minorHAnsi" w:eastAsiaTheme="minorEastAsia" w:hAnsiTheme="minorHAnsi" w:cstheme="minorBidi"/>
          <w:sz w:val="22"/>
          <w:szCs w:val="22"/>
          <w:lang w:eastAsia="ja-JP"/>
        </w:rPr>
        <w:t>; blood draws will be less frequent and tied to specific triggers as explained below.</w:t>
      </w:r>
    </w:p>
    <w:p w14:paraId="0D25116D" w14:textId="77777777" w:rsidR="009F708B" w:rsidRPr="003B49C1" w:rsidRDefault="009F708B" w:rsidP="009F708B">
      <w:pPr>
        <w:numPr>
          <w:ilvl w:val="0"/>
          <w:numId w:val="105"/>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Trigger-Based Additional Sampling:</w:t>
      </w:r>
      <w:r w:rsidRPr="003B49C1">
        <w:rPr>
          <w:rFonts w:asciiTheme="minorHAnsi" w:eastAsiaTheme="minorEastAsia" w:hAnsiTheme="minorHAnsi" w:cstheme="minorBidi"/>
          <w:sz w:val="22"/>
          <w:szCs w:val="22"/>
          <w:lang w:eastAsia="ja-JP"/>
        </w:rPr>
        <w:t xml:space="preserve"> This study uses a </w:t>
      </w:r>
      <w:r w:rsidRPr="003B49C1">
        <w:rPr>
          <w:rFonts w:asciiTheme="minorHAnsi" w:eastAsiaTheme="minorEastAsia" w:hAnsiTheme="minorHAnsi" w:cstheme="minorBidi"/>
          <w:b/>
          <w:bCs/>
          <w:sz w:val="22"/>
          <w:szCs w:val="22"/>
          <w:lang w:eastAsia="ja-JP"/>
        </w:rPr>
        <w:t>special design</w:t>
      </w:r>
      <w:r w:rsidRPr="003B49C1">
        <w:rPr>
          <w:rFonts w:asciiTheme="minorHAnsi" w:eastAsiaTheme="minorEastAsia" w:hAnsiTheme="minorHAnsi" w:cstheme="minorBidi"/>
          <w:sz w:val="22"/>
          <w:szCs w:val="22"/>
          <w:lang w:eastAsia="ja-JP"/>
        </w:rPr>
        <w:t xml:space="preserve"> where extra sample collections are done around key “triggers”:</w:t>
      </w:r>
    </w:p>
    <w:p w14:paraId="621A3579" w14:textId="4F06C4B4" w:rsidR="009F708B" w:rsidRPr="003B49C1" w:rsidRDefault="009F708B" w:rsidP="009F708B">
      <w:pPr>
        <w:numPr>
          <w:ilvl w:val="1"/>
          <w:numId w:val="105"/>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If/when your </w:t>
      </w:r>
      <w:r w:rsidRPr="003B49C1">
        <w:rPr>
          <w:rFonts w:asciiTheme="minorHAnsi" w:eastAsiaTheme="minorEastAsia" w:hAnsiTheme="minorHAnsi" w:cstheme="minorBidi"/>
          <w:b/>
          <w:bCs/>
          <w:sz w:val="22"/>
          <w:szCs w:val="22"/>
          <w:lang w:eastAsia="ja-JP"/>
        </w:rPr>
        <w:t>virus test first becomes positive</w:t>
      </w:r>
      <w:r w:rsidRPr="003B49C1">
        <w:rPr>
          <w:rFonts w:asciiTheme="minorHAnsi" w:eastAsiaTheme="minorEastAsia" w:hAnsiTheme="minorHAnsi" w:cstheme="minorBidi"/>
          <w:sz w:val="22"/>
          <w:szCs w:val="22"/>
          <w:lang w:eastAsia="ja-JP"/>
        </w:rPr>
        <w:t xml:space="preserve"> (this is called </w:t>
      </w:r>
      <w:r w:rsidRPr="003B49C1">
        <w:rPr>
          <w:rFonts w:asciiTheme="minorHAnsi" w:eastAsiaTheme="minorEastAsia" w:hAnsiTheme="minorHAnsi" w:cstheme="minorBidi"/>
          <w:b/>
          <w:bCs/>
          <w:sz w:val="22"/>
          <w:szCs w:val="22"/>
          <w:lang w:eastAsia="ja-JP"/>
        </w:rPr>
        <w:t>P0</w:t>
      </w:r>
      <w:r w:rsidRPr="003B49C1">
        <w:rPr>
          <w:rFonts w:asciiTheme="minorHAnsi" w:eastAsiaTheme="minorEastAsia" w:hAnsiTheme="minorHAnsi" w:cstheme="minorBidi"/>
          <w:sz w:val="22"/>
          <w:szCs w:val="22"/>
          <w:lang w:eastAsia="ja-JP"/>
        </w:rPr>
        <w:t xml:space="preserve">, indicating the first detection of </w:t>
      </w:r>
      <w:r w:rsidR="000C4E90" w:rsidRPr="009F708B">
        <w:rPr>
          <w:rFonts w:asciiTheme="minorHAnsi" w:eastAsiaTheme="minorEastAsia" w:hAnsiTheme="minorHAnsi" w:cstheme="minorBidi"/>
          <w:sz w:val="22"/>
          <w:szCs w:val="22"/>
          <w:lang w:eastAsia="ja-JP"/>
        </w:rPr>
        <w:t>vir</w:t>
      </w:r>
      <w:r w:rsidR="000C4E90">
        <w:rPr>
          <w:rFonts w:asciiTheme="minorHAnsi" w:eastAsiaTheme="minorEastAsia" w:hAnsiTheme="minorHAnsi" w:cstheme="minorBidi"/>
          <w:sz w:val="22"/>
          <w:szCs w:val="22"/>
          <w:lang w:eastAsia="ja-JP"/>
        </w:rPr>
        <w:t>us</w:t>
      </w:r>
      <w:r w:rsidR="000C4E90" w:rsidRPr="009F708B">
        <w:rPr>
          <w:rFonts w:asciiTheme="minorHAnsi" w:eastAsiaTheme="minorEastAsia" w:hAnsiTheme="minorHAnsi" w:cstheme="minorBidi"/>
          <w:sz w:val="22"/>
          <w:szCs w:val="22"/>
          <w:lang w:eastAsia="ja-JP"/>
        </w:rPr>
        <w:t xml:space="preserve"> </w:t>
      </w:r>
      <w:r w:rsidRPr="003B49C1">
        <w:rPr>
          <w:rFonts w:asciiTheme="minorHAnsi" w:eastAsiaTheme="minorEastAsia" w:hAnsiTheme="minorHAnsi" w:cstheme="minorBidi"/>
          <w:sz w:val="22"/>
          <w:szCs w:val="22"/>
          <w:lang w:eastAsia="ja-JP"/>
        </w:rPr>
        <w:t xml:space="preserve">by PCR), we will initiate a series of additional sample collections around that time. This means, upon the first positive test, you will have </w:t>
      </w:r>
      <w:r w:rsidRPr="003B49C1">
        <w:rPr>
          <w:rFonts w:asciiTheme="minorHAnsi" w:eastAsiaTheme="minorEastAsia" w:hAnsiTheme="minorHAnsi" w:cstheme="minorBidi"/>
          <w:b/>
          <w:bCs/>
          <w:sz w:val="22"/>
          <w:szCs w:val="22"/>
          <w:lang w:eastAsia="ja-JP"/>
        </w:rPr>
        <w:t>more frequent blood draws and possibly other specimens (like saliva</w:t>
      </w:r>
      <w:r w:rsidR="0078511D">
        <w:rPr>
          <w:rFonts w:asciiTheme="minorHAnsi" w:eastAsiaTheme="minorEastAsia" w:hAnsiTheme="minorHAnsi" w:cstheme="minorBidi"/>
          <w:b/>
          <w:bCs/>
          <w:sz w:val="22"/>
          <w:szCs w:val="22"/>
          <w:lang w:eastAsia="ja-JP"/>
        </w:rPr>
        <w:t xml:space="preserve"> (and </w:t>
      </w:r>
      <w:r w:rsidR="0078511D" w:rsidRPr="0078511D">
        <w:rPr>
          <w:rFonts w:asciiTheme="minorHAnsi" w:eastAsiaTheme="minorEastAsia" w:hAnsiTheme="minorHAnsi" w:cstheme="minorBidi"/>
          <w:b/>
          <w:bCs/>
          <w:sz w:val="22"/>
          <w:szCs w:val="22"/>
          <w:lang w:eastAsia="ja-JP"/>
        </w:rPr>
        <w:t>gingival crevicular flui</w:t>
      </w:r>
      <w:r w:rsidR="0078511D">
        <w:rPr>
          <w:rFonts w:asciiTheme="minorHAnsi" w:eastAsiaTheme="minorEastAsia" w:hAnsiTheme="minorHAnsi" w:cstheme="minorBidi"/>
          <w:b/>
          <w:bCs/>
          <w:sz w:val="22"/>
          <w:szCs w:val="22"/>
          <w:lang w:eastAsia="ja-JP"/>
        </w:rPr>
        <w:t>d sometimes)</w:t>
      </w:r>
      <w:r w:rsidRPr="003B49C1">
        <w:rPr>
          <w:rFonts w:asciiTheme="minorHAnsi" w:eastAsiaTheme="minorEastAsia" w:hAnsiTheme="minorHAnsi" w:cstheme="minorBidi"/>
          <w:b/>
          <w:bCs/>
          <w:sz w:val="22"/>
          <w:szCs w:val="22"/>
          <w:lang w:eastAsia="ja-JP"/>
        </w:rPr>
        <w:t>, urine,</w:t>
      </w:r>
      <w:r w:rsidR="00C20B1F" w:rsidRPr="003B49C1">
        <w:rPr>
          <w:rFonts w:asciiTheme="minorHAnsi" w:eastAsiaTheme="minorEastAsia" w:hAnsiTheme="minorHAnsi" w:cstheme="minorBidi"/>
          <w:b/>
          <w:bCs/>
          <w:sz w:val="22"/>
          <w:szCs w:val="22"/>
          <w:lang w:eastAsia="ja-JP"/>
        </w:rPr>
        <w:t xml:space="preserve"> </w:t>
      </w:r>
      <w:r w:rsidR="00C20B1F" w:rsidRPr="00886A53">
        <w:rPr>
          <w:rFonts w:asciiTheme="minorHAnsi" w:eastAsiaTheme="minorEastAsia" w:hAnsiTheme="minorHAnsi" w:cstheme="minorBidi"/>
          <w:b/>
          <w:bCs/>
          <w:sz w:val="22"/>
          <w:szCs w:val="22"/>
          <w:lang w:eastAsia="ja-JP"/>
        </w:rPr>
        <w:t>feces,</w:t>
      </w:r>
      <w:r w:rsidRPr="003B49C1">
        <w:rPr>
          <w:rFonts w:asciiTheme="minorHAnsi" w:eastAsiaTheme="minorEastAsia" w:hAnsiTheme="minorHAnsi" w:cstheme="minorBidi"/>
          <w:b/>
          <w:bCs/>
          <w:sz w:val="22"/>
          <w:szCs w:val="22"/>
          <w:lang w:eastAsia="ja-JP"/>
        </w:rPr>
        <w:t xml:space="preserve"> and another swab)</w:t>
      </w:r>
      <w:r w:rsidRPr="003B49C1">
        <w:rPr>
          <w:rFonts w:asciiTheme="minorHAnsi" w:eastAsiaTheme="minorEastAsia" w:hAnsiTheme="minorHAnsi" w:cstheme="minorBidi"/>
          <w:sz w:val="22"/>
          <w:szCs w:val="22"/>
          <w:lang w:eastAsia="ja-JP"/>
        </w:rPr>
        <w:t xml:space="preserve"> in the days immediately following, to capture the early changes in the virus levels and immune response. We expect to take small blood samples perhaps </w:t>
      </w:r>
      <w:r w:rsidRPr="003B49C1">
        <w:rPr>
          <w:rFonts w:asciiTheme="minorHAnsi" w:eastAsiaTheme="minorEastAsia" w:hAnsiTheme="minorHAnsi" w:cstheme="minorBidi"/>
          <w:b/>
          <w:bCs/>
          <w:sz w:val="22"/>
          <w:szCs w:val="22"/>
          <w:lang w:eastAsia="ja-JP"/>
        </w:rPr>
        <w:t>daily or every other day for a few days</w:t>
      </w:r>
      <w:r w:rsidRPr="003B49C1">
        <w:rPr>
          <w:rFonts w:asciiTheme="minorHAnsi" w:eastAsiaTheme="minorEastAsia" w:hAnsiTheme="minorHAnsi" w:cstheme="minorBidi"/>
          <w:sz w:val="22"/>
          <w:szCs w:val="22"/>
          <w:lang w:eastAsia="ja-JP"/>
        </w:rPr>
        <w:t xml:space="preserve"> around this event.</w:t>
      </w:r>
    </w:p>
    <w:p w14:paraId="2282499C" w14:textId="77777777" w:rsidR="009F708B" w:rsidRPr="003B49C1" w:rsidRDefault="009F708B" w:rsidP="009F708B">
      <w:pPr>
        <w:numPr>
          <w:ilvl w:val="1"/>
          <w:numId w:val="105"/>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Similarly, if/when you </w:t>
      </w:r>
      <w:r w:rsidRPr="003B49C1">
        <w:rPr>
          <w:rFonts w:asciiTheme="minorHAnsi" w:eastAsiaTheme="minorEastAsia" w:hAnsiTheme="minorHAnsi" w:cstheme="minorBidi"/>
          <w:b/>
          <w:bCs/>
          <w:sz w:val="22"/>
          <w:szCs w:val="22"/>
          <w:lang w:eastAsia="ja-JP"/>
        </w:rPr>
        <w:t>develop your first symptoms</w:t>
      </w:r>
      <w:r w:rsidRPr="003B49C1">
        <w:rPr>
          <w:rFonts w:asciiTheme="minorHAnsi" w:eastAsiaTheme="minorEastAsia" w:hAnsiTheme="minorHAnsi" w:cstheme="minorBidi"/>
          <w:sz w:val="22"/>
          <w:szCs w:val="22"/>
          <w:lang w:eastAsia="ja-JP"/>
        </w:rPr>
        <w:t xml:space="preserve"> of Andes virus infection (e.g., fever, aches, etc., termed </w:t>
      </w:r>
      <w:r w:rsidRPr="003B49C1">
        <w:rPr>
          <w:rFonts w:asciiTheme="minorHAnsi" w:eastAsiaTheme="minorEastAsia" w:hAnsiTheme="minorHAnsi" w:cstheme="minorBidi"/>
          <w:b/>
          <w:bCs/>
          <w:sz w:val="22"/>
          <w:szCs w:val="22"/>
          <w:lang w:eastAsia="ja-JP"/>
        </w:rPr>
        <w:t>S0</w:t>
      </w:r>
      <w:r w:rsidRPr="003B49C1">
        <w:rPr>
          <w:rFonts w:asciiTheme="minorHAnsi" w:eastAsiaTheme="minorEastAsia" w:hAnsiTheme="minorHAnsi" w:cstheme="minorBidi"/>
          <w:sz w:val="22"/>
          <w:szCs w:val="22"/>
          <w:lang w:eastAsia="ja-JP"/>
        </w:rPr>
        <w:t xml:space="preserve">), we will again perform </w:t>
      </w:r>
      <w:r w:rsidRPr="003B49C1">
        <w:rPr>
          <w:rFonts w:asciiTheme="minorHAnsi" w:eastAsiaTheme="minorEastAsia" w:hAnsiTheme="minorHAnsi" w:cstheme="minorBidi"/>
          <w:b/>
          <w:bCs/>
          <w:sz w:val="22"/>
          <w:szCs w:val="22"/>
          <w:lang w:eastAsia="ja-JP"/>
        </w:rPr>
        <w:t>intensified sampling</w:t>
      </w:r>
      <w:r w:rsidRPr="003B49C1">
        <w:rPr>
          <w:rFonts w:asciiTheme="minorHAnsi" w:eastAsiaTheme="minorEastAsia" w:hAnsiTheme="minorHAnsi" w:cstheme="minorBidi"/>
          <w:sz w:val="22"/>
          <w:szCs w:val="22"/>
          <w:lang w:eastAsia="ja-JP"/>
        </w:rPr>
        <w:t xml:space="preserve"> around the onset of illness. This could include daily blood samples and other specimens for a short period during early illness.</w:t>
      </w:r>
    </w:p>
    <w:p w14:paraId="7B4EB9AA" w14:textId="77777777" w:rsidR="009F708B" w:rsidRPr="003B49C1" w:rsidRDefault="009F708B" w:rsidP="009F708B">
      <w:pPr>
        <w:numPr>
          <w:ilvl w:val="1"/>
          <w:numId w:val="105"/>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Outside of those trigger periods (before any virus is detected and after acute symptoms have passed), </w:t>
      </w:r>
      <w:r w:rsidRPr="003B49C1">
        <w:rPr>
          <w:rFonts w:asciiTheme="minorHAnsi" w:eastAsiaTheme="minorEastAsia" w:hAnsiTheme="minorHAnsi" w:cstheme="minorBidi"/>
          <w:b/>
          <w:bCs/>
          <w:sz w:val="22"/>
          <w:szCs w:val="22"/>
          <w:lang w:eastAsia="ja-JP"/>
        </w:rPr>
        <w:t>sampling will be less frequent</w:t>
      </w:r>
      <w:r w:rsidRPr="003B49C1">
        <w:rPr>
          <w:rFonts w:asciiTheme="minorHAnsi" w:eastAsiaTheme="minorEastAsia" w:hAnsiTheme="minorHAnsi" w:cstheme="minorBidi"/>
          <w:sz w:val="22"/>
          <w:szCs w:val="22"/>
          <w:lang w:eastAsia="ja-JP"/>
        </w:rPr>
        <w:t xml:space="preserve"> – likely a routine schedule such as </w:t>
      </w:r>
      <w:r w:rsidRPr="003B49C1">
        <w:rPr>
          <w:rFonts w:asciiTheme="minorHAnsi" w:eastAsiaTheme="minorEastAsia" w:hAnsiTheme="minorHAnsi" w:cstheme="minorBidi"/>
          <w:b/>
          <w:bCs/>
          <w:sz w:val="22"/>
          <w:szCs w:val="22"/>
          <w:lang w:eastAsia="ja-JP"/>
        </w:rPr>
        <w:t>once every few days or weekly</w:t>
      </w:r>
      <w:r w:rsidRPr="003B49C1">
        <w:rPr>
          <w:rFonts w:asciiTheme="minorHAnsi" w:eastAsiaTheme="minorEastAsia" w:hAnsiTheme="minorHAnsi" w:cstheme="minorBidi"/>
          <w:sz w:val="22"/>
          <w:szCs w:val="22"/>
          <w:lang w:eastAsia="ja-JP"/>
        </w:rPr>
        <w:t xml:space="preserve">, as per the study plan. The schedule is designed to </w:t>
      </w:r>
      <w:r w:rsidRPr="003B49C1">
        <w:rPr>
          <w:rFonts w:asciiTheme="minorHAnsi" w:eastAsiaTheme="minorEastAsia" w:hAnsiTheme="minorHAnsi" w:cstheme="minorBidi"/>
          <w:b/>
          <w:bCs/>
          <w:sz w:val="22"/>
          <w:szCs w:val="22"/>
          <w:lang w:eastAsia="ja-JP"/>
        </w:rPr>
        <w:t>focus on critical periods</w:t>
      </w:r>
      <w:r w:rsidRPr="003B49C1">
        <w:rPr>
          <w:rFonts w:asciiTheme="minorHAnsi" w:eastAsiaTheme="minorEastAsia" w:hAnsiTheme="minorHAnsi" w:cstheme="minorBidi"/>
          <w:sz w:val="22"/>
          <w:szCs w:val="22"/>
          <w:lang w:eastAsia="ja-JP"/>
        </w:rPr>
        <w:t xml:space="preserve"> (when most information can be gained) while avoiding unnecessary procedures when they are less informative.</w:t>
      </w:r>
    </w:p>
    <w:p w14:paraId="1635A05A" w14:textId="77777777" w:rsidR="009F708B" w:rsidRPr="003B49C1" w:rsidRDefault="009F708B" w:rsidP="009F708B">
      <w:pPr>
        <w:numPr>
          <w:ilvl w:val="0"/>
          <w:numId w:val="105"/>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Biospecimen Types:</w:t>
      </w:r>
      <w:r w:rsidRPr="003B49C1">
        <w:rPr>
          <w:rFonts w:asciiTheme="minorHAnsi" w:eastAsiaTheme="minorEastAsia" w:hAnsiTheme="minorHAnsi" w:cstheme="minorBidi"/>
          <w:sz w:val="22"/>
          <w:szCs w:val="22"/>
          <w:lang w:eastAsia="ja-JP"/>
        </w:rPr>
        <w:t xml:space="preserve"> The types of </w:t>
      </w:r>
      <w:r w:rsidRPr="003B49C1">
        <w:rPr>
          <w:rFonts w:asciiTheme="minorHAnsi" w:eastAsiaTheme="minorEastAsia" w:hAnsiTheme="minorHAnsi" w:cstheme="minorBidi"/>
          <w:b/>
          <w:bCs/>
          <w:sz w:val="22"/>
          <w:szCs w:val="22"/>
          <w:lang w:eastAsia="ja-JP"/>
        </w:rPr>
        <w:t>samples</w:t>
      </w:r>
      <w:r w:rsidRPr="003B49C1">
        <w:rPr>
          <w:rFonts w:asciiTheme="minorHAnsi" w:eastAsiaTheme="minorEastAsia" w:hAnsiTheme="minorHAnsi" w:cstheme="minorBidi"/>
          <w:sz w:val="22"/>
          <w:szCs w:val="22"/>
          <w:lang w:eastAsia="ja-JP"/>
        </w:rPr>
        <w:t xml:space="preserve"> we will collect from you include:</w:t>
      </w:r>
    </w:p>
    <w:p w14:paraId="22555E42" w14:textId="77777777" w:rsidR="009F708B" w:rsidRPr="003B49C1" w:rsidRDefault="3E9384AC" w:rsidP="3E9384AC">
      <w:pPr>
        <w:numPr>
          <w:ilvl w:val="1"/>
          <w:numId w:val="105"/>
        </w:numPr>
        <w:spacing w:after="160" w:line="279" w:lineRule="auto"/>
        <w:contextualSpacing/>
        <w:rPr>
          <w:rFonts w:asciiTheme="minorHAnsi" w:eastAsiaTheme="minorEastAsia" w:hAnsiTheme="minorHAnsi" w:cstheme="minorBidi"/>
          <w:sz w:val="22"/>
          <w:szCs w:val="22"/>
          <w:lang w:eastAsia="ja-JP"/>
        </w:rPr>
      </w:pPr>
      <w:r w:rsidRPr="3E9384AC">
        <w:rPr>
          <w:rFonts w:asciiTheme="minorHAnsi" w:eastAsiaTheme="minorEastAsia" w:hAnsiTheme="minorHAnsi" w:cstheme="minorBidi"/>
          <w:b/>
          <w:bCs/>
          <w:sz w:val="22"/>
          <w:szCs w:val="22"/>
          <w:lang w:eastAsia="ja-JP"/>
        </w:rPr>
        <w:t>Blood samples:</w:t>
      </w:r>
      <w:r w:rsidRPr="3E9384AC">
        <w:rPr>
          <w:rFonts w:asciiTheme="minorHAnsi" w:eastAsiaTheme="minorEastAsia" w:hAnsiTheme="minorHAnsi" w:cstheme="minorBidi"/>
          <w:sz w:val="22"/>
          <w:szCs w:val="22"/>
          <w:lang w:eastAsia="ja-JP"/>
        </w:rPr>
        <w:t xml:space="preserve"> Taken by needle from a vein in your arm. We will be careful to collect only the needed volume. </w:t>
      </w:r>
      <w:r w:rsidRPr="3E9384AC">
        <w:rPr>
          <w:rFonts w:asciiTheme="minorHAnsi" w:eastAsiaTheme="minorEastAsia" w:hAnsiTheme="minorHAnsi" w:cstheme="minorBidi"/>
          <w:i/>
          <w:iCs/>
          <w:sz w:val="22"/>
          <w:szCs w:val="22"/>
          <w:lang w:eastAsia="ja-JP"/>
        </w:rPr>
        <w:t>At enrollment</w:t>
      </w:r>
      <w:r w:rsidRPr="3E9384AC">
        <w:rPr>
          <w:rFonts w:asciiTheme="minorHAnsi" w:eastAsiaTheme="minorEastAsia" w:hAnsiTheme="minorHAnsi" w:cstheme="minorBidi"/>
          <w:sz w:val="22"/>
          <w:szCs w:val="22"/>
          <w:lang w:eastAsia="ja-JP"/>
        </w:rPr>
        <w:t xml:space="preserve">, we may draw around </w:t>
      </w:r>
      <w:r w:rsidRPr="00C35DA9">
        <w:rPr>
          <w:rFonts w:asciiTheme="minorHAnsi" w:eastAsiaTheme="minorEastAsia" w:hAnsiTheme="minorHAnsi" w:cstheme="minorBidi"/>
          <w:sz w:val="22"/>
          <w:szCs w:val="22"/>
          <w:highlight w:val="yellow"/>
          <w:lang w:eastAsia="ja-JP"/>
        </w:rPr>
        <w:t>X ml</w:t>
      </w:r>
      <w:r w:rsidRPr="3E9384AC">
        <w:rPr>
          <w:rFonts w:asciiTheme="minorHAnsi" w:eastAsiaTheme="minorEastAsia" w:hAnsiTheme="minorHAnsi" w:cstheme="minorBidi"/>
          <w:sz w:val="22"/>
          <w:szCs w:val="22"/>
          <w:lang w:eastAsia="ja-JP"/>
        </w:rPr>
        <w:t xml:space="preserve"> (approximately </w:t>
      </w:r>
      <w:r w:rsidRPr="00C35DA9">
        <w:rPr>
          <w:rFonts w:asciiTheme="minorHAnsi" w:eastAsiaTheme="minorEastAsia" w:hAnsiTheme="minorHAnsi" w:cstheme="minorBidi"/>
          <w:sz w:val="22"/>
          <w:szCs w:val="22"/>
          <w:highlight w:val="yellow"/>
          <w:lang w:eastAsia="ja-JP"/>
        </w:rPr>
        <w:t>Y teaspoons</w:t>
      </w:r>
      <w:r w:rsidRPr="3E9384AC">
        <w:rPr>
          <w:rFonts w:asciiTheme="minorHAnsi" w:eastAsiaTheme="minorEastAsia" w:hAnsiTheme="minorHAnsi" w:cstheme="minorBidi"/>
          <w:sz w:val="22"/>
          <w:szCs w:val="22"/>
          <w:lang w:eastAsia="ja-JP"/>
        </w:rPr>
        <w:t xml:space="preserve">) of blood. During trigger periods, we might draw about </w:t>
      </w:r>
      <w:r w:rsidRPr="00C35DA9">
        <w:rPr>
          <w:rFonts w:asciiTheme="minorHAnsi" w:eastAsiaTheme="minorEastAsia" w:hAnsiTheme="minorHAnsi" w:cstheme="minorBidi"/>
          <w:sz w:val="22"/>
          <w:szCs w:val="22"/>
          <w:highlight w:val="yellow"/>
          <w:lang w:eastAsia="ja-JP"/>
        </w:rPr>
        <w:t>X m</w:t>
      </w:r>
      <w:r w:rsidRPr="3E9384AC">
        <w:rPr>
          <w:rFonts w:asciiTheme="minorHAnsi" w:eastAsiaTheme="minorEastAsia" w:hAnsiTheme="minorHAnsi" w:cstheme="minorBidi"/>
          <w:sz w:val="22"/>
          <w:szCs w:val="22"/>
          <w:lang w:eastAsia="ja-JP"/>
        </w:rPr>
        <w:t>l per day for a few days. In total, the amount will be within safe limits and comparable to a few standard blood tests or less.</w:t>
      </w:r>
    </w:p>
    <w:p w14:paraId="400DE158" w14:textId="77777777" w:rsidR="009F708B" w:rsidRPr="003B49C1" w:rsidRDefault="009F708B" w:rsidP="009F708B">
      <w:pPr>
        <w:numPr>
          <w:ilvl w:val="1"/>
          <w:numId w:val="105"/>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lastRenderedPageBreak/>
        <w:t>Respiratory samples:</w:t>
      </w:r>
      <w:r w:rsidRPr="003B49C1">
        <w:rPr>
          <w:rFonts w:asciiTheme="minorHAnsi" w:eastAsiaTheme="minorEastAsia" w:hAnsiTheme="minorHAnsi" w:cstheme="minorBidi"/>
          <w:sz w:val="22"/>
          <w:szCs w:val="22"/>
          <w:lang w:eastAsia="ja-JP"/>
        </w:rPr>
        <w:t xml:space="preserve"> Such as </w:t>
      </w:r>
      <w:r w:rsidRPr="003B49C1">
        <w:rPr>
          <w:rFonts w:asciiTheme="minorHAnsi" w:eastAsiaTheme="minorEastAsia" w:hAnsiTheme="minorHAnsi" w:cstheme="minorBidi"/>
          <w:b/>
          <w:bCs/>
          <w:sz w:val="22"/>
          <w:szCs w:val="22"/>
          <w:lang w:eastAsia="ja-JP"/>
        </w:rPr>
        <w:t>nasal or throat swabs</w:t>
      </w:r>
      <w:r w:rsidRPr="003B49C1">
        <w:rPr>
          <w:rFonts w:asciiTheme="minorHAnsi" w:eastAsiaTheme="minorEastAsia" w:hAnsiTheme="minorHAnsi" w:cstheme="minorBidi"/>
          <w:sz w:val="22"/>
          <w:szCs w:val="22"/>
          <w:lang w:eastAsia="ja-JP"/>
        </w:rPr>
        <w:t xml:space="preserve"> (using a swab similar to a cotton bud inserted in the nose/throat for a few seconds) or </w:t>
      </w:r>
      <w:r w:rsidRPr="003B49C1">
        <w:rPr>
          <w:rFonts w:asciiTheme="minorHAnsi" w:eastAsiaTheme="minorEastAsia" w:hAnsiTheme="minorHAnsi" w:cstheme="minorBidi"/>
          <w:b/>
          <w:bCs/>
          <w:sz w:val="22"/>
          <w:szCs w:val="22"/>
          <w:lang w:eastAsia="ja-JP"/>
        </w:rPr>
        <w:t>saliva samples</w:t>
      </w:r>
      <w:r w:rsidRPr="003B49C1">
        <w:rPr>
          <w:rFonts w:asciiTheme="minorHAnsi" w:eastAsiaTheme="minorEastAsia" w:hAnsiTheme="minorHAnsi" w:cstheme="minorBidi"/>
          <w:sz w:val="22"/>
          <w:szCs w:val="22"/>
          <w:lang w:eastAsia="ja-JP"/>
        </w:rPr>
        <w:t xml:space="preserve"> (you may be asked to spit into a sterile container). These help detect the virus and are generally done daily or as needed.</w:t>
      </w:r>
    </w:p>
    <w:p w14:paraId="6F8ABEDD" w14:textId="29207175" w:rsidR="009F708B" w:rsidRPr="00BF7A23" w:rsidRDefault="009F708B" w:rsidP="009F708B">
      <w:pPr>
        <w:numPr>
          <w:ilvl w:val="1"/>
          <w:numId w:val="105"/>
        </w:numPr>
        <w:spacing w:after="160" w:line="279" w:lineRule="auto"/>
        <w:contextualSpacing/>
        <w:rPr>
          <w:rFonts w:asciiTheme="minorHAnsi" w:eastAsiaTheme="minorEastAsia" w:hAnsiTheme="minorHAnsi" w:cstheme="minorBidi"/>
          <w:sz w:val="22"/>
          <w:szCs w:val="22"/>
          <w:lang w:eastAsia="ja-JP"/>
        </w:rPr>
      </w:pPr>
      <w:r w:rsidRPr="00886A53">
        <w:rPr>
          <w:rFonts w:asciiTheme="minorHAnsi" w:eastAsiaTheme="minorEastAsia" w:hAnsiTheme="minorHAnsi" w:cstheme="minorBidi"/>
          <w:b/>
          <w:bCs/>
          <w:sz w:val="22"/>
          <w:szCs w:val="22"/>
          <w:lang w:eastAsia="ja-JP"/>
        </w:rPr>
        <w:t xml:space="preserve">Urine </w:t>
      </w:r>
      <w:r w:rsidR="00741D1E" w:rsidRPr="00886A53">
        <w:rPr>
          <w:rFonts w:asciiTheme="minorHAnsi" w:eastAsiaTheme="minorEastAsia" w:hAnsiTheme="minorHAnsi" w:cstheme="minorBidi"/>
          <w:b/>
          <w:bCs/>
          <w:sz w:val="22"/>
          <w:szCs w:val="22"/>
          <w:lang w:eastAsia="ja-JP"/>
        </w:rPr>
        <w:t>and Feces</w:t>
      </w:r>
      <w:r w:rsidR="00741D1E" w:rsidRPr="003B49C1">
        <w:rPr>
          <w:rFonts w:asciiTheme="minorHAnsi" w:eastAsiaTheme="minorEastAsia" w:hAnsiTheme="minorHAnsi" w:cstheme="minorBidi"/>
          <w:b/>
          <w:bCs/>
          <w:sz w:val="22"/>
          <w:szCs w:val="22"/>
          <w:lang w:eastAsia="ja-JP"/>
        </w:rPr>
        <w:t xml:space="preserve"> </w:t>
      </w:r>
      <w:r w:rsidRPr="003B49C1">
        <w:rPr>
          <w:rFonts w:asciiTheme="minorHAnsi" w:eastAsiaTheme="minorEastAsia" w:hAnsiTheme="minorHAnsi" w:cstheme="minorBidi"/>
          <w:b/>
          <w:bCs/>
          <w:sz w:val="22"/>
          <w:szCs w:val="22"/>
          <w:lang w:eastAsia="ja-JP"/>
        </w:rPr>
        <w:t>samples:</w:t>
      </w:r>
      <w:r w:rsidRPr="003B49C1">
        <w:rPr>
          <w:rFonts w:asciiTheme="minorHAnsi" w:eastAsiaTheme="minorEastAsia" w:hAnsiTheme="minorHAnsi" w:cstheme="minorBidi"/>
          <w:sz w:val="22"/>
          <w:szCs w:val="22"/>
          <w:lang w:eastAsia="ja-JP"/>
        </w:rPr>
        <w:t xml:space="preserve"> You may occasionally be asked to provide a urine </w:t>
      </w:r>
      <w:r w:rsidR="00741D1E" w:rsidRPr="00886A53">
        <w:rPr>
          <w:rFonts w:asciiTheme="minorHAnsi" w:eastAsiaTheme="minorEastAsia" w:hAnsiTheme="minorHAnsi" w:cstheme="minorBidi"/>
          <w:sz w:val="22"/>
          <w:szCs w:val="22"/>
          <w:lang w:eastAsia="ja-JP"/>
        </w:rPr>
        <w:t>and a feces</w:t>
      </w:r>
      <w:r w:rsidR="00741D1E" w:rsidRPr="003B49C1">
        <w:rPr>
          <w:rFonts w:asciiTheme="minorHAnsi" w:eastAsiaTheme="minorEastAsia" w:hAnsiTheme="minorHAnsi" w:cstheme="minorBidi"/>
          <w:sz w:val="22"/>
          <w:szCs w:val="22"/>
          <w:lang w:eastAsia="ja-JP"/>
        </w:rPr>
        <w:t xml:space="preserve"> </w:t>
      </w:r>
      <w:r w:rsidRPr="003B49C1">
        <w:rPr>
          <w:rFonts w:asciiTheme="minorHAnsi" w:eastAsiaTheme="minorEastAsia" w:hAnsiTheme="minorHAnsi" w:cstheme="minorBidi"/>
          <w:sz w:val="22"/>
          <w:szCs w:val="22"/>
          <w:lang w:eastAsia="ja-JP"/>
        </w:rPr>
        <w:t>sample</w:t>
      </w:r>
      <w:r w:rsidRPr="00BF7A23">
        <w:rPr>
          <w:rFonts w:asciiTheme="minorHAnsi" w:eastAsiaTheme="minorEastAsia" w:hAnsiTheme="minorHAnsi" w:cstheme="minorBidi"/>
          <w:sz w:val="22"/>
          <w:szCs w:val="22"/>
          <w:lang w:eastAsia="ja-JP"/>
        </w:rPr>
        <w:t>, which will be collected in sterile cup</w:t>
      </w:r>
      <w:r w:rsidR="00741D1E" w:rsidRPr="00BF7A23">
        <w:rPr>
          <w:rFonts w:asciiTheme="minorHAnsi" w:eastAsiaTheme="minorEastAsia" w:hAnsiTheme="minorHAnsi" w:cstheme="minorBidi"/>
          <w:sz w:val="22"/>
          <w:szCs w:val="22"/>
          <w:lang w:eastAsia="ja-JP"/>
        </w:rPr>
        <w:t>s</w:t>
      </w:r>
      <w:r w:rsidRPr="00BF7A23">
        <w:rPr>
          <w:rFonts w:asciiTheme="minorHAnsi" w:eastAsiaTheme="minorEastAsia" w:hAnsiTheme="minorHAnsi" w:cstheme="minorBidi"/>
          <w:sz w:val="22"/>
          <w:szCs w:val="22"/>
          <w:lang w:eastAsia="ja-JP"/>
        </w:rPr>
        <w:t>, to check for any virus shedding.</w:t>
      </w:r>
    </w:p>
    <w:p w14:paraId="332B45A3" w14:textId="3E846BBF" w:rsidR="46CD5D85" w:rsidRPr="00BF7A23" w:rsidRDefault="00BF7A23" w:rsidP="46CD5D85">
      <w:pPr>
        <w:numPr>
          <w:ilvl w:val="1"/>
          <w:numId w:val="105"/>
        </w:numPr>
        <w:spacing w:after="160" w:line="279" w:lineRule="auto"/>
        <w:contextualSpacing/>
        <w:rPr>
          <w:rFonts w:asciiTheme="minorHAnsi" w:eastAsiaTheme="minorEastAsia" w:hAnsiTheme="minorHAnsi" w:cstheme="minorBidi"/>
          <w:sz w:val="22"/>
          <w:szCs w:val="22"/>
          <w:lang w:eastAsia="ja-JP"/>
        </w:rPr>
      </w:pPr>
      <w:r w:rsidRPr="00BF7A23">
        <w:rPr>
          <w:rFonts w:asciiTheme="minorHAnsi" w:eastAsiaTheme="minorEastAsia" w:hAnsiTheme="minorHAnsi" w:cstheme="minorBidi"/>
          <w:b/>
          <w:sz w:val="22"/>
          <w:szCs w:val="22"/>
          <w:lang w:eastAsia="ja-JP"/>
        </w:rPr>
        <w:t>Breastm</w:t>
      </w:r>
      <w:r w:rsidR="0FD7494B" w:rsidRPr="00BF7A23">
        <w:rPr>
          <w:rFonts w:asciiTheme="minorHAnsi" w:eastAsiaTheme="minorEastAsia" w:hAnsiTheme="minorHAnsi" w:cstheme="minorBidi"/>
          <w:b/>
          <w:sz w:val="22"/>
          <w:szCs w:val="22"/>
          <w:lang w:eastAsia="ja-JP"/>
        </w:rPr>
        <w:t>ilk and vaginal swab:</w:t>
      </w:r>
      <w:r w:rsidR="0FD7494B" w:rsidRPr="00BF7A23">
        <w:rPr>
          <w:rFonts w:asciiTheme="minorHAnsi" w:eastAsiaTheme="minorEastAsia" w:hAnsiTheme="minorHAnsi" w:cstheme="minorBidi"/>
          <w:sz w:val="22"/>
          <w:szCs w:val="22"/>
          <w:lang w:eastAsia="ja-JP"/>
        </w:rPr>
        <w:t xml:space="preserve"> pregnant women and breastfeeding women may be asked to provide a vaginal swab </w:t>
      </w:r>
      <w:r w:rsidR="00BF7A57" w:rsidRPr="00BF7A23">
        <w:rPr>
          <w:rFonts w:asciiTheme="minorHAnsi" w:eastAsiaTheme="minorEastAsia" w:hAnsiTheme="minorHAnsi" w:cstheme="minorBidi"/>
          <w:sz w:val="22"/>
          <w:szCs w:val="22"/>
          <w:lang w:eastAsia="ja-JP"/>
        </w:rPr>
        <w:t xml:space="preserve">and </w:t>
      </w:r>
      <w:r w:rsidRPr="00BF7A23">
        <w:rPr>
          <w:rFonts w:asciiTheme="minorHAnsi" w:eastAsiaTheme="minorEastAsia" w:hAnsiTheme="minorHAnsi" w:cstheme="minorBidi"/>
          <w:sz w:val="22"/>
          <w:szCs w:val="22"/>
          <w:lang w:eastAsia="ja-JP"/>
        </w:rPr>
        <w:t>breast</w:t>
      </w:r>
      <w:r w:rsidR="390AD6AD" w:rsidRPr="00BF7A23">
        <w:rPr>
          <w:rFonts w:asciiTheme="minorHAnsi" w:eastAsiaTheme="minorEastAsia" w:hAnsiTheme="minorHAnsi" w:cstheme="minorBidi"/>
          <w:sz w:val="22"/>
          <w:szCs w:val="22"/>
          <w:lang w:eastAsia="ja-JP"/>
        </w:rPr>
        <w:t>milk to check for any virus shedding</w:t>
      </w:r>
    </w:p>
    <w:p w14:paraId="38C91295" w14:textId="77777777" w:rsidR="009F708B" w:rsidRPr="00BF7A23" w:rsidRDefault="009F708B" w:rsidP="009F708B">
      <w:pPr>
        <w:numPr>
          <w:ilvl w:val="1"/>
          <w:numId w:val="105"/>
        </w:numPr>
        <w:spacing w:after="160" w:line="279" w:lineRule="auto"/>
        <w:contextualSpacing/>
        <w:rPr>
          <w:rFonts w:asciiTheme="minorHAnsi" w:eastAsiaTheme="minorEastAsia" w:hAnsiTheme="minorHAnsi" w:cstheme="minorBidi"/>
          <w:sz w:val="22"/>
          <w:szCs w:val="22"/>
          <w:lang w:eastAsia="ja-JP"/>
        </w:rPr>
      </w:pPr>
      <w:r w:rsidRPr="00BF7A23">
        <w:rPr>
          <w:rFonts w:asciiTheme="minorHAnsi" w:eastAsiaTheme="minorEastAsia" w:hAnsiTheme="minorHAnsi" w:cstheme="minorBidi"/>
          <w:sz w:val="22"/>
          <w:szCs w:val="22"/>
          <w:lang w:eastAsia="ja-JP"/>
        </w:rPr>
        <w:t>(No surgical procedures or invasive biopsies are involved in this study.)</w:t>
      </w:r>
    </w:p>
    <w:p w14:paraId="14DA9FFE" w14:textId="77777777" w:rsidR="009F708B" w:rsidRPr="003B49C1" w:rsidRDefault="009F708B" w:rsidP="009F708B">
      <w:pPr>
        <w:numPr>
          <w:ilvl w:val="0"/>
          <w:numId w:val="105"/>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Clinical Data Collection:</w:t>
      </w:r>
      <w:r w:rsidRPr="003B49C1">
        <w:rPr>
          <w:rFonts w:asciiTheme="minorHAnsi" w:eastAsiaTheme="minorEastAsia" w:hAnsiTheme="minorHAnsi" w:cstheme="minorBidi"/>
          <w:sz w:val="22"/>
          <w:szCs w:val="22"/>
          <w:lang w:eastAsia="ja-JP"/>
        </w:rPr>
        <w:t xml:space="preserve"> The researchers will </w:t>
      </w:r>
      <w:r w:rsidRPr="003B49C1">
        <w:rPr>
          <w:rFonts w:asciiTheme="minorHAnsi" w:eastAsiaTheme="minorEastAsia" w:hAnsiTheme="minorHAnsi" w:cstheme="minorBidi"/>
          <w:b/>
          <w:bCs/>
          <w:sz w:val="22"/>
          <w:szCs w:val="22"/>
          <w:lang w:eastAsia="ja-JP"/>
        </w:rPr>
        <w:t>record relevant information</w:t>
      </w:r>
      <w:r w:rsidRPr="003B49C1">
        <w:rPr>
          <w:rFonts w:asciiTheme="minorHAnsi" w:eastAsiaTheme="minorEastAsia" w:hAnsiTheme="minorHAnsi" w:cstheme="minorBidi"/>
          <w:sz w:val="22"/>
          <w:szCs w:val="22"/>
          <w:lang w:eastAsia="ja-JP"/>
        </w:rPr>
        <w:t xml:space="preserve"> about your health status and clinical care. This includes data like test results (e.g., routine blood counts, chest X-ray findings) and medical treatments if you receive any (for example, if you are hospitalized or receive oxygen). They will obtain this from your </w:t>
      </w:r>
      <w:r w:rsidRPr="003B49C1">
        <w:rPr>
          <w:rFonts w:asciiTheme="minorHAnsi" w:eastAsiaTheme="minorEastAsia" w:hAnsiTheme="minorHAnsi" w:cstheme="minorBidi"/>
          <w:b/>
          <w:bCs/>
          <w:sz w:val="22"/>
          <w:szCs w:val="22"/>
          <w:lang w:eastAsia="ja-JP"/>
        </w:rPr>
        <w:t>hospital or clinic records</w:t>
      </w:r>
      <w:r w:rsidRPr="003B49C1">
        <w:rPr>
          <w:rFonts w:asciiTheme="minorHAnsi" w:eastAsiaTheme="minorEastAsia" w:hAnsiTheme="minorHAnsi" w:cstheme="minorBidi"/>
          <w:sz w:val="22"/>
          <w:szCs w:val="22"/>
          <w:lang w:eastAsia="ja-JP"/>
        </w:rPr>
        <w:t xml:space="preserve"> and through daily check-ins. The study team will </w:t>
      </w:r>
      <w:r w:rsidRPr="003B49C1">
        <w:rPr>
          <w:rFonts w:asciiTheme="minorHAnsi" w:eastAsiaTheme="minorEastAsia" w:hAnsiTheme="minorHAnsi" w:cstheme="minorBidi"/>
          <w:b/>
          <w:bCs/>
          <w:sz w:val="22"/>
          <w:szCs w:val="22"/>
          <w:lang w:eastAsia="ja-JP"/>
        </w:rPr>
        <w:t>not interfere with your medical care</w:t>
      </w:r>
      <w:r w:rsidRPr="003B49C1">
        <w:rPr>
          <w:rFonts w:asciiTheme="minorHAnsi" w:eastAsiaTheme="minorEastAsia" w:hAnsiTheme="minorHAnsi" w:cstheme="minorBidi"/>
          <w:sz w:val="22"/>
          <w:szCs w:val="22"/>
          <w:lang w:eastAsia="ja-JP"/>
        </w:rPr>
        <w:t>; all treatment decisions remain with your doctors. The study just records what happens as part of observing the illness.</w:t>
      </w:r>
    </w:p>
    <w:p w14:paraId="2238A027" w14:textId="77777777" w:rsidR="009F708B" w:rsidRPr="003B49C1" w:rsidRDefault="009F708B" w:rsidP="009F708B">
      <w:pPr>
        <w:numPr>
          <w:ilvl w:val="0"/>
          <w:numId w:val="105"/>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Duration of Participation:</w:t>
      </w:r>
      <w:r w:rsidRPr="003B49C1">
        <w:rPr>
          <w:rFonts w:asciiTheme="minorHAnsi" w:eastAsiaTheme="minorEastAsia" w:hAnsiTheme="minorHAnsi" w:cstheme="minorBidi"/>
          <w:sz w:val="22"/>
          <w:szCs w:val="22"/>
          <w:lang w:eastAsia="ja-JP"/>
        </w:rPr>
        <w:t xml:space="preserve"> You will be in the study from the time you sign consent until a defined end point, which is likely </w:t>
      </w:r>
      <w:r w:rsidRPr="003B49C1">
        <w:rPr>
          <w:rFonts w:asciiTheme="minorHAnsi" w:eastAsiaTheme="minorEastAsia" w:hAnsiTheme="minorHAnsi" w:cstheme="minorBidi"/>
          <w:b/>
          <w:bCs/>
          <w:sz w:val="22"/>
          <w:szCs w:val="22"/>
          <w:lang w:eastAsia="ja-JP"/>
        </w:rPr>
        <w:t>up to a few weeks or months</w:t>
      </w:r>
      <w:r w:rsidRPr="003B49C1">
        <w:rPr>
          <w:rFonts w:asciiTheme="minorHAnsi" w:eastAsiaTheme="minorEastAsia" w:hAnsiTheme="minorHAnsi" w:cstheme="minorBidi"/>
          <w:sz w:val="22"/>
          <w:szCs w:val="22"/>
          <w:lang w:eastAsia="ja-JP"/>
        </w:rPr>
        <w:t xml:space="preserve"> after exposure, depending on your health. Specifically, we plan to follow you through the acute phase and into </w:t>
      </w:r>
      <w:r w:rsidRPr="003B49C1">
        <w:rPr>
          <w:rFonts w:asciiTheme="minorHAnsi" w:eastAsiaTheme="minorEastAsia" w:hAnsiTheme="minorHAnsi" w:cstheme="minorBidi"/>
          <w:b/>
          <w:bCs/>
          <w:sz w:val="22"/>
          <w:szCs w:val="22"/>
          <w:lang w:eastAsia="ja-JP"/>
        </w:rPr>
        <w:t>recovery</w:t>
      </w:r>
      <w:r w:rsidRPr="003B49C1">
        <w:rPr>
          <w:rFonts w:asciiTheme="minorHAnsi" w:eastAsiaTheme="minorEastAsia" w:hAnsiTheme="minorHAnsi" w:cstheme="minorBidi"/>
          <w:sz w:val="22"/>
          <w:szCs w:val="22"/>
          <w:lang w:eastAsia="ja-JP"/>
        </w:rPr>
        <w:t xml:space="preserve"> (convalescence). After you have recovered or after a certain period (for example, a follow-up at a few weeks or months post-illness to see longer-term outcomes), your active participation will end. </w:t>
      </w:r>
      <w:r w:rsidRPr="003B49C1">
        <w:rPr>
          <w:rFonts w:asciiTheme="minorHAnsi" w:eastAsiaTheme="minorEastAsia" w:hAnsiTheme="minorHAnsi" w:cstheme="minorBidi"/>
          <w:b/>
          <w:bCs/>
          <w:sz w:val="22"/>
          <w:szCs w:val="22"/>
          <w:lang w:eastAsia="ja-JP"/>
        </w:rPr>
        <w:t>No additional procedures</w:t>
      </w:r>
      <w:r w:rsidRPr="003B49C1">
        <w:rPr>
          <w:rFonts w:asciiTheme="minorHAnsi" w:eastAsiaTheme="minorEastAsia" w:hAnsiTheme="minorHAnsi" w:cstheme="minorBidi"/>
          <w:sz w:val="22"/>
          <w:szCs w:val="22"/>
          <w:lang w:eastAsia="ja-JP"/>
        </w:rPr>
        <w:t xml:space="preserve"> beyond standard medical care will occur after that point.</w:t>
      </w:r>
    </w:p>
    <w:p w14:paraId="7164B994" w14:textId="77777777" w:rsidR="009F708B"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What will happen to my samples?</w:t>
      </w:r>
      <w:r w:rsidRPr="003B49C1">
        <w:rPr>
          <w:rFonts w:asciiTheme="minorHAnsi" w:eastAsiaTheme="minorEastAsia" w:hAnsiTheme="minorHAnsi" w:cstheme="minorBidi"/>
          <w:sz w:val="22"/>
          <w:szCs w:val="22"/>
          <w:lang w:eastAsia="ja-JP"/>
        </w:rPr>
        <w:br/>
        <w:t xml:space="preserve">Your blood and other samples will be </w:t>
      </w:r>
      <w:r w:rsidRPr="003B49C1">
        <w:rPr>
          <w:rFonts w:asciiTheme="minorHAnsi" w:eastAsiaTheme="minorEastAsia" w:hAnsiTheme="minorHAnsi" w:cstheme="minorBidi"/>
          <w:b/>
          <w:bCs/>
          <w:sz w:val="22"/>
          <w:szCs w:val="22"/>
          <w:lang w:eastAsia="ja-JP"/>
        </w:rPr>
        <w:t>tested for Andes virus and your body’s immune responses</w:t>
      </w:r>
      <w:r w:rsidRPr="003B49C1">
        <w:rPr>
          <w:rFonts w:asciiTheme="minorHAnsi" w:eastAsiaTheme="minorEastAsia" w:hAnsiTheme="minorHAnsi" w:cstheme="minorBidi"/>
          <w:sz w:val="22"/>
          <w:szCs w:val="22"/>
          <w:lang w:eastAsia="ja-JP"/>
        </w:rPr>
        <w:t xml:space="preserve"> (like antibodies and other immune cells or proteins). We may perform advanced laboratory analyses, such as </w:t>
      </w:r>
      <w:r w:rsidRPr="003B49C1">
        <w:rPr>
          <w:rFonts w:asciiTheme="minorHAnsi" w:eastAsiaTheme="minorEastAsia" w:hAnsiTheme="minorHAnsi" w:cstheme="minorBidi"/>
          <w:b/>
          <w:bCs/>
          <w:sz w:val="22"/>
          <w:szCs w:val="22"/>
          <w:lang w:eastAsia="ja-JP"/>
        </w:rPr>
        <w:t>genetic sequencing of the virus</w:t>
      </w:r>
      <w:r w:rsidRPr="003B49C1">
        <w:rPr>
          <w:rFonts w:asciiTheme="minorHAnsi" w:eastAsiaTheme="minorEastAsia" w:hAnsiTheme="minorHAnsi" w:cstheme="minorBidi"/>
          <w:sz w:val="22"/>
          <w:szCs w:val="22"/>
          <w:lang w:eastAsia="ja-JP"/>
        </w:rPr>
        <w:t xml:space="preserve"> (to see if the virus has any mutations) and </w:t>
      </w:r>
      <w:r w:rsidRPr="003B49C1">
        <w:rPr>
          <w:rFonts w:asciiTheme="minorHAnsi" w:eastAsiaTheme="minorEastAsia" w:hAnsiTheme="minorHAnsi" w:cstheme="minorBidi"/>
          <w:b/>
          <w:bCs/>
          <w:sz w:val="22"/>
          <w:szCs w:val="22"/>
          <w:lang w:eastAsia="ja-JP"/>
        </w:rPr>
        <w:t>laboratory studies on your immune cells or blood components</w:t>
      </w:r>
      <w:r w:rsidRPr="003B49C1">
        <w:rPr>
          <w:rFonts w:asciiTheme="minorHAnsi" w:eastAsiaTheme="minorEastAsia" w:hAnsiTheme="minorHAnsi" w:cstheme="minorBidi"/>
          <w:sz w:val="22"/>
          <w:szCs w:val="22"/>
          <w:lang w:eastAsia="ja-JP"/>
        </w:rPr>
        <w:t xml:space="preserve">. In some cases, researchers might attempt to </w:t>
      </w:r>
      <w:r w:rsidRPr="003B49C1">
        <w:rPr>
          <w:rFonts w:asciiTheme="minorHAnsi" w:eastAsiaTheme="minorEastAsia" w:hAnsiTheme="minorHAnsi" w:cstheme="minorBidi"/>
          <w:b/>
          <w:bCs/>
          <w:sz w:val="22"/>
          <w:szCs w:val="22"/>
          <w:lang w:eastAsia="ja-JP"/>
        </w:rPr>
        <w:t>isolate (grow) the virus</w:t>
      </w:r>
      <w:r w:rsidRPr="003B49C1">
        <w:rPr>
          <w:rFonts w:asciiTheme="minorHAnsi" w:eastAsiaTheme="minorEastAsia" w:hAnsiTheme="minorHAnsi" w:cstheme="minorBidi"/>
          <w:sz w:val="22"/>
          <w:szCs w:val="22"/>
          <w:lang w:eastAsia="ja-JP"/>
        </w:rPr>
        <w:t xml:space="preserve"> from your samples in a high-security laboratory to study it—this will not affect you, but it is done to learn more about the virus’s characteristics. Any isolated virus or genetic data will be handled with strict safety and confidentiality standards.</w:t>
      </w:r>
    </w:p>
    <w:p w14:paraId="7387FB02" w14:textId="3C31BA98" w:rsidR="00EF7C52" w:rsidRPr="003B49C1" w:rsidRDefault="00EF7C52" w:rsidP="009F708B">
      <w:pPr>
        <w:spacing w:after="160" w:line="279" w:lineRule="auto"/>
        <w:rPr>
          <w:rFonts w:asciiTheme="minorHAnsi" w:eastAsiaTheme="minorEastAsia" w:hAnsiTheme="minorHAnsi" w:cstheme="minorBidi"/>
          <w:sz w:val="22"/>
          <w:szCs w:val="22"/>
          <w:lang w:eastAsia="ja-JP"/>
        </w:rPr>
      </w:pPr>
      <w:r w:rsidRPr="00EF7C52">
        <w:rPr>
          <w:rFonts w:asciiTheme="minorHAnsi" w:eastAsiaTheme="minorEastAsia" w:hAnsiTheme="minorHAnsi" w:cstheme="minorBidi"/>
          <w:sz w:val="22"/>
          <w:szCs w:val="22"/>
          <w:lang w:eastAsia="ja-JP"/>
        </w:rPr>
        <w:t xml:space="preserve">In addition to studying the virus, if you specifically agree to it in the consent form, then </w:t>
      </w:r>
      <w:r w:rsidRPr="00EF7C52">
        <w:rPr>
          <w:rFonts w:asciiTheme="minorHAnsi" w:eastAsiaTheme="minorEastAsia" w:hAnsiTheme="minorHAnsi" w:cstheme="minorBidi"/>
          <w:b/>
          <w:bCs/>
          <w:sz w:val="22"/>
          <w:szCs w:val="22"/>
          <w:lang w:eastAsia="ja-JP"/>
        </w:rPr>
        <w:t>this research will also</w:t>
      </w:r>
      <w:r w:rsidRPr="00EF7C52">
        <w:rPr>
          <w:rFonts w:asciiTheme="minorHAnsi" w:eastAsiaTheme="minorEastAsia" w:hAnsiTheme="minorHAnsi" w:cstheme="minorBidi"/>
          <w:sz w:val="22"/>
          <w:szCs w:val="22"/>
          <w:lang w:eastAsia="ja-JP"/>
        </w:rPr>
        <w:t xml:space="preserve"> </w:t>
      </w:r>
      <w:r w:rsidRPr="00EF7C52">
        <w:rPr>
          <w:rFonts w:asciiTheme="minorHAnsi" w:eastAsiaTheme="minorEastAsia" w:hAnsiTheme="minorHAnsi" w:cstheme="minorBidi"/>
          <w:b/>
          <w:bCs/>
          <w:sz w:val="22"/>
          <w:szCs w:val="22"/>
          <w:lang w:eastAsia="ja-JP"/>
        </w:rPr>
        <w:t>look at your genetic material (DNA)</w:t>
      </w:r>
      <w:r w:rsidRPr="00EF7C52">
        <w:rPr>
          <w:rFonts w:asciiTheme="minorHAnsi" w:eastAsiaTheme="minorEastAsia" w:hAnsiTheme="minorHAnsi" w:cstheme="minorBidi"/>
          <w:sz w:val="22"/>
          <w:szCs w:val="22"/>
          <w:lang w:eastAsia="ja-JP"/>
        </w:rPr>
        <w:t>. We will perform genetic analyses (such as genetic marker testing or whole genome sequencing) to see if certain genetic differences might reveal how some people’s immune systems respond differently to the virus. The purpose of these genetic studies is purely scientific – to better understand Andes virus disease and possibly help discover new treatments in the future. Previously, genetic research like this led directly to a new treatment for Covid-19.</w:t>
      </w:r>
    </w:p>
    <w:p w14:paraId="4030528F"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Use and storage of data and samples:</w:t>
      </w:r>
      <w:r w:rsidRPr="003B49C1">
        <w:rPr>
          <w:rFonts w:asciiTheme="minorHAnsi" w:eastAsiaTheme="minorEastAsia" w:hAnsiTheme="minorHAnsi" w:cstheme="minorBidi"/>
          <w:sz w:val="22"/>
          <w:szCs w:val="22"/>
          <w:lang w:eastAsia="ja-JP"/>
        </w:rPr>
        <w:t xml:space="preserve"> Samples will be processed and possibly </w:t>
      </w:r>
      <w:r w:rsidRPr="003B49C1">
        <w:rPr>
          <w:rFonts w:asciiTheme="minorHAnsi" w:eastAsiaTheme="minorEastAsia" w:hAnsiTheme="minorHAnsi" w:cstheme="minorBidi"/>
          <w:b/>
          <w:bCs/>
          <w:sz w:val="22"/>
          <w:szCs w:val="22"/>
          <w:lang w:eastAsia="ja-JP"/>
        </w:rPr>
        <w:t>shared with specialized laboratories</w:t>
      </w:r>
      <w:r w:rsidRPr="003B49C1">
        <w:rPr>
          <w:rFonts w:asciiTheme="minorHAnsi" w:eastAsiaTheme="minorEastAsia" w:hAnsiTheme="minorHAnsi" w:cstheme="minorBidi"/>
          <w:sz w:val="22"/>
          <w:szCs w:val="22"/>
          <w:lang w:eastAsia="ja-JP"/>
        </w:rPr>
        <w:t xml:space="preserve"> collaborating with the WHO for testing. </w:t>
      </w:r>
      <w:r w:rsidRPr="003B49C1">
        <w:rPr>
          <w:rFonts w:asciiTheme="minorHAnsi" w:eastAsiaTheme="minorEastAsia" w:hAnsiTheme="minorHAnsi" w:cstheme="minorBidi"/>
          <w:b/>
          <w:bCs/>
          <w:sz w:val="22"/>
          <w:szCs w:val="22"/>
          <w:lang w:eastAsia="ja-JP"/>
        </w:rPr>
        <w:t xml:space="preserve">Any sample or data shared outside the local study site will be identified only by a unique code, and will </w:t>
      </w:r>
      <w:r w:rsidRPr="003B49C1">
        <w:rPr>
          <w:rFonts w:asciiTheme="minorHAnsi" w:eastAsiaTheme="minorEastAsia" w:hAnsiTheme="minorHAnsi" w:cstheme="minorBidi"/>
          <w:b/>
          <w:bCs/>
          <w:i/>
          <w:iCs/>
          <w:sz w:val="22"/>
          <w:szCs w:val="22"/>
          <w:lang w:eastAsia="ja-JP"/>
        </w:rPr>
        <w:t>not</w:t>
      </w:r>
      <w:r w:rsidRPr="003B49C1">
        <w:rPr>
          <w:rFonts w:asciiTheme="minorHAnsi" w:eastAsiaTheme="minorEastAsia" w:hAnsiTheme="minorHAnsi" w:cstheme="minorBidi"/>
          <w:b/>
          <w:bCs/>
          <w:sz w:val="22"/>
          <w:szCs w:val="22"/>
          <w:lang w:eastAsia="ja-JP"/>
        </w:rPr>
        <w:t xml:space="preserve"> include your name or personal identifiers.</w:t>
      </w:r>
      <w:r w:rsidRPr="003B49C1">
        <w:rPr>
          <w:rFonts w:asciiTheme="minorHAnsi" w:eastAsiaTheme="minorEastAsia" w:hAnsiTheme="minorHAnsi" w:cstheme="minorBidi"/>
          <w:sz w:val="22"/>
          <w:szCs w:val="22"/>
          <w:lang w:eastAsia="ja-JP"/>
        </w:rPr>
        <w:t xml:space="preserve"> The results from testing your samples will be used for </w:t>
      </w:r>
      <w:r w:rsidRPr="003B49C1">
        <w:rPr>
          <w:rFonts w:asciiTheme="minorHAnsi" w:eastAsiaTheme="minorEastAsia" w:hAnsiTheme="minorHAnsi" w:cstheme="minorBidi"/>
          <w:b/>
          <w:bCs/>
          <w:sz w:val="22"/>
          <w:szCs w:val="22"/>
          <w:lang w:eastAsia="ja-JP"/>
        </w:rPr>
        <w:t>research purposes</w:t>
      </w:r>
      <w:r w:rsidRPr="003B49C1">
        <w:rPr>
          <w:rFonts w:asciiTheme="minorHAnsi" w:eastAsiaTheme="minorEastAsia" w:hAnsiTheme="minorHAnsi" w:cstheme="minorBidi"/>
          <w:sz w:val="22"/>
          <w:szCs w:val="22"/>
          <w:lang w:eastAsia="ja-JP"/>
        </w:rPr>
        <w:t xml:space="preserve"> as outlined by this study’s goals. After completing the planned analyses for this study, any leftover samples may be </w:t>
      </w:r>
      <w:r w:rsidRPr="003B49C1">
        <w:rPr>
          <w:rFonts w:asciiTheme="minorHAnsi" w:eastAsiaTheme="minorEastAsia" w:hAnsiTheme="minorHAnsi" w:cstheme="minorBidi"/>
          <w:b/>
          <w:bCs/>
          <w:sz w:val="22"/>
          <w:szCs w:val="22"/>
          <w:lang w:eastAsia="ja-JP"/>
        </w:rPr>
        <w:t>securely stored for a longer period</w:t>
      </w:r>
      <w:r w:rsidRPr="003B49C1">
        <w:rPr>
          <w:rFonts w:asciiTheme="minorHAnsi" w:eastAsiaTheme="minorEastAsia" w:hAnsiTheme="minorHAnsi" w:cstheme="minorBidi"/>
          <w:sz w:val="22"/>
          <w:szCs w:val="22"/>
          <w:lang w:eastAsia="ja-JP"/>
        </w:rPr>
        <w:t xml:space="preserve"> (for example, in a biorepository) for </w:t>
      </w:r>
      <w:r w:rsidRPr="003B49C1">
        <w:rPr>
          <w:rFonts w:asciiTheme="minorHAnsi" w:eastAsiaTheme="minorEastAsia" w:hAnsiTheme="minorHAnsi" w:cstheme="minorBidi"/>
          <w:b/>
          <w:bCs/>
          <w:sz w:val="22"/>
          <w:szCs w:val="22"/>
          <w:lang w:eastAsia="ja-JP"/>
        </w:rPr>
        <w:t>future research related to Andes virus or similar emerging infections</w:t>
      </w:r>
      <w:r w:rsidRPr="003B49C1">
        <w:rPr>
          <w:rFonts w:asciiTheme="minorHAnsi" w:eastAsiaTheme="minorEastAsia" w:hAnsiTheme="minorHAnsi" w:cstheme="minorBidi"/>
          <w:sz w:val="22"/>
          <w:szCs w:val="22"/>
          <w:lang w:eastAsia="ja-JP"/>
        </w:rPr>
        <w:t xml:space="preserve">. Any such future use of your samples or data will be subject to appropriate </w:t>
      </w:r>
      <w:r w:rsidRPr="003B49C1">
        <w:rPr>
          <w:rFonts w:asciiTheme="minorHAnsi" w:eastAsiaTheme="minorEastAsia" w:hAnsiTheme="minorHAnsi" w:cstheme="minorBidi"/>
          <w:b/>
          <w:bCs/>
          <w:sz w:val="22"/>
          <w:szCs w:val="22"/>
          <w:lang w:eastAsia="ja-JP"/>
        </w:rPr>
        <w:t>ethical review and approvals</w:t>
      </w:r>
      <w:r w:rsidRPr="003B49C1">
        <w:rPr>
          <w:rFonts w:asciiTheme="minorHAnsi" w:eastAsiaTheme="minorEastAsia" w:hAnsiTheme="minorHAnsi" w:cstheme="minorBidi"/>
          <w:sz w:val="22"/>
          <w:szCs w:val="22"/>
          <w:lang w:eastAsia="ja-JP"/>
        </w:rPr>
        <w:t xml:space="preserve"> to ensure it aligns with the original purpose of this study and protects your rights. If you </w:t>
      </w:r>
      <w:r w:rsidRPr="003B49C1">
        <w:rPr>
          <w:rFonts w:asciiTheme="minorHAnsi" w:eastAsiaTheme="minorEastAsia" w:hAnsiTheme="minorHAnsi" w:cstheme="minorBidi"/>
          <w:b/>
          <w:bCs/>
          <w:sz w:val="22"/>
          <w:szCs w:val="22"/>
          <w:lang w:eastAsia="ja-JP"/>
        </w:rPr>
        <w:t xml:space="preserve">do not </w:t>
      </w:r>
      <w:r w:rsidRPr="003B49C1">
        <w:rPr>
          <w:rFonts w:asciiTheme="minorHAnsi" w:eastAsiaTheme="minorEastAsia" w:hAnsiTheme="minorHAnsi" w:cstheme="minorBidi"/>
          <w:b/>
          <w:bCs/>
          <w:sz w:val="22"/>
          <w:szCs w:val="22"/>
          <w:lang w:eastAsia="ja-JP"/>
        </w:rPr>
        <w:lastRenderedPageBreak/>
        <w:t>want your leftover samples to be stored</w:t>
      </w:r>
      <w:r w:rsidRPr="003B49C1">
        <w:rPr>
          <w:rFonts w:asciiTheme="minorHAnsi" w:eastAsiaTheme="minorEastAsia" w:hAnsiTheme="minorHAnsi" w:cstheme="minorBidi"/>
          <w:sz w:val="22"/>
          <w:szCs w:val="22"/>
          <w:lang w:eastAsia="ja-JP"/>
        </w:rPr>
        <w:t xml:space="preserve"> for future related research, you can inform the study staff and that request will be respected (no further use of your samples beyond this study).</w:t>
      </w:r>
    </w:p>
    <w:p w14:paraId="18DC1217"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What are the risks or discomforts?</w:t>
      </w:r>
      <w:r w:rsidRPr="003B49C1">
        <w:rPr>
          <w:rFonts w:asciiTheme="minorHAnsi" w:eastAsiaTheme="minorEastAsia" w:hAnsiTheme="minorHAnsi" w:cstheme="minorBidi"/>
          <w:sz w:val="22"/>
          <w:szCs w:val="22"/>
          <w:lang w:eastAsia="ja-JP"/>
        </w:rPr>
        <w:br/>
        <w:t xml:space="preserve">Participating in this study may involve some </w:t>
      </w:r>
      <w:r w:rsidRPr="003B49C1">
        <w:rPr>
          <w:rFonts w:asciiTheme="minorHAnsi" w:eastAsiaTheme="minorEastAsia" w:hAnsiTheme="minorHAnsi" w:cstheme="minorBidi"/>
          <w:b/>
          <w:bCs/>
          <w:sz w:val="22"/>
          <w:szCs w:val="22"/>
          <w:lang w:eastAsia="ja-JP"/>
        </w:rPr>
        <w:t>risks or inconveniences</w:t>
      </w:r>
      <w:r w:rsidRPr="003B49C1">
        <w:rPr>
          <w:rFonts w:asciiTheme="minorHAnsi" w:eastAsiaTheme="minorEastAsia" w:hAnsiTheme="minorHAnsi" w:cstheme="minorBidi"/>
          <w:sz w:val="22"/>
          <w:szCs w:val="22"/>
          <w:lang w:eastAsia="ja-JP"/>
        </w:rPr>
        <w:t>:</w:t>
      </w:r>
    </w:p>
    <w:p w14:paraId="4DAEC389" w14:textId="77777777" w:rsidR="009F708B" w:rsidRPr="003B49C1" w:rsidRDefault="009F708B" w:rsidP="009F708B">
      <w:pPr>
        <w:numPr>
          <w:ilvl w:val="0"/>
          <w:numId w:val="106"/>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Risks of blood draws:</w:t>
      </w:r>
      <w:r w:rsidRPr="003B49C1">
        <w:rPr>
          <w:rFonts w:asciiTheme="minorHAnsi" w:eastAsiaTheme="minorEastAsia" w:hAnsiTheme="minorHAnsi" w:cstheme="minorBidi"/>
          <w:sz w:val="22"/>
          <w:szCs w:val="22"/>
          <w:lang w:eastAsia="ja-JP"/>
        </w:rPr>
        <w:t xml:space="preserve"> Drawing blood can cause mild pain, bruising, bleeding, lightheadedness, or, rarely, infection at the needle site. Trained professionals will minimize these risks by using sterile techniques and taking only the necessary amount of blood. If you feel faint or uncomfortable during a blood draw, you should inform the staff immediately and they will take appropriate measures (such as having you lie down).</w:t>
      </w:r>
    </w:p>
    <w:p w14:paraId="44904E0A" w14:textId="77777777" w:rsidR="009F708B" w:rsidRPr="003B49C1" w:rsidRDefault="009F708B" w:rsidP="009F708B">
      <w:pPr>
        <w:numPr>
          <w:ilvl w:val="0"/>
          <w:numId w:val="106"/>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Risks of nose/throat swabs:</w:t>
      </w:r>
      <w:r w:rsidRPr="003B49C1">
        <w:rPr>
          <w:rFonts w:asciiTheme="minorHAnsi" w:eastAsiaTheme="minorEastAsia" w:hAnsiTheme="minorHAnsi" w:cstheme="minorBidi"/>
          <w:sz w:val="22"/>
          <w:szCs w:val="22"/>
          <w:lang w:eastAsia="ja-JP"/>
        </w:rPr>
        <w:t xml:space="preserve"> Having a nasal or throat swab can cause brief discomfort or a gagging sensation, and occasionally a small nosebleed or irritation. This should be temporary.</w:t>
      </w:r>
    </w:p>
    <w:p w14:paraId="6F0EA55B" w14:textId="77777777" w:rsidR="009F708B" w:rsidRPr="003B49C1" w:rsidRDefault="009F708B" w:rsidP="009F708B">
      <w:pPr>
        <w:numPr>
          <w:ilvl w:val="0"/>
          <w:numId w:val="106"/>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Daily monitoring and procedures:</w:t>
      </w:r>
      <w:r w:rsidRPr="003B49C1">
        <w:rPr>
          <w:rFonts w:asciiTheme="minorHAnsi" w:eastAsiaTheme="minorEastAsia" w:hAnsiTheme="minorHAnsi" w:cstheme="minorBidi"/>
          <w:sz w:val="22"/>
          <w:szCs w:val="22"/>
          <w:lang w:eastAsia="ja-JP"/>
        </w:rPr>
        <w:t xml:space="preserve"> Being asked about symptoms and providing daily samples (like saliva or swabs) might become tiresome or inconvenient over time. We will try to make this as easy as possible, working with your schedule and minimizing disruptions.</w:t>
      </w:r>
    </w:p>
    <w:p w14:paraId="1FEA7817" w14:textId="77777777" w:rsidR="009F708B" w:rsidRPr="003B49C1" w:rsidRDefault="009F708B" w:rsidP="009F708B">
      <w:pPr>
        <w:numPr>
          <w:ilvl w:val="0"/>
          <w:numId w:val="106"/>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Psychological discomfort:</w:t>
      </w:r>
      <w:r w:rsidRPr="003B49C1">
        <w:rPr>
          <w:rFonts w:asciiTheme="minorHAnsi" w:eastAsiaTheme="minorEastAsia" w:hAnsiTheme="minorHAnsi" w:cstheme="minorBidi"/>
          <w:sz w:val="22"/>
          <w:szCs w:val="22"/>
          <w:lang w:eastAsia="ja-JP"/>
        </w:rPr>
        <w:t xml:space="preserve"> Some people might feel anxious or stressed about their health status, frequent monitoring, or receiving test results (for example, learning that they have become infected with the virus). The study team will be available to discuss any concerns, and remember that </w:t>
      </w:r>
      <w:r w:rsidRPr="003B49C1">
        <w:rPr>
          <w:rFonts w:asciiTheme="minorHAnsi" w:eastAsiaTheme="minorEastAsia" w:hAnsiTheme="minorHAnsi" w:cstheme="minorBidi"/>
          <w:b/>
          <w:bCs/>
          <w:sz w:val="22"/>
          <w:szCs w:val="22"/>
          <w:lang w:eastAsia="ja-JP"/>
        </w:rPr>
        <w:t>participating in the study does not change the medical care you receive</w:t>
      </w:r>
      <w:r w:rsidRPr="003B49C1">
        <w:rPr>
          <w:rFonts w:asciiTheme="minorHAnsi" w:eastAsiaTheme="minorEastAsia" w:hAnsiTheme="minorHAnsi" w:cstheme="minorBidi"/>
          <w:sz w:val="22"/>
          <w:szCs w:val="22"/>
          <w:lang w:eastAsia="ja-JP"/>
        </w:rPr>
        <w:t xml:space="preserve"> if you fall ill.</w:t>
      </w:r>
    </w:p>
    <w:p w14:paraId="010DD0B8" w14:textId="77777777" w:rsidR="009F708B" w:rsidRPr="003B49C1" w:rsidRDefault="009F708B" w:rsidP="009F708B">
      <w:pPr>
        <w:numPr>
          <w:ilvl w:val="0"/>
          <w:numId w:val="106"/>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Privacy and confidentiality risks:</w:t>
      </w:r>
      <w:r w:rsidRPr="003B49C1">
        <w:rPr>
          <w:rFonts w:asciiTheme="minorHAnsi" w:eastAsiaTheme="minorEastAsia" w:hAnsiTheme="minorHAnsi" w:cstheme="minorBidi"/>
          <w:sz w:val="22"/>
          <w:szCs w:val="22"/>
          <w:lang w:eastAsia="ja-JP"/>
        </w:rPr>
        <w:t xml:space="preserve"> We will collect personal and health information about you. There is a very small risk of </w:t>
      </w:r>
      <w:r w:rsidRPr="003B49C1">
        <w:rPr>
          <w:rFonts w:asciiTheme="minorHAnsi" w:eastAsiaTheme="minorEastAsia" w:hAnsiTheme="minorHAnsi" w:cstheme="minorBidi"/>
          <w:b/>
          <w:bCs/>
          <w:sz w:val="22"/>
          <w:szCs w:val="22"/>
          <w:lang w:eastAsia="ja-JP"/>
        </w:rPr>
        <w:t>loss of confidentiality</w:t>
      </w:r>
      <w:r w:rsidRPr="003B49C1">
        <w:rPr>
          <w:rFonts w:asciiTheme="minorHAnsi" w:eastAsiaTheme="minorEastAsia" w:hAnsiTheme="minorHAnsi" w:cstheme="minorBidi"/>
          <w:sz w:val="22"/>
          <w:szCs w:val="22"/>
          <w:lang w:eastAsia="ja-JP"/>
        </w:rPr>
        <w:t xml:space="preserve"> (i.e., your personal data or health information being seen by someone not authorized). We have strict safeguards in place to prevent this (see the section on confidentiality below).</w:t>
      </w:r>
    </w:p>
    <w:p w14:paraId="0A0CC577" w14:textId="1F67EC84" w:rsidR="009F708B" w:rsidRPr="003B49C1" w:rsidRDefault="009F708B" w:rsidP="009F708B">
      <w:pPr>
        <w:numPr>
          <w:ilvl w:val="0"/>
          <w:numId w:val="106"/>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Incidental findings:</w:t>
      </w:r>
      <w:r w:rsidRPr="003B49C1">
        <w:rPr>
          <w:rFonts w:asciiTheme="minorHAnsi" w:eastAsiaTheme="minorEastAsia" w:hAnsiTheme="minorHAnsi" w:cstheme="minorBidi"/>
          <w:sz w:val="22"/>
          <w:szCs w:val="22"/>
          <w:lang w:eastAsia="ja-JP"/>
        </w:rPr>
        <w:t xml:space="preserve"> This study is focused on Andes virus infection. It is not designed to diagnose or treat other conditions. It is unlikely, but possible, that tests on your samples might reveal </w:t>
      </w:r>
      <w:r w:rsidRPr="003B49C1">
        <w:rPr>
          <w:rFonts w:asciiTheme="minorHAnsi" w:eastAsiaTheme="minorEastAsia" w:hAnsiTheme="minorHAnsi" w:cstheme="minorBidi"/>
          <w:b/>
          <w:bCs/>
          <w:sz w:val="22"/>
          <w:szCs w:val="22"/>
          <w:lang w:eastAsia="ja-JP"/>
        </w:rPr>
        <w:t>unexpected medical information</w:t>
      </w:r>
      <w:r w:rsidRPr="003B49C1">
        <w:rPr>
          <w:rFonts w:asciiTheme="minorHAnsi" w:eastAsiaTheme="minorEastAsia" w:hAnsiTheme="minorHAnsi" w:cstheme="minorBidi"/>
          <w:sz w:val="22"/>
          <w:szCs w:val="22"/>
          <w:lang w:eastAsia="ja-JP"/>
        </w:rPr>
        <w:t xml:space="preserve"> (for example, a previously unknown health issue). </w:t>
      </w:r>
      <w:r w:rsidR="008E5F1F">
        <w:rPr>
          <w:rFonts w:asciiTheme="minorHAnsi" w:eastAsiaTheme="minorEastAsia" w:hAnsiTheme="minorHAnsi" w:cstheme="minorBidi"/>
          <w:sz w:val="22"/>
          <w:szCs w:val="22"/>
          <w:lang w:eastAsia="ja-JP"/>
        </w:rPr>
        <w:t>If you choose to participate in the genetic part of this study, this would include any findings from you DNA that we think will directly affect you</w:t>
      </w:r>
      <w:r w:rsidR="00775426">
        <w:rPr>
          <w:rFonts w:asciiTheme="minorHAnsi" w:eastAsiaTheme="minorEastAsia" w:hAnsiTheme="minorHAnsi" w:cstheme="minorBidi"/>
          <w:sz w:val="22"/>
          <w:szCs w:val="22"/>
          <w:lang w:eastAsia="ja-JP"/>
        </w:rPr>
        <w:t>r</w:t>
      </w:r>
      <w:r w:rsidR="008E5F1F">
        <w:rPr>
          <w:rFonts w:asciiTheme="minorHAnsi" w:eastAsiaTheme="minorEastAsia" w:hAnsiTheme="minorHAnsi" w:cstheme="minorBidi"/>
          <w:sz w:val="22"/>
          <w:szCs w:val="22"/>
          <w:lang w:eastAsia="ja-JP"/>
        </w:rPr>
        <w:t xml:space="preserve"> medical care in future.</w:t>
      </w:r>
      <w:r w:rsidR="008E5F1F" w:rsidRPr="009F708B">
        <w:rPr>
          <w:rFonts w:asciiTheme="minorHAnsi" w:eastAsiaTheme="minorEastAsia" w:hAnsiTheme="minorHAnsi" w:cstheme="minorBidi"/>
          <w:sz w:val="22"/>
          <w:szCs w:val="22"/>
          <w:lang w:eastAsia="ja-JP"/>
        </w:rPr>
        <w:t xml:space="preserve"> If any </w:t>
      </w:r>
      <w:r w:rsidR="008E5F1F">
        <w:rPr>
          <w:rFonts w:asciiTheme="minorHAnsi" w:eastAsiaTheme="minorEastAsia" w:hAnsiTheme="minorHAnsi" w:cstheme="minorBidi"/>
          <w:b/>
          <w:bCs/>
          <w:sz w:val="22"/>
          <w:szCs w:val="22"/>
          <w:lang w:eastAsia="ja-JP"/>
        </w:rPr>
        <w:t>actionable</w:t>
      </w:r>
      <w:r w:rsidR="008E5F1F" w:rsidRPr="009F708B">
        <w:rPr>
          <w:rFonts w:asciiTheme="minorHAnsi" w:eastAsiaTheme="minorEastAsia" w:hAnsiTheme="minorHAnsi" w:cstheme="minorBidi"/>
          <w:b/>
          <w:bCs/>
          <w:sz w:val="22"/>
          <w:szCs w:val="22"/>
          <w:lang w:eastAsia="ja-JP"/>
        </w:rPr>
        <w:t xml:space="preserve"> </w:t>
      </w:r>
      <w:r w:rsidRPr="003B49C1">
        <w:rPr>
          <w:rFonts w:asciiTheme="minorHAnsi" w:eastAsiaTheme="minorEastAsia" w:hAnsiTheme="minorHAnsi" w:cstheme="minorBidi"/>
          <w:b/>
          <w:bCs/>
          <w:sz w:val="22"/>
          <w:szCs w:val="22"/>
          <w:lang w:eastAsia="ja-JP"/>
        </w:rPr>
        <w:t>incidental finding</w:t>
      </w:r>
      <w:r w:rsidRPr="003B49C1">
        <w:rPr>
          <w:rFonts w:asciiTheme="minorHAnsi" w:eastAsiaTheme="minorEastAsia" w:hAnsiTheme="minorHAnsi" w:cstheme="minorBidi"/>
          <w:sz w:val="22"/>
          <w:szCs w:val="22"/>
          <w:lang w:eastAsia="ja-JP"/>
        </w:rPr>
        <w:t xml:space="preserve"> relevant to your health is discovered, the study team will discuss it with you and arrange appropriate medical follow-up. You may choose </w:t>
      </w:r>
      <w:r w:rsidRPr="003B49C1">
        <w:rPr>
          <w:rFonts w:asciiTheme="minorHAnsi" w:eastAsiaTheme="minorEastAsia" w:hAnsiTheme="minorHAnsi" w:cstheme="minorBidi"/>
          <w:b/>
          <w:bCs/>
          <w:sz w:val="22"/>
          <w:szCs w:val="22"/>
          <w:lang w:eastAsia="ja-JP"/>
        </w:rPr>
        <w:t>not to be informed</w:t>
      </w:r>
      <w:r w:rsidRPr="003B49C1">
        <w:rPr>
          <w:rFonts w:asciiTheme="minorHAnsi" w:eastAsiaTheme="minorEastAsia" w:hAnsiTheme="minorHAnsi" w:cstheme="minorBidi"/>
          <w:sz w:val="22"/>
          <w:szCs w:val="22"/>
          <w:lang w:eastAsia="ja-JP"/>
        </w:rPr>
        <w:t xml:space="preserve"> of certain types of research findings, unless they are important for your immediate health – in which case we would inform you so you can seek care.</w:t>
      </w:r>
      <w:r w:rsidR="00831E50">
        <w:rPr>
          <w:rFonts w:asciiTheme="minorHAnsi" w:eastAsiaTheme="minorEastAsia" w:hAnsiTheme="minorHAnsi" w:cstheme="minorBidi"/>
          <w:sz w:val="22"/>
          <w:szCs w:val="22"/>
          <w:lang w:eastAsia="ja-JP"/>
        </w:rPr>
        <w:t xml:space="preserve"> Also, it </w:t>
      </w:r>
      <w:r w:rsidR="00A36898">
        <w:rPr>
          <w:rFonts w:asciiTheme="minorHAnsi" w:eastAsiaTheme="minorEastAsia" w:hAnsiTheme="minorHAnsi" w:cstheme="minorBidi"/>
          <w:sz w:val="22"/>
          <w:szCs w:val="22"/>
          <w:lang w:eastAsia="ja-JP"/>
        </w:rPr>
        <w:t>could be possible</w:t>
      </w:r>
      <w:r w:rsidR="00831E50">
        <w:rPr>
          <w:rFonts w:asciiTheme="minorHAnsi" w:eastAsiaTheme="minorEastAsia" w:hAnsiTheme="minorHAnsi" w:cstheme="minorBidi"/>
          <w:sz w:val="22"/>
          <w:szCs w:val="22"/>
          <w:lang w:eastAsia="ja-JP"/>
        </w:rPr>
        <w:t xml:space="preserve"> that </w:t>
      </w:r>
      <w:r w:rsidR="004A362C">
        <w:rPr>
          <w:rFonts w:asciiTheme="minorHAnsi" w:eastAsiaTheme="minorEastAsia" w:hAnsiTheme="minorHAnsi" w:cstheme="minorBidi"/>
          <w:sz w:val="22"/>
          <w:szCs w:val="22"/>
          <w:lang w:eastAsia="ja-JP"/>
        </w:rPr>
        <w:t xml:space="preserve">tests run by the local hospital </w:t>
      </w:r>
      <w:r w:rsidR="00A36898">
        <w:rPr>
          <w:rFonts w:asciiTheme="minorHAnsi" w:eastAsiaTheme="minorEastAsia" w:hAnsiTheme="minorHAnsi" w:cstheme="minorBidi"/>
          <w:sz w:val="22"/>
          <w:szCs w:val="22"/>
          <w:lang w:eastAsia="ja-JP"/>
        </w:rPr>
        <w:t xml:space="preserve">may reveal </w:t>
      </w:r>
      <w:r w:rsidR="00342EC2">
        <w:rPr>
          <w:rFonts w:asciiTheme="minorHAnsi" w:eastAsiaTheme="minorEastAsia" w:hAnsiTheme="minorHAnsi" w:cstheme="minorBidi"/>
          <w:sz w:val="22"/>
          <w:szCs w:val="22"/>
          <w:lang w:eastAsia="ja-JP"/>
        </w:rPr>
        <w:t>pregnancy.</w:t>
      </w:r>
    </w:p>
    <w:p w14:paraId="27001690"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We do not anticipate other significant risks. Not participating in the study or withdrawing will not remove any </w:t>
      </w:r>
      <w:r w:rsidRPr="003B49C1">
        <w:rPr>
          <w:rFonts w:asciiTheme="minorHAnsi" w:eastAsiaTheme="minorEastAsia" w:hAnsiTheme="minorHAnsi" w:cstheme="minorBidi"/>
          <w:b/>
          <w:bCs/>
          <w:sz w:val="22"/>
          <w:szCs w:val="22"/>
          <w:lang w:eastAsia="ja-JP"/>
        </w:rPr>
        <w:t>public health obligations</w:t>
      </w:r>
      <w:r w:rsidRPr="003B49C1">
        <w:rPr>
          <w:rFonts w:asciiTheme="minorHAnsi" w:eastAsiaTheme="minorEastAsia" w:hAnsiTheme="minorHAnsi" w:cstheme="minorBidi"/>
          <w:sz w:val="22"/>
          <w:szCs w:val="22"/>
          <w:lang w:eastAsia="ja-JP"/>
        </w:rPr>
        <w:t xml:space="preserve"> (for example, if you are required to remain in quarantine by public health authorities, you must still do so even if you are not in the study). But joining this study will </w:t>
      </w:r>
      <w:r w:rsidRPr="003B49C1">
        <w:rPr>
          <w:rFonts w:asciiTheme="minorHAnsi" w:eastAsiaTheme="minorEastAsia" w:hAnsiTheme="minorHAnsi" w:cstheme="minorBidi"/>
          <w:b/>
          <w:bCs/>
          <w:sz w:val="22"/>
          <w:szCs w:val="22"/>
          <w:lang w:eastAsia="ja-JP"/>
        </w:rPr>
        <w:t>not extend your quarantine</w:t>
      </w:r>
      <w:r w:rsidRPr="003B49C1">
        <w:rPr>
          <w:rFonts w:asciiTheme="minorHAnsi" w:eastAsiaTheme="minorEastAsia" w:hAnsiTheme="minorHAnsi" w:cstheme="minorBidi"/>
          <w:sz w:val="22"/>
          <w:szCs w:val="22"/>
          <w:lang w:eastAsia="ja-JP"/>
        </w:rPr>
        <w:t xml:space="preserve"> or impose extra restrictions beyond standard public health requirements; it only adds research procedures as described.</w:t>
      </w:r>
    </w:p>
    <w:p w14:paraId="496E575C"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If any </w:t>
      </w:r>
      <w:r w:rsidRPr="003B49C1">
        <w:rPr>
          <w:rFonts w:asciiTheme="minorHAnsi" w:eastAsiaTheme="minorEastAsia" w:hAnsiTheme="minorHAnsi" w:cstheme="minorBidi"/>
          <w:b/>
          <w:bCs/>
          <w:sz w:val="22"/>
          <w:szCs w:val="22"/>
          <w:lang w:eastAsia="ja-JP"/>
        </w:rPr>
        <w:t>new information about risks</w:t>
      </w:r>
      <w:r w:rsidRPr="003B49C1">
        <w:rPr>
          <w:rFonts w:asciiTheme="minorHAnsi" w:eastAsiaTheme="minorEastAsia" w:hAnsiTheme="minorHAnsi" w:cstheme="minorBidi"/>
          <w:sz w:val="22"/>
          <w:szCs w:val="22"/>
          <w:lang w:eastAsia="ja-JP"/>
        </w:rPr>
        <w:t xml:space="preserve"> or anything learned during the study might affect your willingness to continue, we will promptly inform you.</w:t>
      </w:r>
    </w:p>
    <w:p w14:paraId="291A39BB"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What are the benefits of participating?</w:t>
      </w:r>
      <w:r w:rsidRPr="003B49C1">
        <w:rPr>
          <w:rFonts w:asciiTheme="minorHAnsi" w:eastAsiaTheme="minorEastAsia" w:hAnsiTheme="minorHAnsi" w:cstheme="minorBidi"/>
          <w:sz w:val="22"/>
          <w:szCs w:val="22"/>
          <w:lang w:eastAsia="ja-JP"/>
        </w:rPr>
        <w:br/>
      </w:r>
      <w:r w:rsidRPr="003B49C1">
        <w:rPr>
          <w:rFonts w:asciiTheme="minorHAnsi" w:eastAsiaTheme="minorEastAsia" w:hAnsiTheme="minorHAnsi" w:cstheme="minorBidi"/>
          <w:b/>
          <w:bCs/>
          <w:sz w:val="22"/>
          <w:szCs w:val="22"/>
          <w:lang w:eastAsia="ja-JP"/>
        </w:rPr>
        <w:t>You may not receive any direct personal benefit</w:t>
      </w:r>
      <w:r w:rsidRPr="003B49C1">
        <w:rPr>
          <w:rFonts w:asciiTheme="minorHAnsi" w:eastAsiaTheme="minorEastAsia" w:hAnsiTheme="minorHAnsi" w:cstheme="minorBidi"/>
          <w:sz w:val="22"/>
          <w:szCs w:val="22"/>
          <w:lang w:eastAsia="ja-JP"/>
        </w:rPr>
        <w:t xml:space="preserve"> from participating in this research. The study will not provide any new treatment to you; it is for observational and data-collection purposes. </w:t>
      </w:r>
      <w:r w:rsidRPr="003B49C1">
        <w:rPr>
          <w:rFonts w:asciiTheme="minorHAnsi" w:eastAsiaTheme="minorEastAsia" w:hAnsiTheme="minorHAnsi" w:cstheme="minorBidi"/>
          <w:b/>
          <w:bCs/>
          <w:sz w:val="22"/>
          <w:szCs w:val="22"/>
          <w:lang w:eastAsia="ja-JP"/>
        </w:rPr>
        <w:t xml:space="preserve">Your health will still </w:t>
      </w:r>
      <w:r w:rsidRPr="003B49C1">
        <w:rPr>
          <w:rFonts w:asciiTheme="minorHAnsi" w:eastAsiaTheme="minorEastAsia" w:hAnsiTheme="minorHAnsi" w:cstheme="minorBidi"/>
          <w:b/>
          <w:bCs/>
          <w:sz w:val="22"/>
          <w:szCs w:val="22"/>
          <w:lang w:eastAsia="ja-JP"/>
        </w:rPr>
        <w:lastRenderedPageBreak/>
        <w:t>be monitored and managed by medical professionals as per standard care</w:t>
      </w:r>
      <w:r w:rsidRPr="003B49C1">
        <w:rPr>
          <w:rFonts w:asciiTheme="minorHAnsi" w:eastAsiaTheme="minorEastAsia" w:hAnsiTheme="minorHAnsi" w:cstheme="minorBidi"/>
          <w:sz w:val="22"/>
          <w:szCs w:val="22"/>
          <w:lang w:eastAsia="ja-JP"/>
        </w:rPr>
        <w:t>, regardless of study participation.</w:t>
      </w:r>
    </w:p>
    <w:p w14:paraId="6E2579DF"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The </w:t>
      </w:r>
      <w:r w:rsidRPr="003B49C1">
        <w:rPr>
          <w:rFonts w:asciiTheme="minorHAnsi" w:eastAsiaTheme="minorEastAsia" w:hAnsiTheme="minorHAnsi" w:cstheme="minorBidi"/>
          <w:b/>
          <w:bCs/>
          <w:sz w:val="22"/>
          <w:szCs w:val="22"/>
          <w:lang w:eastAsia="ja-JP"/>
        </w:rPr>
        <w:t>potential benefit is to society and public health.</w:t>
      </w:r>
      <w:r w:rsidRPr="003B49C1">
        <w:rPr>
          <w:rFonts w:asciiTheme="minorHAnsi" w:eastAsiaTheme="minorEastAsia" w:hAnsiTheme="minorHAnsi" w:cstheme="minorBidi"/>
          <w:sz w:val="22"/>
          <w:szCs w:val="22"/>
          <w:lang w:eastAsia="ja-JP"/>
        </w:rPr>
        <w:t xml:space="preserve"> Knowledge gained from this study may </w:t>
      </w:r>
      <w:r w:rsidRPr="003B49C1">
        <w:rPr>
          <w:rFonts w:asciiTheme="minorHAnsi" w:eastAsiaTheme="minorEastAsia" w:hAnsiTheme="minorHAnsi" w:cstheme="minorBidi"/>
          <w:b/>
          <w:bCs/>
          <w:sz w:val="22"/>
          <w:szCs w:val="22"/>
          <w:lang w:eastAsia="ja-JP"/>
        </w:rPr>
        <w:t>help improve understanding of Andes virus infection</w:t>
      </w:r>
      <w:r w:rsidRPr="003B49C1">
        <w:rPr>
          <w:rFonts w:asciiTheme="minorHAnsi" w:eastAsiaTheme="minorEastAsia" w:hAnsiTheme="minorHAnsi" w:cstheme="minorBidi"/>
          <w:sz w:val="22"/>
          <w:szCs w:val="22"/>
          <w:lang w:eastAsia="ja-JP"/>
        </w:rPr>
        <w:t xml:space="preserve">, such as how early the virus can be detected, how it affects the body, and how to better predict and prevent severe illness or further transmission. This could benefit </w:t>
      </w:r>
      <w:r w:rsidRPr="003B49C1">
        <w:rPr>
          <w:rFonts w:asciiTheme="minorHAnsi" w:eastAsiaTheme="minorEastAsia" w:hAnsiTheme="minorHAnsi" w:cstheme="minorBidi"/>
          <w:b/>
          <w:bCs/>
          <w:sz w:val="22"/>
          <w:szCs w:val="22"/>
          <w:lang w:eastAsia="ja-JP"/>
        </w:rPr>
        <w:t>future patients and help public health authorities</w:t>
      </w:r>
      <w:r w:rsidRPr="003B49C1">
        <w:rPr>
          <w:rFonts w:asciiTheme="minorHAnsi" w:eastAsiaTheme="minorEastAsia" w:hAnsiTheme="minorHAnsi" w:cstheme="minorBidi"/>
          <w:sz w:val="22"/>
          <w:szCs w:val="22"/>
          <w:lang w:eastAsia="ja-JP"/>
        </w:rPr>
        <w:t xml:space="preserve"> to manage similar outbreaks better. You will receive no guaranteed personal health benefit, but </w:t>
      </w:r>
      <w:r w:rsidRPr="003B49C1">
        <w:rPr>
          <w:rFonts w:asciiTheme="minorHAnsi" w:eastAsiaTheme="minorEastAsia" w:hAnsiTheme="minorHAnsi" w:cstheme="minorBidi"/>
          <w:b/>
          <w:bCs/>
          <w:sz w:val="22"/>
          <w:szCs w:val="22"/>
          <w:lang w:eastAsia="ja-JP"/>
        </w:rPr>
        <w:t>your contribution is valuable</w:t>
      </w:r>
      <w:r w:rsidRPr="003B49C1">
        <w:rPr>
          <w:rFonts w:asciiTheme="minorHAnsi" w:eastAsiaTheme="minorEastAsia" w:hAnsiTheme="minorHAnsi" w:cstheme="minorBidi"/>
          <w:sz w:val="22"/>
          <w:szCs w:val="22"/>
          <w:lang w:eastAsia="ja-JP"/>
        </w:rPr>
        <w:t xml:space="preserve"> to help others and inform future medical advances.</w:t>
      </w:r>
    </w:p>
    <w:p w14:paraId="5DAC67AC" w14:textId="423C918A" w:rsidR="000461A2" w:rsidRPr="00C35DA9" w:rsidRDefault="00424D3E" w:rsidP="00C35DA9">
      <w:pPr>
        <w:rPr>
          <w:rFonts w:asciiTheme="minorHAnsi" w:eastAsiaTheme="minorEastAsia" w:hAnsiTheme="minorHAnsi" w:cstheme="minorBidi"/>
          <w:b/>
          <w:sz w:val="22"/>
          <w:szCs w:val="22"/>
          <w:lang w:eastAsia="ja-JP"/>
        </w:rPr>
      </w:pPr>
      <w:r w:rsidRPr="00C35DA9">
        <w:rPr>
          <w:rFonts w:asciiTheme="minorHAnsi" w:eastAsiaTheme="minorEastAsia" w:hAnsiTheme="minorHAnsi" w:cstheme="minorBidi"/>
          <w:b/>
          <w:bCs/>
          <w:sz w:val="22"/>
          <w:szCs w:val="22"/>
          <w:lang w:eastAsia="ja-JP"/>
        </w:rPr>
        <w:t>Pregnancy</w:t>
      </w:r>
    </w:p>
    <w:p w14:paraId="7F3669C7" w14:textId="011AE050" w:rsidR="00440438" w:rsidRDefault="00440438" w:rsidP="00440438">
      <w:pPr>
        <w:jc w:val="both"/>
        <w:rPr>
          <w:rFonts w:asciiTheme="minorHAnsi" w:eastAsiaTheme="minorEastAsia" w:hAnsiTheme="minorHAnsi" w:cstheme="minorBidi"/>
          <w:sz w:val="22"/>
          <w:szCs w:val="22"/>
          <w:lang w:eastAsia="ja-JP"/>
        </w:rPr>
      </w:pPr>
      <w:r>
        <w:rPr>
          <w:rFonts w:asciiTheme="minorHAnsi" w:eastAsiaTheme="minorEastAsia" w:hAnsiTheme="minorHAnsi" w:cstheme="minorBidi"/>
          <w:sz w:val="22"/>
          <w:szCs w:val="22"/>
          <w:lang w:eastAsia="ja-JP"/>
        </w:rPr>
        <w:t xml:space="preserve">We </w:t>
      </w:r>
      <w:r w:rsidR="00A36898">
        <w:rPr>
          <w:rFonts w:asciiTheme="minorHAnsi" w:eastAsiaTheme="minorEastAsia" w:hAnsiTheme="minorHAnsi" w:cstheme="minorBidi"/>
          <w:sz w:val="22"/>
          <w:szCs w:val="22"/>
          <w:lang w:eastAsia="ja-JP"/>
        </w:rPr>
        <w:t xml:space="preserve">know little </w:t>
      </w:r>
      <w:r w:rsidRPr="47E2F18B">
        <w:rPr>
          <w:rFonts w:asciiTheme="minorHAnsi" w:eastAsiaTheme="minorEastAsia" w:hAnsiTheme="minorHAnsi" w:cstheme="minorBidi"/>
          <w:sz w:val="22"/>
          <w:szCs w:val="22"/>
          <w:lang w:eastAsia="ja-JP"/>
        </w:rPr>
        <w:t>about</w:t>
      </w:r>
      <w:r>
        <w:rPr>
          <w:rFonts w:asciiTheme="minorHAnsi" w:eastAsiaTheme="minorEastAsia" w:hAnsiTheme="minorHAnsi" w:cstheme="minorBidi"/>
          <w:sz w:val="22"/>
          <w:szCs w:val="22"/>
          <w:lang w:eastAsia="ja-JP"/>
        </w:rPr>
        <w:t xml:space="preserve"> Andes virus infection during pregnancy</w:t>
      </w:r>
      <w:r w:rsidRPr="47E2F18B">
        <w:rPr>
          <w:rFonts w:asciiTheme="minorHAnsi" w:eastAsiaTheme="minorEastAsia" w:hAnsiTheme="minorHAnsi" w:cstheme="minorBidi"/>
          <w:sz w:val="22"/>
          <w:szCs w:val="22"/>
          <w:lang w:eastAsia="ja-JP"/>
        </w:rPr>
        <w:t xml:space="preserve">. </w:t>
      </w:r>
      <w:r w:rsidRPr="70072164">
        <w:rPr>
          <w:rFonts w:asciiTheme="minorHAnsi" w:eastAsiaTheme="minorEastAsia" w:hAnsiTheme="minorHAnsi" w:cstheme="minorBidi"/>
          <w:sz w:val="22"/>
          <w:szCs w:val="22"/>
          <w:lang w:eastAsia="ja-JP"/>
        </w:rPr>
        <w:t xml:space="preserve">We would like to learn </w:t>
      </w:r>
      <w:r w:rsidRPr="1CB84831">
        <w:rPr>
          <w:rFonts w:asciiTheme="minorHAnsi" w:eastAsiaTheme="minorEastAsia" w:hAnsiTheme="minorHAnsi" w:cstheme="minorBidi"/>
          <w:sz w:val="22"/>
          <w:szCs w:val="22"/>
          <w:lang w:eastAsia="ja-JP"/>
        </w:rPr>
        <w:t xml:space="preserve">more about whether the virus </w:t>
      </w:r>
      <w:r w:rsidRPr="6EE1F5A2">
        <w:rPr>
          <w:rFonts w:asciiTheme="minorHAnsi" w:eastAsiaTheme="minorEastAsia" w:hAnsiTheme="minorHAnsi" w:cstheme="minorBidi"/>
          <w:sz w:val="22"/>
          <w:szCs w:val="22"/>
          <w:lang w:eastAsia="ja-JP"/>
        </w:rPr>
        <w:t>can</w:t>
      </w:r>
      <w:r w:rsidRPr="1CB84831">
        <w:rPr>
          <w:rFonts w:asciiTheme="minorHAnsi" w:eastAsiaTheme="minorEastAsia" w:hAnsiTheme="minorHAnsi" w:cstheme="minorBidi"/>
          <w:sz w:val="22"/>
          <w:szCs w:val="22"/>
          <w:lang w:eastAsia="ja-JP"/>
        </w:rPr>
        <w:t xml:space="preserve"> be passed from </w:t>
      </w:r>
      <w:r w:rsidRPr="3D1A380D">
        <w:rPr>
          <w:rFonts w:asciiTheme="minorHAnsi" w:eastAsiaTheme="minorEastAsia" w:hAnsiTheme="minorHAnsi" w:cstheme="minorBidi"/>
          <w:sz w:val="22"/>
          <w:szCs w:val="22"/>
          <w:lang w:eastAsia="ja-JP"/>
        </w:rPr>
        <w:t>a mother to her baby</w:t>
      </w:r>
      <w:r>
        <w:rPr>
          <w:rFonts w:asciiTheme="minorHAnsi" w:eastAsiaTheme="minorEastAsia" w:hAnsiTheme="minorHAnsi" w:cstheme="minorBidi"/>
          <w:sz w:val="22"/>
          <w:szCs w:val="22"/>
          <w:lang w:eastAsia="ja-JP"/>
        </w:rPr>
        <w:t xml:space="preserve"> (</w:t>
      </w:r>
      <w:r w:rsidRPr="5057EA9D">
        <w:rPr>
          <w:rFonts w:asciiTheme="minorHAnsi" w:eastAsiaTheme="minorEastAsia" w:hAnsiTheme="minorHAnsi" w:cstheme="minorBidi"/>
          <w:sz w:val="22"/>
          <w:szCs w:val="22"/>
          <w:lang w:eastAsia="ja-JP"/>
        </w:rPr>
        <w:t>called vertical transmission)</w:t>
      </w:r>
      <w:r>
        <w:rPr>
          <w:rFonts w:asciiTheme="minorHAnsi" w:eastAsiaTheme="minorEastAsia" w:hAnsiTheme="minorHAnsi" w:cstheme="minorBidi"/>
          <w:sz w:val="22"/>
          <w:szCs w:val="22"/>
          <w:lang w:eastAsia="ja-JP"/>
        </w:rPr>
        <w:t xml:space="preserve">. </w:t>
      </w:r>
      <w:r w:rsidRPr="0C1090CE">
        <w:rPr>
          <w:rFonts w:asciiTheme="minorHAnsi" w:eastAsiaTheme="minorEastAsia" w:hAnsiTheme="minorHAnsi" w:cstheme="minorBidi"/>
          <w:sz w:val="22"/>
          <w:szCs w:val="22"/>
          <w:lang w:eastAsia="ja-JP"/>
        </w:rPr>
        <w:t xml:space="preserve">This information could </w:t>
      </w:r>
      <w:r>
        <w:rPr>
          <w:rFonts w:asciiTheme="minorHAnsi" w:eastAsiaTheme="minorEastAsia" w:hAnsiTheme="minorHAnsi" w:cstheme="minorBidi"/>
          <w:sz w:val="22"/>
          <w:szCs w:val="22"/>
          <w:lang w:eastAsia="ja-JP"/>
        </w:rPr>
        <w:t xml:space="preserve">help other pregnant </w:t>
      </w:r>
      <w:r w:rsidR="00A36898">
        <w:rPr>
          <w:rFonts w:asciiTheme="minorHAnsi" w:eastAsiaTheme="minorEastAsia" w:hAnsiTheme="minorHAnsi" w:cstheme="minorBidi"/>
          <w:sz w:val="22"/>
          <w:szCs w:val="22"/>
          <w:lang w:eastAsia="ja-JP"/>
        </w:rPr>
        <w:t>women</w:t>
      </w:r>
      <w:r>
        <w:rPr>
          <w:rFonts w:asciiTheme="minorHAnsi" w:eastAsiaTheme="minorEastAsia" w:hAnsiTheme="minorHAnsi" w:cstheme="minorBidi"/>
          <w:sz w:val="22"/>
          <w:szCs w:val="22"/>
          <w:lang w:eastAsia="ja-JP"/>
        </w:rPr>
        <w:t xml:space="preserve"> in the future. </w:t>
      </w:r>
    </w:p>
    <w:p w14:paraId="6584FB9D" w14:textId="7F1C0EE3" w:rsidR="00440438" w:rsidRPr="005B3A9D" w:rsidRDefault="00B320DE" w:rsidP="00440438">
      <w:pPr>
        <w:jc w:val="both"/>
        <w:rPr>
          <w:rFonts w:asciiTheme="minorHAnsi" w:eastAsiaTheme="minorEastAsia" w:hAnsiTheme="minorHAnsi" w:cstheme="minorBidi"/>
          <w:sz w:val="22"/>
          <w:szCs w:val="22"/>
          <w:lang w:eastAsia="ja-JP"/>
        </w:rPr>
      </w:pPr>
      <w:r>
        <w:rPr>
          <w:rFonts w:asciiTheme="minorHAnsi" w:eastAsiaTheme="minorEastAsia" w:hAnsiTheme="minorHAnsi" w:cstheme="minorBidi"/>
          <w:sz w:val="22"/>
          <w:szCs w:val="22"/>
          <w:lang w:eastAsia="ja-JP"/>
        </w:rPr>
        <w:t xml:space="preserve">If you </w:t>
      </w:r>
      <w:r w:rsidR="00440438">
        <w:rPr>
          <w:rFonts w:asciiTheme="minorHAnsi" w:eastAsiaTheme="minorEastAsia" w:hAnsiTheme="minorHAnsi" w:cstheme="minorBidi"/>
          <w:sz w:val="22"/>
          <w:szCs w:val="22"/>
          <w:lang w:eastAsia="ja-JP"/>
        </w:rPr>
        <w:t xml:space="preserve">know that you </w:t>
      </w:r>
      <w:r>
        <w:rPr>
          <w:rFonts w:asciiTheme="minorHAnsi" w:eastAsiaTheme="minorEastAsia" w:hAnsiTheme="minorHAnsi" w:cstheme="minorBidi"/>
          <w:sz w:val="22"/>
          <w:szCs w:val="22"/>
          <w:lang w:eastAsia="ja-JP"/>
        </w:rPr>
        <w:t xml:space="preserve">are pregnant, </w:t>
      </w:r>
      <w:r w:rsidR="008805D4">
        <w:rPr>
          <w:rFonts w:asciiTheme="minorHAnsi" w:eastAsiaTheme="minorEastAsia" w:hAnsiTheme="minorHAnsi" w:cstheme="minorBidi"/>
          <w:sz w:val="22"/>
          <w:szCs w:val="22"/>
          <w:lang w:eastAsia="ja-JP"/>
        </w:rPr>
        <w:t xml:space="preserve">please </w:t>
      </w:r>
      <w:r w:rsidR="00440438" w:rsidRPr="78241623">
        <w:rPr>
          <w:rFonts w:asciiTheme="minorHAnsi" w:eastAsiaTheme="minorEastAsia" w:hAnsiTheme="minorHAnsi" w:cstheme="minorBidi"/>
          <w:sz w:val="22"/>
          <w:szCs w:val="22"/>
          <w:lang w:eastAsia="ja-JP"/>
        </w:rPr>
        <w:t>tell</w:t>
      </w:r>
      <w:r w:rsidR="00025226">
        <w:rPr>
          <w:rFonts w:asciiTheme="minorHAnsi" w:eastAsiaTheme="minorEastAsia" w:hAnsiTheme="minorHAnsi" w:cstheme="minorBidi"/>
          <w:sz w:val="22"/>
          <w:szCs w:val="22"/>
          <w:lang w:eastAsia="ja-JP"/>
        </w:rPr>
        <w:t xml:space="preserve"> the study team. Y</w:t>
      </w:r>
      <w:r>
        <w:rPr>
          <w:rFonts w:asciiTheme="minorHAnsi" w:eastAsiaTheme="minorEastAsia" w:hAnsiTheme="minorHAnsi" w:cstheme="minorBidi"/>
          <w:sz w:val="22"/>
          <w:szCs w:val="22"/>
          <w:lang w:eastAsia="ja-JP"/>
        </w:rPr>
        <w:t xml:space="preserve">ou can decide whether </w:t>
      </w:r>
      <w:r w:rsidR="00440438" w:rsidRPr="78241623">
        <w:rPr>
          <w:rFonts w:asciiTheme="minorHAnsi" w:eastAsiaTheme="minorEastAsia" w:hAnsiTheme="minorHAnsi" w:cstheme="minorBidi"/>
          <w:sz w:val="22"/>
          <w:szCs w:val="22"/>
          <w:lang w:eastAsia="ja-JP"/>
        </w:rPr>
        <w:t xml:space="preserve">or not </w:t>
      </w:r>
      <w:r>
        <w:rPr>
          <w:rFonts w:asciiTheme="minorHAnsi" w:eastAsiaTheme="minorEastAsia" w:hAnsiTheme="minorHAnsi" w:cstheme="minorBidi"/>
          <w:sz w:val="22"/>
          <w:szCs w:val="22"/>
          <w:lang w:eastAsia="ja-JP"/>
        </w:rPr>
        <w:t>to take part</w:t>
      </w:r>
      <w:r w:rsidR="00440438">
        <w:rPr>
          <w:rFonts w:asciiTheme="minorHAnsi" w:eastAsiaTheme="minorEastAsia" w:hAnsiTheme="minorHAnsi" w:cstheme="minorBidi"/>
          <w:sz w:val="22"/>
          <w:szCs w:val="22"/>
          <w:lang w:eastAsia="ja-JP"/>
        </w:rPr>
        <w:t xml:space="preserve">. </w:t>
      </w:r>
      <w:r w:rsidR="00440438" w:rsidRPr="530A3C35">
        <w:rPr>
          <w:rFonts w:asciiTheme="minorHAnsi" w:eastAsiaTheme="minorEastAsia" w:hAnsiTheme="minorHAnsi" w:cstheme="minorBidi"/>
          <w:sz w:val="22"/>
          <w:szCs w:val="22"/>
          <w:lang w:eastAsia="ja-JP"/>
        </w:rPr>
        <w:t>In addition</w:t>
      </w:r>
      <w:r w:rsidR="00440438">
        <w:rPr>
          <w:rFonts w:asciiTheme="minorHAnsi" w:eastAsiaTheme="minorEastAsia" w:hAnsiTheme="minorHAnsi" w:cstheme="minorBidi"/>
          <w:sz w:val="22"/>
          <w:szCs w:val="22"/>
          <w:lang w:eastAsia="ja-JP"/>
        </w:rPr>
        <w:t xml:space="preserve"> to the </w:t>
      </w:r>
      <w:r w:rsidR="00440438" w:rsidRPr="530A3C35">
        <w:rPr>
          <w:rFonts w:asciiTheme="minorHAnsi" w:eastAsiaTheme="minorEastAsia" w:hAnsiTheme="minorHAnsi" w:cstheme="minorBidi"/>
          <w:sz w:val="22"/>
          <w:szCs w:val="22"/>
          <w:lang w:eastAsia="ja-JP"/>
        </w:rPr>
        <w:t>tests already</w:t>
      </w:r>
      <w:r w:rsidR="00DC045C">
        <w:rPr>
          <w:rFonts w:asciiTheme="minorHAnsi" w:eastAsiaTheme="minorEastAsia" w:hAnsiTheme="minorHAnsi" w:cstheme="minorBidi"/>
          <w:sz w:val="22"/>
          <w:szCs w:val="22"/>
          <w:lang w:eastAsia="ja-JP"/>
        </w:rPr>
        <w:t xml:space="preserve"> described, </w:t>
      </w:r>
      <w:r w:rsidR="00440438" w:rsidRPr="46ABA96C">
        <w:rPr>
          <w:rFonts w:asciiTheme="minorHAnsi" w:eastAsiaTheme="minorEastAsia" w:hAnsiTheme="minorHAnsi" w:cstheme="minorBidi"/>
          <w:sz w:val="22"/>
          <w:szCs w:val="22"/>
          <w:lang w:eastAsia="ja-JP"/>
        </w:rPr>
        <w:t xml:space="preserve">and </w:t>
      </w:r>
      <w:r w:rsidR="00440438" w:rsidRPr="70707B73">
        <w:rPr>
          <w:rFonts w:asciiTheme="minorHAnsi" w:eastAsiaTheme="minorEastAsia" w:hAnsiTheme="minorHAnsi" w:cstheme="minorBidi"/>
          <w:sz w:val="22"/>
          <w:szCs w:val="22"/>
          <w:lang w:eastAsia="ja-JP"/>
        </w:rPr>
        <w:t xml:space="preserve">only </w:t>
      </w:r>
      <w:r w:rsidR="002930BE">
        <w:rPr>
          <w:rFonts w:asciiTheme="minorHAnsi" w:eastAsiaTheme="minorEastAsia" w:hAnsiTheme="minorHAnsi" w:cstheme="minorBidi"/>
          <w:sz w:val="22"/>
          <w:szCs w:val="22"/>
          <w:lang w:eastAsia="ja-JP"/>
        </w:rPr>
        <w:t xml:space="preserve">if your doctor </w:t>
      </w:r>
      <w:r w:rsidR="00440438" w:rsidRPr="70707B73">
        <w:rPr>
          <w:rFonts w:asciiTheme="minorHAnsi" w:eastAsiaTheme="minorEastAsia" w:hAnsiTheme="minorHAnsi" w:cstheme="minorBidi"/>
          <w:sz w:val="22"/>
          <w:szCs w:val="22"/>
          <w:lang w:eastAsia="ja-JP"/>
        </w:rPr>
        <w:t>confirms</w:t>
      </w:r>
      <w:r w:rsidR="004962FF">
        <w:rPr>
          <w:rFonts w:asciiTheme="minorHAnsi" w:eastAsiaTheme="minorEastAsia" w:hAnsiTheme="minorHAnsi" w:cstheme="minorBidi"/>
          <w:sz w:val="22"/>
          <w:szCs w:val="22"/>
          <w:lang w:eastAsia="ja-JP"/>
        </w:rPr>
        <w:t xml:space="preserve"> that it is </w:t>
      </w:r>
      <w:r w:rsidR="00440438" w:rsidRPr="70707B73">
        <w:rPr>
          <w:rFonts w:asciiTheme="minorHAnsi" w:eastAsiaTheme="minorEastAsia" w:hAnsiTheme="minorHAnsi" w:cstheme="minorBidi"/>
          <w:sz w:val="22"/>
          <w:szCs w:val="22"/>
          <w:lang w:eastAsia="ja-JP"/>
        </w:rPr>
        <w:t>safe and you agree, extra samples (such as</w:t>
      </w:r>
      <w:r w:rsidR="007A5437">
        <w:rPr>
          <w:rFonts w:asciiTheme="minorHAnsi" w:eastAsiaTheme="minorEastAsia" w:hAnsiTheme="minorHAnsi" w:cstheme="minorBidi"/>
          <w:sz w:val="22"/>
          <w:szCs w:val="22"/>
          <w:lang w:eastAsia="ja-JP"/>
        </w:rPr>
        <w:t xml:space="preserve"> </w:t>
      </w:r>
      <w:r w:rsidR="00727270">
        <w:rPr>
          <w:rFonts w:asciiTheme="minorHAnsi" w:eastAsiaTheme="minorEastAsia" w:hAnsiTheme="minorHAnsi" w:cstheme="minorBidi"/>
          <w:sz w:val="22"/>
          <w:szCs w:val="22"/>
          <w:lang w:eastAsia="ja-JP"/>
        </w:rPr>
        <w:t xml:space="preserve">a vaginal swab, </w:t>
      </w:r>
      <w:r w:rsidR="0022679F">
        <w:rPr>
          <w:rFonts w:asciiTheme="minorHAnsi" w:eastAsiaTheme="minorEastAsia" w:hAnsiTheme="minorHAnsi" w:cstheme="minorBidi"/>
          <w:sz w:val="22"/>
          <w:szCs w:val="22"/>
          <w:lang w:eastAsia="ja-JP"/>
        </w:rPr>
        <w:t>breast milk or amniotic fluid</w:t>
      </w:r>
      <w:r w:rsidR="00440438" w:rsidRPr="6084CDD1">
        <w:rPr>
          <w:rFonts w:asciiTheme="minorHAnsi" w:eastAsiaTheme="minorEastAsia" w:hAnsiTheme="minorHAnsi" w:cstheme="minorBidi"/>
          <w:sz w:val="22"/>
          <w:szCs w:val="22"/>
          <w:lang w:eastAsia="ja-JP"/>
        </w:rPr>
        <w:t>) may</w:t>
      </w:r>
      <w:r w:rsidR="00225E01">
        <w:rPr>
          <w:rFonts w:asciiTheme="minorHAnsi" w:eastAsiaTheme="minorEastAsia" w:hAnsiTheme="minorHAnsi" w:cstheme="minorBidi"/>
          <w:sz w:val="22"/>
          <w:szCs w:val="22"/>
          <w:lang w:eastAsia="ja-JP"/>
        </w:rPr>
        <w:t xml:space="preserve"> be collected</w:t>
      </w:r>
      <w:r w:rsidR="0022679F">
        <w:rPr>
          <w:rFonts w:asciiTheme="minorHAnsi" w:eastAsiaTheme="minorEastAsia" w:hAnsiTheme="minorHAnsi" w:cstheme="minorBidi"/>
          <w:sz w:val="22"/>
          <w:szCs w:val="22"/>
          <w:lang w:eastAsia="ja-JP"/>
        </w:rPr>
        <w:t xml:space="preserve">. </w:t>
      </w:r>
      <w:r w:rsidR="00440438">
        <w:rPr>
          <w:rFonts w:asciiTheme="minorHAnsi" w:eastAsiaTheme="minorEastAsia" w:hAnsiTheme="minorHAnsi" w:cstheme="minorBidi"/>
          <w:sz w:val="22"/>
          <w:szCs w:val="22"/>
          <w:lang w:eastAsia="ja-JP"/>
        </w:rPr>
        <w:t xml:space="preserve">The sample collection frequency will be discussed with the study doctor </w:t>
      </w:r>
      <w:r w:rsidR="0070753C">
        <w:rPr>
          <w:rFonts w:asciiTheme="minorHAnsi" w:eastAsiaTheme="minorEastAsia" w:hAnsiTheme="minorHAnsi" w:cstheme="minorBidi"/>
          <w:sz w:val="22"/>
          <w:szCs w:val="22"/>
          <w:lang w:eastAsia="ja-JP"/>
        </w:rPr>
        <w:t xml:space="preserve">and </w:t>
      </w:r>
      <w:r w:rsidR="00440438">
        <w:rPr>
          <w:rFonts w:asciiTheme="minorHAnsi" w:eastAsiaTheme="minorEastAsia" w:hAnsiTheme="minorHAnsi" w:cstheme="minorBidi"/>
          <w:sz w:val="22"/>
          <w:szCs w:val="22"/>
          <w:lang w:eastAsia="ja-JP"/>
        </w:rPr>
        <w:t xml:space="preserve">based on </w:t>
      </w:r>
      <w:r w:rsidR="0070753C">
        <w:rPr>
          <w:rFonts w:asciiTheme="minorHAnsi" w:eastAsiaTheme="minorEastAsia" w:hAnsiTheme="minorHAnsi" w:cstheme="minorBidi"/>
          <w:sz w:val="22"/>
          <w:szCs w:val="22"/>
          <w:lang w:eastAsia="ja-JP"/>
        </w:rPr>
        <w:t>your health status</w:t>
      </w:r>
      <w:r w:rsidR="00440438">
        <w:rPr>
          <w:rFonts w:asciiTheme="minorHAnsi" w:eastAsiaTheme="minorEastAsia" w:hAnsiTheme="minorHAnsi" w:cstheme="minorBidi"/>
          <w:sz w:val="22"/>
          <w:szCs w:val="22"/>
          <w:lang w:eastAsia="ja-JP"/>
        </w:rPr>
        <w:t>.</w:t>
      </w:r>
    </w:p>
    <w:p w14:paraId="4618654C" w14:textId="77777777" w:rsidR="00857483" w:rsidRPr="003B49C1" w:rsidRDefault="00857483" w:rsidP="00C35DA9">
      <w:pPr>
        <w:spacing w:after="160" w:line="279" w:lineRule="auto"/>
        <w:jc w:val="both"/>
        <w:rPr>
          <w:rFonts w:asciiTheme="minorHAnsi" w:eastAsiaTheme="minorEastAsia" w:hAnsiTheme="minorHAnsi" w:cstheme="minorBidi"/>
          <w:sz w:val="22"/>
          <w:szCs w:val="22"/>
          <w:lang w:eastAsia="ja-JP"/>
        </w:rPr>
      </w:pPr>
    </w:p>
    <w:p w14:paraId="2EC15008"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How will my privacy be protected? Who will know my data?</w:t>
      </w:r>
      <w:r w:rsidRPr="003B49C1">
        <w:rPr>
          <w:rFonts w:asciiTheme="minorHAnsi" w:eastAsiaTheme="minorEastAsia" w:hAnsiTheme="minorHAnsi" w:cstheme="minorBidi"/>
          <w:sz w:val="22"/>
          <w:szCs w:val="22"/>
          <w:lang w:eastAsia="ja-JP"/>
        </w:rPr>
        <w:br/>
        <w:t xml:space="preserve">We take </w:t>
      </w:r>
      <w:r w:rsidRPr="003B49C1">
        <w:rPr>
          <w:rFonts w:asciiTheme="minorHAnsi" w:eastAsiaTheme="minorEastAsia" w:hAnsiTheme="minorHAnsi" w:cstheme="minorBidi"/>
          <w:b/>
          <w:bCs/>
          <w:sz w:val="22"/>
          <w:szCs w:val="22"/>
          <w:lang w:eastAsia="ja-JP"/>
        </w:rPr>
        <w:t>confidentiality and data protection</w:t>
      </w:r>
      <w:r w:rsidRPr="003B49C1">
        <w:rPr>
          <w:rFonts w:asciiTheme="minorHAnsi" w:eastAsiaTheme="minorEastAsia" w:hAnsiTheme="minorHAnsi" w:cstheme="minorBidi"/>
          <w:sz w:val="22"/>
          <w:szCs w:val="22"/>
          <w:lang w:eastAsia="ja-JP"/>
        </w:rPr>
        <w:t xml:space="preserve"> very seriously. Efforts will be made to </w:t>
      </w:r>
      <w:r w:rsidRPr="003B49C1">
        <w:rPr>
          <w:rFonts w:asciiTheme="minorHAnsi" w:eastAsiaTheme="minorEastAsia" w:hAnsiTheme="minorHAnsi" w:cstheme="minorBidi"/>
          <w:b/>
          <w:bCs/>
          <w:sz w:val="22"/>
          <w:szCs w:val="22"/>
          <w:lang w:eastAsia="ja-JP"/>
        </w:rPr>
        <w:t>limit the personal data collected to the minimum necessary</w:t>
      </w:r>
      <w:r w:rsidRPr="003B49C1">
        <w:rPr>
          <w:rFonts w:asciiTheme="minorHAnsi" w:eastAsiaTheme="minorEastAsia" w:hAnsiTheme="minorHAnsi" w:cstheme="minorBidi"/>
          <w:sz w:val="22"/>
          <w:szCs w:val="22"/>
          <w:lang w:eastAsia="ja-JP"/>
        </w:rPr>
        <w:t xml:space="preserve"> for the research (this is called </w:t>
      </w:r>
      <w:r w:rsidRPr="003B49C1">
        <w:rPr>
          <w:rFonts w:asciiTheme="minorHAnsi" w:eastAsiaTheme="minorEastAsia" w:hAnsiTheme="minorHAnsi" w:cstheme="minorBidi"/>
          <w:b/>
          <w:bCs/>
          <w:sz w:val="22"/>
          <w:szCs w:val="22"/>
          <w:lang w:eastAsia="ja-JP"/>
        </w:rPr>
        <w:t>data minimization</w:t>
      </w:r>
      <w:r w:rsidRPr="003B49C1">
        <w:rPr>
          <w:rFonts w:asciiTheme="minorHAnsi" w:eastAsiaTheme="minorEastAsia" w:hAnsiTheme="minorHAnsi" w:cstheme="minorBidi"/>
          <w:sz w:val="22"/>
          <w:szCs w:val="22"/>
          <w:lang w:eastAsia="ja-JP"/>
        </w:rPr>
        <w:t>). Here is how your privacy will be safeguarded:</w:t>
      </w:r>
    </w:p>
    <w:p w14:paraId="49280BA9" w14:textId="77777777" w:rsidR="009F708B" w:rsidRPr="003B49C1" w:rsidRDefault="009F708B" w:rsidP="009F708B">
      <w:pPr>
        <w:numPr>
          <w:ilvl w:val="0"/>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Coding of your data:</w:t>
      </w:r>
      <w:r w:rsidRPr="003B49C1">
        <w:rPr>
          <w:rFonts w:asciiTheme="minorHAnsi" w:eastAsiaTheme="minorEastAsia" w:hAnsiTheme="minorHAnsi" w:cstheme="minorBidi"/>
          <w:sz w:val="22"/>
          <w:szCs w:val="22"/>
          <w:lang w:eastAsia="ja-JP"/>
        </w:rPr>
        <w:t xml:space="preserve"> When you enroll, you will be assigned a </w:t>
      </w:r>
      <w:r w:rsidRPr="003B49C1">
        <w:rPr>
          <w:rFonts w:asciiTheme="minorHAnsi" w:eastAsiaTheme="minorEastAsia" w:hAnsiTheme="minorHAnsi" w:cstheme="minorBidi"/>
          <w:b/>
          <w:bCs/>
          <w:sz w:val="22"/>
          <w:szCs w:val="22"/>
          <w:lang w:eastAsia="ja-JP"/>
        </w:rPr>
        <w:t>unique study code</w:t>
      </w:r>
      <w:r w:rsidRPr="003B49C1">
        <w:rPr>
          <w:rFonts w:asciiTheme="minorHAnsi" w:eastAsiaTheme="minorEastAsia" w:hAnsiTheme="minorHAnsi" w:cstheme="minorBidi"/>
          <w:sz w:val="22"/>
          <w:szCs w:val="22"/>
          <w:lang w:eastAsia="ja-JP"/>
        </w:rPr>
        <w:t xml:space="preserve">. Your samples and all data (like lab results and forms) will be </w:t>
      </w:r>
      <w:r w:rsidRPr="003B49C1">
        <w:rPr>
          <w:rFonts w:asciiTheme="minorHAnsi" w:eastAsiaTheme="minorEastAsia" w:hAnsiTheme="minorHAnsi" w:cstheme="minorBidi"/>
          <w:b/>
          <w:bCs/>
          <w:sz w:val="22"/>
          <w:szCs w:val="22"/>
          <w:lang w:eastAsia="ja-JP"/>
        </w:rPr>
        <w:t>labeled with this code instead of your name</w:t>
      </w:r>
      <w:r w:rsidRPr="003B49C1">
        <w:rPr>
          <w:rFonts w:asciiTheme="minorHAnsi" w:eastAsiaTheme="minorEastAsia" w:hAnsiTheme="minorHAnsi" w:cstheme="minorBidi"/>
          <w:sz w:val="22"/>
          <w:szCs w:val="22"/>
          <w:lang w:eastAsia="ja-JP"/>
        </w:rPr>
        <w:t xml:space="preserve"> or directly identifying information. The </w:t>
      </w:r>
      <w:r w:rsidRPr="003B49C1">
        <w:rPr>
          <w:rFonts w:asciiTheme="minorHAnsi" w:eastAsiaTheme="minorEastAsia" w:hAnsiTheme="minorHAnsi" w:cstheme="minorBidi"/>
          <w:b/>
          <w:bCs/>
          <w:sz w:val="22"/>
          <w:szCs w:val="22"/>
          <w:lang w:eastAsia="ja-JP"/>
        </w:rPr>
        <w:t>key</w:t>
      </w:r>
      <w:r w:rsidRPr="003B49C1">
        <w:rPr>
          <w:rFonts w:asciiTheme="minorHAnsi" w:eastAsiaTheme="minorEastAsia" w:hAnsiTheme="minorHAnsi" w:cstheme="minorBidi"/>
          <w:sz w:val="22"/>
          <w:szCs w:val="22"/>
          <w:lang w:eastAsia="ja-JP"/>
        </w:rPr>
        <w:t xml:space="preserve"> linking the code to your identity (name, contact info) will be kept secure at the local site and </w:t>
      </w:r>
      <w:r w:rsidRPr="003B49C1">
        <w:rPr>
          <w:rFonts w:asciiTheme="minorHAnsi" w:eastAsiaTheme="minorEastAsia" w:hAnsiTheme="minorHAnsi" w:cstheme="minorBidi"/>
          <w:b/>
          <w:bCs/>
          <w:sz w:val="22"/>
          <w:szCs w:val="22"/>
          <w:lang w:eastAsia="ja-JP"/>
        </w:rPr>
        <w:t>accessible only to authorized study staff</w:t>
      </w:r>
      <w:r w:rsidRPr="003B49C1">
        <w:rPr>
          <w:rFonts w:asciiTheme="minorHAnsi" w:eastAsiaTheme="minorEastAsia" w:hAnsiTheme="minorHAnsi" w:cstheme="minorBidi"/>
          <w:sz w:val="22"/>
          <w:szCs w:val="22"/>
          <w:lang w:eastAsia="ja-JP"/>
        </w:rPr>
        <w:t>.</w:t>
      </w:r>
    </w:p>
    <w:p w14:paraId="20543A8C" w14:textId="77777777" w:rsidR="009F708B" w:rsidRPr="003B49C1" w:rsidRDefault="009F708B" w:rsidP="009F708B">
      <w:pPr>
        <w:numPr>
          <w:ilvl w:val="0"/>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Secure data storage:</w:t>
      </w:r>
      <w:r w:rsidRPr="003B49C1">
        <w:rPr>
          <w:rFonts w:asciiTheme="minorHAnsi" w:eastAsiaTheme="minorEastAsia" w:hAnsiTheme="minorHAnsi" w:cstheme="minorBidi"/>
          <w:sz w:val="22"/>
          <w:szCs w:val="22"/>
          <w:lang w:eastAsia="ja-JP"/>
        </w:rPr>
        <w:t xml:space="preserve"> Study data will be stored on </w:t>
      </w:r>
      <w:r w:rsidRPr="003B49C1">
        <w:rPr>
          <w:rFonts w:asciiTheme="minorHAnsi" w:eastAsiaTheme="minorEastAsia" w:hAnsiTheme="minorHAnsi" w:cstheme="minorBidi"/>
          <w:b/>
          <w:bCs/>
          <w:sz w:val="22"/>
          <w:szCs w:val="22"/>
          <w:lang w:eastAsia="ja-JP"/>
        </w:rPr>
        <w:t>secure, password-protected computers or locked file cabinets</w:t>
      </w:r>
      <w:r w:rsidRPr="003B49C1">
        <w:rPr>
          <w:rFonts w:asciiTheme="minorHAnsi" w:eastAsiaTheme="minorEastAsia" w:hAnsiTheme="minorHAnsi" w:cstheme="minorBidi"/>
          <w:sz w:val="22"/>
          <w:szCs w:val="22"/>
          <w:lang w:eastAsia="ja-JP"/>
        </w:rPr>
        <w:t xml:space="preserve">. We follow </w:t>
      </w:r>
      <w:r w:rsidRPr="003B49C1">
        <w:rPr>
          <w:rFonts w:asciiTheme="minorHAnsi" w:eastAsiaTheme="minorEastAsia" w:hAnsiTheme="minorHAnsi" w:cstheme="minorBidi"/>
          <w:b/>
          <w:bCs/>
          <w:sz w:val="22"/>
          <w:szCs w:val="22"/>
          <w:lang w:eastAsia="ja-JP"/>
        </w:rPr>
        <w:t>European Union General Data Protection Regulation (GDPR)</w:t>
      </w:r>
      <w:r w:rsidRPr="003B49C1">
        <w:rPr>
          <w:rFonts w:asciiTheme="minorHAnsi" w:eastAsiaTheme="minorEastAsia" w:hAnsiTheme="minorHAnsi" w:cstheme="minorBidi"/>
          <w:sz w:val="22"/>
          <w:szCs w:val="22"/>
          <w:lang w:eastAsia="ja-JP"/>
        </w:rPr>
        <w:t xml:space="preserve"> and applicable national data protection laws. Under these laws, we must </w:t>
      </w:r>
      <w:r w:rsidRPr="003B49C1">
        <w:rPr>
          <w:rFonts w:asciiTheme="minorHAnsi" w:eastAsiaTheme="minorEastAsia" w:hAnsiTheme="minorHAnsi" w:cstheme="minorBidi"/>
          <w:b/>
          <w:bCs/>
          <w:sz w:val="22"/>
          <w:szCs w:val="22"/>
          <w:lang w:eastAsia="ja-JP"/>
        </w:rPr>
        <w:t>protect your personal information</w:t>
      </w:r>
      <w:r w:rsidRPr="003B49C1">
        <w:rPr>
          <w:rFonts w:asciiTheme="minorHAnsi" w:eastAsiaTheme="minorEastAsia" w:hAnsiTheme="minorHAnsi" w:cstheme="minorBidi"/>
          <w:sz w:val="22"/>
          <w:szCs w:val="22"/>
          <w:lang w:eastAsia="ja-JP"/>
        </w:rPr>
        <w:t xml:space="preserve"> and </w:t>
      </w:r>
      <w:r w:rsidRPr="003B49C1">
        <w:rPr>
          <w:rFonts w:asciiTheme="minorHAnsi" w:eastAsiaTheme="minorEastAsia" w:hAnsiTheme="minorHAnsi" w:cstheme="minorBidi"/>
          <w:b/>
          <w:bCs/>
          <w:sz w:val="22"/>
          <w:szCs w:val="22"/>
          <w:lang w:eastAsia="ja-JP"/>
        </w:rPr>
        <w:t>cannot misuse it</w:t>
      </w:r>
      <w:r w:rsidRPr="003B49C1">
        <w:rPr>
          <w:rFonts w:asciiTheme="minorHAnsi" w:eastAsiaTheme="minorEastAsia" w:hAnsiTheme="minorHAnsi" w:cstheme="minorBidi"/>
          <w:sz w:val="22"/>
          <w:szCs w:val="22"/>
          <w:lang w:eastAsia="ja-JP"/>
        </w:rPr>
        <w:t xml:space="preserve">. The data we collect will be </w:t>
      </w:r>
      <w:r w:rsidRPr="003B49C1">
        <w:rPr>
          <w:rFonts w:asciiTheme="minorHAnsi" w:eastAsiaTheme="minorEastAsia" w:hAnsiTheme="minorHAnsi" w:cstheme="minorBidi"/>
          <w:b/>
          <w:bCs/>
          <w:sz w:val="22"/>
          <w:szCs w:val="22"/>
          <w:lang w:eastAsia="ja-JP"/>
        </w:rPr>
        <w:t>used only for the purposes of this research</w:t>
      </w:r>
      <w:r w:rsidRPr="003B49C1">
        <w:rPr>
          <w:rFonts w:asciiTheme="minorHAnsi" w:eastAsiaTheme="minorEastAsia" w:hAnsiTheme="minorHAnsi" w:cstheme="minorBidi"/>
          <w:sz w:val="22"/>
          <w:szCs w:val="22"/>
          <w:lang w:eastAsia="ja-JP"/>
        </w:rPr>
        <w:t xml:space="preserve"> (or future research consistent with these purposes, as described above, and with necessary approvals).</w:t>
      </w:r>
    </w:p>
    <w:p w14:paraId="5A56D2C4" w14:textId="3D85B65B" w:rsidR="009F708B" w:rsidRPr="003B49C1" w:rsidRDefault="009F708B" w:rsidP="009F708B">
      <w:pPr>
        <w:numPr>
          <w:ilvl w:val="0"/>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Who will see my data:</w:t>
      </w:r>
      <w:r w:rsidRPr="003B49C1">
        <w:rPr>
          <w:rFonts w:asciiTheme="minorHAnsi" w:eastAsiaTheme="minorEastAsia" w:hAnsiTheme="minorHAnsi" w:cstheme="minorBidi"/>
          <w:sz w:val="22"/>
          <w:szCs w:val="22"/>
          <w:lang w:eastAsia="ja-JP"/>
        </w:rPr>
        <w:t xml:space="preserve"> Your coded study data (which does not name you) may be shared with </w:t>
      </w:r>
      <w:r w:rsidR="00E96B88">
        <w:rPr>
          <w:rFonts w:asciiTheme="minorHAnsi" w:eastAsiaTheme="minorEastAsia" w:hAnsiTheme="minorHAnsi" w:cstheme="minorBidi"/>
          <w:sz w:val="22"/>
          <w:szCs w:val="22"/>
          <w:lang w:eastAsia="ja-JP"/>
        </w:rPr>
        <w:t xml:space="preserve">public health agencies and </w:t>
      </w:r>
      <w:r w:rsidRPr="003B49C1">
        <w:rPr>
          <w:rFonts w:asciiTheme="minorHAnsi" w:eastAsiaTheme="minorEastAsia" w:hAnsiTheme="minorHAnsi" w:cstheme="minorBidi"/>
          <w:sz w:val="22"/>
          <w:szCs w:val="22"/>
          <w:lang w:eastAsia="ja-JP"/>
        </w:rPr>
        <w:t>collaborating research</w:t>
      </w:r>
      <w:r w:rsidR="000B4A97">
        <w:rPr>
          <w:rFonts w:asciiTheme="minorHAnsi" w:eastAsiaTheme="minorEastAsia" w:hAnsiTheme="minorHAnsi" w:cstheme="minorBidi"/>
          <w:sz w:val="22"/>
          <w:szCs w:val="22"/>
          <w:lang w:eastAsia="ja-JP"/>
        </w:rPr>
        <w:t>ers</w:t>
      </w:r>
      <w:r w:rsidRPr="003B49C1">
        <w:rPr>
          <w:rFonts w:asciiTheme="minorHAnsi" w:eastAsiaTheme="minorEastAsia" w:hAnsiTheme="minorHAnsi" w:cstheme="minorBidi"/>
          <w:sz w:val="22"/>
          <w:szCs w:val="22"/>
          <w:lang w:eastAsia="ja-JP"/>
        </w:rPr>
        <w:t xml:space="preserve"> that are helping with the outbreak investigation. </w:t>
      </w:r>
      <w:r w:rsidRPr="003B49C1">
        <w:rPr>
          <w:rFonts w:asciiTheme="minorHAnsi" w:eastAsiaTheme="minorEastAsia" w:hAnsiTheme="minorHAnsi" w:cstheme="minorBidi"/>
          <w:b/>
          <w:bCs/>
          <w:sz w:val="22"/>
          <w:szCs w:val="22"/>
          <w:lang w:eastAsia="ja-JP"/>
        </w:rPr>
        <w:t>No one outside the study team will know your identity from the research data.</w:t>
      </w:r>
      <w:r w:rsidRPr="003B49C1">
        <w:rPr>
          <w:rFonts w:asciiTheme="minorHAnsi" w:eastAsiaTheme="minorEastAsia" w:hAnsiTheme="minorHAnsi" w:cstheme="minorBidi"/>
          <w:sz w:val="22"/>
          <w:szCs w:val="22"/>
          <w:lang w:eastAsia="ja-JP"/>
        </w:rPr>
        <w:t xml:space="preserve"> The results of the study may be published or presented, but </w:t>
      </w:r>
      <w:r w:rsidRPr="003B49C1">
        <w:rPr>
          <w:rFonts w:asciiTheme="minorHAnsi" w:eastAsiaTheme="minorEastAsia" w:hAnsiTheme="minorHAnsi" w:cstheme="minorBidi"/>
          <w:b/>
          <w:bCs/>
          <w:sz w:val="22"/>
          <w:szCs w:val="22"/>
          <w:lang w:eastAsia="ja-JP"/>
        </w:rPr>
        <w:t>your identity will never be revealed</w:t>
      </w:r>
      <w:r w:rsidRPr="003B49C1">
        <w:rPr>
          <w:rFonts w:asciiTheme="minorHAnsi" w:eastAsiaTheme="minorEastAsia" w:hAnsiTheme="minorHAnsi" w:cstheme="minorBidi"/>
          <w:sz w:val="22"/>
          <w:szCs w:val="22"/>
          <w:lang w:eastAsia="ja-JP"/>
        </w:rPr>
        <w:t xml:space="preserve"> in any report or publication. Individual data might be combined to generate statistics or scientific findings, but it will not be identifiable as yours.</w:t>
      </w:r>
    </w:p>
    <w:p w14:paraId="4FE09519" w14:textId="77777777" w:rsidR="009F708B" w:rsidRPr="003B49C1" w:rsidRDefault="009F708B" w:rsidP="009F708B">
      <w:pPr>
        <w:numPr>
          <w:ilvl w:val="0"/>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Cross-border data transfers:</w:t>
      </w:r>
      <w:r w:rsidRPr="003B49C1">
        <w:rPr>
          <w:rFonts w:asciiTheme="minorHAnsi" w:eastAsiaTheme="minorEastAsia" w:hAnsiTheme="minorHAnsi" w:cstheme="minorBidi"/>
          <w:sz w:val="22"/>
          <w:szCs w:val="22"/>
          <w:lang w:eastAsia="ja-JP"/>
        </w:rPr>
        <w:t xml:space="preserve"> Because this outbreak involves multiple countries, your coded data and samples may be </w:t>
      </w:r>
      <w:r w:rsidRPr="003B49C1">
        <w:rPr>
          <w:rFonts w:asciiTheme="minorHAnsi" w:eastAsiaTheme="minorEastAsia" w:hAnsiTheme="minorHAnsi" w:cstheme="minorBidi"/>
          <w:b/>
          <w:bCs/>
          <w:sz w:val="22"/>
          <w:szCs w:val="22"/>
          <w:lang w:eastAsia="ja-JP"/>
        </w:rPr>
        <w:t>sent to authorized partners in other countries</w:t>
      </w:r>
      <w:r w:rsidRPr="003B49C1">
        <w:rPr>
          <w:rFonts w:asciiTheme="minorHAnsi" w:eastAsiaTheme="minorEastAsia" w:hAnsiTheme="minorHAnsi" w:cstheme="minorBidi"/>
          <w:sz w:val="22"/>
          <w:szCs w:val="22"/>
          <w:lang w:eastAsia="ja-JP"/>
        </w:rPr>
        <w:t xml:space="preserve"> (for example, a specialized lab in another country may test the samples). Any cross-border transfer of your data will follow </w:t>
      </w:r>
      <w:r w:rsidRPr="003B49C1">
        <w:rPr>
          <w:rFonts w:asciiTheme="minorHAnsi" w:eastAsiaTheme="minorEastAsia" w:hAnsiTheme="minorHAnsi" w:cstheme="minorBidi"/>
          <w:b/>
          <w:bCs/>
          <w:sz w:val="22"/>
          <w:szCs w:val="22"/>
          <w:lang w:eastAsia="ja-JP"/>
        </w:rPr>
        <w:t>international data protection standards</w:t>
      </w:r>
      <w:r w:rsidRPr="003B49C1">
        <w:rPr>
          <w:rFonts w:asciiTheme="minorHAnsi" w:eastAsiaTheme="minorEastAsia" w:hAnsiTheme="minorHAnsi" w:cstheme="minorBidi"/>
          <w:sz w:val="22"/>
          <w:szCs w:val="22"/>
          <w:lang w:eastAsia="ja-JP"/>
        </w:rPr>
        <w:t xml:space="preserve"> and will only occur for the purposes of this study under WHO coordination. All parties involved are required to maintain </w:t>
      </w:r>
      <w:r w:rsidRPr="003B49C1">
        <w:rPr>
          <w:rFonts w:asciiTheme="minorHAnsi" w:eastAsiaTheme="minorEastAsia" w:hAnsiTheme="minorHAnsi" w:cstheme="minorBidi"/>
          <w:b/>
          <w:bCs/>
          <w:sz w:val="22"/>
          <w:szCs w:val="22"/>
          <w:lang w:eastAsia="ja-JP"/>
        </w:rPr>
        <w:t>confidentiality and security</w:t>
      </w:r>
      <w:r w:rsidRPr="003B49C1">
        <w:rPr>
          <w:rFonts w:asciiTheme="minorHAnsi" w:eastAsiaTheme="minorEastAsia" w:hAnsiTheme="minorHAnsi" w:cstheme="minorBidi"/>
          <w:sz w:val="22"/>
          <w:szCs w:val="22"/>
          <w:lang w:eastAsia="ja-JP"/>
        </w:rPr>
        <w:t xml:space="preserve"> of your data to GDPR standards or equivalent.</w:t>
      </w:r>
    </w:p>
    <w:p w14:paraId="75C4CF7F" w14:textId="77777777" w:rsidR="009F708B" w:rsidRPr="003B49C1" w:rsidRDefault="009F708B" w:rsidP="009F708B">
      <w:pPr>
        <w:numPr>
          <w:ilvl w:val="0"/>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lastRenderedPageBreak/>
        <w:t>GDPR Privacy Rights:</w:t>
      </w:r>
      <w:r w:rsidRPr="003B49C1">
        <w:rPr>
          <w:rFonts w:asciiTheme="minorHAnsi" w:eastAsiaTheme="minorEastAsia" w:hAnsiTheme="minorHAnsi" w:cstheme="minorBidi"/>
          <w:sz w:val="22"/>
          <w:szCs w:val="22"/>
          <w:lang w:eastAsia="ja-JP"/>
        </w:rPr>
        <w:t xml:space="preserve"> As a participant, </w:t>
      </w:r>
      <w:r w:rsidRPr="003B49C1">
        <w:rPr>
          <w:rFonts w:asciiTheme="minorHAnsi" w:eastAsiaTheme="minorEastAsia" w:hAnsiTheme="minorHAnsi" w:cstheme="minorBidi"/>
          <w:b/>
          <w:bCs/>
          <w:sz w:val="22"/>
          <w:szCs w:val="22"/>
          <w:lang w:eastAsia="ja-JP"/>
        </w:rPr>
        <w:t>you have rights regarding your personal data</w:t>
      </w:r>
      <w:r w:rsidRPr="003B49C1">
        <w:rPr>
          <w:rFonts w:asciiTheme="minorHAnsi" w:eastAsiaTheme="minorEastAsia" w:hAnsiTheme="minorHAnsi" w:cstheme="minorBidi"/>
          <w:sz w:val="22"/>
          <w:szCs w:val="22"/>
          <w:lang w:eastAsia="ja-JP"/>
        </w:rPr>
        <w:t>. These include:</w:t>
      </w:r>
    </w:p>
    <w:p w14:paraId="1A593F2A" w14:textId="77777777" w:rsidR="009F708B" w:rsidRPr="003B49C1" w:rsidRDefault="009F708B" w:rsidP="009F708B">
      <w:pPr>
        <w:numPr>
          <w:ilvl w:val="1"/>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The </w:t>
      </w:r>
      <w:r w:rsidRPr="003B49C1">
        <w:rPr>
          <w:rFonts w:asciiTheme="minorHAnsi" w:eastAsiaTheme="minorEastAsia" w:hAnsiTheme="minorHAnsi" w:cstheme="minorBidi"/>
          <w:b/>
          <w:bCs/>
          <w:sz w:val="22"/>
          <w:szCs w:val="22"/>
          <w:lang w:eastAsia="ja-JP"/>
        </w:rPr>
        <w:t>right to access</w:t>
      </w:r>
      <w:r w:rsidRPr="003B49C1">
        <w:rPr>
          <w:rFonts w:asciiTheme="minorHAnsi" w:eastAsiaTheme="minorEastAsia" w:hAnsiTheme="minorHAnsi" w:cstheme="minorBidi"/>
          <w:sz w:val="22"/>
          <w:szCs w:val="22"/>
          <w:lang w:eastAsia="ja-JP"/>
        </w:rPr>
        <w:t xml:space="preserve"> your data (you can ask what information the study has about you and to receive a copy of it).</w:t>
      </w:r>
    </w:p>
    <w:p w14:paraId="6CD8E3AE" w14:textId="77777777" w:rsidR="009F708B" w:rsidRPr="003B49C1" w:rsidRDefault="009F708B" w:rsidP="009F708B">
      <w:pPr>
        <w:numPr>
          <w:ilvl w:val="1"/>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The </w:t>
      </w:r>
      <w:r w:rsidRPr="003B49C1">
        <w:rPr>
          <w:rFonts w:asciiTheme="minorHAnsi" w:eastAsiaTheme="minorEastAsia" w:hAnsiTheme="minorHAnsi" w:cstheme="minorBidi"/>
          <w:b/>
          <w:bCs/>
          <w:sz w:val="22"/>
          <w:szCs w:val="22"/>
          <w:lang w:eastAsia="ja-JP"/>
        </w:rPr>
        <w:t>right to correct</w:t>
      </w:r>
      <w:r w:rsidRPr="003B49C1">
        <w:rPr>
          <w:rFonts w:asciiTheme="minorHAnsi" w:eastAsiaTheme="minorEastAsia" w:hAnsiTheme="minorHAnsi" w:cstheme="minorBidi"/>
          <w:sz w:val="22"/>
          <w:szCs w:val="22"/>
          <w:lang w:eastAsia="ja-JP"/>
        </w:rPr>
        <w:t xml:space="preserve"> any inaccurate information.</w:t>
      </w:r>
    </w:p>
    <w:p w14:paraId="57A3779B" w14:textId="77777777" w:rsidR="009F708B" w:rsidRPr="003B49C1" w:rsidRDefault="009F708B" w:rsidP="009F708B">
      <w:pPr>
        <w:numPr>
          <w:ilvl w:val="1"/>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The </w:t>
      </w:r>
      <w:r w:rsidRPr="003B49C1">
        <w:rPr>
          <w:rFonts w:asciiTheme="minorHAnsi" w:eastAsiaTheme="minorEastAsia" w:hAnsiTheme="minorHAnsi" w:cstheme="minorBidi"/>
          <w:b/>
          <w:bCs/>
          <w:sz w:val="22"/>
          <w:szCs w:val="22"/>
          <w:lang w:eastAsia="ja-JP"/>
        </w:rPr>
        <w:t>right to delete</w:t>
      </w:r>
      <w:r w:rsidRPr="003B49C1">
        <w:rPr>
          <w:rFonts w:asciiTheme="minorHAnsi" w:eastAsiaTheme="minorEastAsia" w:hAnsiTheme="minorHAnsi" w:cstheme="minorBidi"/>
          <w:sz w:val="22"/>
          <w:szCs w:val="22"/>
          <w:lang w:eastAsia="ja-JP"/>
        </w:rPr>
        <w:t xml:space="preserve"> your data or withdraw consent for its use (</w:t>
      </w:r>
      <w:r w:rsidRPr="003B49C1">
        <w:rPr>
          <w:rFonts w:asciiTheme="minorHAnsi" w:eastAsiaTheme="minorEastAsia" w:hAnsiTheme="minorHAnsi" w:cstheme="minorBidi"/>
          <w:b/>
          <w:bCs/>
          <w:sz w:val="22"/>
          <w:szCs w:val="22"/>
          <w:lang w:eastAsia="ja-JP"/>
        </w:rPr>
        <w:t>if feasible</w:t>
      </w:r>
      <w:r w:rsidRPr="003B49C1">
        <w:rPr>
          <w:rFonts w:asciiTheme="minorHAnsi" w:eastAsiaTheme="minorEastAsia" w:hAnsiTheme="minorHAnsi" w:cstheme="minorBidi"/>
          <w:sz w:val="22"/>
          <w:szCs w:val="22"/>
          <w:lang w:eastAsia="ja-JP"/>
        </w:rPr>
        <w:t xml:space="preserve"> – note that some data may need to be retained to comply with laws or for ensuring research integrity, but we will fulfill deletion requests to the extent possible).</w:t>
      </w:r>
    </w:p>
    <w:p w14:paraId="353056A4" w14:textId="77777777" w:rsidR="009F708B" w:rsidRPr="003B49C1" w:rsidRDefault="009F708B" w:rsidP="009F708B">
      <w:pPr>
        <w:numPr>
          <w:ilvl w:val="1"/>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The </w:t>
      </w:r>
      <w:r w:rsidRPr="003B49C1">
        <w:rPr>
          <w:rFonts w:asciiTheme="minorHAnsi" w:eastAsiaTheme="minorEastAsia" w:hAnsiTheme="minorHAnsi" w:cstheme="minorBidi"/>
          <w:b/>
          <w:bCs/>
          <w:sz w:val="22"/>
          <w:szCs w:val="22"/>
          <w:lang w:eastAsia="ja-JP"/>
        </w:rPr>
        <w:t>right to restrict or object</w:t>
      </w:r>
      <w:r w:rsidRPr="003B49C1">
        <w:rPr>
          <w:rFonts w:asciiTheme="minorHAnsi" w:eastAsiaTheme="minorEastAsia" w:hAnsiTheme="minorHAnsi" w:cstheme="minorBidi"/>
          <w:sz w:val="22"/>
          <w:szCs w:val="22"/>
          <w:lang w:eastAsia="ja-JP"/>
        </w:rPr>
        <w:t xml:space="preserve"> to certain data processing (for example, you may choose to withdraw from parts of the study if possible).</w:t>
      </w:r>
    </w:p>
    <w:p w14:paraId="1A78A98C" w14:textId="77777777" w:rsidR="009F708B" w:rsidRPr="003B49C1" w:rsidRDefault="009F708B" w:rsidP="009F708B">
      <w:pPr>
        <w:numPr>
          <w:ilvl w:val="1"/>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The </w:t>
      </w:r>
      <w:r w:rsidRPr="003B49C1">
        <w:rPr>
          <w:rFonts w:asciiTheme="minorHAnsi" w:eastAsiaTheme="minorEastAsia" w:hAnsiTheme="minorHAnsi" w:cstheme="minorBidi"/>
          <w:b/>
          <w:bCs/>
          <w:sz w:val="22"/>
          <w:szCs w:val="22"/>
          <w:lang w:eastAsia="ja-JP"/>
        </w:rPr>
        <w:t>right to data portability</w:t>
      </w:r>
      <w:r w:rsidRPr="003B49C1">
        <w:rPr>
          <w:rFonts w:asciiTheme="minorHAnsi" w:eastAsiaTheme="minorEastAsia" w:hAnsiTheme="minorHAnsi" w:cstheme="minorBidi"/>
          <w:sz w:val="22"/>
          <w:szCs w:val="22"/>
          <w:lang w:eastAsia="ja-JP"/>
        </w:rPr>
        <w:t xml:space="preserve"> (to receive your personal data in a common format, if applicable).</w:t>
      </w:r>
    </w:p>
    <w:p w14:paraId="220D1CC7" w14:textId="77777777" w:rsidR="009F708B" w:rsidRPr="003B49C1" w:rsidRDefault="009F708B" w:rsidP="009F708B">
      <w:pPr>
        <w:numPr>
          <w:ilvl w:val="1"/>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The </w:t>
      </w:r>
      <w:r w:rsidRPr="003B49C1">
        <w:rPr>
          <w:rFonts w:asciiTheme="minorHAnsi" w:eastAsiaTheme="minorEastAsia" w:hAnsiTheme="minorHAnsi" w:cstheme="minorBidi"/>
          <w:b/>
          <w:bCs/>
          <w:sz w:val="22"/>
          <w:szCs w:val="22"/>
          <w:lang w:eastAsia="ja-JP"/>
        </w:rPr>
        <w:t>right to lodge a complaint</w:t>
      </w:r>
      <w:r w:rsidRPr="003B49C1">
        <w:rPr>
          <w:rFonts w:asciiTheme="minorHAnsi" w:eastAsiaTheme="minorEastAsia" w:hAnsiTheme="minorHAnsi" w:cstheme="minorBidi"/>
          <w:sz w:val="22"/>
          <w:szCs w:val="22"/>
          <w:lang w:eastAsia="ja-JP"/>
        </w:rPr>
        <w:t xml:space="preserve"> with a data protection authority or ethics committee if you feel your data is being mishandled.</w:t>
      </w:r>
    </w:p>
    <w:p w14:paraId="6C15CB9E"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If you have questions or want to exercise your data rights, you can contact the study team (see contact information below). They will assist you or direct you to the appropriate person (such as a Data Protection Officer or Ethics Committee contact).</w:t>
      </w:r>
    </w:p>
    <w:p w14:paraId="1B3157A0"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Will I be paid or incur any costs by participating?</w:t>
      </w:r>
      <w:r w:rsidRPr="003B49C1">
        <w:rPr>
          <w:rFonts w:asciiTheme="minorHAnsi" w:eastAsiaTheme="minorEastAsia" w:hAnsiTheme="minorHAnsi" w:cstheme="minorBidi"/>
          <w:sz w:val="22"/>
          <w:szCs w:val="22"/>
          <w:lang w:eastAsia="ja-JP"/>
        </w:rPr>
        <w:br/>
        <w:t xml:space="preserve">No, </w:t>
      </w:r>
      <w:r w:rsidRPr="003B49C1">
        <w:rPr>
          <w:rFonts w:asciiTheme="minorHAnsi" w:eastAsiaTheme="minorEastAsia" w:hAnsiTheme="minorHAnsi" w:cstheme="minorBidi"/>
          <w:b/>
          <w:bCs/>
          <w:sz w:val="22"/>
          <w:szCs w:val="22"/>
          <w:lang w:eastAsia="ja-JP"/>
        </w:rPr>
        <w:t>you will not be paid</w:t>
      </w:r>
      <w:r w:rsidRPr="003B49C1">
        <w:rPr>
          <w:rFonts w:asciiTheme="minorHAnsi" w:eastAsiaTheme="minorEastAsia" w:hAnsiTheme="minorHAnsi" w:cstheme="minorBidi"/>
          <w:sz w:val="22"/>
          <w:szCs w:val="22"/>
          <w:lang w:eastAsia="ja-JP"/>
        </w:rPr>
        <w:t xml:space="preserve"> for participating in this study. There are also </w:t>
      </w:r>
      <w:r w:rsidRPr="003B49C1">
        <w:rPr>
          <w:rFonts w:asciiTheme="minorHAnsi" w:eastAsiaTheme="minorEastAsia" w:hAnsiTheme="minorHAnsi" w:cstheme="minorBidi"/>
          <w:b/>
          <w:bCs/>
          <w:sz w:val="22"/>
          <w:szCs w:val="22"/>
          <w:lang w:eastAsia="ja-JP"/>
        </w:rPr>
        <w:t>no costs to you</w:t>
      </w:r>
      <w:r w:rsidRPr="003B49C1">
        <w:rPr>
          <w:rFonts w:asciiTheme="minorHAnsi" w:eastAsiaTheme="minorEastAsia" w:hAnsiTheme="minorHAnsi" w:cstheme="minorBidi"/>
          <w:sz w:val="22"/>
          <w:szCs w:val="22"/>
          <w:lang w:eastAsia="ja-JP"/>
        </w:rPr>
        <w:t xml:space="preserve"> for any of the study procedures. All tests and procedures done for research purposes will be provided </w:t>
      </w:r>
      <w:r w:rsidRPr="003B49C1">
        <w:rPr>
          <w:rFonts w:asciiTheme="minorHAnsi" w:eastAsiaTheme="minorEastAsia" w:hAnsiTheme="minorHAnsi" w:cstheme="minorBidi"/>
          <w:b/>
          <w:bCs/>
          <w:sz w:val="22"/>
          <w:szCs w:val="22"/>
          <w:lang w:eastAsia="ja-JP"/>
        </w:rPr>
        <w:t>free of charge</w:t>
      </w:r>
      <w:r w:rsidRPr="003B49C1">
        <w:rPr>
          <w:rFonts w:asciiTheme="minorHAnsi" w:eastAsiaTheme="minorEastAsia" w:hAnsiTheme="minorHAnsi" w:cstheme="minorBidi"/>
          <w:sz w:val="22"/>
          <w:szCs w:val="22"/>
          <w:lang w:eastAsia="ja-JP"/>
        </w:rPr>
        <w:t>. If you require medical care due to illness, those medical services will be provided as per usual standards by the health system or outbreak response teams, not by the research study (though there is also no charge to you under the public health response). The study does not cover any additional expenses beyond research-related procedures, but since you are in a quarantine setting, issues like travel do not apply. If you were to need to travel for any follow-up visits after quarantine, the study would cover reasonable travel expenses or make necessary arrangements (if applicable).</w:t>
      </w:r>
    </w:p>
    <w:p w14:paraId="4EFB45E7"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What if I am injured or harmed by the study?</w:t>
      </w:r>
      <w:r w:rsidRPr="003B49C1">
        <w:rPr>
          <w:rFonts w:asciiTheme="minorHAnsi" w:eastAsiaTheme="minorEastAsia" w:hAnsiTheme="minorHAnsi" w:cstheme="minorBidi"/>
          <w:sz w:val="22"/>
          <w:szCs w:val="22"/>
          <w:lang w:eastAsia="ja-JP"/>
        </w:rPr>
        <w:br/>
        <w:t xml:space="preserve">This is an observational study with minimal physical intervention, so the risk of injury is low. However, if you are </w:t>
      </w:r>
      <w:r w:rsidRPr="003B49C1">
        <w:rPr>
          <w:rFonts w:asciiTheme="minorHAnsi" w:eastAsiaTheme="minorEastAsia" w:hAnsiTheme="minorHAnsi" w:cstheme="minorBidi"/>
          <w:b/>
          <w:bCs/>
          <w:sz w:val="22"/>
          <w:szCs w:val="22"/>
          <w:lang w:eastAsia="ja-JP"/>
        </w:rPr>
        <w:t>harmed or injured as a direct result of taking samples or other study procedures</w:t>
      </w:r>
      <w:r w:rsidRPr="003B49C1">
        <w:rPr>
          <w:rFonts w:asciiTheme="minorHAnsi" w:eastAsiaTheme="minorEastAsia" w:hAnsiTheme="minorHAnsi" w:cstheme="minorBidi"/>
          <w:sz w:val="22"/>
          <w:szCs w:val="22"/>
          <w:lang w:eastAsia="ja-JP"/>
        </w:rPr>
        <w:t xml:space="preserve">, the study team will ensure you </w:t>
      </w:r>
      <w:r w:rsidRPr="003B49C1">
        <w:rPr>
          <w:rFonts w:asciiTheme="minorHAnsi" w:eastAsiaTheme="minorEastAsia" w:hAnsiTheme="minorHAnsi" w:cstheme="minorBidi"/>
          <w:b/>
          <w:bCs/>
          <w:sz w:val="22"/>
          <w:szCs w:val="22"/>
          <w:lang w:eastAsia="ja-JP"/>
        </w:rPr>
        <w:t>receive prompt medical attention</w:t>
      </w:r>
      <w:r w:rsidRPr="003B49C1">
        <w:rPr>
          <w:rFonts w:asciiTheme="minorHAnsi" w:eastAsiaTheme="minorEastAsia" w:hAnsiTheme="minorHAnsi" w:cstheme="minorBidi"/>
          <w:sz w:val="22"/>
          <w:szCs w:val="22"/>
          <w:lang w:eastAsia="ja-JP"/>
        </w:rPr>
        <w:t xml:space="preserve">. The </w:t>
      </w:r>
      <w:r w:rsidRPr="003B49C1">
        <w:rPr>
          <w:rFonts w:asciiTheme="minorHAnsi" w:eastAsiaTheme="minorEastAsia" w:hAnsiTheme="minorHAnsi" w:cstheme="minorBidi"/>
          <w:b/>
          <w:bCs/>
          <w:sz w:val="22"/>
          <w:szCs w:val="22"/>
          <w:lang w:eastAsia="ja-JP"/>
        </w:rPr>
        <w:t>sponsor (WHO) or the local health authorities</w:t>
      </w:r>
      <w:r w:rsidRPr="003B49C1">
        <w:rPr>
          <w:rFonts w:asciiTheme="minorHAnsi" w:eastAsiaTheme="minorEastAsia" w:hAnsiTheme="minorHAnsi" w:cstheme="minorBidi"/>
          <w:sz w:val="22"/>
          <w:szCs w:val="22"/>
          <w:lang w:eastAsia="ja-JP"/>
        </w:rPr>
        <w:t xml:space="preserve"> will cover the costs of any necessary treatment for such research-related injury, in accordance with WHO policy and local regulations. You will </w:t>
      </w:r>
      <w:r w:rsidRPr="003B49C1">
        <w:rPr>
          <w:rFonts w:asciiTheme="minorHAnsi" w:eastAsiaTheme="minorEastAsia" w:hAnsiTheme="minorHAnsi" w:cstheme="minorBidi"/>
          <w:b/>
          <w:bCs/>
          <w:sz w:val="22"/>
          <w:szCs w:val="22"/>
          <w:lang w:eastAsia="ja-JP"/>
        </w:rPr>
        <w:t>not be asked to pay</w:t>
      </w:r>
      <w:r w:rsidRPr="003B49C1">
        <w:rPr>
          <w:rFonts w:asciiTheme="minorHAnsi" w:eastAsiaTheme="minorEastAsia" w:hAnsiTheme="minorHAnsi" w:cstheme="minorBidi"/>
          <w:sz w:val="22"/>
          <w:szCs w:val="22"/>
          <w:lang w:eastAsia="ja-JP"/>
        </w:rPr>
        <w:t xml:space="preserve"> for care required to treat an injury resulting from participation in this study. There is </w:t>
      </w:r>
      <w:r w:rsidRPr="003B49C1">
        <w:rPr>
          <w:rFonts w:asciiTheme="minorHAnsi" w:eastAsiaTheme="minorEastAsia" w:hAnsiTheme="minorHAnsi" w:cstheme="minorBidi"/>
          <w:b/>
          <w:bCs/>
          <w:sz w:val="22"/>
          <w:szCs w:val="22"/>
          <w:lang w:eastAsia="ja-JP"/>
        </w:rPr>
        <w:t>no special compensation for other harms</w:t>
      </w:r>
      <w:r w:rsidRPr="003B49C1">
        <w:rPr>
          <w:rFonts w:asciiTheme="minorHAnsi" w:eastAsiaTheme="minorEastAsia" w:hAnsiTheme="minorHAnsi" w:cstheme="minorBidi"/>
          <w:sz w:val="22"/>
          <w:szCs w:val="22"/>
          <w:lang w:eastAsia="ja-JP"/>
        </w:rPr>
        <w:t xml:space="preserve"> beyond medical care; by signing this form, you are not waiving any of your legal rights nor releasing the investigators or sponsor from liability for negligence.</w:t>
      </w:r>
    </w:p>
    <w:p w14:paraId="18B59247"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What if new information becomes available?</w:t>
      </w:r>
      <w:r w:rsidRPr="003B49C1">
        <w:rPr>
          <w:rFonts w:asciiTheme="minorHAnsi" w:eastAsiaTheme="minorEastAsia" w:hAnsiTheme="minorHAnsi" w:cstheme="minorBidi"/>
          <w:sz w:val="22"/>
          <w:szCs w:val="22"/>
          <w:lang w:eastAsia="ja-JP"/>
        </w:rPr>
        <w:br/>
        <w:t xml:space="preserve">During the course of the study, you will be promptly informed if any </w:t>
      </w:r>
      <w:r w:rsidRPr="003B49C1">
        <w:rPr>
          <w:rFonts w:asciiTheme="minorHAnsi" w:eastAsiaTheme="minorEastAsia" w:hAnsiTheme="minorHAnsi" w:cstheme="minorBidi"/>
          <w:b/>
          <w:bCs/>
          <w:sz w:val="22"/>
          <w:szCs w:val="22"/>
          <w:lang w:eastAsia="ja-JP"/>
        </w:rPr>
        <w:t>significant new findings</w:t>
      </w:r>
      <w:r w:rsidRPr="003B49C1">
        <w:rPr>
          <w:rFonts w:asciiTheme="minorHAnsi" w:eastAsiaTheme="minorEastAsia" w:hAnsiTheme="minorHAnsi" w:cstheme="minorBidi"/>
          <w:sz w:val="22"/>
          <w:szCs w:val="22"/>
          <w:lang w:eastAsia="ja-JP"/>
        </w:rPr>
        <w:t xml:space="preserve"> emerge (for example, new information about risks or benefits) that might influence your decision to continue participation. You can then decide whether to continue or withdraw from the study.</w:t>
      </w:r>
    </w:p>
    <w:p w14:paraId="08B95BBA"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What will happen at the end of the study?</w:t>
      </w:r>
      <w:r w:rsidRPr="003B49C1">
        <w:rPr>
          <w:rFonts w:asciiTheme="minorHAnsi" w:eastAsiaTheme="minorEastAsia" w:hAnsiTheme="minorHAnsi" w:cstheme="minorBidi"/>
          <w:sz w:val="22"/>
          <w:szCs w:val="22"/>
          <w:lang w:eastAsia="ja-JP"/>
        </w:rPr>
        <w:br/>
        <w:t xml:space="preserve">When the study is completed, the researchers will analyze the samples and data. </w:t>
      </w:r>
      <w:r w:rsidRPr="003B49C1">
        <w:rPr>
          <w:rFonts w:asciiTheme="minorHAnsi" w:eastAsiaTheme="minorEastAsia" w:hAnsiTheme="minorHAnsi" w:cstheme="minorBidi"/>
          <w:b/>
          <w:bCs/>
          <w:sz w:val="22"/>
          <w:szCs w:val="22"/>
          <w:lang w:eastAsia="ja-JP"/>
        </w:rPr>
        <w:t>Individual results (like specific lab tests)</w:t>
      </w:r>
      <w:r w:rsidRPr="003B49C1">
        <w:rPr>
          <w:rFonts w:asciiTheme="minorHAnsi" w:eastAsiaTheme="minorEastAsia" w:hAnsiTheme="minorHAnsi" w:cstheme="minorBidi"/>
          <w:sz w:val="22"/>
          <w:szCs w:val="22"/>
          <w:lang w:eastAsia="ja-JP"/>
        </w:rPr>
        <w:t xml:space="preserve"> will generally not be provided to you, because their meaning for your health may be uncertain and they are used for research purposes. However, if any of your health-related tests from the </w:t>
      </w:r>
      <w:r w:rsidRPr="003B49C1">
        <w:rPr>
          <w:rFonts w:asciiTheme="minorHAnsi" w:eastAsiaTheme="minorEastAsia" w:hAnsiTheme="minorHAnsi" w:cstheme="minorBidi"/>
          <w:sz w:val="22"/>
          <w:szCs w:val="22"/>
          <w:lang w:eastAsia="ja-JP"/>
        </w:rPr>
        <w:lastRenderedPageBreak/>
        <w:t xml:space="preserve">study require </w:t>
      </w:r>
      <w:r w:rsidRPr="003B49C1">
        <w:rPr>
          <w:rFonts w:asciiTheme="minorHAnsi" w:eastAsiaTheme="minorEastAsia" w:hAnsiTheme="minorHAnsi" w:cstheme="minorBidi"/>
          <w:b/>
          <w:bCs/>
          <w:sz w:val="22"/>
          <w:szCs w:val="22"/>
          <w:lang w:eastAsia="ja-JP"/>
        </w:rPr>
        <w:t>clinical follow-up or action</w:t>
      </w:r>
      <w:r w:rsidRPr="003B49C1">
        <w:rPr>
          <w:rFonts w:asciiTheme="minorHAnsi" w:eastAsiaTheme="minorEastAsia" w:hAnsiTheme="minorHAnsi" w:cstheme="minorBidi"/>
          <w:sz w:val="22"/>
          <w:szCs w:val="22"/>
          <w:lang w:eastAsia="ja-JP"/>
        </w:rPr>
        <w:t xml:space="preserve">, the study doctor will discuss these with you and assist in arranging appropriate care. The overall </w:t>
      </w:r>
      <w:r w:rsidRPr="003B49C1">
        <w:rPr>
          <w:rFonts w:asciiTheme="minorHAnsi" w:eastAsiaTheme="minorEastAsia" w:hAnsiTheme="minorHAnsi" w:cstheme="minorBidi"/>
          <w:b/>
          <w:bCs/>
          <w:sz w:val="22"/>
          <w:szCs w:val="22"/>
          <w:lang w:eastAsia="ja-JP"/>
        </w:rPr>
        <w:t>findings from the study</w:t>
      </w:r>
      <w:r w:rsidRPr="003B49C1">
        <w:rPr>
          <w:rFonts w:asciiTheme="minorHAnsi" w:eastAsiaTheme="minorEastAsia" w:hAnsiTheme="minorHAnsi" w:cstheme="minorBidi"/>
          <w:sz w:val="22"/>
          <w:szCs w:val="22"/>
          <w:lang w:eastAsia="ja-JP"/>
        </w:rPr>
        <w:t xml:space="preserve"> will be made available (for example, through scientific publications or summary reports). You may ask the study staff if you are interested in receiving a summary of the results when available.</w:t>
      </w:r>
    </w:p>
    <w:p w14:paraId="4A00AF4F"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Who has reviewed and approved this study?</w:t>
      </w:r>
      <w:r w:rsidRPr="003B49C1">
        <w:rPr>
          <w:rFonts w:asciiTheme="minorHAnsi" w:eastAsiaTheme="minorEastAsia" w:hAnsiTheme="minorHAnsi" w:cstheme="minorBidi"/>
          <w:sz w:val="22"/>
          <w:szCs w:val="22"/>
          <w:lang w:eastAsia="ja-JP"/>
        </w:rPr>
        <w:br/>
        <w:t xml:space="preserve">This study protocol has been reviewed and approved by </w:t>
      </w:r>
      <w:r w:rsidRPr="003B49C1">
        <w:rPr>
          <w:rFonts w:asciiTheme="minorHAnsi" w:eastAsiaTheme="minorEastAsia" w:hAnsiTheme="minorHAnsi" w:cstheme="minorBidi"/>
          <w:b/>
          <w:bCs/>
          <w:sz w:val="22"/>
          <w:szCs w:val="22"/>
          <w:lang w:eastAsia="ja-JP"/>
        </w:rPr>
        <w:t>[Name of Ethics Committee/Institutional Review Board]</w:t>
      </w:r>
      <w:r w:rsidRPr="003B49C1">
        <w:rPr>
          <w:rFonts w:asciiTheme="minorHAnsi" w:eastAsiaTheme="minorEastAsia" w:hAnsiTheme="minorHAnsi" w:cstheme="minorBidi"/>
          <w:sz w:val="22"/>
          <w:szCs w:val="22"/>
          <w:lang w:eastAsia="ja-JP"/>
        </w:rPr>
        <w:t xml:space="preserve">, an independent committee responsible for ensuring that research is ethically and safely conducted. The study is also conducted under </w:t>
      </w:r>
      <w:r w:rsidRPr="003B49C1">
        <w:rPr>
          <w:rFonts w:asciiTheme="minorHAnsi" w:eastAsiaTheme="minorEastAsia" w:hAnsiTheme="minorHAnsi" w:cstheme="minorBidi"/>
          <w:b/>
          <w:bCs/>
          <w:sz w:val="22"/>
          <w:szCs w:val="22"/>
          <w:lang w:eastAsia="ja-JP"/>
        </w:rPr>
        <w:t>WHO ethical guidelines for outbreak research</w:t>
      </w:r>
      <w:r w:rsidRPr="003B49C1">
        <w:rPr>
          <w:rFonts w:asciiTheme="minorHAnsi" w:eastAsiaTheme="minorEastAsia" w:hAnsiTheme="minorHAnsi" w:cstheme="minorBidi"/>
          <w:sz w:val="22"/>
          <w:szCs w:val="22"/>
          <w:lang w:eastAsia="ja-JP"/>
        </w:rPr>
        <w:t xml:space="preserve"> and complies with all </w:t>
      </w:r>
      <w:r w:rsidRPr="003B49C1">
        <w:rPr>
          <w:rFonts w:asciiTheme="minorHAnsi" w:eastAsiaTheme="minorEastAsia" w:hAnsiTheme="minorHAnsi" w:cstheme="minorBidi"/>
          <w:b/>
          <w:bCs/>
          <w:sz w:val="22"/>
          <w:szCs w:val="22"/>
          <w:lang w:eastAsia="ja-JP"/>
        </w:rPr>
        <w:t>applicable local laws and regulations</w:t>
      </w:r>
      <w:r w:rsidRPr="003B49C1">
        <w:rPr>
          <w:rFonts w:asciiTheme="minorHAnsi" w:eastAsiaTheme="minorEastAsia" w:hAnsiTheme="minorHAnsi" w:cstheme="minorBidi"/>
          <w:sz w:val="22"/>
          <w:szCs w:val="22"/>
          <w:lang w:eastAsia="ja-JP"/>
        </w:rPr>
        <w:t xml:space="preserve">. If you have any concerns about your rights as a participant, you can contact </w:t>
      </w:r>
      <w:r w:rsidRPr="003B49C1">
        <w:rPr>
          <w:rFonts w:asciiTheme="minorHAnsi" w:eastAsiaTheme="minorEastAsia" w:hAnsiTheme="minorHAnsi" w:cstheme="minorBidi"/>
          <w:b/>
          <w:bCs/>
          <w:sz w:val="22"/>
          <w:szCs w:val="22"/>
          <w:lang w:eastAsia="ja-JP"/>
        </w:rPr>
        <w:t>[name of local Ethics Committee office or representative]</w:t>
      </w:r>
      <w:r w:rsidRPr="003B49C1">
        <w:rPr>
          <w:rFonts w:asciiTheme="minorHAnsi" w:eastAsiaTheme="minorEastAsia" w:hAnsiTheme="minorHAnsi" w:cstheme="minorBidi"/>
          <w:sz w:val="22"/>
          <w:szCs w:val="22"/>
          <w:lang w:eastAsia="ja-JP"/>
        </w:rPr>
        <w:t>.</w:t>
      </w:r>
    </w:p>
    <w:p w14:paraId="17524125"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Who can I contact for questions or in case of any issues?</w:t>
      </w:r>
    </w:p>
    <w:p w14:paraId="4999DAF1" w14:textId="77777777" w:rsidR="009F708B" w:rsidRPr="003B49C1" w:rsidRDefault="009F708B" w:rsidP="009F708B">
      <w:pPr>
        <w:numPr>
          <w:ilvl w:val="0"/>
          <w:numId w:val="108"/>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Study Doctor/Investigator:</w:t>
      </w:r>
      <w:r w:rsidRPr="003B49C1">
        <w:rPr>
          <w:rFonts w:asciiTheme="minorHAnsi" w:eastAsiaTheme="minorEastAsia" w:hAnsiTheme="minorHAnsi" w:cstheme="minorBidi"/>
          <w:sz w:val="22"/>
          <w:szCs w:val="22"/>
          <w:lang w:eastAsia="ja-JP"/>
        </w:rPr>
        <w:t xml:space="preserve"> If you have questions, concerns, or experience any study-related injury or distress, you can contact </w:t>
      </w:r>
      <w:r w:rsidRPr="003B49C1">
        <w:rPr>
          <w:rFonts w:asciiTheme="minorHAnsi" w:eastAsiaTheme="minorEastAsia" w:hAnsiTheme="minorHAnsi" w:cstheme="minorBidi"/>
          <w:b/>
          <w:bCs/>
          <w:sz w:val="22"/>
          <w:szCs w:val="22"/>
          <w:lang w:eastAsia="ja-JP"/>
        </w:rPr>
        <w:t>[Dr. [Name], Principal Investigator]</w:t>
      </w:r>
      <w:r w:rsidRPr="003B49C1">
        <w:rPr>
          <w:rFonts w:asciiTheme="minorHAnsi" w:eastAsiaTheme="minorEastAsia" w:hAnsiTheme="minorHAnsi" w:cstheme="minorBidi"/>
          <w:sz w:val="22"/>
          <w:szCs w:val="22"/>
          <w:lang w:eastAsia="ja-JP"/>
        </w:rPr>
        <w:t xml:space="preserve"> at </w:t>
      </w:r>
      <w:r w:rsidRPr="003B49C1">
        <w:rPr>
          <w:rFonts w:asciiTheme="minorHAnsi" w:eastAsiaTheme="minorEastAsia" w:hAnsiTheme="minorHAnsi" w:cstheme="minorBidi"/>
          <w:b/>
          <w:bCs/>
          <w:sz w:val="22"/>
          <w:szCs w:val="22"/>
          <w:lang w:eastAsia="ja-JP"/>
        </w:rPr>
        <w:t>[phone number/email]</w:t>
      </w:r>
      <w:r w:rsidRPr="003B49C1">
        <w:rPr>
          <w:rFonts w:asciiTheme="minorHAnsi" w:eastAsiaTheme="minorEastAsia" w:hAnsiTheme="minorHAnsi" w:cstheme="minorBidi"/>
          <w:sz w:val="22"/>
          <w:szCs w:val="22"/>
          <w:lang w:eastAsia="ja-JP"/>
        </w:rPr>
        <w:t>. This is the physician or researcher in charge of the study at this site.</w:t>
      </w:r>
    </w:p>
    <w:p w14:paraId="2E7139BA" w14:textId="77777777" w:rsidR="009F708B" w:rsidRPr="003B49C1" w:rsidRDefault="009F708B" w:rsidP="009F708B">
      <w:pPr>
        <w:numPr>
          <w:ilvl w:val="0"/>
          <w:numId w:val="108"/>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Ethics Committee:</w:t>
      </w:r>
      <w:r w:rsidRPr="003B49C1">
        <w:rPr>
          <w:rFonts w:asciiTheme="minorHAnsi" w:eastAsiaTheme="minorEastAsia" w:hAnsiTheme="minorHAnsi" w:cstheme="minorBidi"/>
          <w:sz w:val="22"/>
          <w:szCs w:val="22"/>
          <w:lang w:eastAsia="ja-JP"/>
        </w:rPr>
        <w:t xml:space="preserve"> If you have questions about your rights as a participant or wish to talk to someone not directly involved with the research, you may contact </w:t>
      </w:r>
      <w:r w:rsidRPr="003B49C1">
        <w:rPr>
          <w:rFonts w:asciiTheme="minorHAnsi" w:eastAsiaTheme="minorEastAsia" w:hAnsiTheme="minorHAnsi" w:cstheme="minorBidi"/>
          <w:b/>
          <w:bCs/>
          <w:sz w:val="22"/>
          <w:szCs w:val="22"/>
          <w:lang w:eastAsia="ja-JP"/>
        </w:rPr>
        <w:t>[Name of Institutional Review Board or Ethics Committee]</w:t>
      </w:r>
      <w:r w:rsidRPr="003B49C1">
        <w:rPr>
          <w:rFonts w:asciiTheme="minorHAnsi" w:eastAsiaTheme="minorEastAsia" w:hAnsiTheme="minorHAnsi" w:cstheme="minorBidi"/>
          <w:sz w:val="22"/>
          <w:szCs w:val="22"/>
          <w:lang w:eastAsia="ja-JP"/>
        </w:rPr>
        <w:t xml:space="preserve"> at </w:t>
      </w:r>
      <w:r w:rsidRPr="003B49C1">
        <w:rPr>
          <w:rFonts w:asciiTheme="minorHAnsi" w:eastAsiaTheme="minorEastAsia" w:hAnsiTheme="minorHAnsi" w:cstheme="minorBidi"/>
          <w:b/>
          <w:bCs/>
          <w:sz w:val="22"/>
          <w:szCs w:val="22"/>
          <w:lang w:eastAsia="ja-JP"/>
        </w:rPr>
        <w:t>[contact information]</w:t>
      </w:r>
      <w:r w:rsidRPr="003B49C1">
        <w:rPr>
          <w:rFonts w:asciiTheme="minorHAnsi" w:eastAsiaTheme="minorEastAsia" w:hAnsiTheme="minorHAnsi" w:cstheme="minorBidi"/>
          <w:sz w:val="22"/>
          <w:szCs w:val="22"/>
          <w:lang w:eastAsia="ja-JP"/>
        </w:rPr>
        <w:t>. They have approved this study and can answer any questions about your rights.</w:t>
      </w:r>
    </w:p>
    <w:p w14:paraId="48C056CF"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(Use the above contacts or insert local contact details as appropriate for your location. Since this is a multi-country study, each site will provide local contact information for both the study team and the local ethics board.)</w:t>
      </w:r>
    </w:p>
    <w:p w14:paraId="15CF0C8F"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Confidentiality and Data Protection Contact:</w:t>
      </w:r>
      <w:r w:rsidRPr="003B49C1">
        <w:rPr>
          <w:rFonts w:asciiTheme="minorHAnsi" w:eastAsiaTheme="minorEastAsia" w:hAnsiTheme="minorHAnsi" w:cstheme="minorBidi"/>
          <w:sz w:val="22"/>
          <w:szCs w:val="22"/>
          <w:lang w:eastAsia="ja-JP"/>
        </w:rPr>
        <w:t xml:space="preserve"> If you have specific questions about privacy or data protection, you may contact </w:t>
      </w:r>
      <w:r w:rsidRPr="003B49C1">
        <w:rPr>
          <w:rFonts w:asciiTheme="minorHAnsi" w:eastAsiaTheme="minorEastAsia" w:hAnsiTheme="minorHAnsi" w:cstheme="minorBidi"/>
          <w:b/>
          <w:bCs/>
          <w:sz w:val="22"/>
          <w:szCs w:val="22"/>
          <w:lang w:eastAsia="ja-JP"/>
        </w:rPr>
        <w:t>[Data Protection Officer or appropriate authority, with contact info]</w:t>
      </w:r>
      <w:r w:rsidRPr="003B49C1">
        <w:rPr>
          <w:rFonts w:asciiTheme="minorHAnsi" w:eastAsiaTheme="minorEastAsia" w:hAnsiTheme="minorHAnsi" w:cstheme="minorBidi"/>
          <w:sz w:val="22"/>
          <w:szCs w:val="22"/>
          <w:lang w:eastAsia="ja-JP"/>
        </w:rPr>
        <w:t>.</w:t>
      </w:r>
    </w:p>
    <w:p w14:paraId="432176C2"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Confirmation of Understanding and Signature:</w:t>
      </w:r>
      <w:r w:rsidRPr="003B49C1">
        <w:rPr>
          <w:rFonts w:asciiTheme="minorHAnsi" w:eastAsiaTheme="minorEastAsia" w:hAnsiTheme="minorHAnsi" w:cstheme="minorBidi"/>
          <w:sz w:val="22"/>
          <w:szCs w:val="22"/>
          <w:lang w:eastAsia="ja-JP"/>
        </w:rPr>
        <w:br/>
      </w:r>
      <w:r w:rsidRPr="003B49C1">
        <w:rPr>
          <w:rFonts w:asciiTheme="minorHAnsi" w:eastAsiaTheme="minorEastAsia" w:hAnsiTheme="minorHAnsi" w:cstheme="minorBidi"/>
          <w:b/>
          <w:bCs/>
          <w:sz w:val="22"/>
          <w:szCs w:val="22"/>
          <w:lang w:eastAsia="ja-JP"/>
        </w:rPr>
        <w:t>Please read the statements below and sign to indicate your agreement:</w:t>
      </w:r>
    </w:p>
    <w:p w14:paraId="75D5BBC7" w14:textId="77777777" w:rsidR="009F708B" w:rsidRPr="003B49C1" w:rsidRDefault="009F708B" w:rsidP="009F708B">
      <w:pPr>
        <w:numPr>
          <w:ilvl w:val="0"/>
          <w:numId w:val="109"/>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I have been </w:t>
      </w:r>
      <w:r w:rsidRPr="003B49C1">
        <w:rPr>
          <w:rFonts w:asciiTheme="minorHAnsi" w:eastAsiaTheme="minorEastAsia" w:hAnsiTheme="minorHAnsi" w:cstheme="minorBidi"/>
          <w:b/>
          <w:bCs/>
          <w:sz w:val="22"/>
          <w:szCs w:val="22"/>
          <w:lang w:eastAsia="ja-JP"/>
        </w:rPr>
        <w:t>given a copy of this Patient Information and Informed Consent Form</w:t>
      </w:r>
      <w:r w:rsidRPr="003B49C1">
        <w:rPr>
          <w:rFonts w:asciiTheme="minorHAnsi" w:eastAsiaTheme="minorEastAsia" w:hAnsiTheme="minorHAnsi" w:cstheme="minorBidi"/>
          <w:sz w:val="22"/>
          <w:szCs w:val="22"/>
          <w:lang w:eastAsia="ja-JP"/>
        </w:rPr>
        <w:t xml:space="preserve">, which I have read (or had read to me in a language I understand). I have had the opportunity to </w:t>
      </w:r>
      <w:r w:rsidRPr="003B49C1">
        <w:rPr>
          <w:rFonts w:asciiTheme="minorHAnsi" w:eastAsiaTheme="minorEastAsia" w:hAnsiTheme="minorHAnsi" w:cstheme="minorBidi"/>
          <w:b/>
          <w:bCs/>
          <w:sz w:val="22"/>
          <w:szCs w:val="22"/>
          <w:lang w:eastAsia="ja-JP"/>
        </w:rPr>
        <w:t>ask questions</w:t>
      </w:r>
      <w:r w:rsidRPr="003B49C1">
        <w:rPr>
          <w:rFonts w:asciiTheme="minorHAnsi" w:eastAsiaTheme="minorEastAsia" w:hAnsiTheme="minorHAnsi" w:cstheme="minorBidi"/>
          <w:sz w:val="22"/>
          <w:szCs w:val="22"/>
          <w:lang w:eastAsia="ja-JP"/>
        </w:rPr>
        <w:t xml:space="preserve"> about the study, and all my questions have been answered to my satisfaction.</w:t>
      </w:r>
    </w:p>
    <w:p w14:paraId="2391B030" w14:textId="77777777" w:rsidR="009F708B" w:rsidRPr="003B49C1" w:rsidRDefault="009F708B" w:rsidP="009F708B">
      <w:pPr>
        <w:numPr>
          <w:ilvl w:val="0"/>
          <w:numId w:val="109"/>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I understand the </w:t>
      </w:r>
      <w:r w:rsidRPr="003B49C1">
        <w:rPr>
          <w:rFonts w:asciiTheme="minorHAnsi" w:eastAsiaTheme="minorEastAsia" w:hAnsiTheme="minorHAnsi" w:cstheme="minorBidi"/>
          <w:b/>
          <w:bCs/>
          <w:sz w:val="22"/>
          <w:szCs w:val="22"/>
          <w:lang w:eastAsia="ja-JP"/>
        </w:rPr>
        <w:t>purpose and procedures</w:t>
      </w:r>
      <w:r w:rsidRPr="003B49C1">
        <w:rPr>
          <w:rFonts w:asciiTheme="minorHAnsi" w:eastAsiaTheme="minorEastAsia" w:hAnsiTheme="minorHAnsi" w:cstheme="minorBidi"/>
          <w:sz w:val="22"/>
          <w:szCs w:val="22"/>
          <w:lang w:eastAsia="ja-JP"/>
        </w:rPr>
        <w:t xml:space="preserve"> of the study, including what is expected of me and the duration of my participation.</w:t>
      </w:r>
    </w:p>
    <w:p w14:paraId="2720F4AF" w14:textId="77777777" w:rsidR="009F708B" w:rsidRPr="003B49C1" w:rsidRDefault="009F708B" w:rsidP="009F708B">
      <w:pPr>
        <w:numPr>
          <w:ilvl w:val="0"/>
          <w:numId w:val="109"/>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I understand the </w:t>
      </w:r>
      <w:r w:rsidRPr="003B49C1">
        <w:rPr>
          <w:rFonts w:asciiTheme="minorHAnsi" w:eastAsiaTheme="minorEastAsia" w:hAnsiTheme="minorHAnsi" w:cstheme="minorBidi"/>
          <w:b/>
          <w:bCs/>
          <w:sz w:val="22"/>
          <w:szCs w:val="22"/>
          <w:lang w:eastAsia="ja-JP"/>
        </w:rPr>
        <w:t>risks and discomforts</w:t>
      </w:r>
      <w:r w:rsidRPr="003B49C1">
        <w:rPr>
          <w:rFonts w:asciiTheme="minorHAnsi" w:eastAsiaTheme="minorEastAsia" w:hAnsiTheme="minorHAnsi" w:cstheme="minorBidi"/>
          <w:sz w:val="22"/>
          <w:szCs w:val="22"/>
          <w:lang w:eastAsia="ja-JP"/>
        </w:rPr>
        <w:t xml:space="preserve"> as well as the </w:t>
      </w:r>
      <w:r w:rsidRPr="003B49C1">
        <w:rPr>
          <w:rFonts w:asciiTheme="minorHAnsi" w:eastAsiaTheme="minorEastAsia" w:hAnsiTheme="minorHAnsi" w:cstheme="minorBidi"/>
          <w:b/>
          <w:bCs/>
          <w:sz w:val="22"/>
          <w:szCs w:val="22"/>
          <w:lang w:eastAsia="ja-JP"/>
        </w:rPr>
        <w:t>potential benefits</w:t>
      </w:r>
      <w:r w:rsidRPr="003B49C1">
        <w:rPr>
          <w:rFonts w:asciiTheme="minorHAnsi" w:eastAsiaTheme="minorEastAsia" w:hAnsiTheme="minorHAnsi" w:cstheme="minorBidi"/>
          <w:sz w:val="22"/>
          <w:szCs w:val="22"/>
          <w:lang w:eastAsia="ja-JP"/>
        </w:rPr>
        <w:t xml:space="preserve"> (though no guaranteed personal benefit) of participating.</w:t>
      </w:r>
    </w:p>
    <w:p w14:paraId="3657AFD9" w14:textId="77777777" w:rsidR="009F708B" w:rsidRPr="003B49C1" w:rsidRDefault="009F708B" w:rsidP="009F708B">
      <w:pPr>
        <w:numPr>
          <w:ilvl w:val="0"/>
          <w:numId w:val="109"/>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I understand that participation is </w:t>
      </w:r>
      <w:r w:rsidRPr="003B49C1">
        <w:rPr>
          <w:rFonts w:asciiTheme="minorHAnsi" w:eastAsiaTheme="minorEastAsia" w:hAnsiTheme="minorHAnsi" w:cstheme="minorBidi"/>
          <w:b/>
          <w:bCs/>
          <w:sz w:val="22"/>
          <w:szCs w:val="22"/>
          <w:lang w:eastAsia="ja-JP"/>
        </w:rPr>
        <w:t>voluntary</w:t>
      </w:r>
      <w:r w:rsidRPr="003B49C1">
        <w:rPr>
          <w:rFonts w:asciiTheme="minorHAnsi" w:eastAsiaTheme="minorEastAsia" w:hAnsiTheme="minorHAnsi" w:cstheme="minorBidi"/>
          <w:sz w:val="22"/>
          <w:szCs w:val="22"/>
          <w:lang w:eastAsia="ja-JP"/>
        </w:rPr>
        <w:t xml:space="preserve">, and I can </w:t>
      </w:r>
      <w:r w:rsidRPr="003B49C1">
        <w:rPr>
          <w:rFonts w:asciiTheme="minorHAnsi" w:eastAsiaTheme="minorEastAsia" w:hAnsiTheme="minorHAnsi" w:cstheme="minorBidi"/>
          <w:b/>
          <w:bCs/>
          <w:sz w:val="22"/>
          <w:szCs w:val="22"/>
          <w:lang w:eastAsia="ja-JP"/>
        </w:rPr>
        <w:t>withdraw at any time</w:t>
      </w:r>
      <w:r w:rsidRPr="003B49C1">
        <w:rPr>
          <w:rFonts w:asciiTheme="minorHAnsi" w:eastAsiaTheme="minorEastAsia" w:hAnsiTheme="minorHAnsi" w:cstheme="minorBidi"/>
          <w:sz w:val="22"/>
          <w:szCs w:val="22"/>
          <w:lang w:eastAsia="ja-JP"/>
        </w:rPr>
        <w:t xml:space="preserve"> without any effect on my medical care or any other rights.</w:t>
      </w:r>
    </w:p>
    <w:p w14:paraId="5E29D05A" w14:textId="4DB18BE9" w:rsidR="00A5296E" w:rsidRDefault="009F708B" w:rsidP="009F708B">
      <w:pPr>
        <w:numPr>
          <w:ilvl w:val="0"/>
          <w:numId w:val="109"/>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I understand how my </w:t>
      </w:r>
      <w:r w:rsidRPr="003B49C1">
        <w:rPr>
          <w:rFonts w:asciiTheme="minorHAnsi" w:eastAsiaTheme="minorEastAsia" w:hAnsiTheme="minorHAnsi" w:cstheme="minorBidi"/>
          <w:b/>
          <w:bCs/>
          <w:sz w:val="22"/>
          <w:szCs w:val="22"/>
          <w:lang w:eastAsia="ja-JP"/>
        </w:rPr>
        <w:t>data and samples will be used</w:t>
      </w:r>
      <w:r w:rsidRPr="003B49C1">
        <w:rPr>
          <w:rFonts w:asciiTheme="minorHAnsi" w:eastAsiaTheme="minorEastAsia" w:hAnsiTheme="minorHAnsi" w:cstheme="minorBidi"/>
          <w:sz w:val="22"/>
          <w:szCs w:val="22"/>
          <w:lang w:eastAsia="ja-JP"/>
        </w:rPr>
        <w:t>, and I agree to their use for the purposes described in this form. I understand and agree that my data and samples may be transferred to and used in other countries by the study team</w:t>
      </w:r>
      <w:r w:rsidR="00E96B88">
        <w:rPr>
          <w:rFonts w:asciiTheme="minorHAnsi" w:eastAsiaTheme="minorEastAsia" w:hAnsiTheme="minorHAnsi" w:cstheme="minorBidi"/>
          <w:sz w:val="22"/>
          <w:szCs w:val="22"/>
          <w:lang w:eastAsia="ja-JP"/>
        </w:rPr>
        <w:t>, collaborating researchers and public health agencies</w:t>
      </w:r>
      <w:r w:rsidRPr="003B49C1">
        <w:rPr>
          <w:rFonts w:asciiTheme="minorHAnsi" w:eastAsiaTheme="minorEastAsia" w:hAnsiTheme="minorHAnsi" w:cstheme="minorBidi"/>
          <w:sz w:val="22"/>
          <w:szCs w:val="22"/>
          <w:lang w:eastAsia="ja-JP"/>
        </w:rPr>
        <w:t>, with my confidentiality protected.</w:t>
      </w:r>
    </w:p>
    <w:p w14:paraId="5D01DC3D" w14:textId="2F515518" w:rsidR="009F708B" w:rsidRDefault="00A5296E" w:rsidP="009F708B">
      <w:pPr>
        <w:numPr>
          <w:ilvl w:val="0"/>
          <w:numId w:val="109"/>
        </w:numPr>
        <w:spacing w:after="160" w:line="279" w:lineRule="auto"/>
        <w:contextualSpacing/>
        <w:rPr>
          <w:rFonts w:asciiTheme="minorHAnsi" w:eastAsiaTheme="minorEastAsia" w:hAnsiTheme="minorHAnsi" w:cstheme="minorBidi"/>
          <w:sz w:val="22"/>
          <w:szCs w:val="22"/>
          <w:lang w:eastAsia="ja-JP"/>
        </w:rPr>
      </w:pPr>
      <w:r>
        <w:rPr>
          <w:rFonts w:asciiTheme="minorHAnsi" w:eastAsiaTheme="minorEastAsia" w:hAnsiTheme="minorHAnsi" w:cstheme="minorBidi"/>
          <w:sz w:val="22"/>
          <w:szCs w:val="22"/>
          <w:lang w:eastAsia="ja-JP"/>
        </w:rPr>
        <w:t xml:space="preserve">For pregnancy only: </w:t>
      </w:r>
      <w:r w:rsidR="00AF2D44">
        <w:rPr>
          <w:rFonts w:asciiTheme="minorHAnsi" w:eastAsiaTheme="minorEastAsia" w:hAnsiTheme="minorHAnsi" w:cstheme="minorBidi"/>
          <w:sz w:val="22"/>
          <w:szCs w:val="22"/>
          <w:lang w:eastAsia="ja-JP"/>
        </w:rPr>
        <w:t xml:space="preserve">I understand that if I am pregnant, additional samples may be collected. </w:t>
      </w:r>
    </w:p>
    <w:p w14:paraId="6C0E5D6C" w14:textId="38662161" w:rsidR="00E96B88" w:rsidRPr="00E96B88" w:rsidRDefault="00E96B88" w:rsidP="009F708B">
      <w:pPr>
        <w:numPr>
          <w:ilvl w:val="0"/>
          <w:numId w:val="109"/>
        </w:numPr>
        <w:spacing w:after="160" w:line="279" w:lineRule="auto"/>
        <w:contextualSpacing/>
        <w:rPr>
          <w:rFonts w:asciiTheme="minorHAnsi" w:eastAsiaTheme="minorEastAsia" w:hAnsiTheme="minorHAnsi" w:cstheme="minorBidi"/>
          <w:sz w:val="22"/>
          <w:szCs w:val="22"/>
          <w:lang w:eastAsia="ja-JP"/>
        </w:rPr>
      </w:pPr>
      <w:r w:rsidRPr="00E96B88">
        <w:rPr>
          <w:rFonts w:asciiTheme="minorHAnsi" w:eastAsiaTheme="minorEastAsia" w:hAnsiTheme="minorHAnsi" w:cstheme="minorBidi"/>
          <w:sz w:val="22"/>
          <w:szCs w:val="22"/>
          <w:lang w:eastAsia="ja-JP"/>
        </w:rPr>
        <w:lastRenderedPageBreak/>
        <w:t xml:space="preserve">For ship passengers only: I understand that public health authorities (RIVM, Netherlands) will share the data </w:t>
      </w:r>
      <w:r>
        <w:rPr>
          <w:rFonts w:asciiTheme="minorHAnsi" w:eastAsiaTheme="minorEastAsia" w:hAnsiTheme="minorHAnsi" w:cstheme="minorBidi"/>
          <w:sz w:val="22"/>
          <w:szCs w:val="22"/>
          <w:lang w:eastAsia="ja-JP"/>
        </w:rPr>
        <w:t>I</w:t>
      </w:r>
      <w:r w:rsidRPr="00E96B88">
        <w:rPr>
          <w:rFonts w:asciiTheme="minorHAnsi" w:eastAsiaTheme="minorEastAsia" w:hAnsiTheme="minorHAnsi" w:cstheme="minorBidi"/>
          <w:sz w:val="22"/>
          <w:szCs w:val="22"/>
          <w:lang w:eastAsia="ja-JP"/>
        </w:rPr>
        <w:t xml:space="preserve"> already provided </w:t>
      </w:r>
      <w:r>
        <w:rPr>
          <w:rFonts w:asciiTheme="minorHAnsi" w:eastAsiaTheme="minorEastAsia" w:hAnsiTheme="minorHAnsi" w:cstheme="minorBidi"/>
          <w:sz w:val="22"/>
          <w:szCs w:val="22"/>
          <w:lang w:eastAsia="ja-JP"/>
        </w:rPr>
        <w:t>on my</w:t>
      </w:r>
      <w:r w:rsidRPr="00E96B88">
        <w:rPr>
          <w:rFonts w:asciiTheme="minorHAnsi" w:eastAsiaTheme="minorEastAsia" w:hAnsiTheme="minorHAnsi" w:cstheme="minorBidi"/>
          <w:sz w:val="22"/>
          <w:szCs w:val="22"/>
          <w:lang w:eastAsia="ja-JP"/>
        </w:rPr>
        <w:t xml:space="preserve"> potential exposure to Hantavirus onboard the ship, with this study’s investigators</w:t>
      </w:r>
    </w:p>
    <w:p w14:paraId="2B6B0A25" w14:textId="77777777" w:rsidR="009F708B" w:rsidRPr="003B49C1" w:rsidRDefault="009F708B" w:rsidP="009F708B">
      <w:pPr>
        <w:numPr>
          <w:ilvl w:val="0"/>
          <w:numId w:val="109"/>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I have been informed that my </w:t>
      </w:r>
      <w:r w:rsidRPr="003B49C1">
        <w:rPr>
          <w:rFonts w:asciiTheme="minorHAnsi" w:eastAsiaTheme="minorEastAsia" w:hAnsiTheme="minorHAnsi" w:cstheme="minorBidi"/>
          <w:b/>
          <w:bCs/>
          <w:sz w:val="22"/>
          <w:szCs w:val="22"/>
          <w:lang w:eastAsia="ja-JP"/>
        </w:rPr>
        <w:t>personal information will be kept confidential</w:t>
      </w:r>
      <w:r w:rsidRPr="003B49C1">
        <w:rPr>
          <w:rFonts w:asciiTheme="minorHAnsi" w:eastAsiaTheme="minorEastAsia" w:hAnsiTheme="minorHAnsi" w:cstheme="minorBidi"/>
          <w:sz w:val="22"/>
          <w:szCs w:val="22"/>
          <w:lang w:eastAsia="ja-JP"/>
        </w:rPr>
        <w:t xml:space="preserve"> and that measures are in place to protect my privacy.</w:t>
      </w:r>
    </w:p>
    <w:p w14:paraId="4470FC31" w14:textId="77777777" w:rsidR="009F708B" w:rsidRPr="003B49C1" w:rsidRDefault="009F708B" w:rsidP="009F708B">
      <w:pPr>
        <w:numPr>
          <w:ilvl w:val="0"/>
          <w:numId w:val="109"/>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I am aware of my </w:t>
      </w:r>
      <w:r w:rsidRPr="003B49C1">
        <w:rPr>
          <w:rFonts w:asciiTheme="minorHAnsi" w:eastAsiaTheme="minorEastAsia" w:hAnsiTheme="minorHAnsi" w:cstheme="minorBidi"/>
          <w:b/>
          <w:bCs/>
          <w:sz w:val="22"/>
          <w:szCs w:val="22"/>
          <w:lang w:eastAsia="ja-JP"/>
        </w:rPr>
        <w:t>data protection rights</w:t>
      </w:r>
      <w:r w:rsidRPr="003B49C1">
        <w:rPr>
          <w:rFonts w:asciiTheme="minorHAnsi" w:eastAsiaTheme="minorEastAsia" w:hAnsiTheme="minorHAnsi" w:cstheme="minorBidi"/>
          <w:sz w:val="22"/>
          <w:szCs w:val="22"/>
          <w:lang w:eastAsia="ja-JP"/>
        </w:rPr>
        <w:t xml:space="preserve"> under GDPR or local laws.</w:t>
      </w:r>
    </w:p>
    <w:p w14:paraId="3D87B9F8" w14:textId="77777777" w:rsidR="009F708B" w:rsidRPr="003B49C1" w:rsidRDefault="009F708B" w:rsidP="009F708B">
      <w:pPr>
        <w:numPr>
          <w:ilvl w:val="0"/>
          <w:numId w:val="109"/>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I know whom to </w:t>
      </w:r>
      <w:r w:rsidRPr="003B49C1">
        <w:rPr>
          <w:rFonts w:asciiTheme="minorHAnsi" w:eastAsiaTheme="minorEastAsia" w:hAnsiTheme="minorHAnsi" w:cstheme="minorBidi"/>
          <w:b/>
          <w:bCs/>
          <w:sz w:val="22"/>
          <w:szCs w:val="22"/>
          <w:lang w:eastAsia="ja-JP"/>
        </w:rPr>
        <w:t>contact</w:t>
      </w:r>
      <w:r w:rsidRPr="003B49C1">
        <w:rPr>
          <w:rFonts w:asciiTheme="minorHAnsi" w:eastAsiaTheme="minorEastAsia" w:hAnsiTheme="minorHAnsi" w:cstheme="minorBidi"/>
          <w:sz w:val="22"/>
          <w:szCs w:val="22"/>
          <w:lang w:eastAsia="ja-JP"/>
        </w:rPr>
        <w:t xml:space="preserve"> if I have questions about the study or my rights or if I have a study-related injury.</w:t>
      </w:r>
    </w:p>
    <w:p w14:paraId="1AF63497" w14:textId="77777777" w:rsidR="009F708B" w:rsidRDefault="009F708B" w:rsidP="009F708B">
      <w:pPr>
        <w:numPr>
          <w:ilvl w:val="0"/>
          <w:numId w:val="109"/>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By signing this form, </w:t>
      </w:r>
      <w:r w:rsidRPr="003B49C1">
        <w:rPr>
          <w:rFonts w:asciiTheme="minorHAnsi" w:eastAsiaTheme="minorEastAsia" w:hAnsiTheme="minorHAnsi" w:cstheme="minorBidi"/>
          <w:b/>
          <w:bCs/>
          <w:sz w:val="22"/>
          <w:szCs w:val="22"/>
          <w:lang w:eastAsia="ja-JP"/>
        </w:rPr>
        <w:t>I freely agree to participate</w:t>
      </w:r>
      <w:r w:rsidRPr="003B49C1">
        <w:rPr>
          <w:rFonts w:asciiTheme="minorHAnsi" w:eastAsiaTheme="minorEastAsia" w:hAnsiTheme="minorHAnsi" w:cstheme="minorBidi"/>
          <w:sz w:val="22"/>
          <w:szCs w:val="22"/>
          <w:lang w:eastAsia="ja-JP"/>
        </w:rPr>
        <w:t xml:space="preserve"> in this study.</w:t>
      </w:r>
    </w:p>
    <w:p w14:paraId="67D0E3CB" w14:textId="77777777" w:rsidR="00DB2C04" w:rsidRPr="00DB2C04" w:rsidRDefault="00DB2C04" w:rsidP="00DB2C04">
      <w:pPr>
        <w:spacing w:after="160" w:line="279" w:lineRule="auto"/>
        <w:contextualSpacing/>
        <w:rPr>
          <w:rFonts w:asciiTheme="minorHAnsi" w:eastAsiaTheme="minorEastAsia" w:hAnsiTheme="minorHAnsi" w:cstheme="minorBidi"/>
          <w:sz w:val="22"/>
          <w:szCs w:val="22"/>
          <w:lang w:eastAsia="ja-JP"/>
        </w:rPr>
      </w:pPr>
    </w:p>
    <w:tbl>
      <w:tblPr>
        <w:tblStyle w:val="TableGrid"/>
        <w:tblW w:w="10206" w:type="dxa"/>
        <w:tblLook w:val="04A0" w:firstRow="1" w:lastRow="0" w:firstColumn="1" w:lastColumn="0" w:noHBand="0" w:noVBand="1"/>
      </w:tblPr>
      <w:tblGrid>
        <w:gridCol w:w="8647"/>
        <w:gridCol w:w="1559"/>
      </w:tblGrid>
      <w:tr w:rsidR="00DB2C04" w:rsidRPr="00DB2C04" w14:paraId="2B14F922" w14:textId="77777777">
        <w:trPr>
          <w:trHeight w:val="558"/>
        </w:trPr>
        <w:tc>
          <w:tcPr>
            <w:tcW w:w="8647" w:type="dxa"/>
            <w:tcBorders>
              <w:top w:val="nil"/>
              <w:left w:val="nil"/>
              <w:bottom w:val="nil"/>
              <w:right w:val="single" w:sz="4" w:space="0" w:color="auto"/>
            </w:tcBorders>
          </w:tcPr>
          <w:p w14:paraId="4AD5B059" w14:textId="77777777" w:rsidR="00DB2C04" w:rsidRPr="00DB2C04" w:rsidRDefault="00DB2C04">
            <w:pPr>
              <w:spacing w:after="160" w:line="279" w:lineRule="auto"/>
              <w:contextualSpacing/>
              <w:rPr>
                <w:rFonts w:asciiTheme="minorHAnsi" w:eastAsiaTheme="minorEastAsia" w:hAnsiTheme="minorHAnsi"/>
                <w:sz w:val="22"/>
                <w:szCs w:val="22"/>
                <w:lang w:eastAsia="ja-JP"/>
              </w:rPr>
            </w:pPr>
            <w:r w:rsidRPr="00DB2C04">
              <w:rPr>
                <w:rFonts w:asciiTheme="minorHAnsi" w:eastAsiaTheme="minorEastAsia" w:hAnsiTheme="minorHAnsi"/>
                <w:sz w:val="22"/>
                <w:szCs w:val="22"/>
                <w:lang w:eastAsia="ja-JP"/>
              </w:rPr>
              <w:t>I further agree that m</w:t>
            </w:r>
            <w:r w:rsidRPr="00DB2C04">
              <w:rPr>
                <w:rFonts w:asciiTheme="minorHAnsi" w:eastAsiaTheme="minorEastAsia" w:hAnsiTheme="minorHAnsi" w:cstheme="minorBidi"/>
                <w:sz w:val="22"/>
                <w:szCs w:val="22"/>
                <w:lang w:eastAsia="ja-JP"/>
              </w:rPr>
              <w:t>y genome (DNA) may be studied for the purpose of  better understanding Andes virus infection and its effects on human health.</w:t>
            </w:r>
          </w:p>
        </w:tc>
        <w:tc>
          <w:tcPr>
            <w:tcW w:w="1559" w:type="dxa"/>
            <w:tcBorders>
              <w:left w:val="single" w:sz="4" w:space="0" w:color="auto"/>
            </w:tcBorders>
          </w:tcPr>
          <w:p w14:paraId="02DB1DDA" w14:textId="77777777" w:rsidR="00DB2C04" w:rsidRPr="00DB2C04" w:rsidRDefault="00DB2C04">
            <w:pPr>
              <w:jc w:val="center"/>
              <w:rPr>
                <w:rFonts w:asciiTheme="minorHAnsi" w:hAnsiTheme="minorHAnsi"/>
                <w:sz w:val="22"/>
                <w:szCs w:val="22"/>
              </w:rPr>
            </w:pPr>
            <w:r w:rsidRPr="00DB2C04">
              <w:rPr>
                <w:rFonts w:asciiTheme="minorHAnsi" w:hAnsiTheme="minorHAnsi"/>
                <w:sz w:val="22"/>
                <w:szCs w:val="22"/>
              </w:rPr>
              <w:t>Yes / No</w:t>
            </w:r>
          </w:p>
        </w:tc>
      </w:tr>
    </w:tbl>
    <w:p w14:paraId="5EA64506" w14:textId="77777777" w:rsidR="00DB2C04" w:rsidRPr="00DB2C04" w:rsidRDefault="00DB2C04" w:rsidP="00DB2C04">
      <w:pPr>
        <w:spacing w:after="160" w:line="279" w:lineRule="auto"/>
        <w:contextualSpacing/>
        <w:rPr>
          <w:rFonts w:asciiTheme="minorHAnsi" w:eastAsiaTheme="minorEastAsia" w:hAnsiTheme="minorHAnsi" w:cstheme="minorBidi"/>
          <w:sz w:val="22"/>
          <w:szCs w:val="22"/>
          <w:lang w:eastAsia="ja-JP"/>
        </w:rPr>
      </w:pPr>
    </w:p>
    <w:p w14:paraId="016CED3B" w14:textId="77777777" w:rsidR="00DB2C04" w:rsidRPr="003B49C1" w:rsidRDefault="00DB2C04" w:rsidP="00DB2C04">
      <w:pPr>
        <w:spacing w:after="160" w:line="279" w:lineRule="auto"/>
        <w:contextualSpacing/>
        <w:rPr>
          <w:rFonts w:asciiTheme="minorHAnsi" w:eastAsiaTheme="minorEastAsia" w:hAnsiTheme="minorHAnsi" w:cstheme="minorBidi"/>
          <w:sz w:val="22"/>
          <w:szCs w:val="22"/>
          <w:lang w:eastAsia="ja-JP"/>
        </w:rPr>
      </w:pPr>
    </w:p>
    <w:p w14:paraId="724C41FF"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Participant’s Name:</w:t>
      </w:r>
      <w:r w:rsidRPr="003B49C1">
        <w:rPr>
          <w:rFonts w:asciiTheme="minorHAnsi" w:eastAsiaTheme="minorEastAsia" w:hAnsiTheme="minorHAnsi" w:cstheme="minorBidi"/>
          <w:sz w:val="22"/>
          <w:szCs w:val="22"/>
          <w:lang w:eastAsia="ja-JP"/>
        </w:rPr>
        <w:t xml:space="preserve"> ........................................ (please print)</w:t>
      </w:r>
      <w:r w:rsidRPr="003B49C1">
        <w:rPr>
          <w:rFonts w:asciiTheme="minorHAnsi" w:eastAsiaTheme="minorEastAsia" w:hAnsiTheme="minorHAnsi" w:cstheme="minorBidi"/>
          <w:sz w:val="22"/>
          <w:szCs w:val="22"/>
          <w:lang w:eastAsia="ja-JP"/>
        </w:rPr>
        <w:br/>
      </w:r>
      <w:r w:rsidRPr="003B49C1">
        <w:rPr>
          <w:rFonts w:asciiTheme="minorHAnsi" w:eastAsiaTheme="minorEastAsia" w:hAnsiTheme="minorHAnsi" w:cstheme="minorBidi"/>
          <w:b/>
          <w:bCs/>
          <w:sz w:val="22"/>
          <w:szCs w:val="22"/>
          <w:lang w:eastAsia="ja-JP"/>
        </w:rPr>
        <w:t>Participant’s Signature:</w:t>
      </w:r>
      <w:r w:rsidRPr="003B49C1">
        <w:rPr>
          <w:rFonts w:asciiTheme="minorHAnsi" w:eastAsiaTheme="minorEastAsia" w:hAnsiTheme="minorHAnsi" w:cstheme="minorBidi"/>
          <w:sz w:val="22"/>
          <w:szCs w:val="22"/>
          <w:lang w:eastAsia="ja-JP"/>
        </w:rPr>
        <w:t xml:space="preserve"> .....................................   </w:t>
      </w:r>
      <w:r w:rsidRPr="003B49C1">
        <w:rPr>
          <w:rFonts w:asciiTheme="minorHAnsi" w:eastAsiaTheme="minorEastAsia" w:hAnsiTheme="minorHAnsi" w:cstheme="minorBidi"/>
          <w:b/>
          <w:bCs/>
          <w:sz w:val="22"/>
          <w:szCs w:val="22"/>
          <w:lang w:eastAsia="ja-JP"/>
        </w:rPr>
        <w:t>Date:</w:t>
      </w:r>
      <w:r w:rsidRPr="003B49C1">
        <w:rPr>
          <w:rFonts w:asciiTheme="minorHAnsi" w:eastAsiaTheme="minorEastAsia" w:hAnsiTheme="minorHAnsi" w:cstheme="minorBidi"/>
          <w:sz w:val="22"/>
          <w:szCs w:val="22"/>
          <w:lang w:eastAsia="ja-JP"/>
        </w:rPr>
        <w:t xml:space="preserve"> ...............</w:t>
      </w:r>
    </w:p>
    <w:p w14:paraId="728CB5DD"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If the participant is unable to sign but gives oral consent, a witness may sign instead, confirming that the participant understood the information and consented voluntarily.</w:t>
      </w:r>
    </w:p>
    <w:p w14:paraId="1B29E496"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Witness’s Name (if applicable):</w:t>
      </w:r>
      <w:r w:rsidRPr="003B49C1">
        <w:rPr>
          <w:rFonts w:asciiTheme="minorHAnsi" w:eastAsiaTheme="minorEastAsia" w:hAnsiTheme="minorHAnsi" w:cstheme="minorBidi"/>
          <w:sz w:val="22"/>
          <w:szCs w:val="22"/>
          <w:lang w:eastAsia="ja-JP"/>
        </w:rPr>
        <w:t xml:space="preserve"> ................................ (print)</w:t>
      </w:r>
      <w:r w:rsidRPr="003B49C1">
        <w:rPr>
          <w:rFonts w:asciiTheme="minorHAnsi" w:eastAsiaTheme="minorEastAsia" w:hAnsiTheme="minorHAnsi" w:cstheme="minorBidi"/>
          <w:sz w:val="22"/>
          <w:szCs w:val="22"/>
          <w:lang w:eastAsia="ja-JP"/>
        </w:rPr>
        <w:br/>
      </w:r>
      <w:r w:rsidRPr="003B49C1">
        <w:rPr>
          <w:rFonts w:asciiTheme="minorHAnsi" w:eastAsiaTheme="minorEastAsia" w:hAnsiTheme="minorHAnsi" w:cstheme="minorBidi"/>
          <w:b/>
          <w:bCs/>
          <w:sz w:val="22"/>
          <w:szCs w:val="22"/>
          <w:lang w:eastAsia="ja-JP"/>
        </w:rPr>
        <w:t>Witness’s Signature:</w:t>
      </w:r>
      <w:r w:rsidRPr="003B49C1">
        <w:rPr>
          <w:rFonts w:asciiTheme="minorHAnsi" w:eastAsiaTheme="minorEastAsia" w:hAnsiTheme="minorHAnsi" w:cstheme="minorBidi"/>
          <w:sz w:val="22"/>
          <w:szCs w:val="22"/>
          <w:lang w:eastAsia="ja-JP"/>
        </w:rPr>
        <w:t xml:space="preserve"> .................................   </w:t>
      </w:r>
      <w:r w:rsidRPr="003B49C1">
        <w:rPr>
          <w:rFonts w:asciiTheme="minorHAnsi" w:eastAsiaTheme="minorEastAsia" w:hAnsiTheme="minorHAnsi" w:cstheme="minorBidi"/>
          <w:b/>
          <w:bCs/>
          <w:sz w:val="22"/>
          <w:szCs w:val="22"/>
          <w:lang w:eastAsia="ja-JP"/>
        </w:rPr>
        <w:t>Date:</w:t>
      </w:r>
      <w:r w:rsidRPr="003B49C1">
        <w:rPr>
          <w:rFonts w:asciiTheme="minorHAnsi" w:eastAsiaTheme="minorEastAsia" w:hAnsiTheme="minorHAnsi" w:cstheme="minorBidi"/>
          <w:sz w:val="22"/>
          <w:szCs w:val="22"/>
          <w:lang w:eastAsia="ja-JP"/>
        </w:rPr>
        <w:t xml:space="preserve"> ...............</w:t>
      </w:r>
      <w:r w:rsidRPr="003B49C1">
        <w:rPr>
          <w:rFonts w:asciiTheme="minorHAnsi" w:eastAsiaTheme="minorEastAsia" w:hAnsiTheme="minorHAnsi" w:cstheme="minorBidi"/>
          <w:sz w:val="22"/>
          <w:szCs w:val="22"/>
          <w:lang w:eastAsia="ja-JP"/>
        </w:rPr>
        <w:br/>
      </w:r>
      <w:r w:rsidRPr="003B49C1">
        <w:rPr>
          <w:rFonts w:asciiTheme="minorHAnsi" w:eastAsiaTheme="minorEastAsia" w:hAnsiTheme="minorHAnsi" w:cstheme="minorBidi"/>
          <w:b/>
          <w:bCs/>
          <w:sz w:val="22"/>
          <w:szCs w:val="22"/>
          <w:lang w:eastAsia="ja-JP"/>
        </w:rPr>
        <w:t>Relationship to Participant:</w:t>
      </w:r>
      <w:r w:rsidRPr="003B49C1">
        <w:rPr>
          <w:rFonts w:asciiTheme="minorHAnsi" w:eastAsiaTheme="minorEastAsia" w:hAnsiTheme="minorHAnsi" w:cstheme="minorBidi"/>
          <w:sz w:val="22"/>
          <w:szCs w:val="22"/>
          <w:lang w:eastAsia="ja-JP"/>
        </w:rPr>
        <w:t xml:space="preserve"> ...................... (only if needed, e.g., impartial witness for oral consent)</w:t>
      </w:r>
    </w:p>
    <w:p w14:paraId="3133075D"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Person Obtaining Consent (Investigator or Designee):</w:t>
      </w:r>
      <w:r w:rsidRPr="003B49C1">
        <w:rPr>
          <w:rFonts w:asciiTheme="minorHAnsi" w:eastAsiaTheme="minorEastAsia" w:hAnsiTheme="minorHAnsi" w:cstheme="minorBidi"/>
          <w:sz w:val="22"/>
          <w:szCs w:val="22"/>
          <w:lang w:eastAsia="ja-JP"/>
        </w:rPr>
        <w:br/>
        <w:t>I confirm that I have explained the study to the participant and answered all questions. I believe that the participant understands the information described in this form and freely consents to participate.</w:t>
      </w:r>
    </w:p>
    <w:p w14:paraId="0DAE4F75"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Name of Investigator/Consent Taker:</w:t>
      </w:r>
      <w:r w:rsidRPr="003B49C1">
        <w:rPr>
          <w:rFonts w:asciiTheme="minorHAnsi" w:eastAsiaTheme="minorEastAsia" w:hAnsiTheme="minorHAnsi" w:cstheme="minorBidi"/>
          <w:sz w:val="22"/>
          <w:szCs w:val="22"/>
          <w:lang w:eastAsia="ja-JP"/>
        </w:rPr>
        <w:t xml:space="preserve"> .......................... (print)</w:t>
      </w:r>
      <w:r w:rsidRPr="003B49C1">
        <w:rPr>
          <w:rFonts w:asciiTheme="minorHAnsi" w:eastAsiaTheme="minorEastAsia" w:hAnsiTheme="minorHAnsi" w:cstheme="minorBidi"/>
          <w:sz w:val="22"/>
          <w:szCs w:val="22"/>
          <w:lang w:eastAsia="ja-JP"/>
        </w:rPr>
        <w:br/>
      </w:r>
      <w:r w:rsidRPr="003B49C1">
        <w:rPr>
          <w:rFonts w:asciiTheme="minorHAnsi" w:eastAsiaTheme="minorEastAsia" w:hAnsiTheme="minorHAnsi" w:cstheme="minorBidi"/>
          <w:b/>
          <w:bCs/>
          <w:sz w:val="22"/>
          <w:szCs w:val="22"/>
          <w:lang w:eastAsia="ja-JP"/>
        </w:rPr>
        <w:t>Signature:</w:t>
      </w:r>
      <w:r w:rsidRPr="003B49C1">
        <w:rPr>
          <w:rFonts w:asciiTheme="minorHAnsi" w:eastAsiaTheme="minorEastAsia" w:hAnsiTheme="minorHAnsi" w:cstheme="minorBidi"/>
          <w:sz w:val="22"/>
          <w:szCs w:val="22"/>
          <w:lang w:eastAsia="ja-JP"/>
        </w:rPr>
        <w:t xml:space="preserve"> ........................................   </w:t>
      </w:r>
      <w:r w:rsidRPr="003B49C1">
        <w:rPr>
          <w:rFonts w:asciiTheme="minorHAnsi" w:eastAsiaTheme="minorEastAsia" w:hAnsiTheme="minorHAnsi" w:cstheme="minorBidi"/>
          <w:b/>
          <w:bCs/>
          <w:sz w:val="22"/>
          <w:szCs w:val="22"/>
          <w:lang w:eastAsia="ja-JP"/>
        </w:rPr>
        <w:t>Date:</w:t>
      </w:r>
      <w:r w:rsidRPr="003B49C1">
        <w:rPr>
          <w:rFonts w:asciiTheme="minorHAnsi" w:eastAsiaTheme="minorEastAsia" w:hAnsiTheme="minorHAnsi" w:cstheme="minorBidi"/>
          <w:sz w:val="22"/>
          <w:szCs w:val="22"/>
          <w:lang w:eastAsia="ja-JP"/>
        </w:rPr>
        <w:t xml:space="preserve"> ...............</w:t>
      </w:r>
    </w:p>
    <w:p w14:paraId="732AF8B8"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i/>
          <w:iCs/>
          <w:sz w:val="22"/>
          <w:szCs w:val="22"/>
          <w:lang w:eastAsia="ja-JP"/>
        </w:rPr>
        <w:t>(Give one signed copy of this form to the participant (or their representative) and keep one for study records.)</w:t>
      </w:r>
    </w:p>
    <w:p w14:paraId="7A178715" w14:textId="1B4C2443" w:rsidR="26762A6F" w:rsidRDefault="26762A6F" w:rsidP="26762A6F">
      <w:pPr>
        <w:spacing w:after="160" w:line="279" w:lineRule="auto"/>
        <w:rPr>
          <w:rFonts w:asciiTheme="minorHAnsi" w:eastAsiaTheme="minorEastAsia" w:hAnsiTheme="minorHAnsi" w:cstheme="minorBidi"/>
          <w:i/>
          <w:iCs/>
          <w:sz w:val="22"/>
          <w:szCs w:val="22"/>
          <w:lang w:eastAsia="ja-JP"/>
        </w:rPr>
      </w:pPr>
    </w:p>
    <w:p w14:paraId="621FC2FD" w14:textId="77777777" w:rsidR="00377AB7" w:rsidRDefault="00377AB7">
      <w:pPr>
        <w:spacing w:after="160" w:line="278" w:lineRule="auto"/>
        <w:rPr>
          <w:rFonts w:ascii="Aptos Display" w:eastAsia="Aptos Display" w:hAnsi="Aptos Display" w:cs="Aptos Display"/>
          <w:b/>
          <w:bCs/>
          <w:color w:val="0F4761" w:themeColor="accent1" w:themeShade="BF"/>
          <w:sz w:val="40"/>
          <w:szCs w:val="40"/>
        </w:rPr>
      </w:pPr>
      <w:r>
        <w:rPr>
          <w:rFonts w:ascii="Aptos Display" w:eastAsia="Aptos Display" w:hAnsi="Aptos Display" w:cs="Aptos Display"/>
          <w:b/>
          <w:bCs/>
          <w:color w:val="0F4761" w:themeColor="accent1" w:themeShade="BF"/>
          <w:sz w:val="40"/>
          <w:szCs w:val="40"/>
        </w:rPr>
        <w:br w:type="page"/>
      </w:r>
    </w:p>
    <w:p w14:paraId="29AD269F" w14:textId="6CD9CDB9" w:rsidR="6F4E311C" w:rsidRDefault="6F4E311C">
      <w:r w:rsidRPr="6F4E311C">
        <w:rPr>
          <w:rFonts w:ascii="Aptos Display" w:eastAsia="Aptos Display" w:hAnsi="Aptos Display" w:cs="Aptos Display"/>
          <w:b/>
          <w:bCs/>
          <w:color w:val="0F4761" w:themeColor="accent1" w:themeShade="BF"/>
          <w:sz w:val="40"/>
          <w:szCs w:val="40"/>
        </w:rPr>
        <w:lastRenderedPageBreak/>
        <w:t>Pa</w:t>
      </w:r>
      <w:r w:rsidR="00B61BCB">
        <w:rPr>
          <w:rFonts w:ascii="Aptos Display" w:eastAsia="Aptos Display" w:hAnsi="Aptos Display" w:cs="Aptos Display"/>
          <w:b/>
          <w:bCs/>
          <w:color w:val="0F4761" w:themeColor="accent1" w:themeShade="BF"/>
          <w:sz w:val="40"/>
          <w:szCs w:val="40"/>
        </w:rPr>
        <w:t>rticipant</w:t>
      </w:r>
      <w:r w:rsidRPr="6F4E311C">
        <w:rPr>
          <w:rFonts w:ascii="Aptos Display" w:eastAsia="Aptos Display" w:hAnsi="Aptos Display" w:cs="Aptos Display"/>
          <w:b/>
          <w:bCs/>
          <w:color w:val="0F4761" w:themeColor="accent1" w:themeShade="BF"/>
          <w:sz w:val="40"/>
          <w:szCs w:val="40"/>
        </w:rPr>
        <w:t xml:space="preserve"> Information and Informed Consent Form</w:t>
      </w:r>
      <w:r w:rsidRPr="6F4E311C">
        <w:rPr>
          <w:rFonts w:ascii="Aptos Display" w:eastAsia="Aptos Display" w:hAnsi="Aptos Display" w:cs="Aptos Display"/>
          <w:color w:val="0F4761" w:themeColor="accent1" w:themeShade="BF"/>
          <w:sz w:val="40"/>
          <w:szCs w:val="40"/>
        </w:rPr>
        <w:t xml:space="preserve"> </w:t>
      </w:r>
    </w:p>
    <w:p w14:paraId="692C0A6E" w14:textId="726DAB54" w:rsidR="6F4E311C" w:rsidRDefault="6F4E311C">
      <w:r w:rsidRPr="6F4E311C">
        <w:rPr>
          <w:rFonts w:ascii="Aptos Display" w:eastAsia="Aptos Display" w:hAnsi="Aptos Display" w:cs="Aptos Display"/>
          <w:b/>
          <w:bCs/>
          <w:color w:val="0F4761" w:themeColor="accent1" w:themeShade="BF"/>
          <w:sz w:val="40"/>
          <w:szCs w:val="40"/>
        </w:rPr>
        <w:t xml:space="preserve">(Parents/Legal </w:t>
      </w:r>
      <w:r w:rsidRPr="00AD6F39">
        <w:rPr>
          <w:rFonts w:ascii="Aptos Display" w:eastAsia="Aptos Display" w:hAnsi="Aptos Display" w:cs="Aptos Display"/>
          <w:b/>
          <w:bCs/>
          <w:color w:val="0F4761" w:themeColor="accent1" w:themeShade="BF"/>
          <w:sz w:val="40"/>
          <w:szCs w:val="40"/>
        </w:rPr>
        <w:t>guardians</w:t>
      </w:r>
      <w:r w:rsidR="004D1B05" w:rsidRPr="00AD6F39">
        <w:rPr>
          <w:rFonts w:ascii="Aptos Display" w:eastAsia="Aptos Display" w:hAnsi="Aptos Display" w:cs="Aptos Display"/>
          <w:b/>
          <w:bCs/>
          <w:color w:val="0F4761" w:themeColor="accent1" w:themeShade="BF"/>
          <w:sz w:val="40"/>
          <w:szCs w:val="40"/>
        </w:rPr>
        <w:t xml:space="preserve"> </w:t>
      </w:r>
      <w:r w:rsidR="004D1B05" w:rsidRPr="00AD6F39">
        <w:rPr>
          <w:rStyle w:val="normaltextrun"/>
          <w:rFonts w:ascii="Aptos Display" w:hAnsi="Aptos Display" w:cs="Segoe UI"/>
          <w:b/>
          <w:bCs/>
          <w:color w:val="004377"/>
          <w:sz w:val="40"/>
          <w:szCs w:val="40"/>
          <w:u w:val="single"/>
        </w:rPr>
        <w:t>of children &lt;18 years</w:t>
      </w:r>
      <w:r w:rsidR="00AD6F39" w:rsidRPr="00AD6F39">
        <w:rPr>
          <w:rStyle w:val="normaltextrun"/>
          <w:rFonts w:ascii="Aptos Display" w:hAnsi="Aptos Display" w:cs="Segoe UI"/>
          <w:b/>
          <w:bCs/>
          <w:color w:val="004377"/>
          <w:sz w:val="40"/>
          <w:szCs w:val="40"/>
          <w:u w:val="single"/>
        </w:rPr>
        <w:t xml:space="preserve"> or &lt;16 years</w:t>
      </w:r>
      <w:r w:rsidR="007A4FAA">
        <w:rPr>
          <w:rStyle w:val="normaltextrun"/>
          <w:rFonts w:ascii="Aptos Display" w:hAnsi="Aptos Display" w:cs="Segoe UI"/>
          <w:b/>
          <w:bCs/>
          <w:color w:val="004377"/>
          <w:sz w:val="40"/>
          <w:szCs w:val="40"/>
          <w:u w:val="single"/>
        </w:rPr>
        <w:t xml:space="preserve"> (depending on local regulations)</w:t>
      </w:r>
      <w:r w:rsidRPr="00AD6F39">
        <w:rPr>
          <w:rFonts w:ascii="Aptos Display" w:eastAsia="Aptos Display" w:hAnsi="Aptos Display" w:cs="Aptos Display"/>
          <w:b/>
          <w:bCs/>
          <w:color w:val="0F4761" w:themeColor="accent1" w:themeShade="BF"/>
          <w:sz w:val="40"/>
          <w:szCs w:val="40"/>
        </w:rPr>
        <w:t>)</w:t>
      </w:r>
    </w:p>
    <w:p w14:paraId="6D1F12A9" w14:textId="35BE0CAC" w:rsidR="6F4E311C" w:rsidRDefault="6F4E311C">
      <w:r w:rsidRPr="6F4E311C">
        <w:rPr>
          <w:rFonts w:ascii="Aptos" w:eastAsia="Aptos" w:hAnsi="Aptos" w:cs="Aptos"/>
          <w:b/>
          <w:bCs/>
          <w:sz w:val="22"/>
          <w:szCs w:val="22"/>
        </w:rPr>
        <w:t>Study Title:</w:t>
      </w:r>
      <w:r w:rsidRPr="6F4E311C">
        <w:rPr>
          <w:rFonts w:ascii="Aptos" w:eastAsia="Aptos" w:hAnsi="Aptos" w:cs="Aptos"/>
          <w:sz w:val="22"/>
          <w:szCs w:val="22"/>
        </w:rPr>
        <w:t xml:space="preserve"> </w:t>
      </w:r>
      <w:r w:rsidRPr="6F4E311C">
        <w:rPr>
          <w:rFonts w:ascii="Aptos" w:eastAsia="Aptos" w:hAnsi="Aptos" w:cs="Aptos"/>
          <w:i/>
          <w:iCs/>
          <w:sz w:val="22"/>
          <w:szCs w:val="22"/>
        </w:rPr>
        <w:t>Natural History of Andes Virus Infection (NAVIS)</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w:t>
      </w:r>
      <w:r w:rsidRPr="6F4E311C">
        <w:rPr>
          <w:rFonts w:ascii="Aptos" w:eastAsia="Aptos" w:hAnsi="Aptos" w:cs="Aptos"/>
          <w:b/>
          <w:bCs/>
          <w:sz w:val="22"/>
          <w:szCs w:val="22"/>
        </w:rPr>
        <w:t>Sponsor/Coordinator:</w:t>
      </w:r>
      <w:r w:rsidRPr="6F4E311C">
        <w:rPr>
          <w:rFonts w:ascii="Aptos" w:eastAsia="Aptos" w:hAnsi="Aptos" w:cs="Aptos"/>
          <w:sz w:val="22"/>
          <w:szCs w:val="22"/>
        </w:rPr>
        <w:t xml:space="preserve"> World Health Organization (WHO) – Outbreak Response under International Health Regulations (IHR) </w:t>
      </w:r>
      <w:r>
        <w:br/>
      </w:r>
      <w:r w:rsidRPr="6F4E311C">
        <w:rPr>
          <w:rFonts w:ascii="Aptos" w:eastAsia="Aptos" w:hAnsi="Aptos" w:cs="Aptos"/>
          <w:sz w:val="22"/>
          <w:szCs w:val="22"/>
        </w:rPr>
        <w:t xml:space="preserve"> </w:t>
      </w:r>
      <w:r w:rsidRPr="6F4E311C">
        <w:rPr>
          <w:rFonts w:ascii="Aptos" w:eastAsia="Aptos" w:hAnsi="Aptos" w:cs="Aptos"/>
          <w:b/>
          <w:bCs/>
          <w:sz w:val="22"/>
          <w:szCs w:val="22"/>
        </w:rPr>
        <w:t>Protocol Number:</w:t>
      </w:r>
      <w:r w:rsidRPr="6F4E311C">
        <w:rPr>
          <w:rFonts w:ascii="Aptos" w:eastAsia="Aptos" w:hAnsi="Aptos" w:cs="Aptos"/>
          <w:sz w:val="22"/>
          <w:szCs w:val="22"/>
        </w:rPr>
        <w:t xml:space="preserve"> </w:t>
      </w:r>
      <w:r w:rsidRPr="00CE11C1">
        <w:rPr>
          <w:rFonts w:ascii="Aptos" w:eastAsia="Aptos" w:hAnsi="Aptos" w:cs="Aptos"/>
          <w:sz w:val="22"/>
          <w:szCs w:val="22"/>
        </w:rPr>
        <w:t>NAVIS 1.</w:t>
      </w:r>
      <w:r w:rsidR="00857483" w:rsidRPr="00CE11C1">
        <w:rPr>
          <w:rFonts w:ascii="Aptos" w:eastAsia="Aptos" w:hAnsi="Aptos" w:cs="Aptos"/>
          <w:sz w:val="22"/>
          <w:szCs w:val="22"/>
        </w:rPr>
        <w:t>1</w:t>
      </w:r>
      <w:r w:rsidRPr="00CE11C1">
        <w:rPr>
          <w:rFonts w:ascii="Aptos" w:eastAsia="Aptos" w:hAnsi="Aptos" w:cs="Aptos"/>
          <w:sz w:val="22"/>
          <w:szCs w:val="22"/>
        </w:rPr>
        <w:t>. (Version 1.</w:t>
      </w:r>
      <w:r w:rsidR="00857483" w:rsidRPr="00CE11C1">
        <w:rPr>
          <w:rFonts w:ascii="Aptos" w:eastAsia="Aptos" w:hAnsi="Aptos" w:cs="Aptos"/>
          <w:sz w:val="22"/>
          <w:szCs w:val="22"/>
        </w:rPr>
        <w:t>1</w:t>
      </w:r>
      <w:r w:rsidRPr="00CE11C1">
        <w:rPr>
          <w:rFonts w:ascii="Aptos" w:eastAsia="Aptos" w:hAnsi="Aptos" w:cs="Aptos"/>
          <w:sz w:val="22"/>
          <w:szCs w:val="22"/>
        </w:rPr>
        <w:t xml:space="preserve">, Date </w:t>
      </w:r>
      <w:r w:rsidR="00857483" w:rsidRPr="00CE11C1">
        <w:rPr>
          <w:rFonts w:ascii="Aptos" w:eastAsia="Aptos" w:hAnsi="Aptos" w:cs="Aptos"/>
          <w:sz w:val="22"/>
          <w:szCs w:val="22"/>
        </w:rPr>
        <w:t>2</w:t>
      </w:r>
      <w:r w:rsidRPr="00CE11C1">
        <w:rPr>
          <w:rFonts w:ascii="Aptos" w:eastAsia="Aptos" w:hAnsi="Aptos" w:cs="Aptos"/>
          <w:sz w:val="22"/>
          <w:szCs w:val="22"/>
        </w:rPr>
        <w:t>8 May 2026)</w:t>
      </w:r>
      <w:r w:rsidRPr="6F4E311C">
        <w:rPr>
          <w:rFonts w:ascii="Aptos" w:eastAsia="Aptos" w:hAnsi="Aptos" w:cs="Aptos"/>
          <w:color w:val="000000" w:themeColor="text1"/>
          <w:sz w:val="22"/>
          <w:szCs w:val="22"/>
        </w:rPr>
        <w:t xml:space="preserve"> </w:t>
      </w:r>
    </w:p>
    <w:p w14:paraId="423E02E1" w14:textId="6A914AD4" w:rsidR="6F4E311C" w:rsidRDefault="6F4E311C" w:rsidP="00AD6F39">
      <w:pPr>
        <w:pBdr>
          <w:top w:val="single" w:sz="12" w:space="0" w:color="000000"/>
        </w:pBdr>
        <w:rPr>
          <w:rFonts w:ascii="Aptos" w:eastAsia="Aptos" w:hAnsi="Aptos" w:cs="Aptos"/>
          <w:color w:val="000000" w:themeColor="text1"/>
          <w:sz w:val="22"/>
          <w:szCs w:val="22"/>
        </w:rPr>
      </w:pPr>
      <w:r w:rsidRPr="6F4E311C">
        <w:rPr>
          <w:rFonts w:ascii="Aptos" w:eastAsia="Aptos" w:hAnsi="Aptos" w:cs="Aptos"/>
          <w:color w:val="000000" w:themeColor="text1"/>
          <w:sz w:val="22"/>
          <w:szCs w:val="22"/>
        </w:rPr>
        <w:t xml:space="preserve"> </w:t>
      </w:r>
    </w:p>
    <w:p w14:paraId="41B06D48" w14:textId="34EED565" w:rsidR="6F4E311C" w:rsidRDefault="6F4E311C">
      <w:r w:rsidRPr="6F4E311C">
        <w:rPr>
          <w:rFonts w:ascii="Aptos" w:eastAsia="Aptos" w:hAnsi="Aptos" w:cs="Aptos"/>
          <w:b/>
          <w:bCs/>
          <w:sz w:val="22"/>
          <w:szCs w:val="22"/>
        </w:rPr>
        <w:t>Introduction and Invitation:</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You are being approached as we would like to invite your child to participate in a research study about </w:t>
      </w:r>
      <w:r w:rsidRPr="6F4E311C">
        <w:rPr>
          <w:rFonts w:ascii="Aptos" w:eastAsia="Aptos" w:hAnsi="Aptos" w:cs="Aptos"/>
          <w:b/>
          <w:bCs/>
          <w:sz w:val="22"/>
          <w:szCs w:val="22"/>
        </w:rPr>
        <w:t>Andes virus (ANDV)</w:t>
      </w:r>
      <w:r w:rsidRPr="6F4E311C">
        <w:rPr>
          <w:rFonts w:ascii="Aptos" w:eastAsia="Aptos" w:hAnsi="Aptos" w:cs="Aptos"/>
          <w:sz w:val="22"/>
          <w:szCs w:val="22"/>
        </w:rPr>
        <w:t xml:space="preserve"> infection following potential exposure. This form explains the study and what your child’s participation involves. </w:t>
      </w:r>
      <w:r w:rsidRPr="6F4E311C">
        <w:rPr>
          <w:rFonts w:ascii="Aptos" w:eastAsia="Aptos" w:hAnsi="Aptos" w:cs="Aptos"/>
          <w:b/>
          <w:bCs/>
          <w:sz w:val="22"/>
          <w:szCs w:val="22"/>
        </w:rPr>
        <w:t>Please read it carefully and ask any questions</w:t>
      </w:r>
      <w:r w:rsidRPr="6F4E311C">
        <w:rPr>
          <w:rFonts w:ascii="Aptos" w:eastAsia="Aptos" w:hAnsi="Aptos" w:cs="Aptos"/>
          <w:sz w:val="22"/>
          <w:szCs w:val="22"/>
        </w:rPr>
        <w:t xml:space="preserve"> you may have. Taking part is </w:t>
      </w:r>
      <w:r w:rsidRPr="6F4E311C">
        <w:rPr>
          <w:rFonts w:ascii="Aptos" w:eastAsia="Aptos" w:hAnsi="Aptos" w:cs="Aptos"/>
          <w:b/>
          <w:bCs/>
          <w:sz w:val="22"/>
          <w:szCs w:val="22"/>
        </w:rPr>
        <w:t>voluntary</w:t>
      </w:r>
      <w:r w:rsidRPr="6F4E311C">
        <w:rPr>
          <w:rFonts w:ascii="Aptos" w:eastAsia="Aptos" w:hAnsi="Aptos" w:cs="Aptos"/>
          <w:sz w:val="22"/>
          <w:szCs w:val="22"/>
        </w:rPr>
        <w:t xml:space="preserve">. If you decide not to participate or to withdraw later, there will be </w:t>
      </w:r>
      <w:r w:rsidRPr="6F4E311C">
        <w:rPr>
          <w:rFonts w:ascii="Aptos" w:eastAsia="Aptos" w:hAnsi="Aptos" w:cs="Aptos"/>
          <w:b/>
          <w:bCs/>
          <w:sz w:val="22"/>
          <w:szCs w:val="22"/>
        </w:rPr>
        <w:t>no penalty or loss of medical care or other benefits</w:t>
      </w:r>
      <w:r w:rsidRPr="6F4E311C">
        <w:rPr>
          <w:rFonts w:ascii="Aptos" w:eastAsia="Aptos" w:hAnsi="Aptos" w:cs="Aptos"/>
          <w:sz w:val="22"/>
          <w:szCs w:val="22"/>
        </w:rPr>
        <w:t xml:space="preserve"> you or your child are entitled to.</w:t>
      </w:r>
      <w:r w:rsidRPr="6F4E311C">
        <w:rPr>
          <w:rFonts w:ascii="Aptos" w:eastAsia="Aptos" w:hAnsi="Aptos" w:cs="Aptos"/>
          <w:color w:val="000000" w:themeColor="text1"/>
          <w:sz w:val="22"/>
          <w:szCs w:val="22"/>
        </w:rPr>
        <w:t xml:space="preserve"> </w:t>
      </w:r>
    </w:p>
    <w:p w14:paraId="232B0A90" w14:textId="3C48CFD3" w:rsidR="6F4E311C" w:rsidRDefault="6F4E311C">
      <w:r w:rsidRPr="6F4E311C">
        <w:rPr>
          <w:rFonts w:ascii="Aptos" w:eastAsia="Aptos" w:hAnsi="Aptos" w:cs="Aptos"/>
          <w:b/>
          <w:bCs/>
          <w:sz w:val="22"/>
          <w:szCs w:val="22"/>
        </w:rPr>
        <w:t>Why is this study being done?</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The purpose of the </w:t>
      </w:r>
      <w:r w:rsidRPr="6F4E311C">
        <w:rPr>
          <w:rFonts w:ascii="Aptos" w:eastAsia="Aptos" w:hAnsi="Aptos" w:cs="Aptos"/>
          <w:b/>
          <w:bCs/>
          <w:sz w:val="22"/>
          <w:szCs w:val="22"/>
        </w:rPr>
        <w:t>NAVIS</w:t>
      </w:r>
      <w:r w:rsidRPr="6F4E311C">
        <w:rPr>
          <w:rFonts w:ascii="Aptos" w:eastAsia="Aptos" w:hAnsi="Aptos" w:cs="Aptos"/>
          <w:sz w:val="22"/>
          <w:szCs w:val="22"/>
        </w:rPr>
        <w:t xml:space="preserve"> study is to </w:t>
      </w:r>
      <w:r w:rsidRPr="6F4E311C">
        <w:rPr>
          <w:rFonts w:ascii="Aptos" w:eastAsia="Aptos" w:hAnsi="Aptos" w:cs="Aptos"/>
          <w:b/>
          <w:bCs/>
          <w:sz w:val="22"/>
          <w:szCs w:val="22"/>
        </w:rPr>
        <w:t>better understand the infection and illness caused by Andes virus</w:t>
      </w:r>
      <w:r w:rsidRPr="6F4E311C">
        <w:rPr>
          <w:rFonts w:ascii="Aptos" w:eastAsia="Aptos" w:hAnsi="Aptos" w:cs="Aptos"/>
          <w:sz w:val="22"/>
          <w:szCs w:val="22"/>
        </w:rPr>
        <w:t xml:space="preserve">. Andes virus can cause a serious disease called </w:t>
      </w:r>
      <w:r w:rsidRPr="6F4E311C">
        <w:rPr>
          <w:rFonts w:ascii="Aptos" w:eastAsia="Aptos" w:hAnsi="Aptos" w:cs="Aptos"/>
          <w:b/>
          <w:bCs/>
          <w:sz w:val="22"/>
          <w:szCs w:val="22"/>
        </w:rPr>
        <w:t>hantavirus cardiopulmonary syndrome (HCPS)</w:t>
      </w:r>
      <w:r w:rsidRPr="6F4E311C">
        <w:rPr>
          <w:rFonts w:ascii="Aptos" w:eastAsia="Aptos" w:hAnsi="Aptos" w:cs="Aptos"/>
          <w:sz w:val="22"/>
          <w:szCs w:val="22"/>
        </w:rPr>
        <w:t xml:space="preserve">. Unlike most hantaviruses, Andes virus may </w:t>
      </w:r>
      <w:r w:rsidRPr="6F4E311C">
        <w:rPr>
          <w:rFonts w:ascii="Aptos" w:eastAsia="Aptos" w:hAnsi="Aptos" w:cs="Aptos"/>
          <w:b/>
          <w:bCs/>
          <w:sz w:val="22"/>
          <w:szCs w:val="22"/>
        </w:rPr>
        <w:t>spread person-to-person</w:t>
      </w:r>
      <w:r w:rsidRPr="6F4E311C">
        <w:rPr>
          <w:rFonts w:ascii="Aptos" w:eastAsia="Aptos" w:hAnsi="Aptos" w:cs="Aptos"/>
          <w:sz w:val="22"/>
          <w:szCs w:val="22"/>
        </w:rPr>
        <w:t xml:space="preserve"> through close contact. This study aims to </w:t>
      </w:r>
      <w:r w:rsidRPr="6F4E311C">
        <w:rPr>
          <w:rFonts w:ascii="Aptos" w:eastAsia="Aptos" w:hAnsi="Aptos" w:cs="Aptos"/>
          <w:b/>
          <w:bCs/>
          <w:sz w:val="22"/>
          <w:szCs w:val="22"/>
        </w:rPr>
        <w:t>track the natural course of infection</w:t>
      </w:r>
      <w:r w:rsidRPr="6F4E311C">
        <w:rPr>
          <w:rFonts w:ascii="Aptos" w:eastAsia="Aptos" w:hAnsi="Aptos" w:cs="Aptos"/>
          <w:sz w:val="22"/>
          <w:szCs w:val="22"/>
        </w:rPr>
        <w:t xml:space="preserve"> from the moment of exposure to when the virus is detected and when symptoms begin, and through recovery. By collecting medical data and biological samples over time, researchers hope to learn </w:t>
      </w:r>
      <w:r w:rsidRPr="6F4E311C">
        <w:rPr>
          <w:rFonts w:ascii="Aptos" w:eastAsia="Aptos" w:hAnsi="Aptos" w:cs="Aptos"/>
          <w:b/>
          <w:bCs/>
          <w:sz w:val="22"/>
          <w:szCs w:val="22"/>
        </w:rPr>
        <w:t>how the virus behaves in the body</w:t>
      </w:r>
      <w:r w:rsidRPr="6F4E311C">
        <w:rPr>
          <w:rFonts w:ascii="Aptos" w:eastAsia="Aptos" w:hAnsi="Aptos" w:cs="Aptos"/>
          <w:sz w:val="22"/>
          <w:szCs w:val="22"/>
        </w:rPr>
        <w:t xml:space="preserve">, how the immune system responds, </w:t>
      </w:r>
      <w:r w:rsidRPr="6F4E311C">
        <w:rPr>
          <w:rFonts w:ascii="Aptos" w:eastAsia="Aptos" w:hAnsi="Aptos" w:cs="Aptos"/>
          <w:b/>
          <w:bCs/>
          <w:sz w:val="22"/>
          <w:szCs w:val="22"/>
        </w:rPr>
        <w:t>when a person becomes infectious</w:t>
      </w:r>
      <w:r w:rsidRPr="6F4E311C">
        <w:rPr>
          <w:rFonts w:ascii="Aptos" w:eastAsia="Aptos" w:hAnsi="Aptos" w:cs="Aptos"/>
          <w:sz w:val="22"/>
          <w:szCs w:val="22"/>
        </w:rPr>
        <w:t xml:space="preserve">, </w:t>
      </w:r>
      <w:r w:rsidRPr="6F4E311C">
        <w:rPr>
          <w:rFonts w:ascii="Aptos" w:eastAsia="Aptos" w:hAnsi="Aptos" w:cs="Aptos"/>
          <w:b/>
          <w:bCs/>
          <w:sz w:val="22"/>
          <w:szCs w:val="22"/>
        </w:rPr>
        <w:t>how your genetics (DNA) affect disease</w:t>
      </w:r>
      <w:r w:rsidRPr="6F4E311C">
        <w:rPr>
          <w:rFonts w:ascii="Aptos" w:eastAsia="Aptos" w:hAnsi="Aptos" w:cs="Aptos"/>
          <w:sz w:val="22"/>
          <w:szCs w:val="22"/>
        </w:rPr>
        <w:t>,</w:t>
      </w:r>
      <w:r w:rsidR="000869D4">
        <w:rPr>
          <w:rFonts w:ascii="Aptos" w:eastAsia="Aptos" w:hAnsi="Aptos" w:cs="Aptos"/>
          <w:sz w:val="22"/>
          <w:szCs w:val="22"/>
        </w:rPr>
        <w:t xml:space="preserve"> </w:t>
      </w:r>
      <w:r w:rsidRPr="6F4E311C">
        <w:rPr>
          <w:rFonts w:ascii="Aptos" w:eastAsia="Aptos" w:hAnsi="Aptos" w:cs="Aptos"/>
          <w:sz w:val="22"/>
          <w:szCs w:val="22"/>
        </w:rPr>
        <w:t xml:space="preserve">and what factors might predict severe illness. This knowledge can help improve </w:t>
      </w:r>
      <w:r w:rsidRPr="6F4E311C">
        <w:rPr>
          <w:rFonts w:ascii="Aptos" w:eastAsia="Aptos" w:hAnsi="Aptos" w:cs="Aptos"/>
          <w:b/>
          <w:bCs/>
          <w:sz w:val="22"/>
          <w:szCs w:val="22"/>
        </w:rPr>
        <w:t>outbreak control, patient care, and future treatments or vaccines</w:t>
      </w:r>
      <w:r w:rsidRPr="6F4E311C">
        <w:rPr>
          <w:rFonts w:ascii="Aptos" w:eastAsia="Aptos" w:hAnsi="Aptos" w:cs="Aptos"/>
          <w:sz w:val="22"/>
          <w:szCs w:val="22"/>
        </w:rPr>
        <w:t xml:space="preserve">. The study is observational, meaning </w:t>
      </w:r>
      <w:r w:rsidRPr="6F4E311C">
        <w:rPr>
          <w:rFonts w:ascii="Aptos" w:eastAsia="Aptos" w:hAnsi="Aptos" w:cs="Aptos"/>
          <w:b/>
          <w:bCs/>
          <w:sz w:val="22"/>
          <w:szCs w:val="22"/>
        </w:rPr>
        <w:t>no experimental treatment is given</w:t>
      </w:r>
      <w:r w:rsidRPr="6F4E311C">
        <w:rPr>
          <w:rFonts w:ascii="Aptos" w:eastAsia="Aptos" w:hAnsi="Aptos" w:cs="Aptos"/>
          <w:sz w:val="22"/>
          <w:szCs w:val="22"/>
        </w:rPr>
        <w:t>; your child</w:t>
      </w:r>
      <w:r w:rsidR="00AA1A27">
        <w:rPr>
          <w:rFonts w:ascii="Aptos" w:eastAsia="Aptos" w:hAnsi="Aptos" w:cs="Aptos"/>
          <w:sz w:val="22"/>
          <w:szCs w:val="22"/>
        </w:rPr>
        <w:t>’s</w:t>
      </w:r>
      <w:r w:rsidRPr="6F4E311C">
        <w:rPr>
          <w:rFonts w:ascii="Aptos" w:eastAsia="Aptos" w:hAnsi="Aptos" w:cs="Aptos"/>
          <w:sz w:val="22"/>
          <w:szCs w:val="22"/>
        </w:rPr>
        <w:t xml:space="preserve"> usual medical care will </w:t>
      </w:r>
      <w:r w:rsidRPr="6F4E311C">
        <w:rPr>
          <w:rFonts w:ascii="Aptos" w:eastAsia="Aptos" w:hAnsi="Aptos" w:cs="Aptos"/>
          <w:b/>
          <w:bCs/>
          <w:sz w:val="22"/>
          <w:szCs w:val="22"/>
        </w:rPr>
        <w:t>not</w:t>
      </w:r>
      <w:r w:rsidRPr="6F4E311C">
        <w:rPr>
          <w:rFonts w:ascii="Aptos" w:eastAsia="Aptos" w:hAnsi="Aptos" w:cs="Aptos"/>
          <w:sz w:val="22"/>
          <w:szCs w:val="22"/>
        </w:rPr>
        <w:t xml:space="preserve"> be altered by the study. WHO is coordinating this study globally as part of the outbreak response under International Health Regulations.</w:t>
      </w:r>
      <w:r w:rsidRPr="6F4E311C">
        <w:rPr>
          <w:rFonts w:ascii="Aptos" w:eastAsia="Aptos" w:hAnsi="Aptos" w:cs="Aptos"/>
          <w:color w:val="000000" w:themeColor="text1"/>
          <w:sz w:val="22"/>
          <w:szCs w:val="22"/>
        </w:rPr>
        <w:t xml:space="preserve"> </w:t>
      </w:r>
    </w:p>
    <w:p w14:paraId="314C2600" w14:textId="536F5528" w:rsidR="6F4E311C" w:rsidRDefault="6F4E311C">
      <w:r w:rsidRPr="6F4E311C">
        <w:rPr>
          <w:rFonts w:ascii="Aptos" w:eastAsia="Aptos" w:hAnsi="Aptos" w:cs="Aptos"/>
          <w:b/>
          <w:bCs/>
          <w:sz w:val="22"/>
          <w:szCs w:val="22"/>
        </w:rPr>
        <w:t xml:space="preserve">Why </w:t>
      </w:r>
      <w:r w:rsidR="00AA1A27">
        <w:rPr>
          <w:rFonts w:ascii="Aptos" w:eastAsia="Aptos" w:hAnsi="Aptos" w:cs="Aptos"/>
          <w:b/>
          <w:bCs/>
          <w:sz w:val="22"/>
          <w:szCs w:val="22"/>
        </w:rPr>
        <w:t xml:space="preserve">is </w:t>
      </w:r>
      <w:r w:rsidRPr="6F4E311C">
        <w:rPr>
          <w:rFonts w:ascii="Aptos" w:eastAsia="Aptos" w:hAnsi="Aptos" w:cs="Aptos"/>
          <w:b/>
          <w:bCs/>
          <w:sz w:val="22"/>
          <w:szCs w:val="22"/>
        </w:rPr>
        <w:t>my child being asked to participate?</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Your child is </w:t>
      </w:r>
      <w:r w:rsidRPr="6F4E311C">
        <w:rPr>
          <w:rFonts w:ascii="Aptos" w:eastAsia="Aptos" w:hAnsi="Aptos" w:cs="Aptos"/>
          <w:b/>
          <w:bCs/>
          <w:sz w:val="22"/>
          <w:szCs w:val="22"/>
        </w:rPr>
        <w:t>eligible for this study because</w:t>
      </w:r>
      <w:r w:rsidRPr="6F4E311C">
        <w:rPr>
          <w:rFonts w:ascii="Aptos" w:eastAsia="Aptos" w:hAnsi="Aptos" w:cs="Aptos"/>
          <w:sz w:val="22"/>
          <w:szCs w:val="22"/>
        </w:rPr>
        <w:t xml:space="preserve"> they have had a defined </w:t>
      </w:r>
      <w:r w:rsidRPr="6F4E311C">
        <w:rPr>
          <w:rFonts w:ascii="Aptos" w:eastAsia="Aptos" w:hAnsi="Aptos" w:cs="Aptos"/>
          <w:b/>
          <w:bCs/>
          <w:sz w:val="22"/>
          <w:szCs w:val="22"/>
        </w:rPr>
        <w:t>exposure to Andes virus</w:t>
      </w:r>
      <w:r w:rsidRPr="6F4E311C">
        <w:rPr>
          <w:rFonts w:ascii="Aptos" w:eastAsia="Aptos" w:hAnsi="Aptos" w:cs="Aptos"/>
          <w:sz w:val="22"/>
          <w:szCs w:val="22"/>
        </w:rPr>
        <w:t xml:space="preserve"> (for example, as a passenger or crew member during a shipboard outbreak). This means your child might have been in contact with someone who was infected or with the environment where the virus was present. Because of this exposure, your child is currently under </w:t>
      </w:r>
      <w:r w:rsidRPr="6F4E311C">
        <w:rPr>
          <w:rFonts w:ascii="Aptos" w:eastAsia="Aptos" w:hAnsi="Aptos" w:cs="Aptos"/>
          <w:b/>
          <w:bCs/>
          <w:sz w:val="22"/>
          <w:szCs w:val="22"/>
        </w:rPr>
        <w:t>public health confinement/quarantine</w:t>
      </w:r>
      <w:r w:rsidRPr="6F4E311C">
        <w:rPr>
          <w:rFonts w:ascii="Aptos" w:eastAsia="Aptos" w:hAnsi="Aptos" w:cs="Aptos"/>
          <w:sz w:val="22"/>
          <w:szCs w:val="22"/>
        </w:rPr>
        <w:t xml:space="preserve"> to monitor their health. The study invites individuals exposed to the virus to join so we can closely observe what happens after exposure to the virus. </w:t>
      </w:r>
      <w:r w:rsidRPr="6F4E311C">
        <w:rPr>
          <w:rFonts w:ascii="Aptos" w:eastAsia="Aptos" w:hAnsi="Aptos" w:cs="Aptos"/>
          <w:b/>
          <w:bCs/>
          <w:sz w:val="22"/>
          <w:szCs w:val="22"/>
        </w:rPr>
        <w:t>Your child’s participation can help answer key questions</w:t>
      </w:r>
      <w:r w:rsidRPr="6F4E311C">
        <w:rPr>
          <w:rFonts w:ascii="Aptos" w:eastAsia="Aptos" w:hAnsi="Aptos" w:cs="Aptos"/>
          <w:sz w:val="22"/>
          <w:szCs w:val="22"/>
        </w:rPr>
        <w:t xml:space="preserve"> about early infection and immunity in this outbreak setting.</w:t>
      </w:r>
      <w:r w:rsidRPr="6F4E311C">
        <w:rPr>
          <w:rFonts w:ascii="Aptos" w:eastAsia="Aptos" w:hAnsi="Aptos" w:cs="Aptos"/>
          <w:color w:val="000000" w:themeColor="text1"/>
          <w:sz w:val="22"/>
          <w:szCs w:val="22"/>
        </w:rPr>
        <w:t xml:space="preserve"> </w:t>
      </w:r>
    </w:p>
    <w:p w14:paraId="636E3219" w14:textId="2E53DAA4" w:rsidR="6F4E311C" w:rsidRDefault="6F4E311C">
      <w:r w:rsidRPr="6F4E311C">
        <w:rPr>
          <w:rFonts w:ascii="Aptos" w:eastAsia="Aptos" w:hAnsi="Aptos" w:cs="Aptos"/>
          <w:b/>
          <w:bCs/>
          <w:sz w:val="22"/>
          <w:szCs w:val="22"/>
        </w:rPr>
        <w:t>Does my child have to take part?</w:t>
      </w:r>
      <w:r w:rsidRPr="6F4E311C">
        <w:rPr>
          <w:rFonts w:ascii="Aptos" w:eastAsia="Aptos" w:hAnsi="Aptos" w:cs="Aptos"/>
          <w:sz w:val="22"/>
          <w:szCs w:val="22"/>
        </w:rPr>
        <w:t xml:space="preserve"> </w:t>
      </w:r>
      <w:r>
        <w:br/>
      </w:r>
      <w:r w:rsidRPr="6F4E311C">
        <w:rPr>
          <w:rFonts w:ascii="Aptos" w:eastAsia="Aptos" w:hAnsi="Aptos" w:cs="Aptos"/>
          <w:b/>
          <w:bCs/>
          <w:sz w:val="22"/>
          <w:szCs w:val="22"/>
        </w:rPr>
        <w:t>No.</w:t>
      </w:r>
      <w:r w:rsidRPr="6F4E311C">
        <w:rPr>
          <w:rFonts w:ascii="Aptos" w:eastAsia="Aptos" w:hAnsi="Aptos" w:cs="Aptos"/>
          <w:sz w:val="22"/>
          <w:szCs w:val="22"/>
        </w:rPr>
        <w:t xml:space="preserve"> </w:t>
      </w:r>
      <w:r w:rsidRPr="6F4E311C">
        <w:rPr>
          <w:rFonts w:ascii="Aptos" w:eastAsia="Aptos" w:hAnsi="Aptos" w:cs="Aptos"/>
          <w:b/>
          <w:bCs/>
          <w:sz w:val="22"/>
          <w:szCs w:val="22"/>
        </w:rPr>
        <w:t>Participation is entirely voluntary.</w:t>
      </w:r>
      <w:r w:rsidRPr="6F4E311C">
        <w:rPr>
          <w:rFonts w:ascii="Aptos" w:eastAsia="Aptos" w:hAnsi="Aptos" w:cs="Aptos"/>
          <w:sz w:val="22"/>
          <w:szCs w:val="22"/>
        </w:rPr>
        <w:t xml:space="preserve"> If you choose not to take part, it will </w:t>
      </w:r>
      <w:r w:rsidRPr="6F4E311C">
        <w:rPr>
          <w:rFonts w:ascii="Aptos" w:eastAsia="Aptos" w:hAnsi="Aptos" w:cs="Aptos"/>
          <w:b/>
          <w:bCs/>
          <w:sz w:val="22"/>
          <w:szCs w:val="22"/>
        </w:rPr>
        <w:t>not affect your child’s routine medical care, quarantine conditions, or any public health measures</w:t>
      </w:r>
      <w:r w:rsidRPr="6F4E311C">
        <w:rPr>
          <w:rFonts w:ascii="Aptos" w:eastAsia="Aptos" w:hAnsi="Aptos" w:cs="Aptos"/>
          <w:sz w:val="22"/>
          <w:szCs w:val="22"/>
        </w:rPr>
        <w:t xml:space="preserve"> they are subject to. You can also </w:t>
      </w:r>
      <w:r w:rsidRPr="6F4E311C">
        <w:rPr>
          <w:rFonts w:ascii="Aptos" w:eastAsia="Aptos" w:hAnsi="Aptos" w:cs="Aptos"/>
          <w:b/>
          <w:bCs/>
          <w:sz w:val="22"/>
          <w:szCs w:val="22"/>
        </w:rPr>
        <w:t>change your mind and withdraw</w:t>
      </w:r>
      <w:r w:rsidRPr="6F4E311C">
        <w:rPr>
          <w:rFonts w:ascii="Aptos" w:eastAsia="Aptos" w:hAnsi="Aptos" w:cs="Aptos"/>
          <w:sz w:val="22"/>
          <w:szCs w:val="22"/>
        </w:rPr>
        <w:t xml:space="preserve"> your child from the study at any time, even after signing this form, without giving a reason. There will be </w:t>
      </w:r>
      <w:r w:rsidRPr="6F4E311C">
        <w:rPr>
          <w:rFonts w:ascii="Aptos" w:eastAsia="Aptos" w:hAnsi="Aptos" w:cs="Aptos"/>
          <w:b/>
          <w:bCs/>
          <w:sz w:val="22"/>
          <w:szCs w:val="22"/>
        </w:rPr>
        <w:t>no negative consequences</w:t>
      </w:r>
      <w:r w:rsidRPr="6F4E311C">
        <w:rPr>
          <w:rFonts w:ascii="Aptos" w:eastAsia="Aptos" w:hAnsi="Aptos" w:cs="Aptos"/>
          <w:sz w:val="22"/>
          <w:szCs w:val="22"/>
        </w:rPr>
        <w:t xml:space="preserve"> for your child if you decide not to participate or to withdraw. If you withdraw, we will stop collecting any new information or samples from your child. You can also request that your child’s unused samples be destroyed. (However, data or samples already collected up to the point of withdrawal may still be used to maintain the integrity of the study results.)</w:t>
      </w:r>
      <w:r w:rsidRPr="6F4E311C">
        <w:rPr>
          <w:rFonts w:ascii="Aptos" w:eastAsia="Aptos" w:hAnsi="Aptos" w:cs="Aptos"/>
          <w:color w:val="000000" w:themeColor="text1"/>
          <w:sz w:val="22"/>
          <w:szCs w:val="22"/>
        </w:rPr>
        <w:t xml:space="preserve"> </w:t>
      </w:r>
    </w:p>
    <w:p w14:paraId="4A12C793" w14:textId="1E479AE8" w:rsidR="6F4E311C" w:rsidRDefault="6F4E311C">
      <w:r w:rsidRPr="6F4E311C">
        <w:rPr>
          <w:rFonts w:ascii="Aptos" w:eastAsia="Aptos" w:hAnsi="Aptos" w:cs="Aptos"/>
          <w:b/>
          <w:bCs/>
          <w:sz w:val="22"/>
          <w:szCs w:val="22"/>
        </w:rPr>
        <w:t>What will happen if my child participate</w:t>
      </w:r>
      <w:r w:rsidR="00AA1A27">
        <w:rPr>
          <w:rFonts w:ascii="Aptos" w:eastAsia="Aptos" w:hAnsi="Aptos" w:cs="Aptos"/>
          <w:b/>
          <w:bCs/>
          <w:sz w:val="22"/>
          <w:szCs w:val="22"/>
        </w:rPr>
        <w:t>s</w:t>
      </w:r>
      <w:r w:rsidRPr="6F4E311C">
        <w:rPr>
          <w:rFonts w:ascii="Aptos" w:eastAsia="Aptos" w:hAnsi="Aptos" w:cs="Aptos"/>
          <w:b/>
          <w:bCs/>
          <w:sz w:val="22"/>
          <w:szCs w:val="22"/>
        </w:rPr>
        <w:t>?</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If you agree for your child to participate, you will be asked to </w:t>
      </w:r>
      <w:r w:rsidRPr="6F4E311C">
        <w:rPr>
          <w:rFonts w:ascii="Aptos" w:eastAsia="Aptos" w:hAnsi="Aptos" w:cs="Aptos"/>
          <w:b/>
          <w:bCs/>
          <w:sz w:val="22"/>
          <w:szCs w:val="22"/>
        </w:rPr>
        <w:t>sign this consent form</w:t>
      </w:r>
      <w:r w:rsidRPr="6F4E311C">
        <w:rPr>
          <w:rFonts w:ascii="Aptos" w:eastAsia="Aptos" w:hAnsi="Aptos" w:cs="Aptos"/>
          <w:sz w:val="22"/>
          <w:szCs w:val="22"/>
        </w:rPr>
        <w:t xml:space="preserve">. Your child will then undergo the following </w:t>
      </w:r>
      <w:r w:rsidRPr="6F4E311C">
        <w:rPr>
          <w:rFonts w:ascii="Aptos" w:eastAsia="Aptos" w:hAnsi="Aptos" w:cs="Aptos"/>
          <w:b/>
          <w:bCs/>
          <w:sz w:val="22"/>
          <w:szCs w:val="22"/>
        </w:rPr>
        <w:t>study procedures</w:t>
      </w:r>
      <w:r w:rsidRPr="6F4E311C">
        <w:rPr>
          <w:rFonts w:ascii="Aptos" w:eastAsia="Aptos" w:hAnsi="Aptos" w:cs="Aptos"/>
          <w:sz w:val="22"/>
          <w:szCs w:val="22"/>
        </w:rPr>
        <w:t>:</w:t>
      </w:r>
      <w:r w:rsidRPr="6F4E311C">
        <w:rPr>
          <w:rFonts w:ascii="Aptos" w:eastAsia="Aptos" w:hAnsi="Aptos" w:cs="Aptos"/>
          <w:color w:val="000000" w:themeColor="text1"/>
          <w:sz w:val="22"/>
          <w:szCs w:val="22"/>
        </w:rPr>
        <w:t xml:space="preserve"> </w:t>
      </w:r>
    </w:p>
    <w:p w14:paraId="319DD57E" w14:textId="2CA8B0D2" w:rsidR="6F4E311C" w:rsidRPr="00A5296E" w:rsidRDefault="3E9384AC" w:rsidP="00A5296E">
      <w:pPr>
        <w:numPr>
          <w:ilvl w:val="0"/>
          <w:numId w:val="177"/>
        </w:numPr>
        <w:spacing w:line="279" w:lineRule="auto"/>
        <w:ind w:left="1080"/>
        <w:contextualSpacing/>
        <w:rPr>
          <w:rFonts w:ascii="Aptos" w:eastAsia="Aptos" w:hAnsi="Aptos" w:cs="Aptos"/>
          <w:color w:val="000000" w:themeColor="text1"/>
          <w:sz w:val="22"/>
          <w:szCs w:val="22"/>
        </w:rPr>
      </w:pPr>
      <w:r w:rsidRPr="00A5296E">
        <w:rPr>
          <w:rFonts w:ascii="Aptos" w:eastAsia="Aptos" w:hAnsi="Aptos" w:cs="Aptos"/>
          <w:b/>
          <w:bCs/>
          <w:sz w:val="22"/>
          <w:szCs w:val="22"/>
        </w:rPr>
        <w:t>Initial Assessment (Enrollment):</w:t>
      </w:r>
      <w:r w:rsidRPr="00A5296E">
        <w:rPr>
          <w:rFonts w:ascii="Aptos" w:eastAsia="Aptos" w:hAnsi="Aptos" w:cs="Aptos"/>
          <w:sz w:val="22"/>
          <w:szCs w:val="22"/>
        </w:rPr>
        <w:t xml:space="preserve"> A study doctor or nurse will ask you about your child</w:t>
      </w:r>
      <w:r w:rsidR="00AA1A27" w:rsidRPr="00A5296E">
        <w:rPr>
          <w:rFonts w:ascii="Aptos" w:eastAsia="Aptos" w:hAnsi="Aptos" w:cs="Aptos"/>
          <w:sz w:val="22"/>
          <w:szCs w:val="22"/>
        </w:rPr>
        <w:t>’s</w:t>
      </w:r>
      <w:r w:rsidRPr="00A5296E">
        <w:rPr>
          <w:rFonts w:ascii="Aptos" w:eastAsia="Aptos" w:hAnsi="Aptos" w:cs="Aptos"/>
          <w:sz w:val="22"/>
          <w:szCs w:val="22"/>
        </w:rPr>
        <w:t xml:space="preserve"> </w:t>
      </w:r>
      <w:r w:rsidRPr="00A5296E">
        <w:rPr>
          <w:rFonts w:ascii="Aptos" w:eastAsia="Aptos" w:hAnsi="Aptos" w:cs="Aptos"/>
          <w:b/>
          <w:bCs/>
          <w:sz w:val="22"/>
          <w:szCs w:val="22"/>
        </w:rPr>
        <w:t>medical history</w:t>
      </w:r>
      <w:r w:rsidRPr="00A5296E">
        <w:rPr>
          <w:rFonts w:ascii="Aptos" w:eastAsia="Aptos" w:hAnsi="Aptos" w:cs="Aptos"/>
          <w:sz w:val="22"/>
          <w:szCs w:val="22"/>
        </w:rPr>
        <w:t xml:space="preserve"> and any current symptoms. They will perform a brief physical check (for example, measuring your child’s temperature, blood pressure, oxygen level, etc.). We will collect a </w:t>
      </w:r>
      <w:r w:rsidRPr="00A5296E">
        <w:rPr>
          <w:rFonts w:ascii="Aptos" w:eastAsia="Aptos" w:hAnsi="Aptos" w:cs="Aptos"/>
          <w:b/>
          <w:bCs/>
          <w:sz w:val="22"/>
          <w:szCs w:val="22"/>
        </w:rPr>
        <w:t>baseline set of samples</w:t>
      </w:r>
      <w:r w:rsidRPr="00A5296E">
        <w:rPr>
          <w:rFonts w:ascii="Aptos" w:eastAsia="Aptos" w:hAnsi="Aptos" w:cs="Aptos"/>
          <w:sz w:val="22"/>
          <w:szCs w:val="22"/>
        </w:rPr>
        <w:t xml:space="preserve"> from your child at this time, including a blood sample and possibly a </w:t>
      </w:r>
      <w:r w:rsidRPr="00A5296E">
        <w:rPr>
          <w:rFonts w:ascii="Aptos" w:eastAsia="Aptos" w:hAnsi="Aptos" w:cs="Aptos"/>
          <w:sz w:val="22"/>
          <w:szCs w:val="22"/>
        </w:rPr>
        <w:lastRenderedPageBreak/>
        <w:t xml:space="preserve">nose/throat swab, saliva, urine, and feces. We will also record some information from your child’s </w:t>
      </w:r>
      <w:r w:rsidRPr="00A5296E">
        <w:rPr>
          <w:rFonts w:ascii="Aptos" w:eastAsia="Aptos" w:hAnsi="Aptos" w:cs="Aptos"/>
          <w:b/>
          <w:bCs/>
          <w:sz w:val="22"/>
          <w:szCs w:val="22"/>
        </w:rPr>
        <w:t>medical records</w:t>
      </w:r>
      <w:r w:rsidRPr="00A5296E">
        <w:rPr>
          <w:rFonts w:ascii="Aptos" w:eastAsia="Aptos" w:hAnsi="Aptos" w:cs="Aptos"/>
          <w:sz w:val="22"/>
          <w:szCs w:val="22"/>
        </w:rPr>
        <w:t xml:space="preserve"> if relevant (for example, any test results or treatments your child has received as part of routine care).</w:t>
      </w:r>
      <w:r w:rsidRPr="00A5296E">
        <w:rPr>
          <w:rFonts w:ascii="Aptos" w:eastAsia="Aptos" w:hAnsi="Aptos" w:cs="Aptos"/>
          <w:color w:val="000000" w:themeColor="text1"/>
          <w:sz w:val="22"/>
          <w:szCs w:val="22"/>
        </w:rPr>
        <w:t xml:space="preserve"> </w:t>
      </w:r>
      <w:r w:rsidR="00A5296E" w:rsidRPr="00A5296E">
        <w:rPr>
          <w:rFonts w:asciiTheme="minorHAnsi" w:eastAsiaTheme="minorEastAsia" w:hAnsiTheme="minorHAnsi" w:cstheme="minorBidi"/>
          <w:sz w:val="22"/>
          <w:szCs w:val="22"/>
          <w:lang w:eastAsia="ja-JP"/>
        </w:rPr>
        <w:t>If your child was a passenger on the ship, we will also ask RIVM (a public health agency) to share the data they collected from your child when they disembarked, about their exposure to Andes on the ship.</w:t>
      </w:r>
    </w:p>
    <w:p w14:paraId="6E7C1E2C" w14:textId="714F15BE" w:rsidR="6F4E311C" w:rsidRDefault="3E9384AC" w:rsidP="00377AB7">
      <w:pPr>
        <w:pStyle w:val="ListParagraph"/>
        <w:numPr>
          <w:ilvl w:val="0"/>
          <w:numId w:val="176"/>
        </w:numPr>
        <w:spacing w:after="0"/>
        <w:ind w:left="1080"/>
        <w:rPr>
          <w:rFonts w:ascii="Aptos" w:eastAsia="Aptos" w:hAnsi="Aptos" w:cs="Aptos"/>
          <w:color w:val="000000" w:themeColor="text1"/>
          <w:sz w:val="22"/>
          <w:szCs w:val="22"/>
        </w:rPr>
      </w:pPr>
      <w:r w:rsidRPr="3E9384AC">
        <w:rPr>
          <w:rFonts w:ascii="Aptos" w:eastAsia="Aptos" w:hAnsi="Aptos" w:cs="Aptos"/>
          <w:b/>
          <w:bCs/>
          <w:sz w:val="22"/>
          <w:szCs w:val="22"/>
        </w:rPr>
        <w:t>Daily Monitoring During Quarantine:</w:t>
      </w:r>
      <w:r w:rsidRPr="3E9384AC">
        <w:rPr>
          <w:rFonts w:ascii="Aptos" w:eastAsia="Aptos" w:hAnsi="Aptos" w:cs="Aptos"/>
          <w:sz w:val="22"/>
          <w:szCs w:val="22"/>
        </w:rPr>
        <w:t xml:space="preserve"> While your child is in isolation/quarantine (the period after exposure during which you are being observed by public health authorities), the study team will </w:t>
      </w:r>
      <w:r w:rsidRPr="3E9384AC">
        <w:rPr>
          <w:rFonts w:ascii="Aptos" w:eastAsia="Aptos" w:hAnsi="Aptos" w:cs="Aptos"/>
          <w:b/>
          <w:bCs/>
          <w:sz w:val="22"/>
          <w:szCs w:val="22"/>
        </w:rPr>
        <w:t>monitor your child’s health daily</w:t>
      </w:r>
      <w:r w:rsidRPr="3E9384AC">
        <w:rPr>
          <w:rFonts w:ascii="Aptos" w:eastAsia="Aptos" w:hAnsi="Aptos" w:cs="Aptos"/>
          <w:sz w:val="22"/>
          <w:szCs w:val="22"/>
        </w:rPr>
        <w:t xml:space="preserve">. This will include asking you about any symptoms your child might have and measuring basic signs like </w:t>
      </w:r>
      <w:r w:rsidRPr="3E9384AC">
        <w:rPr>
          <w:rFonts w:ascii="Aptos" w:eastAsia="Aptos" w:hAnsi="Aptos" w:cs="Aptos"/>
          <w:b/>
          <w:bCs/>
          <w:sz w:val="22"/>
          <w:szCs w:val="22"/>
        </w:rPr>
        <w:t>body temperature and oxygen saturation</w:t>
      </w:r>
      <w:r w:rsidRPr="3E9384AC">
        <w:rPr>
          <w:rFonts w:ascii="Aptos" w:eastAsia="Aptos" w:hAnsi="Aptos" w:cs="Aptos"/>
          <w:sz w:val="22"/>
          <w:szCs w:val="22"/>
        </w:rPr>
        <w:t xml:space="preserve"> (using a finger-clip device) each day. In many cases, you may be asked to </w:t>
      </w:r>
      <w:r w:rsidRPr="3E9384AC">
        <w:rPr>
          <w:rFonts w:ascii="Aptos" w:eastAsia="Aptos" w:hAnsi="Aptos" w:cs="Aptos"/>
          <w:b/>
          <w:bCs/>
          <w:sz w:val="22"/>
          <w:szCs w:val="22"/>
        </w:rPr>
        <w:t>self-record</w:t>
      </w:r>
      <w:r w:rsidRPr="3E9384AC">
        <w:rPr>
          <w:rFonts w:ascii="Aptos" w:eastAsia="Aptos" w:hAnsi="Aptos" w:cs="Aptos"/>
          <w:sz w:val="22"/>
          <w:szCs w:val="22"/>
        </w:rPr>
        <w:t xml:space="preserve"> these daily measurements with guidance. We will also collect a small specimen </w:t>
      </w:r>
      <w:r w:rsidR="00B4389A">
        <w:rPr>
          <w:rFonts w:ascii="Aptos" w:eastAsia="Aptos" w:hAnsi="Aptos" w:cs="Aptos"/>
          <w:sz w:val="22"/>
          <w:szCs w:val="22"/>
        </w:rPr>
        <w:t xml:space="preserve">once or twice a week </w:t>
      </w:r>
      <w:r w:rsidRPr="3E9384AC">
        <w:rPr>
          <w:rFonts w:ascii="Aptos" w:eastAsia="Aptos" w:hAnsi="Aptos" w:cs="Aptos"/>
          <w:sz w:val="22"/>
          <w:szCs w:val="22"/>
        </w:rPr>
        <w:t xml:space="preserve">to check for the virus – typically a </w:t>
      </w:r>
      <w:r w:rsidRPr="3E9384AC">
        <w:rPr>
          <w:rFonts w:ascii="Aptos" w:eastAsia="Aptos" w:hAnsi="Aptos" w:cs="Aptos"/>
          <w:b/>
          <w:bCs/>
          <w:sz w:val="22"/>
          <w:szCs w:val="22"/>
        </w:rPr>
        <w:t>nasal swab or saliva sample</w:t>
      </w:r>
      <w:r w:rsidRPr="3E9384AC">
        <w:rPr>
          <w:rFonts w:ascii="Aptos" w:eastAsia="Aptos" w:hAnsi="Aptos" w:cs="Aptos"/>
          <w:sz w:val="22"/>
          <w:szCs w:val="22"/>
        </w:rPr>
        <w:t xml:space="preserve"> – to detect the virus as early as possible. Daily blood collection is </w:t>
      </w:r>
      <w:r w:rsidRPr="3E9384AC">
        <w:rPr>
          <w:rFonts w:ascii="Aptos" w:eastAsia="Aptos" w:hAnsi="Aptos" w:cs="Aptos"/>
          <w:b/>
          <w:bCs/>
          <w:sz w:val="22"/>
          <w:szCs w:val="22"/>
        </w:rPr>
        <w:t>not</w:t>
      </w:r>
      <w:r w:rsidRPr="3E9384AC">
        <w:rPr>
          <w:rFonts w:ascii="Aptos" w:eastAsia="Aptos" w:hAnsi="Aptos" w:cs="Aptos"/>
          <w:sz w:val="22"/>
          <w:szCs w:val="22"/>
        </w:rPr>
        <w:t xml:space="preserve"> planned; blood draws will be less frequent </w:t>
      </w:r>
      <w:r w:rsidR="0071433F">
        <w:rPr>
          <w:rFonts w:ascii="Aptos" w:eastAsia="Aptos" w:hAnsi="Aptos" w:cs="Aptos"/>
          <w:sz w:val="22"/>
          <w:szCs w:val="22"/>
        </w:rPr>
        <w:t xml:space="preserve">(weekly) </w:t>
      </w:r>
      <w:r w:rsidRPr="3E9384AC">
        <w:rPr>
          <w:rFonts w:ascii="Aptos" w:eastAsia="Aptos" w:hAnsi="Aptos" w:cs="Aptos"/>
          <w:sz w:val="22"/>
          <w:szCs w:val="22"/>
        </w:rPr>
        <w:t>and tied to specific triggers as explained below.</w:t>
      </w:r>
      <w:r w:rsidRPr="3E9384AC">
        <w:rPr>
          <w:rFonts w:ascii="Aptos" w:eastAsia="Aptos" w:hAnsi="Aptos" w:cs="Aptos"/>
          <w:color w:val="000000" w:themeColor="text1"/>
          <w:sz w:val="22"/>
          <w:szCs w:val="22"/>
        </w:rPr>
        <w:t xml:space="preserve"> </w:t>
      </w:r>
    </w:p>
    <w:p w14:paraId="48942962" w14:textId="1679D9E5" w:rsidR="6F4E311C" w:rsidRDefault="6F4E311C" w:rsidP="00377AB7">
      <w:pPr>
        <w:pStyle w:val="ListParagraph"/>
        <w:numPr>
          <w:ilvl w:val="0"/>
          <w:numId w:val="175"/>
        </w:numPr>
        <w:spacing w:after="0"/>
        <w:ind w:left="1080"/>
        <w:rPr>
          <w:rFonts w:ascii="Aptos" w:eastAsia="Aptos" w:hAnsi="Aptos" w:cs="Aptos"/>
          <w:color w:val="000000" w:themeColor="text1"/>
          <w:sz w:val="22"/>
          <w:szCs w:val="22"/>
        </w:rPr>
      </w:pPr>
      <w:r w:rsidRPr="6F4E311C">
        <w:rPr>
          <w:rFonts w:ascii="Aptos" w:eastAsia="Aptos" w:hAnsi="Aptos" w:cs="Aptos"/>
          <w:b/>
          <w:bCs/>
          <w:sz w:val="22"/>
          <w:szCs w:val="22"/>
        </w:rPr>
        <w:t>Trigger-Based Additional Sampling:</w:t>
      </w:r>
      <w:r w:rsidRPr="6F4E311C">
        <w:rPr>
          <w:rFonts w:ascii="Aptos" w:eastAsia="Aptos" w:hAnsi="Aptos" w:cs="Aptos"/>
          <w:sz w:val="22"/>
          <w:szCs w:val="22"/>
        </w:rPr>
        <w:t xml:space="preserve"> This study uses a </w:t>
      </w:r>
      <w:r w:rsidRPr="6F4E311C">
        <w:rPr>
          <w:rFonts w:ascii="Aptos" w:eastAsia="Aptos" w:hAnsi="Aptos" w:cs="Aptos"/>
          <w:b/>
          <w:bCs/>
          <w:sz w:val="22"/>
          <w:szCs w:val="22"/>
        </w:rPr>
        <w:t>special design</w:t>
      </w:r>
      <w:r w:rsidRPr="6F4E311C">
        <w:rPr>
          <w:rFonts w:ascii="Aptos" w:eastAsia="Aptos" w:hAnsi="Aptos" w:cs="Aptos"/>
          <w:sz w:val="22"/>
          <w:szCs w:val="22"/>
        </w:rPr>
        <w:t xml:space="preserve"> where extra sample collections are done around key “triggers”:</w:t>
      </w:r>
      <w:r w:rsidRPr="6F4E311C">
        <w:rPr>
          <w:rFonts w:ascii="Aptos" w:eastAsia="Aptos" w:hAnsi="Aptos" w:cs="Aptos"/>
          <w:color w:val="000000" w:themeColor="text1"/>
          <w:sz w:val="22"/>
          <w:szCs w:val="22"/>
        </w:rPr>
        <w:t xml:space="preserve"> </w:t>
      </w:r>
    </w:p>
    <w:p w14:paraId="30F50D79" w14:textId="7A31CCA1" w:rsidR="6F4E311C" w:rsidRDefault="3E9384AC" w:rsidP="00377AB7">
      <w:pPr>
        <w:pStyle w:val="ListParagraph"/>
        <w:numPr>
          <w:ilvl w:val="0"/>
          <w:numId w:val="174"/>
        </w:numPr>
        <w:spacing w:after="0"/>
        <w:ind w:left="1800"/>
        <w:rPr>
          <w:rFonts w:ascii="Aptos" w:eastAsia="Aptos" w:hAnsi="Aptos" w:cs="Aptos"/>
          <w:color w:val="000000" w:themeColor="text1"/>
          <w:sz w:val="22"/>
          <w:szCs w:val="22"/>
        </w:rPr>
      </w:pPr>
      <w:r w:rsidRPr="3E9384AC">
        <w:rPr>
          <w:rFonts w:ascii="Aptos" w:eastAsia="Aptos" w:hAnsi="Aptos" w:cs="Aptos"/>
          <w:sz w:val="22"/>
          <w:szCs w:val="22"/>
        </w:rPr>
        <w:t xml:space="preserve">If/when your child’s </w:t>
      </w:r>
      <w:r w:rsidRPr="3E9384AC">
        <w:rPr>
          <w:rFonts w:ascii="Aptos" w:eastAsia="Aptos" w:hAnsi="Aptos" w:cs="Aptos"/>
          <w:b/>
          <w:bCs/>
          <w:sz w:val="22"/>
          <w:szCs w:val="22"/>
        </w:rPr>
        <w:t>virus test first becomes positive</w:t>
      </w:r>
      <w:r w:rsidRPr="3E9384AC">
        <w:rPr>
          <w:rFonts w:ascii="Aptos" w:eastAsia="Aptos" w:hAnsi="Aptos" w:cs="Aptos"/>
          <w:sz w:val="22"/>
          <w:szCs w:val="22"/>
        </w:rPr>
        <w:t xml:space="preserve"> (this is called </w:t>
      </w:r>
      <w:r w:rsidRPr="3E9384AC">
        <w:rPr>
          <w:rFonts w:ascii="Aptos" w:eastAsia="Aptos" w:hAnsi="Aptos" w:cs="Aptos"/>
          <w:b/>
          <w:bCs/>
          <w:sz w:val="22"/>
          <w:szCs w:val="22"/>
        </w:rPr>
        <w:t>P0</w:t>
      </w:r>
      <w:r w:rsidRPr="3E9384AC">
        <w:rPr>
          <w:rFonts w:ascii="Aptos" w:eastAsia="Aptos" w:hAnsi="Aptos" w:cs="Aptos"/>
          <w:sz w:val="22"/>
          <w:szCs w:val="22"/>
        </w:rPr>
        <w:t xml:space="preserve">, indicating the first detection of virus by PCR), we will initiate a series of additional sample collections around that time. This means, upon the first positive test, your child will have </w:t>
      </w:r>
      <w:r w:rsidRPr="3E9384AC">
        <w:rPr>
          <w:rFonts w:ascii="Aptos" w:eastAsia="Aptos" w:hAnsi="Aptos" w:cs="Aptos"/>
          <w:b/>
          <w:bCs/>
          <w:sz w:val="22"/>
          <w:szCs w:val="22"/>
        </w:rPr>
        <w:t>more frequent blood draws and possibly other specimens (like saliva (and gingival crevicular fluid sometimes), urine, feces, and another swab)</w:t>
      </w:r>
      <w:r w:rsidRPr="3E9384AC">
        <w:rPr>
          <w:rFonts w:ascii="Aptos" w:eastAsia="Aptos" w:hAnsi="Aptos" w:cs="Aptos"/>
          <w:sz w:val="22"/>
          <w:szCs w:val="22"/>
        </w:rPr>
        <w:t xml:space="preserve"> in the days immediately following, to capture the early changes in the virus levels and immune response. We expect to take small blood samples perhaps </w:t>
      </w:r>
      <w:r w:rsidR="00B82676">
        <w:rPr>
          <w:rFonts w:ascii="Aptos" w:eastAsia="Aptos" w:hAnsi="Aptos" w:cs="Aptos"/>
          <w:sz w:val="22"/>
          <w:szCs w:val="22"/>
        </w:rPr>
        <w:t>twice per week</w:t>
      </w:r>
      <w:r w:rsidRPr="3E9384AC">
        <w:rPr>
          <w:rFonts w:ascii="Aptos" w:eastAsia="Aptos" w:hAnsi="Aptos" w:cs="Aptos"/>
          <w:sz w:val="22"/>
          <w:szCs w:val="22"/>
        </w:rPr>
        <w:t xml:space="preserve"> around this event.</w:t>
      </w:r>
      <w:r w:rsidRPr="3E9384AC">
        <w:rPr>
          <w:rFonts w:ascii="Aptos" w:eastAsia="Aptos" w:hAnsi="Aptos" w:cs="Aptos"/>
          <w:color w:val="000000" w:themeColor="text1"/>
          <w:sz w:val="22"/>
          <w:szCs w:val="22"/>
        </w:rPr>
        <w:t xml:space="preserve"> </w:t>
      </w:r>
    </w:p>
    <w:p w14:paraId="2FF3E6BF" w14:textId="36EB37F7" w:rsidR="6F4E311C" w:rsidRDefault="6F4E311C" w:rsidP="00744892">
      <w:pPr>
        <w:pStyle w:val="ListParagraph"/>
        <w:numPr>
          <w:ilvl w:val="0"/>
          <w:numId w:val="173"/>
        </w:numPr>
        <w:spacing w:after="0"/>
        <w:ind w:left="1800"/>
        <w:rPr>
          <w:rFonts w:ascii="Aptos" w:eastAsia="Aptos" w:hAnsi="Aptos" w:cs="Aptos"/>
          <w:color w:val="000000" w:themeColor="text1"/>
          <w:sz w:val="22"/>
          <w:szCs w:val="22"/>
        </w:rPr>
      </w:pPr>
      <w:r w:rsidRPr="6F4E311C">
        <w:rPr>
          <w:rFonts w:ascii="Aptos" w:eastAsia="Aptos" w:hAnsi="Aptos" w:cs="Aptos"/>
          <w:sz w:val="22"/>
          <w:szCs w:val="22"/>
        </w:rPr>
        <w:t xml:space="preserve">Similarly, if/when your child </w:t>
      </w:r>
      <w:r w:rsidRPr="6F4E311C">
        <w:rPr>
          <w:rFonts w:ascii="Aptos" w:eastAsia="Aptos" w:hAnsi="Aptos" w:cs="Aptos"/>
          <w:b/>
          <w:bCs/>
          <w:sz w:val="22"/>
          <w:szCs w:val="22"/>
        </w:rPr>
        <w:t>develops their first symptoms</w:t>
      </w:r>
      <w:r w:rsidRPr="6F4E311C">
        <w:rPr>
          <w:rFonts w:ascii="Aptos" w:eastAsia="Aptos" w:hAnsi="Aptos" w:cs="Aptos"/>
          <w:sz w:val="22"/>
          <w:szCs w:val="22"/>
        </w:rPr>
        <w:t xml:space="preserve"> of Andes virus infection (e.g., fever, aches, etc., termed </w:t>
      </w:r>
      <w:r w:rsidRPr="6F4E311C">
        <w:rPr>
          <w:rFonts w:ascii="Aptos" w:eastAsia="Aptos" w:hAnsi="Aptos" w:cs="Aptos"/>
          <w:b/>
          <w:bCs/>
          <w:sz w:val="22"/>
          <w:szCs w:val="22"/>
        </w:rPr>
        <w:t>S0</w:t>
      </w:r>
      <w:r w:rsidRPr="6F4E311C">
        <w:rPr>
          <w:rFonts w:ascii="Aptos" w:eastAsia="Aptos" w:hAnsi="Aptos" w:cs="Aptos"/>
          <w:sz w:val="22"/>
          <w:szCs w:val="22"/>
        </w:rPr>
        <w:t xml:space="preserve">), we will again perform </w:t>
      </w:r>
      <w:r w:rsidRPr="6F4E311C">
        <w:rPr>
          <w:rFonts w:ascii="Aptos" w:eastAsia="Aptos" w:hAnsi="Aptos" w:cs="Aptos"/>
          <w:b/>
          <w:bCs/>
          <w:sz w:val="22"/>
          <w:szCs w:val="22"/>
        </w:rPr>
        <w:t>intensified sampling</w:t>
      </w:r>
      <w:r w:rsidRPr="6F4E311C">
        <w:rPr>
          <w:rFonts w:ascii="Aptos" w:eastAsia="Aptos" w:hAnsi="Aptos" w:cs="Aptos"/>
          <w:sz w:val="22"/>
          <w:szCs w:val="22"/>
        </w:rPr>
        <w:t xml:space="preserve"> around the onset of illness. This could include daily blood samples and other specimens for a short period during early illness.</w:t>
      </w:r>
      <w:r w:rsidRPr="6F4E311C">
        <w:rPr>
          <w:rFonts w:ascii="Aptos" w:eastAsia="Aptos" w:hAnsi="Aptos" w:cs="Aptos"/>
          <w:color w:val="000000" w:themeColor="text1"/>
          <w:sz w:val="22"/>
          <w:szCs w:val="22"/>
        </w:rPr>
        <w:t xml:space="preserve"> </w:t>
      </w:r>
    </w:p>
    <w:p w14:paraId="0B31A2D7" w14:textId="3276289D" w:rsidR="6F4E311C" w:rsidRDefault="6F4E311C" w:rsidP="00744892">
      <w:pPr>
        <w:pStyle w:val="ListParagraph"/>
        <w:numPr>
          <w:ilvl w:val="0"/>
          <w:numId w:val="172"/>
        </w:numPr>
        <w:spacing w:after="0"/>
        <w:ind w:left="1800"/>
        <w:rPr>
          <w:rFonts w:ascii="Aptos" w:eastAsia="Aptos" w:hAnsi="Aptos" w:cs="Aptos"/>
          <w:color w:val="000000" w:themeColor="text1"/>
          <w:sz w:val="22"/>
          <w:szCs w:val="22"/>
        </w:rPr>
      </w:pPr>
      <w:r w:rsidRPr="6F4E311C">
        <w:rPr>
          <w:rFonts w:ascii="Aptos" w:eastAsia="Aptos" w:hAnsi="Aptos" w:cs="Aptos"/>
          <w:sz w:val="22"/>
          <w:szCs w:val="22"/>
        </w:rPr>
        <w:t xml:space="preserve">Outside of those trigger periods (before any virus is detected and after acute symptoms have passed), </w:t>
      </w:r>
      <w:r w:rsidRPr="6F4E311C">
        <w:rPr>
          <w:rFonts w:ascii="Aptos" w:eastAsia="Aptos" w:hAnsi="Aptos" w:cs="Aptos"/>
          <w:b/>
          <w:bCs/>
          <w:sz w:val="22"/>
          <w:szCs w:val="22"/>
        </w:rPr>
        <w:t>sampling will be less frequent</w:t>
      </w:r>
      <w:r w:rsidRPr="6F4E311C">
        <w:rPr>
          <w:rFonts w:ascii="Aptos" w:eastAsia="Aptos" w:hAnsi="Aptos" w:cs="Aptos"/>
          <w:sz w:val="22"/>
          <w:szCs w:val="22"/>
        </w:rPr>
        <w:t xml:space="preserve"> – likely a routine schedule such as </w:t>
      </w:r>
      <w:r w:rsidRPr="6F4E311C">
        <w:rPr>
          <w:rFonts w:ascii="Aptos" w:eastAsia="Aptos" w:hAnsi="Aptos" w:cs="Aptos"/>
          <w:b/>
          <w:bCs/>
          <w:sz w:val="22"/>
          <w:szCs w:val="22"/>
        </w:rPr>
        <w:t>once every few days or weekly</w:t>
      </w:r>
      <w:r w:rsidRPr="6F4E311C">
        <w:rPr>
          <w:rFonts w:ascii="Aptos" w:eastAsia="Aptos" w:hAnsi="Aptos" w:cs="Aptos"/>
          <w:sz w:val="22"/>
          <w:szCs w:val="22"/>
        </w:rPr>
        <w:t xml:space="preserve">, as per the study plan. The schedule is designed to </w:t>
      </w:r>
      <w:r w:rsidRPr="6F4E311C">
        <w:rPr>
          <w:rFonts w:ascii="Aptos" w:eastAsia="Aptos" w:hAnsi="Aptos" w:cs="Aptos"/>
          <w:b/>
          <w:bCs/>
          <w:sz w:val="22"/>
          <w:szCs w:val="22"/>
        </w:rPr>
        <w:t>focus on critical periods</w:t>
      </w:r>
      <w:r w:rsidRPr="6F4E311C">
        <w:rPr>
          <w:rFonts w:ascii="Aptos" w:eastAsia="Aptos" w:hAnsi="Aptos" w:cs="Aptos"/>
          <w:sz w:val="22"/>
          <w:szCs w:val="22"/>
        </w:rPr>
        <w:t xml:space="preserve"> (when most information can be gained) while avoiding unnecessary procedures when they are less informative.</w:t>
      </w:r>
      <w:r w:rsidRPr="6F4E311C">
        <w:rPr>
          <w:rFonts w:ascii="Aptos" w:eastAsia="Aptos" w:hAnsi="Aptos" w:cs="Aptos"/>
          <w:color w:val="000000" w:themeColor="text1"/>
          <w:sz w:val="22"/>
          <w:szCs w:val="22"/>
        </w:rPr>
        <w:t xml:space="preserve"> </w:t>
      </w:r>
    </w:p>
    <w:p w14:paraId="317D730A" w14:textId="56FC52F3" w:rsidR="6F4E311C" w:rsidRDefault="6F4E311C" w:rsidP="00744892">
      <w:pPr>
        <w:pStyle w:val="ListParagraph"/>
        <w:numPr>
          <w:ilvl w:val="0"/>
          <w:numId w:val="171"/>
        </w:numPr>
        <w:spacing w:after="0"/>
        <w:ind w:left="1080"/>
        <w:rPr>
          <w:rFonts w:ascii="Aptos" w:eastAsia="Aptos" w:hAnsi="Aptos" w:cs="Aptos"/>
          <w:color w:val="000000" w:themeColor="text1"/>
          <w:sz w:val="22"/>
          <w:szCs w:val="22"/>
        </w:rPr>
      </w:pPr>
      <w:r w:rsidRPr="6F4E311C">
        <w:rPr>
          <w:rFonts w:ascii="Aptos" w:eastAsia="Aptos" w:hAnsi="Aptos" w:cs="Aptos"/>
          <w:b/>
          <w:bCs/>
          <w:sz w:val="22"/>
          <w:szCs w:val="22"/>
        </w:rPr>
        <w:t>Biospecimen Types:</w:t>
      </w:r>
      <w:r w:rsidRPr="6F4E311C">
        <w:rPr>
          <w:rFonts w:ascii="Aptos" w:eastAsia="Aptos" w:hAnsi="Aptos" w:cs="Aptos"/>
          <w:sz w:val="22"/>
          <w:szCs w:val="22"/>
        </w:rPr>
        <w:t xml:space="preserve"> The types of </w:t>
      </w:r>
      <w:r w:rsidRPr="6F4E311C">
        <w:rPr>
          <w:rFonts w:ascii="Aptos" w:eastAsia="Aptos" w:hAnsi="Aptos" w:cs="Aptos"/>
          <w:b/>
          <w:bCs/>
          <w:sz w:val="22"/>
          <w:szCs w:val="22"/>
        </w:rPr>
        <w:t>samples</w:t>
      </w:r>
      <w:r w:rsidRPr="6F4E311C">
        <w:rPr>
          <w:rFonts w:ascii="Aptos" w:eastAsia="Aptos" w:hAnsi="Aptos" w:cs="Aptos"/>
          <w:sz w:val="22"/>
          <w:szCs w:val="22"/>
        </w:rPr>
        <w:t xml:space="preserve"> we will collect from your child include:</w:t>
      </w:r>
      <w:r w:rsidRPr="6F4E311C">
        <w:rPr>
          <w:rFonts w:ascii="Aptos" w:eastAsia="Aptos" w:hAnsi="Aptos" w:cs="Aptos"/>
          <w:color w:val="000000" w:themeColor="text1"/>
          <w:sz w:val="22"/>
          <w:szCs w:val="22"/>
        </w:rPr>
        <w:t xml:space="preserve"> </w:t>
      </w:r>
    </w:p>
    <w:p w14:paraId="5ECEFD53" w14:textId="22D5E0BA" w:rsidR="6F4E311C" w:rsidRDefault="3E9384AC" w:rsidP="00744892">
      <w:pPr>
        <w:pStyle w:val="ListParagraph"/>
        <w:numPr>
          <w:ilvl w:val="0"/>
          <w:numId w:val="170"/>
        </w:numPr>
        <w:spacing w:after="0"/>
        <w:ind w:left="1800"/>
        <w:rPr>
          <w:rFonts w:ascii="Aptos" w:eastAsia="Aptos" w:hAnsi="Aptos" w:cs="Aptos"/>
          <w:color w:val="000000" w:themeColor="text1"/>
          <w:sz w:val="22"/>
          <w:szCs w:val="22"/>
        </w:rPr>
      </w:pPr>
      <w:r w:rsidRPr="3E9384AC">
        <w:rPr>
          <w:rFonts w:ascii="Aptos" w:eastAsia="Aptos" w:hAnsi="Aptos" w:cs="Aptos"/>
          <w:b/>
          <w:bCs/>
          <w:sz w:val="22"/>
          <w:szCs w:val="22"/>
        </w:rPr>
        <w:t>Blood samples:</w:t>
      </w:r>
      <w:r w:rsidRPr="3E9384AC">
        <w:rPr>
          <w:rFonts w:ascii="Aptos" w:eastAsia="Aptos" w:hAnsi="Aptos" w:cs="Aptos"/>
          <w:sz w:val="22"/>
          <w:szCs w:val="22"/>
        </w:rPr>
        <w:t xml:space="preserve"> Taken by needle from a vein in your child’s arm. We will be careful to collect only the needed volume. </w:t>
      </w:r>
      <w:r w:rsidRPr="3E9384AC">
        <w:rPr>
          <w:rFonts w:ascii="Aptos" w:eastAsia="Aptos" w:hAnsi="Aptos" w:cs="Aptos"/>
          <w:i/>
          <w:iCs/>
          <w:sz w:val="22"/>
          <w:szCs w:val="22"/>
        </w:rPr>
        <w:t>At enrollment</w:t>
      </w:r>
      <w:r w:rsidRPr="3E9384AC">
        <w:rPr>
          <w:rFonts w:ascii="Aptos" w:eastAsia="Aptos" w:hAnsi="Aptos" w:cs="Aptos"/>
          <w:sz w:val="22"/>
          <w:szCs w:val="22"/>
        </w:rPr>
        <w:t xml:space="preserve">, we may draw around </w:t>
      </w:r>
      <w:r w:rsidRPr="00744892">
        <w:rPr>
          <w:rFonts w:ascii="Aptos" w:eastAsia="Aptos" w:hAnsi="Aptos" w:cs="Aptos"/>
          <w:sz w:val="22"/>
          <w:szCs w:val="22"/>
          <w:highlight w:val="yellow"/>
        </w:rPr>
        <w:t>X ml (</w:t>
      </w:r>
      <w:r w:rsidRPr="3E9384AC">
        <w:rPr>
          <w:rFonts w:ascii="Aptos" w:eastAsia="Aptos" w:hAnsi="Aptos" w:cs="Aptos"/>
          <w:sz w:val="22"/>
          <w:szCs w:val="22"/>
        </w:rPr>
        <w:t xml:space="preserve">approximately </w:t>
      </w:r>
      <w:r w:rsidRPr="00744892">
        <w:rPr>
          <w:rFonts w:ascii="Aptos" w:eastAsia="Aptos" w:hAnsi="Aptos" w:cs="Aptos"/>
          <w:sz w:val="22"/>
          <w:szCs w:val="22"/>
          <w:highlight w:val="yellow"/>
        </w:rPr>
        <w:t>Y teaspoons</w:t>
      </w:r>
      <w:r w:rsidRPr="3E9384AC">
        <w:rPr>
          <w:rFonts w:ascii="Aptos" w:eastAsia="Aptos" w:hAnsi="Aptos" w:cs="Aptos"/>
          <w:sz w:val="22"/>
          <w:szCs w:val="22"/>
        </w:rPr>
        <w:t xml:space="preserve">) of blood. During trigger periods, we might draw about </w:t>
      </w:r>
      <w:r w:rsidRPr="00744892">
        <w:rPr>
          <w:rFonts w:ascii="Aptos" w:eastAsia="Aptos" w:hAnsi="Aptos" w:cs="Aptos"/>
          <w:sz w:val="22"/>
          <w:szCs w:val="22"/>
          <w:highlight w:val="yellow"/>
        </w:rPr>
        <w:t>X ml per da</w:t>
      </w:r>
      <w:r w:rsidRPr="3E9384AC">
        <w:rPr>
          <w:rFonts w:ascii="Aptos" w:eastAsia="Aptos" w:hAnsi="Aptos" w:cs="Aptos"/>
          <w:sz w:val="22"/>
          <w:szCs w:val="22"/>
        </w:rPr>
        <w:t>y for a few days. In total, the amount will be within safe limits and comparable to a few standard blood tests or less.</w:t>
      </w:r>
      <w:r w:rsidRPr="3E9384AC">
        <w:rPr>
          <w:rFonts w:ascii="Aptos" w:eastAsia="Aptos" w:hAnsi="Aptos" w:cs="Aptos"/>
          <w:color w:val="000000" w:themeColor="text1"/>
          <w:sz w:val="22"/>
          <w:szCs w:val="22"/>
        </w:rPr>
        <w:t xml:space="preserve"> </w:t>
      </w:r>
    </w:p>
    <w:p w14:paraId="7D7E2834" w14:textId="05A37AA4" w:rsidR="6F4E311C" w:rsidRDefault="6F4E311C" w:rsidP="00744892">
      <w:pPr>
        <w:pStyle w:val="ListParagraph"/>
        <w:numPr>
          <w:ilvl w:val="0"/>
          <w:numId w:val="169"/>
        </w:numPr>
        <w:spacing w:after="0"/>
        <w:ind w:left="1800"/>
        <w:rPr>
          <w:rFonts w:ascii="Aptos" w:eastAsia="Aptos" w:hAnsi="Aptos" w:cs="Aptos"/>
          <w:color w:val="000000" w:themeColor="text1"/>
          <w:sz w:val="22"/>
          <w:szCs w:val="22"/>
        </w:rPr>
      </w:pPr>
      <w:r w:rsidRPr="6F4E311C">
        <w:rPr>
          <w:rFonts w:ascii="Aptos" w:eastAsia="Aptos" w:hAnsi="Aptos" w:cs="Aptos"/>
          <w:b/>
          <w:bCs/>
          <w:sz w:val="22"/>
          <w:szCs w:val="22"/>
        </w:rPr>
        <w:t>Respiratory samples:</w:t>
      </w:r>
      <w:r w:rsidRPr="6F4E311C">
        <w:rPr>
          <w:rFonts w:ascii="Aptos" w:eastAsia="Aptos" w:hAnsi="Aptos" w:cs="Aptos"/>
          <w:sz w:val="22"/>
          <w:szCs w:val="22"/>
        </w:rPr>
        <w:t xml:space="preserve"> Such as </w:t>
      </w:r>
      <w:r w:rsidRPr="6F4E311C">
        <w:rPr>
          <w:rFonts w:ascii="Aptos" w:eastAsia="Aptos" w:hAnsi="Aptos" w:cs="Aptos"/>
          <w:b/>
          <w:bCs/>
          <w:sz w:val="22"/>
          <w:szCs w:val="22"/>
        </w:rPr>
        <w:t>nasal or throat swabs</w:t>
      </w:r>
      <w:r w:rsidRPr="6F4E311C">
        <w:rPr>
          <w:rFonts w:ascii="Aptos" w:eastAsia="Aptos" w:hAnsi="Aptos" w:cs="Aptos"/>
          <w:sz w:val="22"/>
          <w:szCs w:val="22"/>
        </w:rPr>
        <w:t xml:space="preserve"> (using a swab similar to a cotton bud inserted in the nose/throat for a few seconds) or </w:t>
      </w:r>
      <w:r w:rsidRPr="6F4E311C">
        <w:rPr>
          <w:rFonts w:ascii="Aptos" w:eastAsia="Aptos" w:hAnsi="Aptos" w:cs="Aptos"/>
          <w:b/>
          <w:bCs/>
          <w:sz w:val="22"/>
          <w:szCs w:val="22"/>
        </w:rPr>
        <w:t>saliva samples</w:t>
      </w:r>
      <w:r w:rsidRPr="6F4E311C">
        <w:rPr>
          <w:rFonts w:ascii="Aptos" w:eastAsia="Aptos" w:hAnsi="Aptos" w:cs="Aptos"/>
          <w:sz w:val="22"/>
          <w:szCs w:val="22"/>
        </w:rPr>
        <w:t xml:space="preserve"> (your child may be asked to spit into a sterile container). These help detect the virus and are generally done daily or as needed.</w:t>
      </w:r>
      <w:r w:rsidRPr="6F4E311C">
        <w:rPr>
          <w:rFonts w:ascii="Aptos" w:eastAsia="Aptos" w:hAnsi="Aptos" w:cs="Aptos"/>
          <w:color w:val="000000" w:themeColor="text1"/>
          <w:sz w:val="22"/>
          <w:szCs w:val="22"/>
        </w:rPr>
        <w:t xml:space="preserve"> </w:t>
      </w:r>
    </w:p>
    <w:p w14:paraId="6C51CB4D" w14:textId="245CD55D" w:rsidR="6F4E311C" w:rsidRDefault="6F4E311C" w:rsidP="00744892">
      <w:pPr>
        <w:pStyle w:val="ListParagraph"/>
        <w:numPr>
          <w:ilvl w:val="0"/>
          <w:numId w:val="168"/>
        </w:numPr>
        <w:spacing w:after="0"/>
        <w:ind w:left="1800"/>
        <w:rPr>
          <w:rFonts w:ascii="Aptos" w:eastAsia="Aptos" w:hAnsi="Aptos" w:cs="Aptos"/>
          <w:color w:val="000000" w:themeColor="text1"/>
          <w:sz w:val="22"/>
          <w:szCs w:val="22"/>
        </w:rPr>
      </w:pPr>
      <w:r w:rsidRPr="6F4E311C">
        <w:rPr>
          <w:rFonts w:ascii="Aptos" w:eastAsia="Aptos" w:hAnsi="Aptos" w:cs="Aptos"/>
          <w:b/>
          <w:bCs/>
          <w:sz w:val="22"/>
          <w:szCs w:val="22"/>
        </w:rPr>
        <w:t>Urine and Feces samples:</w:t>
      </w:r>
      <w:r w:rsidRPr="6F4E311C">
        <w:rPr>
          <w:rFonts w:ascii="Aptos" w:eastAsia="Aptos" w:hAnsi="Aptos" w:cs="Aptos"/>
          <w:sz w:val="22"/>
          <w:szCs w:val="22"/>
        </w:rPr>
        <w:t xml:space="preserve"> Your child may occasionally be asked to provide a urine and a feces sample, which will be collected in sterile cups, to check for any virus shedding.</w:t>
      </w:r>
      <w:r w:rsidRPr="6F4E311C">
        <w:rPr>
          <w:rFonts w:ascii="Aptos" w:eastAsia="Aptos" w:hAnsi="Aptos" w:cs="Aptos"/>
          <w:color w:val="000000" w:themeColor="text1"/>
          <w:sz w:val="22"/>
          <w:szCs w:val="22"/>
        </w:rPr>
        <w:t xml:space="preserve"> </w:t>
      </w:r>
    </w:p>
    <w:p w14:paraId="35790AD9" w14:textId="38E52FAC" w:rsidR="6F4E311C" w:rsidRDefault="6F4E311C" w:rsidP="00744892">
      <w:pPr>
        <w:pStyle w:val="ListParagraph"/>
        <w:numPr>
          <w:ilvl w:val="0"/>
          <w:numId w:val="167"/>
        </w:numPr>
        <w:spacing w:after="0"/>
        <w:ind w:left="1800"/>
        <w:rPr>
          <w:rFonts w:ascii="Aptos" w:eastAsia="Aptos" w:hAnsi="Aptos" w:cs="Aptos"/>
          <w:color w:val="000000" w:themeColor="text1"/>
          <w:sz w:val="22"/>
          <w:szCs w:val="22"/>
        </w:rPr>
      </w:pPr>
      <w:r w:rsidRPr="6F4E311C">
        <w:rPr>
          <w:rFonts w:ascii="Aptos" w:eastAsia="Aptos" w:hAnsi="Aptos" w:cs="Aptos"/>
          <w:sz w:val="22"/>
          <w:szCs w:val="22"/>
        </w:rPr>
        <w:t>(No surgical procedures or invasive biopsies are involved in this study.)</w:t>
      </w:r>
      <w:r w:rsidRPr="6F4E311C">
        <w:rPr>
          <w:rFonts w:ascii="Aptos" w:eastAsia="Aptos" w:hAnsi="Aptos" w:cs="Aptos"/>
          <w:color w:val="000000" w:themeColor="text1"/>
          <w:sz w:val="22"/>
          <w:szCs w:val="22"/>
        </w:rPr>
        <w:t xml:space="preserve"> </w:t>
      </w:r>
    </w:p>
    <w:p w14:paraId="16710292" w14:textId="24B1D200" w:rsidR="6F4E311C" w:rsidRDefault="3E9384AC" w:rsidP="00744892">
      <w:pPr>
        <w:pStyle w:val="ListParagraph"/>
        <w:numPr>
          <w:ilvl w:val="0"/>
          <w:numId w:val="166"/>
        </w:numPr>
        <w:spacing w:after="0"/>
        <w:ind w:left="1080"/>
        <w:rPr>
          <w:rFonts w:ascii="Aptos" w:eastAsia="Aptos" w:hAnsi="Aptos" w:cs="Aptos"/>
          <w:color w:val="000000" w:themeColor="text1"/>
          <w:sz w:val="22"/>
          <w:szCs w:val="22"/>
        </w:rPr>
      </w:pPr>
      <w:r w:rsidRPr="3E9384AC">
        <w:rPr>
          <w:rFonts w:ascii="Aptos" w:eastAsia="Aptos" w:hAnsi="Aptos" w:cs="Aptos"/>
          <w:b/>
          <w:bCs/>
          <w:sz w:val="22"/>
          <w:szCs w:val="22"/>
        </w:rPr>
        <w:lastRenderedPageBreak/>
        <w:t>Clinical Data Collection:</w:t>
      </w:r>
      <w:r w:rsidRPr="3E9384AC">
        <w:rPr>
          <w:rFonts w:ascii="Aptos" w:eastAsia="Aptos" w:hAnsi="Aptos" w:cs="Aptos"/>
          <w:sz w:val="22"/>
          <w:szCs w:val="22"/>
        </w:rPr>
        <w:t xml:space="preserve"> The researchers will </w:t>
      </w:r>
      <w:r w:rsidRPr="3E9384AC">
        <w:rPr>
          <w:rFonts w:ascii="Aptos" w:eastAsia="Aptos" w:hAnsi="Aptos" w:cs="Aptos"/>
          <w:b/>
          <w:bCs/>
          <w:sz w:val="22"/>
          <w:szCs w:val="22"/>
        </w:rPr>
        <w:t>record relevant information</w:t>
      </w:r>
      <w:r w:rsidRPr="3E9384AC">
        <w:rPr>
          <w:rFonts w:ascii="Aptos" w:eastAsia="Aptos" w:hAnsi="Aptos" w:cs="Aptos"/>
          <w:sz w:val="22"/>
          <w:szCs w:val="22"/>
        </w:rPr>
        <w:t xml:space="preserve"> about your child</w:t>
      </w:r>
      <w:r w:rsidR="00744892">
        <w:rPr>
          <w:rFonts w:ascii="Aptos" w:eastAsia="Aptos" w:hAnsi="Aptos" w:cs="Aptos"/>
          <w:sz w:val="22"/>
          <w:szCs w:val="22"/>
        </w:rPr>
        <w:t>’s</w:t>
      </w:r>
      <w:r w:rsidRPr="3E9384AC">
        <w:rPr>
          <w:rFonts w:ascii="Aptos" w:eastAsia="Aptos" w:hAnsi="Aptos" w:cs="Aptos"/>
          <w:sz w:val="22"/>
          <w:szCs w:val="22"/>
        </w:rPr>
        <w:t xml:space="preserve"> health status and clinical care. This includes data like test results (e.g., routine blood counts, chest X-ray findings) and medical treatments if your child receive</w:t>
      </w:r>
      <w:r w:rsidR="00744892">
        <w:rPr>
          <w:rFonts w:ascii="Aptos" w:eastAsia="Aptos" w:hAnsi="Aptos" w:cs="Aptos"/>
          <w:sz w:val="22"/>
          <w:szCs w:val="22"/>
        </w:rPr>
        <w:t>s</w:t>
      </w:r>
      <w:r w:rsidRPr="3E9384AC">
        <w:rPr>
          <w:rFonts w:ascii="Aptos" w:eastAsia="Aptos" w:hAnsi="Aptos" w:cs="Aptos"/>
          <w:sz w:val="22"/>
          <w:szCs w:val="22"/>
        </w:rPr>
        <w:t xml:space="preserve"> any (for example, if your child is hospitalized or receive</w:t>
      </w:r>
      <w:r w:rsidR="00744892">
        <w:rPr>
          <w:rFonts w:ascii="Aptos" w:eastAsia="Aptos" w:hAnsi="Aptos" w:cs="Aptos"/>
          <w:sz w:val="22"/>
          <w:szCs w:val="22"/>
        </w:rPr>
        <w:t>s</w:t>
      </w:r>
      <w:r w:rsidRPr="3E9384AC">
        <w:rPr>
          <w:rFonts w:ascii="Aptos" w:eastAsia="Aptos" w:hAnsi="Aptos" w:cs="Aptos"/>
          <w:sz w:val="22"/>
          <w:szCs w:val="22"/>
        </w:rPr>
        <w:t xml:space="preserve"> oxygen). They will obtain this from your child’s </w:t>
      </w:r>
      <w:r w:rsidRPr="3E9384AC">
        <w:rPr>
          <w:rFonts w:ascii="Aptos" w:eastAsia="Aptos" w:hAnsi="Aptos" w:cs="Aptos"/>
          <w:b/>
          <w:bCs/>
          <w:sz w:val="22"/>
          <w:szCs w:val="22"/>
        </w:rPr>
        <w:t>hospital or clinic records</w:t>
      </w:r>
      <w:r w:rsidRPr="3E9384AC">
        <w:rPr>
          <w:rFonts w:ascii="Aptos" w:eastAsia="Aptos" w:hAnsi="Aptos" w:cs="Aptos"/>
          <w:sz w:val="22"/>
          <w:szCs w:val="22"/>
        </w:rPr>
        <w:t xml:space="preserve"> and through daily check-ins. The study team will </w:t>
      </w:r>
      <w:r w:rsidRPr="3E9384AC">
        <w:rPr>
          <w:rFonts w:ascii="Aptos" w:eastAsia="Aptos" w:hAnsi="Aptos" w:cs="Aptos"/>
          <w:b/>
          <w:bCs/>
          <w:sz w:val="22"/>
          <w:szCs w:val="22"/>
        </w:rPr>
        <w:t>not interfere with your child’s medical care</w:t>
      </w:r>
      <w:r w:rsidRPr="3E9384AC">
        <w:rPr>
          <w:rFonts w:ascii="Aptos" w:eastAsia="Aptos" w:hAnsi="Aptos" w:cs="Aptos"/>
          <w:sz w:val="22"/>
          <w:szCs w:val="22"/>
        </w:rPr>
        <w:t>; all treatment decisions remain with your child’s doctors. The study just records what happens as part of observing the illness.</w:t>
      </w:r>
      <w:r w:rsidRPr="3E9384AC">
        <w:rPr>
          <w:rFonts w:ascii="Aptos" w:eastAsia="Aptos" w:hAnsi="Aptos" w:cs="Aptos"/>
          <w:color w:val="000000" w:themeColor="text1"/>
          <w:sz w:val="22"/>
          <w:szCs w:val="22"/>
        </w:rPr>
        <w:t xml:space="preserve"> </w:t>
      </w:r>
    </w:p>
    <w:p w14:paraId="574525D3" w14:textId="2057A566" w:rsidR="6F4E311C" w:rsidRDefault="6F4E311C" w:rsidP="007B73F6">
      <w:pPr>
        <w:pStyle w:val="ListParagraph"/>
        <w:numPr>
          <w:ilvl w:val="0"/>
          <w:numId w:val="165"/>
        </w:numPr>
        <w:spacing w:after="0"/>
        <w:ind w:left="1080"/>
        <w:rPr>
          <w:rFonts w:ascii="Aptos" w:eastAsia="Aptos" w:hAnsi="Aptos" w:cs="Aptos"/>
          <w:color w:val="000000" w:themeColor="text1"/>
          <w:sz w:val="22"/>
          <w:szCs w:val="22"/>
        </w:rPr>
      </w:pPr>
      <w:r w:rsidRPr="6F4E311C">
        <w:rPr>
          <w:rFonts w:ascii="Aptos" w:eastAsia="Aptos" w:hAnsi="Aptos" w:cs="Aptos"/>
          <w:b/>
          <w:bCs/>
          <w:sz w:val="22"/>
          <w:szCs w:val="22"/>
        </w:rPr>
        <w:t>Duration of Participation:</w:t>
      </w:r>
      <w:r w:rsidRPr="6F4E311C">
        <w:rPr>
          <w:rFonts w:ascii="Aptos" w:eastAsia="Aptos" w:hAnsi="Aptos" w:cs="Aptos"/>
          <w:sz w:val="22"/>
          <w:szCs w:val="22"/>
        </w:rPr>
        <w:t xml:space="preserve"> Your child will be in the study from the time you sign consent until a defined end point, which is likely </w:t>
      </w:r>
      <w:r w:rsidRPr="6F4E311C">
        <w:rPr>
          <w:rFonts w:ascii="Aptos" w:eastAsia="Aptos" w:hAnsi="Aptos" w:cs="Aptos"/>
          <w:b/>
          <w:bCs/>
          <w:sz w:val="22"/>
          <w:szCs w:val="22"/>
        </w:rPr>
        <w:t>up to a few weeks or months</w:t>
      </w:r>
      <w:r w:rsidRPr="6F4E311C">
        <w:rPr>
          <w:rFonts w:ascii="Aptos" w:eastAsia="Aptos" w:hAnsi="Aptos" w:cs="Aptos"/>
          <w:sz w:val="22"/>
          <w:szCs w:val="22"/>
        </w:rPr>
        <w:t xml:space="preserve"> after exposure, depending on your child’s health. Specifically, we plan to follow you through the acute phase and into </w:t>
      </w:r>
      <w:r w:rsidRPr="6F4E311C">
        <w:rPr>
          <w:rFonts w:ascii="Aptos" w:eastAsia="Aptos" w:hAnsi="Aptos" w:cs="Aptos"/>
          <w:b/>
          <w:bCs/>
          <w:sz w:val="22"/>
          <w:szCs w:val="22"/>
        </w:rPr>
        <w:t>recovery</w:t>
      </w:r>
      <w:r w:rsidRPr="6F4E311C">
        <w:rPr>
          <w:rFonts w:ascii="Aptos" w:eastAsia="Aptos" w:hAnsi="Aptos" w:cs="Aptos"/>
          <w:sz w:val="22"/>
          <w:szCs w:val="22"/>
        </w:rPr>
        <w:t xml:space="preserve"> (convalescence). After your child has recovered or after a certain period (for example, a follow-up at a few weeks or months post-illness to see longer-term outcomes), your child</w:t>
      </w:r>
      <w:r w:rsidR="00F56B1E">
        <w:rPr>
          <w:rFonts w:ascii="Aptos" w:eastAsia="Aptos" w:hAnsi="Aptos" w:cs="Aptos"/>
          <w:sz w:val="22"/>
          <w:szCs w:val="22"/>
        </w:rPr>
        <w:t>’s</w:t>
      </w:r>
      <w:r w:rsidRPr="6F4E311C">
        <w:rPr>
          <w:rFonts w:ascii="Aptos" w:eastAsia="Aptos" w:hAnsi="Aptos" w:cs="Aptos"/>
          <w:sz w:val="22"/>
          <w:szCs w:val="22"/>
        </w:rPr>
        <w:t xml:space="preserve"> active participation will end. </w:t>
      </w:r>
      <w:r w:rsidRPr="6F4E311C">
        <w:rPr>
          <w:rFonts w:ascii="Aptos" w:eastAsia="Aptos" w:hAnsi="Aptos" w:cs="Aptos"/>
          <w:b/>
          <w:bCs/>
          <w:sz w:val="22"/>
          <w:szCs w:val="22"/>
        </w:rPr>
        <w:t>No additional procedures</w:t>
      </w:r>
      <w:r w:rsidRPr="6F4E311C">
        <w:rPr>
          <w:rFonts w:ascii="Aptos" w:eastAsia="Aptos" w:hAnsi="Aptos" w:cs="Aptos"/>
          <w:sz w:val="22"/>
          <w:szCs w:val="22"/>
        </w:rPr>
        <w:t xml:space="preserve"> beyond standard medical care will occur after that point.</w:t>
      </w:r>
      <w:r w:rsidRPr="6F4E311C">
        <w:rPr>
          <w:rFonts w:ascii="Aptos" w:eastAsia="Aptos" w:hAnsi="Aptos" w:cs="Aptos"/>
          <w:color w:val="000000" w:themeColor="text1"/>
          <w:sz w:val="22"/>
          <w:szCs w:val="22"/>
        </w:rPr>
        <w:t xml:space="preserve"> </w:t>
      </w:r>
    </w:p>
    <w:p w14:paraId="48DC4D67" w14:textId="116485AF" w:rsidR="6F4E311C" w:rsidRDefault="6F4E311C" w:rsidP="007B73F6">
      <w:pPr>
        <w:rPr>
          <w:rFonts w:ascii="Aptos" w:eastAsia="Aptos" w:hAnsi="Aptos" w:cs="Aptos"/>
          <w:color w:val="000000" w:themeColor="text1"/>
          <w:sz w:val="22"/>
          <w:szCs w:val="22"/>
        </w:rPr>
      </w:pPr>
      <w:r w:rsidRPr="6F4E311C">
        <w:rPr>
          <w:rFonts w:ascii="Aptos" w:eastAsia="Aptos" w:hAnsi="Aptos" w:cs="Aptos"/>
          <w:b/>
          <w:bCs/>
          <w:sz w:val="22"/>
          <w:szCs w:val="22"/>
        </w:rPr>
        <w:t>What will happen to my child</w:t>
      </w:r>
      <w:r w:rsidR="005D6BFD">
        <w:rPr>
          <w:rFonts w:ascii="Aptos" w:eastAsia="Aptos" w:hAnsi="Aptos" w:cs="Aptos"/>
          <w:b/>
          <w:bCs/>
          <w:sz w:val="22"/>
          <w:szCs w:val="22"/>
        </w:rPr>
        <w:t>’s</w:t>
      </w:r>
      <w:r w:rsidRPr="6F4E311C">
        <w:rPr>
          <w:rFonts w:ascii="Aptos" w:eastAsia="Aptos" w:hAnsi="Aptos" w:cs="Aptos"/>
          <w:b/>
          <w:bCs/>
          <w:sz w:val="22"/>
          <w:szCs w:val="22"/>
        </w:rPr>
        <w:t xml:space="preserve"> samples?</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Your child’s blood and other samples will be </w:t>
      </w:r>
      <w:r w:rsidRPr="6F4E311C">
        <w:rPr>
          <w:rFonts w:ascii="Aptos" w:eastAsia="Aptos" w:hAnsi="Aptos" w:cs="Aptos"/>
          <w:b/>
          <w:bCs/>
          <w:sz w:val="22"/>
          <w:szCs w:val="22"/>
        </w:rPr>
        <w:t>tested for Andes virus and your child body’s immune responses</w:t>
      </w:r>
      <w:r w:rsidRPr="6F4E311C">
        <w:rPr>
          <w:rFonts w:ascii="Aptos" w:eastAsia="Aptos" w:hAnsi="Aptos" w:cs="Aptos"/>
          <w:sz w:val="22"/>
          <w:szCs w:val="22"/>
        </w:rPr>
        <w:t xml:space="preserve"> (like antibodies and other immune cells or proteins). We may perform advanced laboratory analyses, such as </w:t>
      </w:r>
      <w:r w:rsidRPr="6F4E311C">
        <w:rPr>
          <w:rFonts w:ascii="Aptos" w:eastAsia="Aptos" w:hAnsi="Aptos" w:cs="Aptos"/>
          <w:b/>
          <w:bCs/>
          <w:sz w:val="22"/>
          <w:szCs w:val="22"/>
        </w:rPr>
        <w:t>genetic sequencing of the virus</w:t>
      </w:r>
      <w:r w:rsidRPr="6F4E311C">
        <w:rPr>
          <w:rFonts w:ascii="Aptos" w:eastAsia="Aptos" w:hAnsi="Aptos" w:cs="Aptos"/>
          <w:sz w:val="22"/>
          <w:szCs w:val="22"/>
        </w:rPr>
        <w:t xml:space="preserve"> (to see if the virus has any mutations) and </w:t>
      </w:r>
      <w:r w:rsidRPr="6F4E311C">
        <w:rPr>
          <w:rFonts w:ascii="Aptos" w:eastAsia="Aptos" w:hAnsi="Aptos" w:cs="Aptos"/>
          <w:b/>
          <w:bCs/>
          <w:sz w:val="22"/>
          <w:szCs w:val="22"/>
        </w:rPr>
        <w:t>laboratory studies on your child</w:t>
      </w:r>
      <w:r w:rsidR="00F56B1E">
        <w:rPr>
          <w:rFonts w:ascii="Aptos" w:eastAsia="Aptos" w:hAnsi="Aptos" w:cs="Aptos"/>
          <w:b/>
          <w:bCs/>
          <w:sz w:val="22"/>
          <w:szCs w:val="22"/>
        </w:rPr>
        <w:t>’s</w:t>
      </w:r>
      <w:r w:rsidRPr="6F4E311C">
        <w:rPr>
          <w:rFonts w:ascii="Aptos" w:eastAsia="Aptos" w:hAnsi="Aptos" w:cs="Aptos"/>
          <w:b/>
          <w:bCs/>
          <w:sz w:val="22"/>
          <w:szCs w:val="22"/>
        </w:rPr>
        <w:t xml:space="preserve"> immune cells or blood components</w:t>
      </w:r>
      <w:r w:rsidRPr="6F4E311C">
        <w:rPr>
          <w:rFonts w:ascii="Aptos" w:eastAsia="Aptos" w:hAnsi="Aptos" w:cs="Aptos"/>
          <w:sz w:val="22"/>
          <w:szCs w:val="22"/>
        </w:rPr>
        <w:t xml:space="preserve">. In some cases, researchers might attempt to </w:t>
      </w:r>
      <w:r w:rsidRPr="6F4E311C">
        <w:rPr>
          <w:rFonts w:ascii="Aptos" w:eastAsia="Aptos" w:hAnsi="Aptos" w:cs="Aptos"/>
          <w:b/>
          <w:bCs/>
          <w:sz w:val="22"/>
          <w:szCs w:val="22"/>
        </w:rPr>
        <w:t>isolate (grow) the virus</w:t>
      </w:r>
      <w:r w:rsidRPr="6F4E311C">
        <w:rPr>
          <w:rFonts w:ascii="Aptos" w:eastAsia="Aptos" w:hAnsi="Aptos" w:cs="Aptos"/>
          <w:sz w:val="22"/>
          <w:szCs w:val="22"/>
        </w:rPr>
        <w:t xml:space="preserve"> from your child’s samples in a high-security laboratory to study it—this will not affect you, but it is done to learn more about the virus’s characteristics. Any isolated virus or genetic data will be handled with strict safety and confidentiality standards.</w:t>
      </w:r>
      <w:r w:rsidRPr="6F4E311C">
        <w:rPr>
          <w:rFonts w:ascii="Aptos" w:eastAsia="Aptos" w:hAnsi="Aptos" w:cs="Aptos"/>
          <w:color w:val="000000" w:themeColor="text1"/>
          <w:sz w:val="22"/>
          <w:szCs w:val="22"/>
        </w:rPr>
        <w:t xml:space="preserve"> </w:t>
      </w:r>
    </w:p>
    <w:p w14:paraId="0264C397" w14:textId="6C6538F0" w:rsidR="6F4E311C" w:rsidRDefault="6F4E311C">
      <w:r w:rsidRPr="6F4E311C">
        <w:rPr>
          <w:rFonts w:ascii="Aptos" w:eastAsia="Aptos" w:hAnsi="Aptos" w:cs="Aptos"/>
          <w:sz w:val="22"/>
          <w:szCs w:val="22"/>
        </w:rPr>
        <w:t xml:space="preserve">In addition to studying the virus, if you specifically agree in the consent form, then </w:t>
      </w:r>
      <w:r w:rsidRPr="6F4E311C">
        <w:rPr>
          <w:rFonts w:ascii="Aptos" w:eastAsia="Aptos" w:hAnsi="Aptos" w:cs="Aptos"/>
          <w:b/>
          <w:bCs/>
          <w:sz w:val="22"/>
          <w:szCs w:val="22"/>
        </w:rPr>
        <w:t>this research will also</w:t>
      </w:r>
      <w:r w:rsidRPr="6F4E311C">
        <w:rPr>
          <w:rFonts w:ascii="Aptos" w:eastAsia="Aptos" w:hAnsi="Aptos" w:cs="Aptos"/>
          <w:sz w:val="22"/>
          <w:szCs w:val="22"/>
        </w:rPr>
        <w:t xml:space="preserve"> </w:t>
      </w:r>
      <w:r w:rsidRPr="6F4E311C">
        <w:rPr>
          <w:rFonts w:ascii="Aptos" w:eastAsia="Aptos" w:hAnsi="Aptos" w:cs="Aptos"/>
          <w:b/>
          <w:bCs/>
          <w:sz w:val="22"/>
          <w:szCs w:val="22"/>
        </w:rPr>
        <w:t>look at your child’s genetic material (DNA)</w:t>
      </w:r>
      <w:r w:rsidRPr="6F4E311C">
        <w:rPr>
          <w:rFonts w:ascii="Aptos" w:eastAsia="Aptos" w:hAnsi="Aptos" w:cs="Aptos"/>
          <w:sz w:val="22"/>
          <w:szCs w:val="22"/>
        </w:rPr>
        <w:t>. We will perform genetic analyses (such as genetic marker testing or whole genome sequencing) to see if certain genetic differences might reveal how some people’s immune systems respond differently to the virus. The purpose of these genetic studies is purely scientific – to better understand Andes virus disease and possibly help discover new treatments in the future. Previously, genetic research like this led directly to a new treatment for Covid-19.</w:t>
      </w:r>
      <w:r w:rsidRPr="6F4E311C">
        <w:rPr>
          <w:rFonts w:ascii="Aptos" w:eastAsia="Aptos" w:hAnsi="Aptos" w:cs="Aptos"/>
          <w:color w:val="000000" w:themeColor="text1"/>
          <w:sz w:val="22"/>
          <w:szCs w:val="22"/>
        </w:rPr>
        <w:t xml:space="preserve"> </w:t>
      </w:r>
    </w:p>
    <w:p w14:paraId="7F7DFFB5" w14:textId="1340397F" w:rsidR="6F4E311C" w:rsidRDefault="6F4E311C">
      <w:r w:rsidRPr="6F4E311C">
        <w:rPr>
          <w:rFonts w:ascii="Aptos" w:eastAsia="Aptos" w:hAnsi="Aptos" w:cs="Aptos"/>
          <w:b/>
          <w:bCs/>
          <w:sz w:val="22"/>
          <w:szCs w:val="22"/>
        </w:rPr>
        <w:t>Use and storage of data and samples:</w:t>
      </w:r>
      <w:r w:rsidRPr="6F4E311C">
        <w:rPr>
          <w:rFonts w:ascii="Aptos" w:eastAsia="Aptos" w:hAnsi="Aptos" w:cs="Aptos"/>
          <w:sz w:val="22"/>
          <w:szCs w:val="22"/>
        </w:rPr>
        <w:t xml:space="preserve"> Samples will be processed and possibly </w:t>
      </w:r>
      <w:r w:rsidRPr="6F4E311C">
        <w:rPr>
          <w:rFonts w:ascii="Aptos" w:eastAsia="Aptos" w:hAnsi="Aptos" w:cs="Aptos"/>
          <w:b/>
          <w:bCs/>
          <w:sz w:val="22"/>
          <w:szCs w:val="22"/>
        </w:rPr>
        <w:t>shared with specialized laboratories</w:t>
      </w:r>
      <w:r w:rsidRPr="6F4E311C">
        <w:rPr>
          <w:rFonts w:ascii="Aptos" w:eastAsia="Aptos" w:hAnsi="Aptos" w:cs="Aptos"/>
          <w:sz w:val="22"/>
          <w:szCs w:val="22"/>
        </w:rPr>
        <w:t xml:space="preserve"> collaborating with the WHO for testing</w:t>
      </w:r>
      <w:r w:rsidR="00CE432C">
        <w:rPr>
          <w:rFonts w:ascii="Aptos" w:eastAsia="Aptos" w:hAnsi="Aptos" w:cs="Aptos"/>
          <w:sz w:val="22"/>
          <w:szCs w:val="22"/>
        </w:rPr>
        <w:t xml:space="preserve">, </w:t>
      </w:r>
      <w:r w:rsidR="00CE432C">
        <w:rPr>
          <w:rStyle w:val="normaltextrun"/>
          <w:rFonts w:ascii="Aptos" w:hAnsi="Aptos"/>
          <w:color w:val="0078D4"/>
          <w:sz w:val="22"/>
          <w:szCs w:val="22"/>
          <w:bdr w:val="none" w:sz="0" w:space="0" w:color="auto" w:frame="1"/>
        </w:rPr>
        <w:t>including within and outside the EU</w:t>
      </w:r>
      <w:r w:rsidRPr="6F4E311C">
        <w:rPr>
          <w:rFonts w:ascii="Aptos" w:eastAsia="Aptos" w:hAnsi="Aptos" w:cs="Aptos"/>
          <w:sz w:val="22"/>
          <w:szCs w:val="22"/>
        </w:rPr>
        <w:t xml:space="preserve">. </w:t>
      </w:r>
      <w:r w:rsidRPr="6F4E311C">
        <w:rPr>
          <w:rFonts w:ascii="Aptos" w:eastAsia="Aptos" w:hAnsi="Aptos" w:cs="Aptos"/>
          <w:b/>
          <w:bCs/>
          <w:sz w:val="22"/>
          <w:szCs w:val="22"/>
        </w:rPr>
        <w:t xml:space="preserve">Any sample or data shared outside the local study site will be identified only by a unique code, and will </w:t>
      </w:r>
      <w:r w:rsidRPr="6F4E311C">
        <w:rPr>
          <w:rFonts w:ascii="Aptos" w:eastAsia="Aptos" w:hAnsi="Aptos" w:cs="Aptos"/>
          <w:b/>
          <w:bCs/>
          <w:i/>
          <w:iCs/>
          <w:sz w:val="22"/>
          <w:szCs w:val="22"/>
        </w:rPr>
        <w:t>not</w:t>
      </w:r>
      <w:r w:rsidRPr="6F4E311C">
        <w:rPr>
          <w:rFonts w:ascii="Aptos" w:eastAsia="Aptos" w:hAnsi="Aptos" w:cs="Aptos"/>
          <w:b/>
          <w:bCs/>
          <w:sz w:val="22"/>
          <w:szCs w:val="22"/>
        </w:rPr>
        <w:t xml:space="preserve"> include your child’s name or personal identifiers.</w:t>
      </w:r>
      <w:r w:rsidRPr="6F4E311C">
        <w:rPr>
          <w:rFonts w:ascii="Aptos" w:eastAsia="Aptos" w:hAnsi="Aptos" w:cs="Aptos"/>
          <w:sz w:val="22"/>
          <w:szCs w:val="22"/>
        </w:rPr>
        <w:t xml:space="preserve"> The results from testing your child’s samples will be used for </w:t>
      </w:r>
      <w:r w:rsidRPr="6F4E311C">
        <w:rPr>
          <w:rFonts w:ascii="Aptos" w:eastAsia="Aptos" w:hAnsi="Aptos" w:cs="Aptos"/>
          <w:b/>
          <w:bCs/>
          <w:sz w:val="22"/>
          <w:szCs w:val="22"/>
        </w:rPr>
        <w:t>research purposes</w:t>
      </w:r>
      <w:r w:rsidRPr="6F4E311C">
        <w:rPr>
          <w:rFonts w:ascii="Aptos" w:eastAsia="Aptos" w:hAnsi="Aptos" w:cs="Aptos"/>
          <w:sz w:val="22"/>
          <w:szCs w:val="22"/>
        </w:rPr>
        <w:t xml:space="preserve"> as outlined by this study’s goals. After completing the planned analyses for this study, any leftover samples may be </w:t>
      </w:r>
      <w:r w:rsidRPr="6F4E311C">
        <w:rPr>
          <w:rFonts w:ascii="Aptos" w:eastAsia="Aptos" w:hAnsi="Aptos" w:cs="Aptos"/>
          <w:b/>
          <w:bCs/>
          <w:sz w:val="22"/>
          <w:szCs w:val="22"/>
        </w:rPr>
        <w:t>securely stored for a longer period</w:t>
      </w:r>
      <w:r w:rsidRPr="6F4E311C">
        <w:rPr>
          <w:rFonts w:ascii="Aptos" w:eastAsia="Aptos" w:hAnsi="Aptos" w:cs="Aptos"/>
          <w:sz w:val="22"/>
          <w:szCs w:val="22"/>
        </w:rPr>
        <w:t xml:space="preserve"> (for example, in a biorepository) for </w:t>
      </w:r>
      <w:r w:rsidRPr="6F4E311C">
        <w:rPr>
          <w:rFonts w:ascii="Aptos" w:eastAsia="Aptos" w:hAnsi="Aptos" w:cs="Aptos"/>
          <w:b/>
          <w:bCs/>
          <w:sz w:val="22"/>
          <w:szCs w:val="22"/>
        </w:rPr>
        <w:t>future research related to Andes virus or similar emerging infections</w:t>
      </w:r>
      <w:r w:rsidRPr="6F4E311C">
        <w:rPr>
          <w:rFonts w:ascii="Aptos" w:eastAsia="Aptos" w:hAnsi="Aptos" w:cs="Aptos"/>
          <w:sz w:val="22"/>
          <w:szCs w:val="22"/>
        </w:rPr>
        <w:t xml:space="preserve">. Any such future use of your child’s samples or data will be subject to appropriate </w:t>
      </w:r>
      <w:r w:rsidRPr="6F4E311C">
        <w:rPr>
          <w:rFonts w:ascii="Aptos" w:eastAsia="Aptos" w:hAnsi="Aptos" w:cs="Aptos"/>
          <w:b/>
          <w:bCs/>
          <w:sz w:val="22"/>
          <w:szCs w:val="22"/>
        </w:rPr>
        <w:t>ethical review and approvals</w:t>
      </w:r>
      <w:r w:rsidRPr="6F4E311C">
        <w:rPr>
          <w:rFonts w:ascii="Aptos" w:eastAsia="Aptos" w:hAnsi="Aptos" w:cs="Aptos"/>
          <w:sz w:val="22"/>
          <w:szCs w:val="22"/>
        </w:rPr>
        <w:t xml:space="preserve"> to ensure it aligns with the original purpose of this study and protects your child’s rights. If you </w:t>
      </w:r>
      <w:r w:rsidRPr="6F4E311C">
        <w:rPr>
          <w:rFonts w:ascii="Aptos" w:eastAsia="Aptos" w:hAnsi="Aptos" w:cs="Aptos"/>
          <w:b/>
          <w:bCs/>
          <w:sz w:val="22"/>
          <w:szCs w:val="22"/>
        </w:rPr>
        <w:t>do not want your child</w:t>
      </w:r>
      <w:r w:rsidR="00096FA0">
        <w:rPr>
          <w:rFonts w:ascii="Aptos" w:eastAsia="Aptos" w:hAnsi="Aptos" w:cs="Aptos"/>
          <w:b/>
          <w:bCs/>
          <w:sz w:val="22"/>
          <w:szCs w:val="22"/>
        </w:rPr>
        <w:t>’s</w:t>
      </w:r>
      <w:r w:rsidRPr="6F4E311C">
        <w:rPr>
          <w:rFonts w:ascii="Aptos" w:eastAsia="Aptos" w:hAnsi="Aptos" w:cs="Aptos"/>
          <w:b/>
          <w:bCs/>
          <w:sz w:val="22"/>
          <w:szCs w:val="22"/>
        </w:rPr>
        <w:t xml:space="preserve"> leftover samples to be stored</w:t>
      </w:r>
      <w:r w:rsidRPr="6F4E311C">
        <w:rPr>
          <w:rFonts w:ascii="Aptos" w:eastAsia="Aptos" w:hAnsi="Aptos" w:cs="Aptos"/>
          <w:sz w:val="22"/>
          <w:szCs w:val="22"/>
        </w:rPr>
        <w:t xml:space="preserve"> for future related research, you can inform the study staff and that request will be respected (no further use of your samples beyond this study).</w:t>
      </w:r>
      <w:r w:rsidRPr="6F4E311C">
        <w:rPr>
          <w:rFonts w:ascii="Aptos" w:eastAsia="Aptos" w:hAnsi="Aptos" w:cs="Aptos"/>
          <w:color w:val="000000" w:themeColor="text1"/>
          <w:sz w:val="22"/>
          <w:szCs w:val="22"/>
        </w:rPr>
        <w:t xml:space="preserve"> </w:t>
      </w:r>
    </w:p>
    <w:p w14:paraId="58D9B7E4" w14:textId="209FFB2B" w:rsidR="6F4E311C" w:rsidRDefault="6F4E311C">
      <w:r w:rsidRPr="6F4E311C">
        <w:rPr>
          <w:rFonts w:ascii="Aptos" w:eastAsia="Aptos" w:hAnsi="Aptos" w:cs="Aptos"/>
          <w:b/>
          <w:bCs/>
          <w:sz w:val="22"/>
          <w:szCs w:val="22"/>
        </w:rPr>
        <w:t>What are the risks or discomforts?</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Participating in this study may involve some </w:t>
      </w:r>
      <w:r w:rsidRPr="6F4E311C">
        <w:rPr>
          <w:rFonts w:ascii="Aptos" w:eastAsia="Aptos" w:hAnsi="Aptos" w:cs="Aptos"/>
          <w:b/>
          <w:bCs/>
          <w:sz w:val="22"/>
          <w:szCs w:val="22"/>
        </w:rPr>
        <w:t>risks or inconveniences</w:t>
      </w:r>
      <w:r w:rsidRPr="6F4E311C">
        <w:rPr>
          <w:rFonts w:ascii="Aptos" w:eastAsia="Aptos" w:hAnsi="Aptos" w:cs="Aptos"/>
          <w:sz w:val="22"/>
          <w:szCs w:val="22"/>
        </w:rPr>
        <w:t>:</w:t>
      </w:r>
      <w:r w:rsidRPr="6F4E311C">
        <w:rPr>
          <w:rFonts w:ascii="Aptos" w:eastAsia="Aptos" w:hAnsi="Aptos" w:cs="Aptos"/>
          <w:color w:val="000000" w:themeColor="text1"/>
          <w:sz w:val="22"/>
          <w:szCs w:val="22"/>
        </w:rPr>
        <w:t xml:space="preserve"> </w:t>
      </w:r>
    </w:p>
    <w:p w14:paraId="64DDAD05" w14:textId="2D7405B8" w:rsidR="6F4E311C" w:rsidRDefault="3E9384AC" w:rsidP="007B73F6">
      <w:pPr>
        <w:pStyle w:val="ListParagraph"/>
        <w:numPr>
          <w:ilvl w:val="0"/>
          <w:numId w:val="164"/>
        </w:numPr>
        <w:spacing w:after="0"/>
        <w:ind w:left="1080"/>
        <w:rPr>
          <w:rFonts w:ascii="Aptos" w:eastAsia="Aptos" w:hAnsi="Aptos" w:cs="Aptos"/>
          <w:color w:val="000000" w:themeColor="text1"/>
          <w:sz w:val="22"/>
          <w:szCs w:val="22"/>
        </w:rPr>
      </w:pPr>
      <w:r w:rsidRPr="3E9384AC">
        <w:rPr>
          <w:rFonts w:ascii="Aptos" w:eastAsia="Aptos" w:hAnsi="Aptos" w:cs="Aptos"/>
          <w:b/>
          <w:bCs/>
          <w:sz w:val="22"/>
          <w:szCs w:val="22"/>
        </w:rPr>
        <w:t>Risks of blood draws:</w:t>
      </w:r>
      <w:r w:rsidRPr="3E9384AC">
        <w:rPr>
          <w:rFonts w:ascii="Aptos" w:eastAsia="Aptos" w:hAnsi="Aptos" w:cs="Aptos"/>
          <w:sz w:val="22"/>
          <w:szCs w:val="22"/>
        </w:rPr>
        <w:t xml:space="preserve"> Drawing blood can cause mild pain, bruising, bleeding, lightheadedness, or, rarely, infection at the needle site. Trained professionals will minimize these risks by using sterile techniques and taking only the necessary amount of blood. If your child feels faint or uncomfortable during a blood draw, you should inform the staff immediately and they will take appropriate measures (such as having your child lie down).</w:t>
      </w:r>
      <w:r w:rsidRPr="3E9384AC">
        <w:rPr>
          <w:rFonts w:ascii="Aptos" w:eastAsia="Aptos" w:hAnsi="Aptos" w:cs="Aptos"/>
          <w:color w:val="000000" w:themeColor="text1"/>
          <w:sz w:val="22"/>
          <w:szCs w:val="22"/>
        </w:rPr>
        <w:t xml:space="preserve"> </w:t>
      </w:r>
      <w:r w:rsidR="00A90901">
        <w:rPr>
          <w:rFonts w:ascii="Aptos" w:eastAsia="Aptos" w:hAnsi="Aptos" w:cs="Aptos"/>
          <w:color w:val="000000" w:themeColor="text1"/>
          <w:sz w:val="22"/>
          <w:szCs w:val="22"/>
        </w:rPr>
        <w:t>An</w:t>
      </w:r>
      <w:r w:rsidR="00F01BB2">
        <w:rPr>
          <w:rFonts w:ascii="Aptos" w:eastAsia="Aptos" w:hAnsi="Aptos" w:cs="Aptos"/>
          <w:color w:val="000000" w:themeColor="text1"/>
          <w:sz w:val="22"/>
          <w:szCs w:val="22"/>
        </w:rPr>
        <w:t>a</w:t>
      </w:r>
      <w:r w:rsidR="00A90901">
        <w:rPr>
          <w:rFonts w:ascii="Aptos" w:eastAsia="Aptos" w:hAnsi="Aptos" w:cs="Aptos"/>
          <w:color w:val="000000" w:themeColor="text1"/>
          <w:sz w:val="22"/>
          <w:szCs w:val="22"/>
        </w:rPr>
        <w:t>esthetic cre</w:t>
      </w:r>
      <w:r w:rsidR="00F56B1E">
        <w:rPr>
          <w:rFonts w:ascii="Aptos" w:eastAsia="Aptos" w:hAnsi="Aptos" w:cs="Aptos"/>
          <w:color w:val="000000" w:themeColor="text1"/>
          <w:sz w:val="22"/>
          <w:szCs w:val="22"/>
        </w:rPr>
        <w:t>a</w:t>
      </w:r>
      <w:r w:rsidR="00A90901">
        <w:rPr>
          <w:rFonts w:ascii="Aptos" w:eastAsia="Aptos" w:hAnsi="Aptos" w:cs="Aptos"/>
          <w:color w:val="000000" w:themeColor="text1"/>
          <w:sz w:val="22"/>
          <w:szCs w:val="22"/>
        </w:rPr>
        <w:t>ms may be used to relieve discomfort and pain</w:t>
      </w:r>
      <w:r w:rsidR="00FC63A6">
        <w:rPr>
          <w:rFonts w:ascii="Aptos" w:eastAsia="Aptos" w:hAnsi="Aptos" w:cs="Aptos"/>
          <w:color w:val="000000" w:themeColor="text1"/>
          <w:sz w:val="22"/>
          <w:szCs w:val="22"/>
        </w:rPr>
        <w:t>.</w:t>
      </w:r>
    </w:p>
    <w:p w14:paraId="22A5C26D" w14:textId="00F0AECB" w:rsidR="6F4E311C" w:rsidRDefault="6F4E311C" w:rsidP="007B73F6">
      <w:pPr>
        <w:pStyle w:val="ListParagraph"/>
        <w:numPr>
          <w:ilvl w:val="0"/>
          <w:numId w:val="163"/>
        </w:numPr>
        <w:spacing w:after="0"/>
        <w:ind w:left="1080"/>
        <w:rPr>
          <w:rFonts w:ascii="Aptos" w:eastAsia="Aptos" w:hAnsi="Aptos" w:cs="Aptos"/>
          <w:color w:val="000000" w:themeColor="text1"/>
          <w:sz w:val="22"/>
          <w:szCs w:val="22"/>
        </w:rPr>
      </w:pPr>
      <w:r w:rsidRPr="6F4E311C">
        <w:rPr>
          <w:rFonts w:ascii="Aptos" w:eastAsia="Aptos" w:hAnsi="Aptos" w:cs="Aptos"/>
          <w:b/>
          <w:bCs/>
          <w:sz w:val="22"/>
          <w:szCs w:val="22"/>
        </w:rPr>
        <w:lastRenderedPageBreak/>
        <w:t>Risks of nose/throat swabs:</w:t>
      </w:r>
      <w:r w:rsidRPr="6F4E311C">
        <w:rPr>
          <w:rFonts w:ascii="Aptos" w:eastAsia="Aptos" w:hAnsi="Aptos" w:cs="Aptos"/>
          <w:sz w:val="22"/>
          <w:szCs w:val="22"/>
        </w:rPr>
        <w:t xml:space="preserve"> Having a nasal or throat swab can cause brief discomfort or a gagging sensation, and occasionally a small nosebleed or irritation. This should be temporary.</w:t>
      </w:r>
      <w:r w:rsidRPr="6F4E311C">
        <w:rPr>
          <w:rFonts w:ascii="Aptos" w:eastAsia="Aptos" w:hAnsi="Aptos" w:cs="Aptos"/>
          <w:color w:val="000000" w:themeColor="text1"/>
          <w:sz w:val="22"/>
          <w:szCs w:val="22"/>
        </w:rPr>
        <w:t xml:space="preserve"> </w:t>
      </w:r>
    </w:p>
    <w:p w14:paraId="2D23DF33" w14:textId="54319971" w:rsidR="6F4E311C" w:rsidRDefault="3E9384AC" w:rsidP="007B73F6">
      <w:pPr>
        <w:pStyle w:val="ListParagraph"/>
        <w:numPr>
          <w:ilvl w:val="0"/>
          <w:numId w:val="162"/>
        </w:numPr>
        <w:spacing w:after="0"/>
        <w:ind w:left="1080"/>
        <w:rPr>
          <w:rFonts w:ascii="Aptos" w:eastAsia="Aptos" w:hAnsi="Aptos" w:cs="Aptos"/>
          <w:color w:val="000000" w:themeColor="text1"/>
          <w:sz w:val="22"/>
          <w:szCs w:val="22"/>
        </w:rPr>
      </w:pPr>
      <w:r w:rsidRPr="3E9384AC">
        <w:rPr>
          <w:rFonts w:ascii="Aptos" w:eastAsia="Aptos" w:hAnsi="Aptos" w:cs="Aptos"/>
          <w:b/>
          <w:bCs/>
          <w:sz w:val="22"/>
          <w:szCs w:val="22"/>
        </w:rPr>
        <w:t>Daily monitoring and procedures:</w:t>
      </w:r>
      <w:r w:rsidRPr="3E9384AC">
        <w:rPr>
          <w:rFonts w:ascii="Aptos" w:eastAsia="Aptos" w:hAnsi="Aptos" w:cs="Aptos"/>
          <w:sz w:val="22"/>
          <w:szCs w:val="22"/>
        </w:rPr>
        <w:t xml:space="preserve"> Being asked about </w:t>
      </w:r>
      <w:r w:rsidR="0067021D">
        <w:rPr>
          <w:rFonts w:ascii="Aptos" w:eastAsia="Aptos" w:hAnsi="Aptos" w:cs="Aptos"/>
          <w:sz w:val="22"/>
          <w:szCs w:val="22"/>
        </w:rPr>
        <w:t xml:space="preserve">daily </w:t>
      </w:r>
      <w:r w:rsidRPr="3E9384AC">
        <w:rPr>
          <w:rFonts w:ascii="Aptos" w:eastAsia="Aptos" w:hAnsi="Aptos" w:cs="Aptos"/>
          <w:sz w:val="22"/>
          <w:szCs w:val="22"/>
        </w:rPr>
        <w:t xml:space="preserve">symptoms and </w:t>
      </w:r>
      <w:r w:rsidRPr="00494A15">
        <w:rPr>
          <w:rFonts w:ascii="Aptos" w:eastAsia="Aptos" w:hAnsi="Aptos" w:cs="Aptos"/>
          <w:sz w:val="22"/>
          <w:szCs w:val="22"/>
        </w:rPr>
        <w:t xml:space="preserve">providing </w:t>
      </w:r>
      <w:r w:rsidR="00494A15" w:rsidRPr="00494A15">
        <w:rPr>
          <w:rFonts w:ascii="Aptos" w:eastAsia="Aptos" w:hAnsi="Aptos" w:cs="Aptos"/>
          <w:sz w:val="22"/>
          <w:szCs w:val="22"/>
        </w:rPr>
        <w:t>regular</w:t>
      </w:r>
      <w:r w:rsidRPr="005D6BFD">
        <w:rPr>
          <w:rFonts w:ascii="Aptos" w:eastAsia="Aptos" w:hAnsi="Aptos" w:cs="Aptos"/>
          <w:sz w:val="22"/>
          <w:szCs w:val="22"/>
        </w:rPr>
        <w:t xml:space="preserve"> samples (like saliva or swabs)</w:t>
      </w:r>
      <w:r w:rsidRPr="00494A15">
        <w:rPr>
          <w:rFonts w:ascii="Aptos" w:eastAsia="Aptos" w:hAnsi="Aptos" w:cs="Aptos"/>
          <w:sz w:val="22"/>
          <w:szCs w:val="22"/>
        </w:rPr>
        <w:t xml:space="preserve"> might become tiresome or inconvenient over tim</w:t>
      </w:r>
      <w:r w:rsidRPr="3E9384AC">
        <w:rPr>
          <w:rFonts w:ascii="Aptos" w:eastAsia="Aptos" w:hAnsi="Aptos" w:cs="Aptos"/>
          <w:sz w:val="22"/>
          <w:szCs w:val="22"/>
        </w:rPr>
        <w:t>e. We will try to make this as easy as possible, working with you and your child</w:t>
      </w:r>
      <w:r w:rsidR="008566B4">
        <w:rPr>
          <w:rFonts w:ascii="Aptos" w:eastAsia="Aptos" w:hAnsi="Aptos" w:cs="Aptos"/>
          <w:sz w:val="22"/>
          <w:szCs w:val="22"/>
        </w:rPr>
        <w:t>’s</w:t>
      </w:r>
      <w:r w:rsidRPr="3E9384AC">
        <w:rPr>
          <w:rFonts w:ascii="Aptos" w:eastAsia="Aptos" w:hAnsi="Aptos" w:cs="Aptos"/>
          <w:sz w:val="22"/>
          <w:szCs w:val="22"/>
        </w:rPr>
        <w:t xml:space="preserve"> schedule and minimizing disruptions.</w:t>
      </w:r>
      <w:r w:rsidRPr="3E9384AC">
        <w:rPr>
          <w:rFonts w:ascii="Aptos" w:eastAsia="Aptos" w:hAnsi="Aptos" w:cs="Aptos"/>
          <w:color w:val="000000" w:themeColor="text1"/>
          <w:sz w:val="22"/>
          <w:szCs w:val="22"/>
        </w:rPr>
        <w:t xml:space="preserve"> </w:t>
      </w:r>
    </w:p>
    <w:p w14:paraId="05911B67" w14:textId="03172275" w:rsidR="6F4E311C" w:rsidRDefault="6F4E311C" w:rsidP="007B73F6">
      <w:pPr>
        <w:pStyle w:val="ListParagraph"/>
        <w:numPr>
          <w:ilvl w:val="0"/>
          <w:numId w:val="161"/>
        </w:numPr>
        <w:spacing w:after="0"/>
        <w:ind w:left="1080"/>
        <w:rPr>
          <w:rFonts w:ascii="Aptos" w:eastAsia="Aptos" w:hAnsi="Aptos" w:cs="Aptos"/>
          <w:color w:val="000000" w:themeColor="text1"/>
          <w:sz w:val="22"/>
          <w:szCs w:val="22"/>
        </w:rPr>
      </w:pPr>
      <w:r w:rsidRPr="6F4E311C">
        <w:rPr>
          <w:rFonts w:ascii="Aptos" w:eastAsia="Aptos" w:hAnsi="Aptos" w:cs="Aptos"/>
          <w:b/>
          <w:bCs/>
          <w:sz w:val="22"/>
          <w:szCs w:val="22"/>
        </w:rPr>
        <w:t>Psychological discomfort:</w:t>
      </w:r>
      <w:r w:rsidRPr="6F4E311C">
        <w:rPr>
          <w:rFonts w:ascii="Aptos" w:eastAsia="Aptos" w:hAnsi="Aptos" w:cs="Aptos"/>
          <w:sz w:val="22"/>
          <w:szCs w:val="22"/>
        </w:rPr>
        <w:t xml:space="preserve"> Some people might feel anxious or stressed about their health status, frequent monitoring, or receiving test results (for example, learning that they have become infected with the virus). The study team will be available to discuss any concerns, and remember that </w:t>
      </w:r>
      <w:r w:rsidRPr="6F4E311C">
        <w:rPr>
          <w:rFonts w:ascii="Aptos" w:eastAsia="Aptos" w:hAnsi="Aptos" w:cs="Aptos"/>
          <w:b/>
          <w:bCs/>
          <w:sz w:val="22"/>
          <w:szCs w:val="22"/>
        </w:rPr>
        <w:t>participating in the study does not change the medical care your child receives</w:t>
      </w:r>
      <w:r w:rsidRPr="6F4E311C">
        <w:rPr>
          <w:rFonts w:ascii="Aptos" w:eastAsia="Aptos" w:hAnsi="Aptos" w:cs="Aptos"/>
          <w:sz w:val="22"/>
          <w:szCs w:val="22"/>
        </w:rPr>
        <w:t xml:space="preserve"> if your child falls ill.</w:t>
      </w:r>
      <w:r w:rsidRPr="6F4E311C">
        <w:rPr>
          <w:rFonts w:ascii="Aptos" w:eastAsia="Aptos" w:hAnsi="Aptos" w:cs="Aptos"/>
          <w:color w:val="000000" w:themeColor="text1"/>
          <w:sz w:val="22"/>
          <w:szCs w:val="22"/>
        </w:rPr>
        <w:t xml:space="preserve"> </w:t>
      </w:r>
    </w:p>
    <w:p w14:paraId="256625E1" w14:textId="6769E75D" w:rsidR="6F4E311C" w:rsidRDefault="6F4E311C" w:rsidP="007B73F6">
      <w:pPr>
        <w:pStyle w:val="ListParagraph"/>
        <w:numPr>
          <w:ilvl w:val="0"/>
          <w:numId w:val="160"/>
        </w:numPr>
        <w:spacing w:after="0"/>
        <w:ind w:left="1080"/>
        <w:rPr>
          <w:rFonts w:ascii="Aptos" w:eastAsia="Aptos" w:hAnsi="Aptos" w:cs="Aptos"/>
          <w:color w:val="000000" w:themeColor="text1"/>
          <w:sz w:val="22"/>
          <w:szCs w:val="22"/>
        </w:rPr>
      </w:pPr>
      <w:r w:rsidRPr="6F4E311C">
        <w:rPr>
          <w:rFonts w:ascii="Aptos" w:eastAsia="Aptos" w:hAnsi="Aptos" w:cs="Aptos"/>
          <w:b/>
          <w:bCs/>
          <w:sz w:val="22"/>
          <w:szCs w:val="22"/>
        </w:rPr>
        <w:t>Privacy and confidentiality risks:</w:t>
      </w:r>
      <w:r w:rsidRPr="6F4E311C">
        <w:rPr>
          <w:rFonts w:ascii="Aptos" w:eastAsia="Aptos" w:hAnsi="Aptos" w:cs="Aptos"/>
          <w:sz w:val="22"/>
          <w:szCs w:val="22"/>
        </w:rPr>
        <w:t xml:space="preserve"> We will collect personal and health information about your child. There is a very small risk of </w:t>
      </w:r>
      <w:r w:rsidRPr="6F4E311C">
        <w:rPr>
          <w:rFonts w:ascii="Aptos" w:eastAsia="Aptos" w:hAnsi="Aptos" w:cs="Aptos"/>
          <w:b/>
          <w:bCs/>
          <w:sz w:val="22"/>
          <w:szCs w:val="22"/>
        </w:rPr>
        <w:t>loss of confidentiality</w:t>
      </w:r>
      <w:r w:rsidRPr="6F4E311C">
        <w:rPr>
          <w:rFonts w:ascii="Aptos" w:eastAsia="Aptos" w:hAnsi="Aptos" w:cs="Aptos"/>
          <w:sz w:val="22"/>
          <w:szCs w:val="22"/>
        </w:rPr>
        <w:t xml:space="preserve"> (i.e., your child’s personal data or health information being seen by someone not authorized). We have strict safeguards in place to prevent this (see the section on confidentiality below).</w:t>
      </w:r>
      <w:r w:rsidRPr="6F4E311C">
        <w:rPr>
          <w:rFonts w:ascii="Aptos" w:eastAsia="Aptos" w:hAnsi="Aptos" w:cs="Aptos"/>
          <w:color w:val="000000" w:themeColor="text1"/>
          <w:sz w:val="22"/>
          <w:szCs w:val="22"/>
        </w:rPr>
        <w:t xml:space="preserve"> </w:t>
      </w:r>
    </w:p>
    <w:p w14:paraId="76E126BE" w14:textId="272E10A9" w:rsidR="6F4E311C" w:rsidRDefault="6F4E311C" w:rsidP="007B73F6">
      <w:pPr>
        <w:pStyle w:val="ListParagraph"/>
        <w:numPr>
          <w:ilvl w:val="0"/>
          <w:numId w:val="159"/>
        </w:numPr>
        <w:spacing w:after="0"/>
        <w:ind w:left="1080"/>
        <w:rPr>
          <w:rFonts w:ascii="Aptos" w:eastAsia="Aptos" w:hAnsi="Aptos" w:cs="Aptos"/>
          <w:color w:val="000000" w:themeColor="text1"/>
          <w:sz w:val="22"/>
          <w:szCs w:val="22"/>
        </w:rPr>
      </w:pPr>
      <w:r w:rsidRPr="6F4E311C">
        <w:rPr>
          <w:rFonts w:ascii="Aptos" w:eastAsia="Aptos" w:hAnsi="Aptos" w:cs="Aptos"/>
          <w:b/>
          <w:bCs/>
          <w:sz w:val="22"/>
          <w:szCs w:val="22"/>
        </w:rPr>
        <w:t>Incidental findings:</w:t>
      </w:r>
      <w:r w:rsidRPr="6F4E311C">
        <w:rPr>
          <w:rFonts w:ascii="Aptos" w:eastAsia="Aptos" w:hAnsi="Aptos" w:cs="Aptos"/>
          <w:sz w:val="22"/>
          <w:szCs w:val="22"/>
        </w:rPr>
        <w:t xml:space="preserve"> This study is focused on Andes virus infection. It is not designed to diagnose or treat other conditions. It is unlikely, but possible, that tests on your child’s samples might reveal </w:t>
      </w:r>
      <w:r w:rsidRPr="6F4E311C">
        <w:rPr>
          <w:rFonts w:ascii="Aptos" w:eastAsia="Aptos" w:hAnsi="Aptos" w:cs="Aptos"/>
          <w:b/>
          <w:bCs/>
          <w:sz w:val="22"/>
          <w:szCs w:val="22"/>
        </w:rPr>
        <w:t>unexpected medical information</w:t>
      </w:r>
      <w:r w:rsidRPr="6F4E311C">
        <w:rPr>
          <w:rFonts w:ascii="Aptos" w:eastAsia="Aptos" w:hAnsi="Aptos" w:cs="Aptos"/>
          <w:sz w:val="22"/>
          <w:szCs w:val="22"/>
        </w:rPr>
        <w:t xml:space="preserve"> (for example, a previously unknown health issue). If you choose for your child to participate in the genetic part of this study, this would include any findings from </w:t>
      </w:r>
      <w:r w:rsidR="007A5650">
        <w:rPr>
          <w:rFonts w:ascii="Aptos" w:eastAsia="Aptos" w:hAnsi="Aptos" w:cs="Aptos"/>
          <w:sz w:val="22"/>
          <w:szCs w:val="22"/>
        </w:rPr>
        <w:t>their</w:t>
      </w:r>
      <w:r w:rsidRPr="6F4E311C">
        <w:rPr>
          <w:rFonts w:ascii="Aptos" w:eastAsia="Aptos" w:hAnsi="Aptos" w:cs="Aptos"/>
          <w:sz w:val="22"/>
          <w:szCs w:val="22"/>
        </w:rPr>
        <w:t xml:space="preserve"> DNA that we think will directly affect your child</w:t>
      </w:r>
      <w:r w:rsidR="00F37EA2">
        <w:rPr>
          <w:rFonts w:ascii="Aptos" w:eastAsia="Aptos" w:hAnsi="Aptos" w:cs="Aptos"/>
          <w:sz w:val="22"/>
          <w:szCs w:val="22"/>
        </w:rPr>
        <w:t>’s</w:t>
      </w:r>
      <w:r w:rsidRPr="6F4E311C">
        <w:rPr>
          <w:rFonts w:ascii="Aptos" w:eastAsia="Aptos" w:hAnsi="Aptos" w:cs="Aptos"/>
          <w:sz w:val="22"/>
          <w:szCs w:val="22"/>
        </w:rPr>
        <w:t xml:space="preserve"> medical care in future. If any </w:t>
      </w:r>
      <w:r w:rsidRPr="6F4E311C">
        <w:rPr>
          <w:rFonts w:ascii="Aptos" w:eastAsia="Aptos" w:hAnsi="Aptos" w:cs="Aptos"/>
          <w:b/>
          <w:bCs/>
          <w:sz w:val="22"/>
          <w:szCs w:val="22"/>
        </w:rPr>
        <w:t>actionable incidental finding</w:t>
      </w:r>
      <w:r w:rsidRPr="6F4E311C">
        <w:rPr>
          <w:rFonts w:ascii="Aptos" w:eastAsia="Aptos" w:hAnsi="Aptos" w:cs="Aptos"/>
          <w:sz w:val="22"/>
          <w:szCs w:val="22"/>
        </w:rPr>
        <w:t xml:space="preserve"> relevant to your child</w:t>
      </w:r>
      <w:r w:rsidR="00BC1EE3">
        <w:rPr>
          <w:rFonts w:ascii="Aptos" w:eastAsia="Aptos" w:hAnsi="Aptos" w:cs="Aptos"/>
          <w:sz w:val="22"/>
          <w:szCs w:val="22"/>
        </w:rPr>
        <w:t>’s</w:t>
      </w:r>
      <w:r w:rsidRPr="6F4E311C">
        <w:rPr>
          <w:rFonts w:ascii="Aptos" w:eastAsia="Aptos" w:hAnsi="Aptos" w:cs="Aptos"/>
          <w:sz w:val="22"/>
          <w:szCs w:val="22"/>
        </w:rPr>
        <w:t xml:space="preserve"> health is discovered, the study team will discuss it with you and arrange appropriate medical follow-up. You may choose </w:t>
      </w:r>
      <w:r w:rsidRPr="6F4E311C">
        <w:rPr>
          <w:rFonts w:ascii="Aptos" w:eastAsia="Aptos" w:hAnsi="Aptos" w:cs="Aptos"/>
          <w:b/>
          <w:bCs/>
          <w:sz w:val="22"/>
          <w:szCs w:val="22"/>
        </w:rPr>
        <w:t>not to be informed</w:t>
      </w:r>
      <w:r w:rsidRPr="6F4E311C">
        <w:rPr>
          <w:rFonts w:ascii="Aptos" w:eastAsia="Aptos" w:hAnsi="Aptos" w:cs="Aptos"/>
          <w:sz w:val="22"/>
          <w:szCs w:val="22"/>
        </w:rPr>
        <w:t xml:space="preserve"> of certain types of research findings, unless they are important for your </w:t>
      </w:r>
      <w:r w:rsidR="00BC1EE3">
        <w:rPr>
          <w:rFonts w:ascii="Aptos" w:eastAsia="Aptos" w:hAnsi="Aptos" w:cs="Aptos"/>
          <w:sz w:val="22"/>
          <w:szCs w:val="22"/>
        </w:rPr>
        <w:t xml:space="preserve">child’s </w:t>
      </w:r>
      <w:r w:rsidRPr="6F4E311C">
        <w:rPr>
          <w:rFonts w:ascii="Aptos" w:eastAsia="Aptos" w:hAnsi="Aptos" w:cs="Aptos"/>
          <w:sz w:val="22"/>
          <w:szCs w:val="22"/>
        </w:rPr>
        <w:t xml:space="preserve">immediate health – in which case we would inform you so you can </w:t>
      </w:r>
      <w:r w:rsidR="00BC1EE3">
        <w:rPr>
          <w:rFonts w:ascii="Aptos" w:eastAsia="Aptos" w:hAnsi="Aptos" w:cs="Aptos"/>
          <w:sz w:val="22"/>
          <w:szCs w:val="22"/>
        </w:rPr>
        <w:t xml:space="preserve">help them </w:t>
      </w:r>
      <w:r w:rsidRPr="6F4E311C">
        <w:rPr>
          <w:rFonts w:ascii="Aptos" w:eastAsia="Aptos" w:hAnsi="Aptos" w:cs="Aptos"/>
          <w:sz w:val="22"/>
          <w:szCs w:val="22"/>
        </w:rPr>
        <w:t>seek care.</w:t>
      </w:r>
      <w:r w:rsidRPr="6F4E311C">
        <w:rPr>
          <w:rFonts w:ascii="Aptos" w:eastAsia="Aptos" w:hAnsi="Aptos" w:cs="Aptos"/>
          <w:color w:val="000000" w:themeColor="text1"/>
          <w:sz w:val="22"/>
          <w:szCs w:val="22"/>
        </w:rPr>
        <w:t xml:space="preserve"> </w:t>
      </w:r>
      <w:r w:rsidR="00342EC2">
        <w:rPr>
          <w:rFonts w:ascii="Aptos" w:eastAsia="Aptos" w:hAnsi="Aptos" w:cs="Aptos"/>
          <w:color w:val="000000" w:themeColor="text1"/>
          <w:sz w:val="22"/>
          <w:szCs w:val="22"/>
        </w:rPr>
        <w:t xml:space="preserve">Also, it may happen that during the tests run by the local hospital, the doctor may find out that your child </w:t>
      </w:r>
      <w:r w:rsidR="00374811">
        <w:rPr>
          <w:rFonts w:ascii="Aptos" w:eastAsia="Aptos" w:hAnsi="Aptos" w:cs="Aptos"/>
          <w:color w:val="000000" w:themeColor="text1"/>
          <w:sz w:val="22"/>
          <w:szCs w:val="22"/>
        </w:rPr>
        <w:t xml:space="preserve">(if female) </w:t>
      </w:r>
      <w:r w:rsidR="00342EC2">
        <w:rPr>
          <w:rFonts w:ascii="Aptos" w:eastAsia="Aptos" w:hAnsi="Aptos" w:cs="Aptos"/>
          <w:color w:val="000000" w:themeColor="text1"/>
          <w:sz w:val="22"/>
          <w:szCs w:val="22"/>
        </w:rPr>
        <w:t xml:space="preserve">is pregnant. </w:t>
      </w:r>
    </w:p>
    <w:p w14:paraId="06D1F6A0" w14:textId="064A6384" w:rsidR="6F4E311C" w:rsidRDefault="6F4E311C" w:rsidP="007B73F6">
      <w:pPr>
        <w:rPr>
          <w:rFonts w:ascii="Aptos" w:eastAsia="Aptos" w:hAnsi="Aptos" w:cs="Aptos"/>
          <w:color w:val="000000" w:themeColor="text1"/>
          <w:sz w:val="22"/>
          <w:szCs w:val="22"/>
        </w:rPr>
      </w:pPr>
      <w:r w:rsidRPr="6F4E311C">
        <w:rPr>
          <w:rFonts w:ascii="Aptos" w:eastAsia="Aptos" w:hAnsi="Aptos" w:cs="Aptos"/>
          <w:sz w:val="22"/>
          <w:szCs w:val="22"/>
        </w:rPr>
        <w:t xml:space="preserve">We do not anticipate other significant risks. Not participating in the study or withdrawing will not remove any </w:t>
      </w:r>
      <w:r w:rsidRPr="6F4E311C">
        <w:rPr>
          <w:rFonts w:ascii="Aptos" w:eastAsia="Aptos" w:hAnsi="Aptos" w:cs="Aptos"/>
          <w:b/>
          <w:bCs/>
          <w:sz w:val="22"/>
          <w:szCs w:val="22"/>
        </w:rPr>
        <w:t>public health obligations</w:t>
      </w:r>
      <w:r w:rsidRPr="6F4E311C">
        <w:rPr>
          <w:rFonts w:ascii="Aptos" w:eastAsia="Aptos" w:hAnsi="Aptos" w:cs="Aptos"/>
          <w:sz w:val="22"/>
          <w:szCs w:val="22"/>
        </w:rPr>
        <w:t xml:space="preserve"> (for example, if you are required to remain in quarantine by public health authorities, you must still do so even if you are not in the study). But joining this study will </w:t>
      </w:r>
      <w:r w:rsidRPr="6F4E311C">
        <w:rPr>
          <w:rFonts w:ascii="Aptos" w:eastAsia="Aptos" w:hAnsi="Aptos" w:cs="Aptos"/>
          <w:b/>
          <w:bCs/>
          <w:sz w:val="22"/>
          <w:szCs w:val="22"/>
        </w:rPr>
        <w:t>not extend your quarantine</w:t>
      </w:r>
      <w:r w:rsidRPr="6F4E311C">
        <w:rPr>
          <w:rFonts w:ascii="Aptos" w:eastAsia="Aptos" w:hAnsi="Aptos" w:cs="Aptos"/>
          <w:sz w:val="22"/>
          <w:szCs w:val="22"/>
        </w:rPr>
        <w:t xml:space="preserve"> or impose extra restrictions beyond standard public health requirements; it only adds research procedures as described.</w:t>
      </w:r>
      <w:r w:rsidRPr="6F4E311C">
        <w:rPr>
          <w:rFonts w:ascii="Aptos" w:eastAsia="Aptos" w:hAnsi="Aptos" w:cs="Aptos"/>
          <w:color w:val="000000" w:themeColor="text1"/>
          <w:sz w:val="22"/>
          <w:szCs w:val="22"/>
        </w:rPr>
        <w:t xml:space="preserve"> </w:t>
      </w:r>
    </w:p>
    <w:p w14:paraId="1B60F905" w14:textId="79AD24E2" w:rsidR="6F4E311C" w:rsidRDefault="6F4E311C">
      <w:pPr>
        <w:rPr>
          <w:rFonts w:ascii="Aptos" w:eastAsia="Aptos" w:hAnsi="Aptos" w:cs="Aptos"/>
          <w:color w:val="000000" w:themeColor="text1"/>
          <w:sz w:val="22"/>
          <w:szCs w:val="22"/>
        </w:rPr>
      </w:pPr>
      <w:r w:rsidRPr="6F4E311C">
        <w:rPr>
          <w:rFonts w:ascii="Aptos" w:eastAsia="Aptos" w:hAnsi="Aptos" w:cs="Aptos"/>
          <w:sz w:val="22"/>
          <w:szCs w:val="22"/>
        </w:rPr>
        <w:t xml:space="preserve">If any </w:t>
      </w:r>
      <w:r w:rsidRPr="6F4E311C">
        <w:rPr>
          <w:rFonts w:ascii="Aptos" w:eastAsia="Aptos" w:hAnsi="Aptos" w:cs="Aptos"/>
          <w:b/>
          <w:bCs/>
          <w:sz w:val="22"/>
          <w:szCs w:val="22"/>
        </w:rPr>
        <w:t>new information about risks</w:t>
      </w:r>
      <w:r w:rsidRPr="6F4E311C">
        <w:rPr>
          <w:rFonts w:ascii="Aptos" w:eastAsia="Aptos" w:hAnsi="Aptos" w:cs="Aptos"/>
          <w:sz w:val="22"/>
          <w:szCs w:val="22"/>
        </w:rPr>
        <w:t xml:space="preserve"> or anything learned during the study might affect your willingness to continue, we will promptly inform you.</w:t>
      </w:r>
      <w:r w:rsidRPr="6F4E311C">
        <w:rPr>
          <w:rFonts w:ascii="Aptos" w:eastAsia="Aptos" w:hAnsi="Aptos" w:cs="Aptos"/>
          <w:color w:val="000000" w:themeColor="text1"/>
          <w:sz w:val="22"/>
          <w:szCs w:val="22"/>
        </w:rPr>
        <w:t xml:space="preserve"> </w:t>
      </w:r>
    </w:p>
    <w:p w14:paraId="2A9475E4" w14:textId="77777777" w:rsidR="00A5296E" w:rsidRDefault="00A5296E"/>
    <w:p w14:paraId="203272E5" w14:textId="17081B9B" w:rsidR="6F4E311C" w:rsidRDefault="6F4E311C">
      <w:r w:rsidRPr="6F4E311C">
        <w:rPr>
          <w:rFonts w:ascii="Aptos" w:eastAsia="Aptos" w:hAnsi="Aptos" w:cs="Aptos"/>
          <w:b/>
          <w:bCs/>
          <w:sz w:val="22"/>
          <w:szCs w:val="22"/>
        </w:rPr>
        <w:t>What are the benefits of participating?</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w:t>
      </w:r>
      <w:r w:rsidRPr="6F4E311C">
        <w:rPr>
          <w:rFonts w:ascii="Aptos" w:eastAsia="Aptos" w:hAnsi="Aptos" w:cs="Aptos"/>
          <w:b/>
          <w:bCs/>
          <w:sz w:val="22"/>
          <w:szCs w:val="22"/>
        </w:rPr>
        <w:t>You or your child may not receive any direct personal benefit</w:t>
      </w:r>
      <w:r w:rsidRPr="6F4E311C">
        <w:rPr>
          <w:rFonts w:ascii="Aptos" w:eastAsia="Aptos" w:hAnsi="Aptos" w:cs="Aptos"/>
          <w:sz w:val="22"/>
          <w:szCs w:val="22"/>
        </w:rPr>
        <w:t xml:space="preserve"> from participating in this research. The study will not provide any new treatment to your child; it is for observational and data-collection purposes. </w:t>
      </w:r>
      <w:r w:rsidRPr="6F4E311C">
        <w:rPr>
          <w:rFonts w:ascii="Aptos" w:eastAsia="Aptos" w:hAnsi="Aptos" w:cs="Aptos"/>
          <w:b/>
          <w:bCs/>
          <w:sz w:val="22"/>
          <w:szCs w:val="22"/>
        </w:rPr>
        <w:t>Your child’s health will still be monitored and managed by medical professionals as per standard care</w:t>
      </w:r>
      <w:r w:rsidRPr="6F4E311C">
        <w:rPr>
          <w:rFonts w:ascii="Aptos" w:eastAsia="Aptos" w:hAnsi="Aptos" w:cs="Aptos"/>
          <w:sz w:val="22"/>
          <w:szCs w:val="22"/>
        </w:rPr>
        <w:t>, regardless of study participation.</w:t>
      </w:r>
      <w:r w:rsidRPr="6F4E311C">
        <w:rPr>
          <w:rFonts w:ascii="Aptos" w:eastAsia="Aptos" w:hAnsi="Aptos" w:cs="Aptos"/>
          <w:color w:val="000000" w:themeColor="text1"/>
          <w:sz w:val="22"/>
          <w:szCs w:val="22"/>
        </w:rPr>
        <w:t xml:space="preserve"> </w:t>
      </w:r>
    </w:p>
    <w:p w14:paraId="231D10CB" w14:textId="4AFEC28B" w:rsidR="6F4E311C" w:rsidRDefault="6F4E311C">
      <w:pPr>
        <w:rPr>
          <w:rFonts w:ascii="Aptos" w:eastAsia="Aptos" w:hAnsi="Aptos" w:cs="Aptos"/>
          <w:color w:val="000000" w:themeColor="text1"/>
          <w:sz w:val="22"/>
          <w:szCs w:val="22"/>
        </w:rPr>
      </w:pPr>
      <w:r w:rsidRPr="6F4E311C">
        <w:rPr>
          <w:rFonts w:ascii="Aptos" w:eastAsia="Aptos" w:hAnsi="Aptos" w:cs="Aptos"/>
          <w:sz w:val="22"/>
          <w:szCs w:val="22"/>
        </w:rPr>
        <w:t xml:space="preserve">The </w:t>
      </w:r>
      <w:r w:rsidRPr="6F4E311C">
        <w:rPr>
          <w:rFonts w:ascii="Aptos" w:eastAsia="Aptos" w:hAnsi="Aptos" w:cs="Aptos"/>
          <w:b/>
          <w:bCs/>
          <w:sz w:val="22"/>
          <w:szCs w:val="22"/>
        </w:rPr>
        <w:t>potential benefit is to society and public health.</w:t>
      </w:r>
      <w:r w:rsidRPr="6F4E311C">
        <w:rPr>
          <w:rFonts w:ascii="Aptos" w:eastAsia="Aptos" w:hAnsi="Aptos" w:cs="Aptos"/>
          <w:sz w:val="22"/>
          <w:szCs w:val="22"/>
        </w:rPr>
        <w:t xml:space="preserve"> Knowledge gained from this study may </w:t>
      </w:r>
      <w:r w:rsidRPr="6F4E311C">
        <w:rPr>
          <w:rFonts w:ascii="Aptos" w:eastAsia="Aptos" w:hAnsi="Aptos" w:cs="Aptos"/>
          <w:b/>
          <w:bCs/>
          <w:sz w:val="22"/>
          <w:szCs w:val="22"/>
        </w:rPr>
        <w:t>help improve understanding of Andes virus infection</w:t>
      </w:r>
      <w:r w:rsidRPr="6F4E311C">
        <w:rPr>
          <w:rFonts w:ascii="Aptos" w:eastAsia="Aptos" w:hAnsi="Aptos" w:cs="Aptos"/>
          <w:sz w:val="22"/>
          <w:szCs w:val="22"/>
        </w:rPr>
        <w:t xml:space="preserve">, such as how early the virus can be detected, how it affects the body, and how to better predict and prevent severe illness or further transmission. This could benefit </w:t>
      </w:r>
      <w:r w:rsidRPr="6F4E311C">
        <w:rPr>
          <w:rFonts w:ascii="Aptos" w:eastAsia="Aptos" w:hAnsi="Aptos" w:cs="Aptos"/>
          <w:b/>
          <w:bCs/>
          <w:sz w:val="22"/>
          <w:szCs w:val="22"/>
        </w:rPr>
        <w:t>future patients and help public health authorities</w:t>
      </w:r>
      <w:r w:rsidRPr="6F4E311C">
        <w:rPr>
          <w:rFonts w:ascii="Aptos" w:eastAsia="Aptos" w:hAnsi="Aptos" w:cs="Aptos"/>
          <w:sz w:val="22"/>
          <w:szCs w:val="22"/>
        </w:rPr>
        <w:t xml:space="preserve"> to manage similar outbreaks better. Your child will receive no guaranteed personal health benefit, but </w:t>
      </w:r>
      <w:r w:rsidRPr="6F4E311C">
        <w:rPr>
          <w:rFonts w:ascii="Aptos" w:eastAsia="Aptos" w:hAnsi="Aptos" w:cs="Aptos"/>
          <w:b/>
          <w:bCs/>
          <w:sz w:val="22"/>
          <w:szCs w:val="22"/>
        </w:rPr>
        <w:t>the contribution to the study is valuable</w:t>
      </w:r>
      <w:r w:rsidRPr="6F4E311C">
        <w:rPr>
          <w:rFonts w:ascii="Aptos" w:eastAsia="Aptos" w:hAnsi="Aptos" w:cs="Aptos"/>
          <w:sz w:val="22"/>
          <w:szCs w:val="22"/>
        </w:rPr>
        <w:t xml:space="preserve"> to help others and inform future medical advances.</w:t>
      </w:r>
      <w:r w:rsidRPr="6F4E311C">
        <w:rPr>
          <w:rFonts w:ascii="Aptos" w:eastAsia="Aptos" w:hAnsi="Aptos" w:cs="Aptos"/>
          <w:color w:val="000000" w:themeColor="text1"/>
          <w:sz w:val="22"/>
          <w:szCs w:val="22"/>
        </w:rPr>
        <w:t xml:space="preserve"> </w:t>
      </w:r>
    </w:p>
    <w:p w14:paraId="358EC9AA" w14:textId="77777777" w:rsidR="00342EC2" w:rsidRPr="005B3A9D" w:rsidRDefault="00342EC2" w:rsidP="007B73F6">
      <w:pPr>
        <w:rPr>
          <w:rFonts w:asciiTheme="minorHAnsi" w:eastAsiaTheme="minorEastAsia" w:hAnsiTheme="minorHAnsi" w:cstheme="minorBidi"/>
          <w:b/>
          <w:bCs/>
          <w:sz w:val="22"/>
          <w:szCs w:val="22"/>
          <w:lang w:eastAsia="ja-JP"/>
        </w:rPr>
      </w:pPr>
      <w:r w:rsidRPr="005B3A9D">
        <w:rPr>
          <w:rFonts w:asciiTheme="minorHAnsi" w:eastAsiaTheme="minorEastAsia" w:hAnsiTheme="minorHAnsi" w:cstheme="minorBidi"/>
          <w:b/>
          <w:bCs/>
          <w:sz w:val="22"/>
          <w:szCs w:val="22"/>
          <w:lang w:eastAsia="ja-JP"/>
        </w:rPr>
        <w:t>Pregnancy</w:t>
      </w:r>
    </w:p>
    <w:p w14:paraId="41DB3D40" w14:textId="11231D3D" w:rsidR="00342EC2" w:rsidRDefault="00342EC2" w:rsidP="007B73F6">
      <w:pPr>
        <w:jc w:val="both"/>
        <w:rPr>
          <w:rFonts w:asciiTheme="minorHAnsi" w:eastAsiaTheme="minorEastAsia" w:hAnsiTheme="minorHAnsi" w:cstheme="minorBidi"/>
          <w:sz w:val="22"/>
          <w:szCs w:val="22"/>
          <w:lang w:eastAsia="ja-JP"/>
        </w:rPr>
      </w:pPr>
      <w:r>
        <w:rPr>
          <w:rFonts w:asciiTheme="minorHAnsi" w:eastAsiaTheme="minorEastAsia" w:hAnsiTheme="minorHAnsi" w:cstheme="minorBidi"/>
          <w:sz w:val="22"/>
          <w:szCs w:val="22"/>
          <w:lang w:eastAsia="ja-JP"/>
        </w:rPr>
        <w:lastRenderedPageBreak/>
        <w:t xml:space="preserve">We </w:t>
      </w:r>
      <w:r w:rsidR="006A1024">
        <w:rPr>
          <w:rFonts w:asciiTheme="minorHAnsi" w:eastAsiaTheme="minorEastAsia" w:hAnsiTheme="minorHAnsi" w:cstheme="minorBidi"/>
          <w:sz w:val="22"/>
          <w:szCs w:val="22"/>
          <w:lang w:eastAsia="ja-JP"/>
        </w:rPr>
        <w:t xml:space="preserve">have little </w:t>
      </w:r>
      <w:r>
        <w:rPr>
          <w:rFonts w:asciiTheme="minorHAnsi" w:eastAsiaTheme="minorEastAsia" w:hAnsiTheme="minorHAnsi" w:cstheme="minorBidi"/>
          <w:sz w:val="22"/>
          <w:szCs w:val="22"/>
          <w:lang w:eastAsia="ja-JP"/>
        </w:rPr>
        <w:t>information on Andes virus infection during pregnancy</w:t>
      </w:r>
      <w:r w:rsidR="47E2F18B" w:rsidRPr="47E2F18B">
        <w:rPr>
          <w:rFonts w:asciiTheme="minorHAnsi" w:eastAsiaTheme="minorEastAsia" w:hAnsiTheme="minorHAnsi" w:cstheme="minorBidi"/>
          <w:sz w:val="22"/>
          <w:szCs w:val="22"/>
          <w:lang w:eastAsia="ja-JP"/>
        </w:rPr>
        <w:t xml:space="preserve">. </w:t>
      </w:r>
      <w:r w:rsidR="70072164" w:rsidRPr="70072164">
        <w:rPr>
          <w:rFonts w:asciiTheme="minorHAnsi" w:eastAsiaTheme="minorEastAsia" w:hAnsiTheme="minorHAnsi" w:cstheme="minorBidi"/>
          <w:sz w:val="22"/>
          <w:szCs w:val="22"/>
          <w:lang w:eastAsia="ja-JP"/>
        </w:rPr>
        <w:t xml:space="preserve">We would like to learn </w:t>
      </w:r>
      <w:r w:rsidR="29050AD9" w:rsidRPr="29050AD9">
        <w:rPr>
          <w:rFonts w:asciiTheme="minorHAnsi" w:eastAsiaTheme="minorEastAsia" w:hAnsiTheme="minorHAnsi" w:cstheme="minorBidi"/>
          <w:sz w:val="22"/>
          <w:szCs w:val="22"/>
          <w:lang w:eastAsia="ja-JP"/>
        </w:rPr>
        <w:t xml:space="preserve">more about whether the virus </w:t>
      </w:r>
      <w:r w:rsidR="6EE1F5A2" w:rsidRPr="6EE1F5A2">
        <w:rPr>
          <w:rFonts w:asciiTheme="minorHAnsi" w:eastAsiaTheme="minorEastAsia" w:hAnsiTheme="minorHAnsi" w:cstheme="minorBidi"/>
          <w:sz w:val="22"/>
          <w:szCs w:val="22"/>
          <w:lang w:eastAsia="ja-JP"/>
        </w:rPr>
        <w:t>can</w:t>
      </w:r>
      <w:r w:rsidR="3D1A380D" w:rsidRPr="3D1A380D">
        <w:rPr>
          <w:rFonts w:asciiTheme="minorHAnsi" w:eastAsiaTheme="minorEastAsia" w:hAnsiTheme="minorHAnsi" w:cstheme="minorBidi"/>
          <w:sz w:val="22"/>
          <w:szCs w:val="22"/>
          <w:lang w:eastAsia="ja-JP"/>
        </w:rPr>
        <w:t xml:space="preserve"> be passed from a mother to her baby</w:t>
      </w:r>
      <w:r>
        <w:rPr>
          <w:rFonts w:asciiTheme="minorHAnsi" w:eastAsiaTheme="minorEastAsia" w:hAnsiTheme="minorHAnsi" w:cstheme="minorBidi"/>
          <w:sz w:val="22"/>
          <w:szCs w:val="22"/>
          <w:lang w:eastAsia="ja-JP"/>
        </w:rPr>
        <w:t xml:space="preserve"> (</w:t>
      </w:r>
      <w:r w:rsidR="5057EA9D" w:rsidRPr="5057EA9D">
        <w:rPr>
          <w:rFonts w:asciiTheme="minorHAnsi" w:eastAsiaTheme="minorEastAsia" w:hAnsiTheme="minorHAnsi" w:cstheme="minorBidi"/>
          <w:sz w:val="22"/>
          <w:szCs w:val="22"/>
          <w:lang w:eastAsia="ja-JP"/>
        </w:rPr>
        <w:t>called vertical transmission)</w:t>
      </w:r>
      <w:r>
        <w:rPr>
          <w:rFonts w:asciiTheme="minorHAnsi" w:eastAsiaTheme="minorEastAsia" w:hAnsiTheme="minorHAnsi" w:cstheme="minorBidi"/>
          <w:sz w:val="22"/>
          <w:szCs w:val="22"/>
          <w:lang w:eastAsia="ja-JP"/>
        </w:rPr>
        <w:t xml:space="preserve">. </w:t>
      </w:r>
      <w:r w:rsidR="0C1090CE" w:rsidRPr="0C1090CE">
        <w:rPr>
          <w:rFonts w:asciiTheme="minorHAnsi" w:eastAsiaTheme="minorEastAsia" w:hAnsiTheme="minorHAnsi" w:cstheme="minorBidi"/>
          <w:sz w:val="22"/>
          <w:szCs w:val="22"/>
          <w:lang w:eastAsia="ja-JP"/>
        </w:rPr>
        <w:t xml:space="preserve">This information could </w:t>
      </w:r>
      <w:r>
        <w:rPr>
          <w:rFonts w:asciiTheme="minorHAnsi" w:eastAsiaTheme="minorEastAsia" w:hAnsiTheme="minorHAnsi" w:cstheme="minorBidi"/>
          <w:sz w:val="22"/>
          <w:szCs w:val="22"/>
          <w:lang w:eastAsia="ja-JP"/>
        </w:rPr>
        <w:t xml:space="preserve">help other pregnant </w:t>
      </w:r>
      <w:r w:rsidR="006A1024">
        <w:rPr>
          <w:rFonts w:asciiTheme="minorHAnsi" w:eastAsiaTheme="minorEastAsia" w:hAnsiTheme="minorHAnsi" w:cstheme="minorBidi"/>
          <w:sz w:val="22"/>
          <w:szCs w:val="22"/>
          <w:lang w:eastAsia="ja-JP"/>
        </w:rPr>
        <w:t>women</w:t>
      </w:r>
      <w:r>
        <w:rPr>
          <w:rFonts w:asciiTheme="minorHAnsi" w:eastAsiaTheme="minorEastAsia" w:hAnsiTheme="minorHAnsi" w:cstheme="minorBidi"/>
          <w:sz w:val="22"/>
          <w:szCs w:val="22"/>
          <w:lang w:eastAsia="ja-JP"/>
        </w:rPr>
        <w:t xml:space="preserve"> in the future. </w:t>
      </w:r>
    </w:p>
    <w:p w14:paraId="11E5BCF5" w14:textId="23801491" w:rsidR="00342EC2" w:rsidRDefault="00342EC2" w:rsidP="007B73F6">
      <w:pPr>
        <w:jc w:val="both"/>
        <w:rPr>
          <w:rFonts w:asciiTheme="minorHAnsi" w:eastAsiaTheme="minorEastAsia" w:hAnsiTheme="minorHAnsi" w:cstheme="minorBidi"/>
          <w:sz w:val="22"/>
          <w:szCs w:val="22"/>
          <w:lang w:eastAsia="ja-JP"/>
        </w:rPr>
      </w:pPr>
      <w:r>
        <w:rPr>
          <w:rFonts w:asciiTheme="minorHAnsi" w:eastAsiaTheme="minorEastAsia" w:hAnsiTheme="minorHAnsi" w:cstheme="minorBidi"/>
          <w:sz w:val="22"/>
          <w:szCs w:val="22"/>
          <w:lang w:eastAsia="ja-JP"/>
        </w:rPr>
        <w:t xml:space="preserve">If you </w:t>
      </w:r>
      <w:r w:rsidR="00E5166E">
        <w:rPr>
          <w:rFonts w:asciiTheme="minorHAnsi" w:eastAsiaTheme="minorEastAsia" w:hAnsiTheme="minorHAnsi" w:cstheme="minorBidi"/>
          <w:sz w:val="22"/>
          <w:szCs w:val="22"/>
          <w:lang w:eastAsia="ja-JP"/>
        </w:rPr>
        <w:t>know that your child is</w:t>
      </w:r>
      <w:r>
        <w:rPr>
          <w:rFonts w:asciiTheme="minorHAnsi" w:eastAsiaTheme="minorEastAsia" w:hAnsiTheme="minorHAnsi" w:cstheme="minorBidi"/>
          <w:sz w:val="22"/>
          <w:szCs w:val="22"/>
          <w:lang w:eastAsia="ja-JP"/>
        </w:rPr>
        <w:t xml:space="preserve"> pregnant, please </w:t>
      </w:r>
      <w:r w:rsidR="0DF47018" w:rsidRPr="0DF47018">
        <w:rPr>
          <w:rFonts w:asciiTheme="minorHAnsi" w:eastAsiaTheme="minorEastAsia" w:hAnsiTheme="minorHAnsi" w:cstheme="minorBidi"/>
          <w:sz w:val="22"/>
          <w:szCs w:val="22"/>
          <w:lang w:eastAsia="ja-JP"/>
        </w:rPr>
        <w:t>tell</w:t>
      </w:r>
      <w:r>
        <w:rPr>
          <w:rFonts w:asciiTheme="minorHAnsi" w:eastAsiaTheme="minorEastAsia" w:hAnsiTheme="minorHAnsi" w:cstheme="minorBidi"/>
          <w:sz w:val="22"/>
          <w:szCs w:val="22"/>
          <w:lang w:eastAsia="ja-JP"/>
        </w:rPr>
        <w:t xml:space="preserve"> the study team. You can decide whether </w:t>
      </w:r>
      <w:r w:rsidR="362ED95D" w:rsidRPr="362ED95D">
        <w:rPr>
          <w:rFonts w:asciiTheme="minorHAnsi" w:eastAsiaTheme="minorEastAsia" w:hAnsiTheme="minorHAnsi" w:cstheme="minorBidi"/>
          <w:sz w:val="22"/>
          <w:szCs w:val="22"/>
          <w:lang w:eastAsia="ja-JP"/>
        </w:rPr>
        <w:t xml:space="preserve">or not </w:t>
      </w:r>
      <w:r w:rsidR="000868CA">
        <w:rPr>
          <w:rFonts w:asciiTheme="minorHAnsi" w:eastAsiaTheme="minorEastAsia" w:hAnsiTheme="minorHAnsi" w:cstheme="minorBidi"/>
          <w:sz w:val="22"/>
          <w:szCs w:val="22"/>
          <w:lang w:eastAsia="ja-JP"/>
        </w:rPr>
        <w:t>they</w:t>
      </w:r>
      <w:r>
        <w:rPr>
          <w:rFonts w:asciiTheme="minorHAnsi" w:eastAsiaTheme="minorEastAsia" w:hAnsiTheme="minorHAnsi" w:cstheme="minorBidi"/>
          <w:sz w:val="22"/>
          <w:szCs w:val="22"/>
          <w:lang w:eastAsia="ja-JP"/>
        </w:rPr>
        <w:t xml:space="preserve"> take part</w:t>
      </w:r>
      <w:r w:rsidR="00D6140E">
        <w:rPr>
          <w:rFonts w:asciiTheme="minorHAnsi" w:eastAsiaTheme="minorEastAsia" w:hAnsiTheme="minorHAnsi" w:cstheme="minorBidi"/>
          <w:sz w:val="22"/>
          <w:szCs w:val="22"/>
          <w:lang w:eastAsia="ja-JP"/>
        </w:rPr>
        <w:t xml:space="preserve">. </w:t>
      </w:r>
      <w:r w:rsidR="0A5ABF20" w:rsidRPr="0A5ABF20">
        <w:rPr>
          <w:rFonts w:asciiTheme="minorHAnsi" w:eastAsiaTheme="minorEastAsia" w:hAnsiTheme="minorHAnsi" w:cstheme="minorBidi"/>
          <w:sz w:val="22"/>
          <w:szCs w:val="22"/>
          <w:lang w:eastAsia="ja-JP"/>
        </w:rPr>
        <w:t>In addition</w:t>
      </w:r>
      <w:r>
        <w:rPr>
          <w:rFonts w:asciiTheme="minorHAnsi" w:eastAsiaTheme="minorEastAsia" w:hAnsiTheme="minorHAnsi" w:cstheme="minorBidi"/>
          <w:sz w:val="22"/>
          <w:szCs w:val="22"/>
          <w:lang w:eastAsia="ja-JP"/>
        </w:rPr>
        <w:t xml:space="preserve"> to the </w:t>
      </w:r>
      <w:r w:rsidR="0A5ABF20" w:rsidRPr="0A5ABF20">
        <w:rPr>
          <w:rFonts w:asciiTheme="minorHAnsi" w:eastAsiaTheme="minorEastAsia" w:hAnsiTheme="minorHAnsi" w:cstheme="minorBidi"/>
          <w:sz w:val="22"/>
          <w:szCs w:val="22"/>
          <w:lang w:eastAsia="ja-JP"/>
        </w:rPr>
        <w:t>tests</w:t>
      </w:r>
      <w:r>
        <w:rPr>
          <w:rFonts w:asciiTheme="minorHAnsi" w:eastAsiaTheme="minorEastAsia" w:hAnsiTheme="minorHAnsi" w:cstheme="minorBidi"/>
          <w:sz w:val="22"/>
          <w:szCs w:val="22"/>
          <w:lang w:eastAsia="ja-JP"/>
        </w:rPr>
        <w:t xml:space="preserve"> </w:t>
      </w:r>
      <w:r w:rsidR="46ABA96C" w:rsidRPr="46ABA96C">
        <w:rPr>
          <w:rFonts w:asciiTheme="minorHAnsi" w:eastAsiaTheme="minorEastAsia" w:hAnsiTheme="minorHAnsi" w:cstheme="minorBidi"/>
          <w:sz w:val="22"/>
          <w:szCs w:val="22"/>
          <w:lang w:eastAsia="ja-JP"/>
        </w:rPr>
        <w:t xml:space="preserve">already </w:t>
      </w:r>
      <w:r>
        <w:rPr>
          <w:rFonts w:asciiTheme="minorHAnsi" w:eastAsiaTheme="minorEastAsia" w:hAnsiTheme="minorHAnsi" w:cstheme="minorBidi"/>
          <w:sz w:val="22"/>
          <w:szCs w:val="22"/>
          <w:lang w:eastAsia="ja-JP"/>
        </w:rPr>
        <w:t xml:space="preserve">described, </w:t>
      </w:r>
      <w:r w:rsidR="46ABA96C" w:rsidRPr="46ABA96C">
        <w:rPr>
          <w:rFonts w:asciiTheme="minorHAnsi" w:eastAsiaTheme="minorEastAsia" w:hAnsiTheme="minorHAnsi" w:cstheme="minorBidi"/>
          <w:sz w:val="22"/>
          <w:szCs w:val="22"/>
          <w:lang w:eastAsia="ja-JP"/>
        </w:rPr>
        <w:t xml:space="preserve">and </w:t>
      </w:r>
      <w:r w:rsidR="63CAAF64" w:rsidRPr="63CAAF64">
        <w:rPr>
          <w:rFonts w:asciiTheme="minorHAnsi" w:eastAsiaTheme="minorEastAsia" w:hAnsiTheme="minorHAnsi" w:cstheme="minorBidi"/>
          <w:sz w:val="22"/>
          <w:szCs w:val="22"/>
          <w:lang w:eastAsia="ja-JP"/>
        </w:rPr>
        <w:t>only if</w:t>
      </w:r>
      <w:r>
        <w:rPr>
          <w:rFonts w:asciiTheme="minorHAnsi" w:eastAsiaTheme="minorEastAsia" w:hAnsiTheme="minorHAnsi" w:cstheme="minorBidi"/>
          <w:sz w:val="22"/>
          <w:szCs w:val="22"/>
          <w:lang w:eastAsia="ja-JP"/>
        </w:rPr>
        <w:t xml:space="preserve"> your doctor </w:t>
      </w:r>
      <w:r w:rsidR="2D47716F" w:rsidRPr="2D47716F">
        <w:rPr>
          <w:rFonts w:asciiTheme="minorHAnsi" w:eastAsiaTheme="minorEastAsia" w:hAnsiTheme="minorHAnsi" w:cstheme="minorBidi"/>
          <w:sz w:val="22"/>
          <w:szCs w:val="22"/>
          <w:lang w:eastAsia="ja-JP"/>
        </w:rPr>
        <w:t>confirms</w:t>
      </w:r>
      <w:r>
        <w:rPr>
          <w:rFonts w:asciiTheme="minorHAnsi" w:eastAsiaTheme="minorEastAsia" w:hAnsiTheme="minorHAnsi" w:cstheme="minorBidi"/>
          <w:sz w:val="22"/>
          <w:szCs w:val="22"/>
          <w:lang w:eastAsia="ja-JP"/>
        </w:rPr>
        <w:t xml:space="preserve"> that it is </w:t>
      </w:r>
      <w:r w:rsidR="2D47716F" w:rsidRPr="2D47716F">
        <w:rPr>
          <w:rFonts w:asciiTheme="minorHAnsi" w:eastAsiaTheme="minorEastAsia" w:hAnsiTheme="minorHAnsi" w:cstheme="minorBidi"/>
          <w:sz w:val="22"/>
          <w:szCs w:val="22"/>
          <w:lang w:eastAsia="ja-JP"/>
        </w:rPr>
        <w:t xml:space="preserve">safe and you </w:t>
      </w:r>
      <w:r w:rsidR="70707B73" w:rsidRPr="70707B73">
        <w:rPr>
          <w:rFonts w:asciiTheme="minorHAnsi" w:eastAsiaTheme="minorEastAsia" w:hAnsiTheme="minorHAnsi" w:cstheme="minorBidi"/>
          <w:sz w:val="22"/>
          <w:szCs w:val="22"/>
          <w:lang w:eastAsia="ja-JP"/>
        </w:rPr>
        <w:t xml:space="preserve">agree, extra samples (such as a </w:t>
      </w:r>
      <w:r>
        <w:rPr>
          <w:rFonts w:asciiTheme="minorHAnsi" w:eastAsiaTheme="minorEastAsia" w:hAnsiTheme="minorHAnsi" w:cstheme="minorBidi"/>
          <w:sz w:val="22"/>
          <w:szCs w:val="22"/>
          <w:lang w:eastAsia="ja-JP"/>
        </w:rPr>
        <w:t>vaginal swab, breast milk or amniotic fluid</w:t>
      </w:r>
      <w:r w:rsidR="6084CDD1" w:rsidRPr="6084CDD1">
        <w:rPr>
          <w:rFonts w:asciiTheme="minorHAnsi" w:eastAsiaTheme="minorEastAsia" w:hAnsiTheme="minorHAnsi" w:cstheme="minorBidi"/>
          <w:sz w:val="22"/>
          <w:szCs w:val="22"/>
          <w:lang w:eastAsia="ja-JP"/>
        </w:rPr>
        <w:t>) may</w:t>
      </w:r>
      <w:r>
        <w:rPr>
          <w:rFonts w:asciiTheme="minorHAnsi" w:eastAsiaTheme="minorEastAsia" w:hAnsiTheme="minorHAnsi" w:cstheme="minorBidi"/>
          <w:sz w:val="22"/>
          <w:szCs w:val="22"/>
          <w:lang w:eastAsia="ja-JP"/>
        </w:rPr>
        <w:t xml:space="preserve"> be collected. The sample collection </w:t>
      </w:r>
      <w:r w:rsidR="00440438">
        <w:rPr>
          <w:rFonts w:asciiTheme="minorHAnsi" w:eastAsiaTheme="minorEastAsia" w:hAnsiTheme="minorHAnsi" w:cstheme="minorBidi"/>
          <w:sz w:val="22"/>
          <w:szCs w:val="22"/>
          <w:lang w:eastAsia="ja-JP"/>
        </w:rPr>
        <w:t xml:space="preserve">frequency will be discussed with the study doctor based on </w:t>
      </w:r>
      <w:r w:rsidR="00D108B5">
        <w:rPr>
          <w:rFonts w:asciiTheme="minorHAnsi" w:eastAsiaTheme="minorEastAsia" w:hAnsiTheme="minorHAnsi" w:cstheme="minorBidi"/>
          <w:sz w:val="22"/>
          <w:szCs w:val="22"/>
          <w:lang w:eastAsia="ja-JP"/>
        </w:rPr>
        <w:t>your child’s health</w:t>
      </w:r>
      <w:r>
        <w:rPr>
          <w:rFonts w:asciiTheme="minorHAnsi" w:eastAsiaTheme="minorEastAsia" w:hAnsiTheme="minorHAnsi" w:cstheme="minorBidi"/>
          <w:sz w:val="22"/>
          <w:szCs w:val="22"/>
          <w:lang w:eastAsia="ja-JP"/>
        </w:rPr>
        <w:t>.</w:t>
      </w:r>
    </w:p>
    <w:p w14:paraId="0D89B5B9" w14:textId="77777777" w:rsidR="00A5296E" w:rsidRPr="007B73F6" w:rsidRDefault="00A5296E" w:rsidP="007B73F6">
      <w:pPr>
        <w:jc w:val="both"/>
        <w:rPr>
          <w:rFonts w:asciiTheme="minorHAnsi" w:eastAsiaTheme="minorEastAsia" w:hAnsiTheme="minorHAnsi" w:cstheme="minorBidi"/>
          <w:sz w:val="22"/>
          <w:szCs w:val="22"/>
          <w:lang w:eastAsia="ja-JP"/>
        </w:rPr>
      </w:pPr>
    </w:p>
    <w:p w14:paraId="46AB1DA3" w14:textId="608996A6" w:rsidR="6F4E311C" w:rsidRDefault="6F4E311C">
      <w:r w:rsidRPr="6F4E311C">
        <w:rPr>
          <w:rFonts w:ascii="Aptos" w:eastAsia="Aptos" w:hAnsi="Aptos" w:cs="Aptos"/>
          <w:b/>
          <w:bCs/>
          <w:sz w:val="22"/>
          <w:szCs w:val="22"/>
        </w:rPr>
        <w:t>How will my child</w:t>
      </w:r>
      <w:r w:rsidR="00A86926">
        <w:rPr>
          <w:rFonts w:ascii="Aptos" w:eastAsia="Aptos" w:hAnsi="Aptos" w:cs="Aptos"/>
          <w:b/>
          <w:bCs/>
          <w:sz w:val="22"/>
          <w:szCs w:val="22"/>
        </w:rPr>
        <w:t>’s</w:t>
      </w:r>
      <w:r w:rsidRPr="6F4E311C">
        <w:rPr>
          <w:rFonts w:ascii="Aptos" w:eastAsia="Aptos" w:hAnsi="Aptos" w:cs="Aptos"/>
          <w:b/>
          <w:bCs/>
          <w:sz w:val="22"/>
          <w:szCs w:val="22"/>
        </w:rPr>
        <w:t xml:space="preserve"> privacy be protected? Who will know my child’s data?</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We take </w:t>
      </w:r>
      <w:r w:rsidRPr="6F4E311C">
        <w:rPr>
          <w:rFonts w:ascii="Aptos" w:eastAsia="Aptos" w:hAnsi="Aptos" w:cs="Aptos"/>
          <w:b/>
          <w:bCs/>
          <w:sz w:val="22"/>
          <w:szCs w:val="22"/>
        </w:rPr>
        <w:t>confidentiality and data protection</w:t>
      </w:r>
      <w:r w:rsidRPr="6F4E311C">
        <w:rPr>
          <w:rFonts w:ascii="Aptos" w:eastAsia="Aptos" w:hAnsi="Aptos" w:cs="Aptos"/>
          <w:sz w:val="22"/>
          <w:szCs w:val="22"/>
        </w:rPr>
        <w:t xml:space="preserve"> very seriously. Efforts will be made to </w:t>
      </w:r>
      <w:r w:rsidRPr="6F4E311C">
        <w:rPr>
          <w:rFonts w:ascii="Aptos" w:eastAsia="Aptos" w:hAnsi="Aptos" w:cs="Aptos"/>
          <w:b/>
          <w:bCs/>
          <w:sz w:val="22"/>
          <w:szCs w:val="22"/>
        </w:rPr>
        <w:t>limit the personal data collected to the minimum necessary</w:t>
      </w:r>
      <w:r w:rsidRPr="6F4E311C">
        <w:rPr>
          <w:rFonts w:ascii="Aptos" w:eastAsia="Aptos" w:hAnsi="Aptos" w:cs="Aptos"/>
          <w:sz w:val="22"/>
          <w:szCs w:val="22"/>
        </w:rPr>
        <w:t xml:space="preserve"> for the research (this is called </w:t>
      </w:r>
      <w:r w:rsidRPr="6F4E311C">
        <w:rPr>
          <w:rFonts w:ascii="Aptos" w:eastAsia="Aptos" w:hAnsi="Aptos" w:cs="Aptos"/>
          <w:b/>
          <w:bCs/>
          <w:sz w:val="22"/>
          <w:szCs w:val="22"/>
        </w:rPr>
        <w:t>data minimization</w:t>
      </w:r>
      <w:r w:rsidRPr="6F4E311C">
        <w:rPr>
          <w:rFonts w:ascii="Aptos" w:eastAsia="Aptos" w:hAnsi="Aptos" w:cs="Aptos"/>
          <w:sz w:val="22"/>
          <w:szCs w:val="22"/>
        </w:rPr>
        <w:t>). Here is how your child’s privacy will be safeguarded:</w:t>
      </w:r>
      <w:r w:rsidRPr="6F4E311C">
        <w:rPr>
          <w:rFonts w:ascii="Aptos" w:eastAsia="Aptos" w:hAnsi="Aptos" w:cs="Aptos"/>
          <w:color w:val="000000" w:themeColor="text1"/>
          <w:sz w:val="22"/>
          <w:szCs w:val="22"/>
        </w:rPr>
        <w:t xml:space="preserve"> </w:t>
      </w:r>
    </w:p>
    <w:p w14:paraId="3374A272" w14:textId="620FCAAB" w:rsidR="6F4E311C" w:rsidRDefault="6F4E311C" w:rsidP="007B73F6">
      <w:pPr>
        <w:pStyle w:val="ListParagraph"/>
        <w:numPr>
          <w:ilvl w:val="0"/>
          <w:numId w:val="158"/>
        </w:numPr>
        <w:spacing w:after="0"/>
        <w:ind w:left="1080"/>
        <w:rPr>
          <w:rFonts w:ascii="Aptos" w:eastAsia="Aptos" w:hAnsi="Aptos" w:cs="Aptos"/>
          <w:color w:val="000000" w:themeColor="text1"/>
          <w:sz w:val="22"/>
          <w:szCs w:val="22"/>
        </w:rPr>
      </w:pPr>
      <w:r w:rsidRPr="6F4E311C">
        <w:rPr>
          <w:rFonts w:ascii="Aptos" w:eastAsia="Aptos" w:hAnsi="Aptos" w:cs="Aptos"/>
          <w:b/>
          <w:bCs/>
          <w:sz w:val="22"/>
          <w:szCs w:val="22"/>
        </w:rPr>
        <w:t>Coding of your child’s data:</w:t>
      </w:r>
      <w:r w:rsidRPr="6F4E311C">
        <w:rPr>
          <w:rFonts w:ascii="Aptos" w:eastAsia="Aptos" w:hAnsi="Aptos" w:cs="Aptos"/>
          <w:sz w:val="22"/>
          <w:szCs w:val="22"/>
        </w:rPr>
        <w:t xml:space="preserve"> When your child enrolls, they will be assigned a </w:t>
      </w:r>
      <w:r w:rsidRPr="6F4E311C">
        <w:rPr>
          <w:rFonts w:ascii="Aptos" w:eastAsia="Aptos" w:hAnsi="Aptos" w:cs="Aptos"/>
          <w:b/>
          <w:bCs/>
          <w:sz w:val="22"/>
          <w:szCs w:val="22"/>
        </w:rPr>
        <w:t>unique study code</w:t>
      </w:r>
      <w:r w:rsidRPr="6F4E311C">
        <w:rPr>
          <w:rFonts w:ascii="Aptos" w:eastAsia="Aptos" w:hAnsi="Aptos" w:cs="Aptos"/>
          <w:sz w:val="22"/>
          <w:szCs w:val="22"/>
        </w:rPr>
        <w:t xml:space="preserve">. Your child’s samples and all data (like lab results and forms) will be </w:t>
      </w:r>
      <w:r w:rsidRPr="6F4E311C">
        <w:rPr>
          <w:rFonts w:ascii="Aptos" w:eastAsia="Aptos" w:hAnsi="Aptos" w:cs="Aptos"/>
          <w:b/>
          <w:bCs/>
          <w:sz w:val="22"/>
          <w:szCs w:val="22"/>
        </w:rPr>
        <w:t>labeled with this code instead of your name</w:t>
      </w:r>
      <w:r w:rsidRPr="6F4E311C">
        <w:rPr>
          <w:rFonts w:ascii="Aptos" w:eastAsia="Aptos" w:hAnsi="Aptos" w:cs="Aptos"/>
          <w:sz w:val="22"/>
          <w:szCs w:val="22"/>
        </w:rPr>
        <w:t xml:space="preserve"> or directly identifying information. The </w:t>
      </w:r>
      <w:r w:rsidRPr="6F4E311C">
        <w:rPr>
          <w:rFonts w:ascii="Aptos" w:eastAsia="Aptos" w:hAnsi="Aptos" w:cs="Aptos"/>
          <w:b/>
          <w:bCs/>
          <w:sz w:val="22"/>
          <w:szCs w:val="22"/>
        </w:rPr>
        <w:t>key</w:t>
      </w:r>
      <w:r w:rsidRPr="6F4E311C">
        <w:rPr>
          <w:rFonts w:ascii="Aptos" w:eastAsia="Aptos" w:hAnsi="Aptos" w:cs="Aptos"/>
          <w:sz w:val="22"/>
          <w:szCs w:val="22"/>
        </w:rPr>
        <w:t xml:space="preserve"> linking the code to your child</w:t>
      </w:r>
      <w:r w:rsidR="00465FB7">
        <w:rPr>
          <w:rFonts w:ascii="Aptos" w:eastAsia="Aptos" w:hAnsi="Aptos" w:cs="Aptos"/>
          <w:sz w:val="22"/>
          <w:szCs w:val="22"/>
        </w:rPr>
        <w:t>’s</w:t>
      </w:r>
      <w:r w:rsidRPr="6F4E311C">
        <w:rPr>
          <w:rFonts w:ascii="Aptos" w:eastAsia="Aptos" w:hAnsi="Aptos" w:cs="Aptos"/>
          <w:sz w:val="22"/>
          <w:szCs w:val="22"/>
        </w:rPr>
        <w:t xml:space="preserve"> identity (name, contact info) will be kept secure at the local site and </w:t>
      </w:r>
      <w:r w:rsidRPr="6F4E311C">
        <w:rPr>
          <w:rFonts w:ascii="Aptos" w:eastAsia="Aptos" w:hAnsi="Aptos" w:cs="Aptos"/>
          <w:b/>
          <w:bCs/>
          <w:sz w:val="22"/>
          <w:szCs w:val="22"/>
        </w:rPr>
        <w:t>accessible only to authorized study staff</w:t>
      </w:r>
      <w:r w:rsidRPr="6F4E311C">
        <w:rPr>
          <w:rFonts w:ascii="Aptos" w:eastAsia="Aptos" w:hAnsi="Aptos" w:cs="Aptos"/>
          <w:sz w:val="22"/>
          <w:szCs w:val="22"/>
        </w:rPr>
        <w:t>.</w:t>
      </w:r>
      <w:r w:rsidRPr="6F4E311C">
        <w:rPr>
          <w:rFonts w:ascii="Aptos" w:eastAsia="Aptos" w:hAnsi="Aptos" w:cs="Aptos"/>
          <w:color w:val="000000" w:themeColor="text1"/>
          <w:sz w:val="22"/>
          <w:szCs w:val="22"/>
        </w:rPr>
        <w:t xml:space="preserve"> </w:t>
      </w:r>
    </w:p>
    <w:p w14:paraId="4E3EE5C4" w14:textId="6B510F6E" w:rsidR="6F4E311C" w:rsidRDefault="6F4E311C" w:rsidP="007B73F6">
      <w:pPr>
        <w:pStyle w:val="ListParagraph"/>
        <w:numPr>
          <w:ilvl w:val="0"/>
          <w:numId w:val="157"/>
        </w:numPr>
        <w:spacing w:after="0"/>
        <w:ind w:left="1080"/>
        <w:rPr>
          <w:rFonts w:ascii="Aptos" w:eastAsia="Aptos" w:hAnsi="Aptos" w:cs="Aptos"/>
          <w:color w:val="000000" w:themeColor="text1"/>
          <w:sz w:val="22"/>
          <w:szCs w:val="22"/>
        </w:rPr>
      </w:pPr>
      <w:r w:rsidRPr="6F4E311C">
        <w:rPr>
          <w:rFonts w:ascii="Aptos" w:eastAsia="Aptos" w:hAnsi="Aptos" w:cs="Aptos"/>
          <w:b/>
          <w:bCs/>
          <w:sz w:val="22"/>
          <w:szCs w:val="22"/>
        </w:rPr>
        <w:t>Secure data storage:</w:t>
      </w:r>
      <w:r w:rsidRPr="6F4E311C">
        <w:rPr>
          <w:rFonts w:ascii="Aptos" w:eastAsia="Aptos" w:hAnsi="Aptos" w:cs="Aptos"/>
          <w:sz w:val="22"/>
          <w:szCs w:val="22"/>
        </w:rPr>
        <w:t xml:space="preserve"> Study data will be stored on </w:t>
      </w:r>
      <w:r w:rsidRPr="6F4E311C">
        <w:rPr>
          <w:rFonts w:ascii="Aptos" w:eastAsia="Aptos" w:hAnsi="Aptos" w:cs="Aptos"/>
          <w:b/>
          <w:bCs/>
          <w:sz w:val="22"/>
          <w:szCs w:val="22"/>
        </w:rPr>
        <w:t>secure, password-protected computers or locked file cabinets</w:t>
      </w:r>
      <w:r w:rsidRPr="6F4E311C">
        <w:rPr>
          <w:rFonts w:ascii="Aptos" w:eastAsia="Aptos" w:hAnsi="Aptos" w:cs="Aptos"/>
          <w:sz w:val="22"/>
          <w:szCs w:val="22"/>
        </w:rPr>
        <w:t xml:space="preserve">. We follow </w:t>
      </w:r>
      <w:r w:rsidRPr="6F4E311C">
        <w:rPr>
          <w:rFonts w:ascii="Aptos" w:eastAsia="Aptos" w:hAnsi="Aptos" w:cs="Aptos"/>
          <w:b/>
          <w:bCs/>
          <w:sz w:val="22"/>
          <w:szCs w:val="22"/>
        </w:rPr>
        <w:t>European Union General Data Protection Regulation (GDPR)</w:t>
      </w:r>
      <w:r w:rsidRPr="6F4E311C">
        <w:rPr>
          <w:rFonts w:ascii="Aptos" w:eastAsia="Aptos" w:hAnsi="Aptos" w:cs="Aptos"/>
          <w:sz w:val="22"/>
          <w:szCs w:val="22"/>
        </w:rPr>
        <w:t xml:space="preserve"> and applicable national data protection laws. Under these laws, we must </w:t>
      </w:r>
      <w:r w:rsidRPr="6F4E311C">
        <w:rPr>
          <w:rFonts w:ascii="Aptos" w:eastAsia="Aptos" w:hAnsi="Aptos" w:cs="Aptos"/>
          <w:b/>
          <w:bCs/>
          <w:sz w:val="22"/>
          <w:szCs w:val="22"/>
        </w:rPr>
        <w:t>protect your child’s personal information</w:t>
      </w:r>
      <w:r w:rsidRPr="6F4E311C">
        <w:rPr>
          <w:rFonts w:ascii="Aptos" w:eastAsia="Aptos" w:hAnsi="Aptos" w:cs="Aptos"/>
          <w:sz w:val="22"/>
          <w:szCs w:val="22"/>
        </w:rPr>
        <w:t xml:space="preserve"> and </w:t>
      </w:r>
      <w:r w:rsidRPr="6F4E311C">
        <w:rPr>
          <w:rFonts w:ascii="Aptos" w:eastAsia="Aptos" w:hAnsi="Aptos" w:cs="Aptos"/>
          <w:b/>
          <w:bCs/>
          <w:sz w:val="22"/>
          <w:szCs w:val="22"/>
        </w:rPr>
        <w:t>cannot misuse it</w:t>
      </w:r>
      <w:r w:rsidRPr="6F4E311C">
        <w:rPr>
          <w:rFonts w:ascii="Aptos" w:eastAsia="Aptos" w:hAnsi="Aptos" w:cs="Aptos"/>
          <w:sz w:val="22"/>
          <w:szCs w:val="22"/>
        </w:rPr>
        <w:t xml:space="preserve">. The data we collect will be </w:t>
      </w:r>
      <w:r w:rsidRPr="6F4E311C">
        <w:rPr>
          <w:rFonts w:ascii="Aptos" w:eastAsia="Aptos" w:hAnsi="Aptos" w:cs="Aptos"/>
          <w:b/>
          <w:bCs/>
          <w:sz w:val="22"/>
          <w:szCs w:val="22"/>
        </w:rPr>
        <w:t>used only for the purposes of this research</w:t>
      </w:r>
      <w:r w:rsidRPr="6F4E311C">
        <w:rPr>
          <w:rFonts w:ascii="Aptos" w:eastAsia="Aptos" w:hAnsi="Aptos" w:cs="Aptos"/>
          <w:sz w:val="22"/>
          <w:szCs w:val="22"/>
        </w:rPr>
        <w:t xml:space="preserve"> (or future research consistent with these purposes, as described above, and with necessary approvals).</w:t>
      </w:r>
      <w:r w:rsidRPr="6F4E311C">
        <w:rPr>
          <w:rFonts w:ascii="Aptos" w:eastAsia="Aptos" w:hAnsi="Aptos" w:cs="Aptos"/>
          <w:color w:val="000000" w:themeColor="text1"/>
          <w:sz w:val="22"/>
          <w:szCs w:val="22"/>
        </w:rPr>
        <w:t xml:space="preserve"> </w:t>
      </w:r>
    </w:p>
    <w:p w14:paraId="66584199" w14:textId="14DE214C" w:rsidR="6F4E311C" w:rsidRDefault="6F4E311C" w:rsidP="007B73F6">
      <w:pPr>
        <w:pStyle w:val="ListParagraph"/>
        <w:numPr>
          <w:ilvl w:val="0"/>
          <w:numId w:val="156"/>
        </w:numPr>
        <w:spacing w:after="0"/>
        <w:ind w:left="1080"/>
        <w:rPr>
          <w:rFonts w:ascii="Aptos" w:eastAsia="Aptos" w:hAnsi="Aptos" w:cs="Aptos"/>
          <w:color w:val="000000" w:themeColor="text1"/>
          <w:sz w:val="22"/>
          <w:szCs w:val="22"/>
        </w:rPr>
      </w:pPr>
      <w:r w:rsidRPr="6F4E311C">
        <w:rPr>
          <w:rFonts w:ascii="Aptos" w:eastAsia="Aptos" w:hAnsi="Aptos" w:cs="Aptos"/>
          <w:b/>
          <w:bCs/>
          <w:sz w:val="22"/>
          <w:szCs w:val="22"/>
        </w:rPr>
        <w:t>Who will see my child’s data:</w:t>
      </w:r>
      <w:r w:rsidRPr="6F4E311C">
        <w:rPr>
          <w:rFonts w:ascii="Aptos" w:eastAsia="Aptos" w:hAnsi="Aptos" w:cs="Aptos"/>
          <w:sz w:val="22"/>
          <w:szCs w:val="22"/>
        </w:rPr>
        <w:t xml:space="preserve"> Your child</w:t>
      </w:r>
      <w:r w:rsidR="00F23E16">
        <w:rPr>
          <w:rFonts w:ascii="Aptos" w:eastAsia="Aptos" w:hAnsi="Aptos" w:cs="Aptos"/>
          <w:sz w:val="22"/>
          <w:szCs w:val="22"/>
        </w:rPr>
        <w:t>’s</w:t>
      </w:r>
      <w:r w:rsidRPr="6F4E311C">
        <w:rPr>
          <w:rFonts w:ascii="Aptos" w:eastAsia="Aptos" w:hAnsi="Aptos" w:cs="Aptos"/>
          <w:sz w:val="22"/>
          <w:szCs w:val="22"/>
        </w:rPr>
        <w:t xml:space="preserve"> coded study data (which does not </w:t>
      </w:r>
      <w:r w:rsidR="00A5296E">
        <w:rPr>
          <w:rFonts w:ascii="Aptos" w:eastAsia="Aptos" w:hAnsi="Aptos" w:cs="Aptos"/>
          <w:sz w:val="22"/>
          <w:szCs w:val="22"/>
        </w:rPr>
        <w:t>name</w:t>
      </w:r>
      <w:r w:rsidRPr="6F4E311C">
        <w:rPr>
          <w:rFonts w:ascii="Aptos" w:eastAsia="Aptos" w:hAnsi="Aptos" w:cs="Aptos"/>
          <w:sz w:val="22"/>
          <w:szCs w:val="22"/>
        </w:rPr>
        <w:t xml:space="preserve"> your child) may be shared with </w:t>
      </w:r>
      <w:r w:rsidR="00A5296E">
        <w:rPr>
          <w:rFonts w:ascii="Aptos" w:eastAsia="Aptos" w:hAnsi="Aptos" w:cs="Aptos"/>
          <w:sz w:val="22"/>
          <w:szCs w:val="22"/>
        </w:rPr>
        <w:t xml:space="preserve">public health agencies and </w:t>
      </w:r>
      <w:r w:rsidRPr="6F4E311C">
        <w:rPr>
          <w:rFonts w:ascii="Aptos" w:eastAsia="Aptos" w:hAnsi="Aptos" w:cs="Aptos"/>
          <w:sz w:val="22"/>
          <w:szCs w:val="22"/>
        </w:rPr>
        <w:t>collaborating research</w:t>
      </w:r>
      <w:r w:rsidR="00796CB2">
        <w:rPr>
          <w:rFonts w:ascii="Aptos" w:eastAsia="Aptos" w:hAnsi="Aptos" w:cs="Aptos"/>
          <w:sz w:val="22"/>
          <w:szCs w:val="22"/>
        </w:rPr>
        <w:t>ers</w:t>
      </w:r>
      <w:r w:rsidRPr="6F4E311C">
        <w:rPr>
          <w:rFonts w:ascii="Aptos" w:eastAsia="Aptos" w:hAnsi="Aptos" w:cs="Aptos"/>
          <w:sz w:val="22"/>
          <w:szCs w:val="22"/>
        </w:rPr>
        <w:t xml:space="preserve"> that are helping with the outbreak investigation. </w:t>
      </w:r>
      <w:r w:rsidRPr="6F4E311C">
        <w:rPr>
          <w:rFonts w:ascii="Aptos" w:eastAsia="Aptos" w:hAnsi="Aptos" w:cs="Aptos"/>
          <w:b/>
          <w:bCs/>
          <w:sz w:val="22"/>
          <w:szCs w:val="22"/>
        </w:rPr>
        <w:t xml:space="preserve">No one outside the </w:t>
      </w:r>
      <w:r w:rsidR="00F23E16">
        <w:rPr>
          <w:rFonts w:ascii="Aptos" w:eastAsia="Aptos" w:hAnsi="Aptos" w:cs="Aptos"/>
          <w:b/>
          <w:bCs/>
          <w:sz w:val="22"/>
          <w:szCs w:val="22"/>
        </w:rPr>
        <w:t>local</w:t>
      </w:r>
      <w:r w:rsidRPr="6F4E311C">
        <w:rPr>
          <w:rFonts w:ascii="Aptos" w:eastAsia="Aptos" w:hAnsi="Aptos" w:cs="Aptos"/>
          <w:b/>
          <w:bCs/>
          <w:sz w:val="22"/>
          <w:szCs w:val="22"/>
        </w:rPr>
        <w:t xml:space="preserve"> study team will know your child</w:t>
      </w:r>
      <w:r w:rsidR="00F23E16">
        <w:rPr>
          <w:rFonts w:ascii="Aptos" w:eastAsia="Aptos" w:hAnsi="Aptos" w:cs="Aptos"/>
          <w:b/>
          <w:bCs/>
          <w:sz w:val="22"/>
          <w:szCs w:val="22"/>
        </w:rPr>
        <w:t>’s</w:t>
      </w:r>
      <w:r w:rsidRPr="6F4E311C">
        <w:rPr>
          <w:rFonts w:ascii="Aptos" w:eastAsia="Aptos" w:hAnsi="Aptos" w:cs="Aptos"/>
          <w:b/>
          <w:bCs/>
          <w:sz w:val="22"/>
          <w:szCs w:val="22"/>
        </w:rPr>
        <w:t xml:space="preserve"> identity from the research data.</w:t>
      </w:r>
      <w:r w:rsidRPr="6F4E311C">
        <w:rPr>
          <w:rFonts w:ascii="Aptos" w:eastAsia="Aptos" w:hAnsi="Aptos" w:cs="Aptos"/>
          <w:sz w:val="22"/>
          <w:szCs w:val="22"/>
        </w:rPr>
        <w:t xml:space="preserve"> The results of the study may be published or presented, but </w:t>
      </w:r>
      <w:r w:rsidRPr="6F4E311C">
        <w:rPr>
          <w:rFonts w:ascii="Aptos" w:eastAsia="Aptos" w:hAnsi="Aptos" w:cs="Aptos"/>
          <w:b/>
          <w:bCs/>
          <w:sz w:val="22"/>
          <w:szCs w:val="22"/>
        </w:rPr>
        <w:t>your child</w:t>
      </w:r>
      <w:r w:rsidR="00F23E16">
        <w:rPr>
          <w:rFonts w:ascii="Aptos" w:eastAsia="Aptos" w:hAnsi="Aptos" w:cs="Aptos"/>
          <w:b/>
          <w:bCs/>
          <w:sz w:val="22"/>
          <w:szCs w:val="22"/>
        </w:rPr>
        <w:t>’s</w:t>
      </w:r>
      <w:r w:rsidRPr="6F4E311C">
        <w:rPr>
          <w:rFonts w:ascii="Aptos" w:eastAsia="Aptos" w:hAnsi="Aptos" w:cs="Aptos"/>
          <w:b/>
          <w:bCs/>
          <w:sz w:val="22"/>
          <w:szCs w:val="22"/>
        </w:rPr>
        <w:t xml:space="preserve"> identity will never be revealed</w:t>
      </w:r>
      <w:r w:rsidRPr="6F4E311C">
        <w:rPr>
          <w:rFonts w:ascii="Aptos" w:eastAsia="Aptos" w:hAnsi="Aptos" w:cs="Aptos"/>
          <w:sz w:val="22"/>
          <w:szCs w:val="22"/>
        </w:rPr>
        <w:t xml:space="preserve"> in any report or publication. Individual data might be combined to generate statistics or scientific findings, but it will not be identifiable as your child.</w:t>
      </w:r>
      <w:r w:rsidRPr="6F4E311C">
        <w:rPr>
          <w:rFonts w:ascii="Aptos" w:eastAsia="Aptos" w:hAnsi="Aptos" w:cs="Aptos"/>
          <w:color w:val="000000" w:themeColor="text1"/>
          <w:sz w:val="22"/>
          <w:szCs w:val="22"/>
        </w:rPr>
        <w:t xml:space="preserve"> </w:t>
      </w:r>
    </w:p>
    <w:p w14:paraId="14FFE64D" w14:textId="07221991" w:rsidR="6F4E311C" w:rsidRDefault="6F4E311C" w:rsidP="007B73F6">
      <w:pPr>
        <w:pStyle w:val="ListParagraph"/>
        <w:numPr>
          <w:ilvl w:val="0"/>
          <w:numId w:val="155"/>
        </w:numPr>
        <w:spacing w:after="0"/>
        <w:ind w:left="1080"/>
        <w:rPr>
          <w:rFonts w:ascii="Aptos" w:eastAsia="Aptos" w:hAnsi="Aptos" w:cs="Aptos"/>
          <w:color w:val="000000" w:themeColor="text1"/>
          <w:sz w:val="22"/>
          <w:szCs w:val="22"/>
        </w:rPr>
      </w:pPr>
      <w:r w:rsidRPr="6F4E311C">
        <w:rPr>
          <w:rFonts w:ascii="Aptos" w:eastAsia="Aptos" w:hAnsi="Aptos" w:cs="Aptos"/>
          <w:b/>
          <w:bCs/>
          <w:sz w:val="22"/>
          <w:szCs w:val="22"/>
        </w:rPr>
        <w:t>Cross-border data transfers:</w:t>
      </w:r>
      <w:r w:rsidRPr="6F4E311C">
        <w:rPr>
          <w:rFonts w:ascii="Aptos" w:eastAsia="Aptos" w:hAnsi="Aptos" w:cs="Aptos"/>
          <w:sz w:val="22"/>
          <w:szCs w:val="22"/>
        </w:rPr>
        <w:t xml:space="preserve"> Because this outbreak involves multiple countries, your child</w:t>
      </w:r>
      <w:r w:rsidR="00F23E16">
        <w:rPr>
          <w:rFonts w:ascii="Aptos" w:eastAsia="Aptos" w:hAnsi="Aptos" w:cs="Aptos"/>
          <w:sz w:val="22"/>
          <w:szCs w:val="22"/>
        </w:rPr>
        <w:t>’s</w:t>
      </w:r>
      <w:r w:rsidRPr="6F4E311C">
        <w:rPr>
          <w:rFonts w:ascii="Aptos" w:eastAsia="Aptos" w:hAnsi="Aptos" w:cs="Aptos"/>
          <w:sz w:val="22"/>
          <w:szCs w:val="22"/>
        </w:rPr>
        <w:t xml:space="preserve"> coded data and samples may be </w:t>
      </w:r>
      <w:r w:rsidRPr="6F4E311C">
        <w:rPr>
          <w:rFonts w:ascii="Aptos" w:eastAsia="Aptos" w:hAnsi="Aptos" w:cs="Aptos"/>
          <w:b/>
          <w:bCs/>
          <w:sz w:val="22"/>
          <w:szCs w:val="22"/>
        </w:rPr>
        <w:t>sent to authorized partners in other countries</w:t>
      </w:r>
      <w:r w:rsidRPr="6F4E311C">
        <w:rPr>
          <w:rFonts w:ascii="Aptos" w:eastAsia="Aptos" w:hAnsi="Aptos" w:cs="Aptos"/>
          <w:sz w:val="22"/>
          <w:szCs w:val="22"/>
        </w:rPr>
        <w:t xml:space="preserve"> (for example, a specialized lab in another country may test the samples). Any cross-border transfer of your child</w:t>
      </w:r>
      <w:r w:rsidR="00F23E16">
        <w:rPr>
          <w:rFonts w:ascii="Aptos" w:eastAsia="Aptos" w:hAnsi="Aptos" w:cs="Aptos"/>
          <w:sz w:val="22"/>
          <w:szCs w:val="22"/>
        </w:rPr>
        <w:t>’s</w:t>
      </w:r>
      <w:r w:rsidRPr="6F4E311C">
        <w:rPr>
          <w:rFonts w:ascii="Aptos" w:eastAsia="Aptos" w:hAnsi="Aptos" w:cs="Aptos"/>
          <w:sz w:val="22"/>
          <w:szCs w:val="22"/>
        </w:rPr>
        <w:t xml:space="preserve"> data will follow </w:t>
      </w:r>
      <w:r w:rsidRPr="6F4E311C">
        <w:rPr>
          <w:rFonts w:ascii="Aptos" w:eastAsia="Aptos" w:hAnsi="Aptos" w:cs="Aptos"/>
          <w:b/>
          <w:bCs/>
          <w:sz w:val="22"/>
          <w:szCs w:val="22"/>
        </w:rPr>
        <w:t>international data protection standards</w:t>
      </w:r>
      <w:r w:rsidRPr="6F4E311C">
        <w:rPr>
          <w:rFonts w:ascii="Aptos" w:eastAsia="Aptos" w:hAnsi="Aptos" w:cs="Aptos"/>
          <w:sz w:val="22"/>
          <w:szCs w:val="22"/>
        </w:rPr>
        <w:t xml:space="preserve"> and will only occur for the purposes of this study under WHO coordination. All parties involved are required to maintain </w:t>
      </w:r>
      <w:r w:rsidRPr="6F4E311C">
        <w:rPr>
          <w:rFonts w:ascii="Aptos" w:eastAsia="Aptos" w:hAnsi="Aptos" w:cs="Aptos"/>
          <w:b/>
          <w:bCs/>
          <w:sz w:val="22"/>
          <w:szCs w:val="22"/>
        </w:rPr>
        <w:t>confidentiality and security</w:t>
      </w:r>
      <w:r w:rsidRPr="6F4E311C">
        <w:rPr>
          <w:rFonts w:ascii="Aptos" w:eastAsia="Aptos" w:hAnsi="Aptos" w:cs="Aptos"/>
          <w:sz w:val="22"/>
          <w:szCs w:val="22"/>
        </w:rPr>
        <w:t xml:space="preserve"> of your child’s data to GDPR standards or equivalent.</w:t>
      </w:r>
      <w:r w:rsidRPr="6F4E311C">
        <w:rPr>
          <w:rFonts w:ascii="Aptos" w:eastAsia="Aptos" w:hAnsi="Aptos" w:cs="Aptos"/>
          <w:color w:val="000000" w:themeColor="text1"/>
          <w:sz w:val="22"/>
          <w:szCs w:val="22"/>
        </w:rPr>
        <w:t xml:space="preserve"> </w:t>
      </w:r>
    </w:p>
    <w:p w14:paraId="67C1FE70" w14:textId="33B1A899" w:rsidR="6F4E311C" w:rsidRDefault="6F4E311C" w:rsidP="007B73F6">
      <w:pPr>
        <w:pStyle w:val="ListParagraph"/>
        <w:numPr>
          <w:ilvl w:val="0"/>
          <w:numId w:val="154"/>
        </w:numPr>
        <w:spacing w:after="0"/>
        <w:ind w:left="1080"/>
        <w:rPr>
          <w:rFonts w:ascii="Aptos" w:eastAsia="Aptos" w:hAnsi="Aptos" w:cs="Aptos"/>
          <w:color w:val="000000" w:themeColor="text1"/>
          <w:sz w:val="22"/>
          <w:szCs w:val="22"/>
        </w:rPr>
      </w:pPr>
      <w:r w:rsidRPr="6F4E311C">
        <w:rPr>
          <w:rFonts w:ascii="Aptos" w:eastAsia="Aptos" w:hAnsi="Aptos" w:cs="Aptos"/>
          <w:b/>
          <w:bCs/>
          <w:sz w:val="22"/>
          <w:szCs w:val="22"/>
        </w:rPr>
        <w:t>GDPR Privacy Rights:</w:t>
      </w:r>
      <w:r w:rsidRPr="6F4E311C">
        <w:rPr>
          <w:rFonts w:ascii="Aptos" w:eastAsia="Aptos" w:hAnsi="Aptos" w:cs="Aptos"/>
          <w:sz w:val="22"/>
          <w:szCs w:val="22"/>
        </w:rPr>
        <w:t xml:space="preserve"> Your child, as a participant,</w:t>
      </w:r>
      <w:r w:rsidRPr="6F4E311C">
        <w:rPr>
          <w:rFonts w:ascii="Aptos" w:eastAsia="Aptos" w:hAnsi="Aptos" w:cs="Aptos"/>
          <w:b/>
          <w:bCs/>
          <w:sz w:val="22"/>
          <w:szCs w:val="22"/>
        </w:rPr>
        <w:t xml:space="preserve"> ha</w:t>
      </w:r>
      <w:r w:rsidR="00155CF5">
        <w:rPr>
          <w:rFonts w:ascii="Aptos" w:eastAsia="Aptos" w:hAnsi="Aptos" w:cs="Aptos"/>
          <w:b/>
          <w:bCs/>
          <w:sz w:val="22"/>
          <w:szCs w:val="22"/>
        </w:rPr>
        <w:t>s</w:t>
      </w:r>
      <w:r w:rsidRPr="6F4E311C">
        <w:rPr>
          <w:rFonts w:ascii="Aptos" w:eastAsia="Aptos" w:hAnsi="Aptos" w:cs="Aptos"/>
          <w:b/>
          <w:bCs/>
          <w:sz w:val="22"/>
          <w:szCs w:val="22"/>
        </w:rPr>
        <w:t xml:space="preserve"> rights regarding their personal data</w:t>
      </w:r>
      <w:r w:rsidRPr="6F4E311C">
        <w:rPr>
          <w:rFonts w:ascii="Aptos" w:eastAsia="Aptos" w:hAnsi="Aptos" w:cs="Aptos"/>
          <w:sz w:val="22"/>
          <w:szCs w:val="22"/>
        </w:rPr>
        <w:t>. These include:</w:t>
      </w:r>
      <w:r w:rsidRPr="6F4E311C">
        <w:rPr>
          <w:rFonts w:ascii="Aptos" w:eastAsia="Aptos" w:hAnsi="Aptos" w:cs="Aptos"/>
          <w:color w:val="000000" w:themeColor="text1"/>
          <w:sz w:val="22"/>
          <w:szCs w:val="22"/>
        </w:rPr>
        <w:t xml:space="preserve"> </w:t>
      </w:r>
    </w:p>
    <w:p w14:paraId="1B2F2E72" w14:textId="4A50A7F9" w:rsidR="6F4E311C" w:rsidRDefault="6F4E311C" w:rsidP="007B73F6">
      <w:pPr>
        <w:pStyle w:val="ListParagraph"/>
        <w:numPr>
          <w:ilvl w:val="0"/>
          <w:numId w:val="153"/>
        </w:numPr>
        <w:spacing w:after="0"/>
        <w:ind w:left="1800"/>
        <w:rPr>
          <w:rFonts w:ascii="Aptos" w:eastAsia="Aptos" w:hAnsi="Aptos" w:cs="Aptos"/>
          <w:color w:val="000000" w:themeColor="text1"/>
          <w:sz w:val="22"/>
          <w:szCs w:val="22"/>
        </w:rPr>
      </w:pPr>
      <w:r w:rsidRPr="6F4E311C">
        <w:rPr>
          <w:rFonts w:ascii="Aptos" w:eastAsia="Aptos" w:hAnsi="Aptos" w:cs="Aptos"/>
          <w:sz w:val="22"/>
          <w:szCs w:val="22"/>
        </w:rPr>
        <w:t xml:space="preserve">The </w:t>
      </w:r>
      <w:r w:rsidRPr="6F4E311C">
        <w:rPr>
          <w:rFonts w:ascii="Aptos" w:eastAsia="Aptos" w:hAnsi="Aptos" w:cs="Aptos"/>
          <w:b/>
          <w:bCs/>
          <w:sz w:val="22"/>
          <w:szCs w:val="22"/>
        </w:rPr>
        <w:t>right to access</w:t>
      </w:r>
      <w:r w:rsidRPr="6F4E311C">
        <w:rPr>
          <w:rFonts w:ascii="Aptos" w:eastAsia="Aptos" w:hAnsi="Aptos" w:cs="Aptos"/>
          <w:sz w:val="22"/>
          <w:szCs w:val="22"/>
        </w:rPr>
        <w:t xml:space="preserve"> their data (you can ask what information the study has about your child and to receive a copy of it).</w:t>
      </w:r>
      <w:r w:rsidRPr="6F4E311C">
        <w:rPr>
          <w:rFonts w:ascii="Aptos" w:eastAsia="Aptos" w:hAnsi="Aptos" w:cs="Aptos"/>
          <w:color w:val="000000" w:themeColor="text1"/>
          <w:sz w:val="22"/>
          <w:szCs w:val="22"/>
        </w:rPr>
        <w:t xml:space="preserve"> </w:t>
      </w:r>
    </w:p>
    <w:p w14:paraId="01AE9F6B" w14:textId="7C98930A" w:rsidR="6F4E311C" w:rsidRDefault="6F4E311C" w:rsidP="007B73F6">
      <w:pPr>
        <w:pStyle w:val="ListParagraph"/>
        <w:numPr>
          <w:ilvl w:val="0"/>
          <w:numId w:val="152"/>
        </w:numPr>
        <w:spacing w:after="0"/>
        <w:ind w:left="1800"/>
        <w:rPr>
          <w:rFonts w:ascii="Aptos" w:eastAsia="Aptos" w:hAnsi="Aptos" w:cs="Aptos"/>
          <w:color w:val="000000" w:themeColor="text1"/>
          <w:sz w:val="22"/>
          <w:szCs w:val="22"/>
        </w:rPr>
      </w:pPr>
      <w:r w:rsidRPr="6F4E311C">
        <w:rPr>
          <w:rFonts w:ascii="Aptos" w:eastAsia="Aptos" w:hAnsi="Aptos" w:cs="Aptos"/>
          <w:sz w:val="22"/>
          <w:szCs w:val="22"/>
        </w:rPr>
        <w:t xml:space="preserve">The </w:t>
      </w:r>
      <w:r w:rsidRPr="6F4E311C">
        <w:rPr>
          <w:rFonts w:ascii="Aptos" w:eastAsia="Aptos" w:hAnsi="Aptos" w:cs="Aptos"/>
          <w:b/>
          <w:bCs/>
          <w:sz w:val="22"/>
          <w:szCs w:val="22"/>
        </w:rPr>
        <w:t>right to correct</w:t>
      </w:r>
      <w:r w:rsidRPr="6F4E311C">
        <w:rPr>
          <w:rFonts w:ascii="Aptos" w:eastAsia="Aptos" w:hAnsi="Aptos" w:cs="Aptos"/>
          <w:sz w:val="22"/>
          <w:szCs w:val="22"/>
        </w:rPr>
        <w:t xml:space="preserve"> any inaccurate information.</w:t>
      </w:r>
      <w:r w:rsidRPr="6F4E311C">
        <w:rPr>
          <w:rFonts w:ascii="Aptos" w:eastAsia="Aptos" w:hAnsi="Aptos" w:cs="Aptos"/>
          <w:color w:val="000000" w:themeColor="text1"/>
          <w:sz w:val="22"/>
          <w:szCs w:val="22"/>
        </w:rPr>
        <w:t xml:space="preserve"> </w:t>
      </w:r>
    </w:p>
    <w:p w14:paraId="3018E318" w14:textId="61500C3A" w:rsidR="6F4E311C" w:rsidRDefault="6F4E311C" w:rsidP="007B73F6">
      <w:pPr>
        <w:pStyle w:val="ListParagraph"/>
        <w:numPr>
          <w:ilvl w:val="0"/>
          <w:numId w:val="151"/>
        </w:numPr>
        <w:spacing w:after="0"/>
        <w:ind w:left="1800"/>
        <w:rPr>
          <w:rFonts w:ascii="Aptos" w:eastAsia="Aptos" w:hAnsi="Aptos" w:cs="Aptos"/>
          <w:color w:val="000000" w:themeColor="text1"/>
          <w:sz w:val="22"/>
          <w:szCs w:val="22"/>
        </w:rPr>
      </w:pPr>
      <w:r w:rsidRPr="6F4E311C">
        <w:rPr>
          <w:rFonts w:ascii="Aptos" w:eastAsia="Aptos" w:hAnsi="Aptos" w:cs="Aptos"/>
          <w:sz w:val="22"/>
          <w:szCs w:val="22"/>
        </w:rPr>
        <w:t xml:space="preserve">The </w:t>
      </w:r>
      <w:r w:rsidRPr="6F4E311C">
        <w:rPr>
          <w:rFonts w:ascii="Aptos" w:eastAsia="Aptos" w:hAnsi="Aptos" w:cs="Aptos"/>
          <w:b/>
          <w:bCs/>
          <w:sz w:val="22"/>
          <w:szCs w:val="22"/>
        </w:rPr>
        <w:t>right to delete</w:t>
      </w:r>
      <w:r w:rsidRPr="6F4E311C">
        <w:rPr>
          <w:rFonts w:ascii="Aptos" w:eastAsia="Aptos" w:hAnsi="Aptos" w:cs="Aptos"/>
          <w:sz w:val="22"/>
          <w:szCs w:val="22"/>
        </w:rPr>
        <w:t xml:space="preserve"> your child’s data or withdraw consent for its use (</w:t>
      </w:r>
      <w:r w:rsidRPr="6F4E311C">
        <w:rPr>
          <w:rFonts w:ascii="Aptos" w:eastAsia="Aptos" w:hAnsi="Aptos" w:cs="Aptos"/>
          <w:b/>
          <w:bCs/>
          <w:sz w:val="22"/>
          <w:szCs w:val="22"/>
        </w:rPr>
        <w:t>if feasible</w:t>
      </w:r>
      <w:r w:rsidRPr="6F4E311C">
        <w:rPr>
          <w:rFonts w:ascii="Aptos" w:eastAsia="Aptos" w:hAnsi="Aptos" w:cs="Aptos"/>
          <w:sz w:val="22"/>
          <w:szCs w:val="22"/>
        </w:rPr>
        <w:t xml:space="preserve"> – note that some data may need to be retained to comply with laws or for ensuring research integrity, but we will fulfill deletion requests to the extent possible).</w:t>
      </w:r>
      <w:r w:rsidRPr="6F4E311C">
        <w:rPr>
          <w:rFonts w:ascii="Aptos" w:eastAsia="Aptos" w:hAnsi="Aptos" w:cs="Aptos"/>
          <w:color w:val="000000" w:themeColor="text1"/>
          <w:sz w:val="22"/>
          <w:szCs w:val="22"/>
        </w:rPr>
        <w:t xml:space="preserve"> </w:t>
      </w:r>
    </w:p>
    <w:p w14:paraId="549ED956" w14:textId="3E84776C" w:rsidR="6F4E311C" w:rsidRDefault="6F4E311C" w:rsidP="007B73F6">
      <w:pPr>
        <w:pStyle w:val="ListParagraph"/>
        <w:numPr>
          <w:ilvl w:val="0"/>
          <w:numId w:val="150"/>
        </w:numPr>
        <w:spacing w:after="0"/>
        <w:ind w:left="1800"/>
        <w:rPr>
          <w:rFonts w:ascii="Aptos" w:eastAsia="Aptos" w:hAnsi="Aptos" w:cs="Aptos"/>
          <w:color w:val="000000" w:themeColor="text1"/>
          <w:sz w:val="22"/>
          <w:szCs w:val="22"/>
        </w:rPr>
      </w:pPr>
      <w:r w:rsidRPr="6F4E311C">
        <w:rPr>
          <w:rFonts w:ascii="Aptos" w:eastAsia="Aptos" w:hAnsi="Aptos" w:cs="Aptos"/>
          <w:sz w:val="22"/>
          <w:szCs w:val="22"/>
        </w:rPr>
        <w:t xml:space="preserve">The </w:t>
      </w:r>
      <w:r w:rsidRPr="6F4E311C">
        <w:rPr>
          <w:rFonts w:ascii="Aptos" w:eastAsia="Aptos" w:hAnsi="Aptos" w:cs="Aptos"/>
          <w:b/>
          <w:bCs/>
          <w:sz w:val="22"/>
          <w:szCs w:val="22"/>
        </w:rPr>
        <w:t>right to restrict or object</w:t>
      </w:r>
      <w:r w:rsidRPr="6F4E311C">
        <w:rPr>
          <w:rFonts w:ascii="Aptos" w:eastAsia="Aptos" w:hAnsi="Aptos" w:cs="Aptos"/>
          <w:sz w:val="22"/>
          <w:szCs w:val="22"/>
        </w:rPr>
        <w:t xml:space="preserve"> to certain data processing (for example, you may choose to withdraw from parts of the study if possible).</w:t>
      </w:r>
      <w:r w:rsidRPr="6F4E311C">
        <w:rPr>
          <w:rFonts w:ascii="Aptos" w:eastAsia="Aptos" w:hAnsi="Aptos" w:cs="Aptos"/>
          <w:color w:val="000000" w:themeColor="text1"/>
          <w:sz w:val="22"/>
          <w:szCs w:val="22"/>
        </w:rPr>
        <w:t xml:space="preserve"> </w:t>
      </w:r>
    </w:p>
    <w:p w14:paraId="5315132E" w14:textId="309E084E" w:rsidR="6F4E311C" w:rsidRDefault="6F4E311C" w:rsidP="007B73F6">
      <w:pPr>
        <w:pStyle w:val="ListParagraph"/>
        <w:numPr>
          <w:ilvl w:val="0"/>
          <w:numId w:val="149"/>
        </w:numPr>
        <w:spacing w:after="0"/>
        <w:ind w:left="1800"/>
        <w:rPr>
          <w:rFonts w:ascii="Aptos" w:eastAsia="Aptos" w:hAnsi="Aptos" w:cs="Aptos"/>
          <w:color w:val="000000" w:themeColor="text1"/>
          <w:sz w:val="22"/>
          <w:szCs w:val="22"/>
        </w:rPr>
      </w:pPr>
      <w:r w:rsidRPr="6F4E311C">
        <w:rPr>
          <w:rFonts w:ascii="Aptos" w:eastAsia="Aptos" w:hAnsi="Aptos" w:cs="Aptos"/>
          <w:sz w:val="22"/>
          <w:szCs w:val="22"/>
        </w:rPr>
        <w:lastRenderedPageBreak/>
        <w:t xml:space="preserve">The </w:t>
      </w:r>
      <w:r w:rsidRPr="6F4E311C">
        <w:rPr>
          <w:rFonts w:ascii="Aptos" w:eastAsia="Aptos" w:hAnsi="Aptos" w:cs="Aptos"/>
          <w:b/>
          <w:bCs/>
          <w:sz w:val="22"/>
          <w:szCs w:val="22"/>
        </w:rPr>
        <w:t>right to data portability</w:t>
      </w:r>
      <w:r w:rsidRPr="6F4E311C">
        <w:rPr>
          <w:rFonts w:ascii="Aptos" w:eastAsia="Aptos" w:hAnsi="Aptos" w:cs="Aptos"/>
          <w:sz w:val="22"/>
          <w:szCs w:val="22"/>
        </w:rPr>
        <w:t xml:space="preserve"> (to receive your child’s personal data in a common format, if applicable).</w:t>
      </w:r>
      <w:r w:rsidRPr="6F4E311C">
        <w:rPr>
          <w:rFonts w:ascii="Aptos" w:eastAsia="Aptos" w:hAnsi="Aptos" w:cs="Aptos"/>
          <w:color w:val="000000" w:themeColor="text1"/>
          <w:sz w:val="22"/>
          <w:szCs w:val="22"/>
        </w:rPr>
        <w:t xml:space="preserve"> </w:t>
      </w:r>
    </w:p>
    <w:p w14:paraId="4A64158E" w14:textId="79F6761C" w:rsidR="6F4E311C" w:rsidRDefault="6F4E311C" w:rsidP="007B73F6">
      <w:pPr>
        <w:pStyle w:val="ListParagraph"/>
        <w:numPr>
          <w:ilvl w:val="0"/>
          <w:numId w:val="148"/>
        </w:numPr>
        <w:spacing w:after="0"/>
        <w:ind w:left="1800"/>
        <w:rPr>
          <w:rFonts w:ascii="Aptos" w:eastAsia="Aptos" w:hAnsi="Aptos" w:cs="Aptos"/>
          <w:color w:val="000000" w:themeColor="text1"/>
          <w:sz w:val="22"/>
          <w:szCs w:val="22"/>
        </w:rPr>
      </w:pPr>
      <w:r w:rsidRPr="6F4E311C">
        <w:rPr>
          <w:rFonts w:ascii="Aptos" w:eastAsia="Aptos" w:hAnsi="Aptos" w:cs="Aptos"/>
          <w:sz w:val="22"/>
          <w:szCs w:val="22"/>
        </w:rPr>
        <w:t xml:space="preserve">The </w:t>
      </w:r>
      <w:r w:rsidRPr="6F4E311C">
        <w:rPr>
          <w:rFonts w:ascii="Aptos" w:eastAsia="Aptos" w:hAnsi="Aptos" w:cs="Aptos"/>
          <w:b/>
          <w:bCs/>
          <w:sz w:val="22"/>
          <w:szCs w:val="22"/>
        </w:rPr>
        <w:t>right to lodge a complaint</w:t>
      </w:r>
      <w:r w:rsidRPr="6F4E311C">
        <w:rPr>
          <w:rFonts w:ascii="Aptos" w:eastAsia="Aptos" w:hAnsi="Aptos" w:cs="Aptos"/>
          <w:sz w:val="22"/>
          <w:szCs w:val="22"/>
        </w:rPr>
        <w:t xml:space="preserve"> with a data protection authority or ethics committee if you feel your child’s data is being mishandled.</w:t>
      </w:r>
      <w:r w:rsidRPr="6F4E311C">
        <w:rPr>
          <w:rFonts w:ascii="Aptos" w:eastAsia="Aptos" w:hAnsi="Aptos" w:cs="Aptos"/>
          <w:color w:val="000000" w:themeColor="text1"/>
          <w:sz w:val="22"/>
          <w:szCs w:val="22"/>
        </w:rPr>
        <w:t xml:space="preserve"> </w:t>
      </w:r>
    </w:p>
    <w:p w14:paraId="3A355AC8" w14:textId="47D0C2BB" w:rsidR="6F4E311C" w:rsidRDefault="6F4E311C" w:rsidP="007B73F6">
      <w:pPr>
        <w:rPr>
          <w:rFonts w:ascii="Aptos" w:eastAsia="Aptos" w:hAnsi="Aptos" w:cs="Aptos"/>
          <w:color w:val="000000" w:themeColor="text1"/>
          <w:sz w:val="22"/>
          <w:szCs w:val="22"/>
        </w:rPr>
      </w:pPr>
      <w:r w:rsidRPr="6F4E311C">
        <w:rPr>
          <w:rFonts w:ascii="Aptos" w:eastAsia="Aptos" w:hAnsi="Aptos" w:cs="Aptos"/>
          <w:sz w:val="22"/>
          <w:szCs w:val="22"/>
        </w:rPr>
        <w:t>If you have questions or want to exercise your child’s data rights, you can contact the study team (see contact information below). They will assist you or direct you to the appropriate person (such as a Data Protection Officer or Ethics Committee contact).</w:t>
      </w:r>
      <w:r w:rsidRPr="6F4E311C">
        <w:rPr>
          <w:rFonts w:ascii="Aptos" w:eastAsia="Aptos" w:hAnsi="Aptos" w:cs="Aptos"/>
          <w:color w:val="000000" w:themeColor="text1"/>
          <w:sz w:val="22"/>
          <w:szCs w:val="22"/>
        </w:rPr>
        <w:t xml:space="preserve"> </w:t>
      </w:r>
    </w:p>
    <w:p w14:paraId="54BCA158" w14:textId="419DC408" w:rsidR="6F4E311C" w:rsidRDefault="6F4E311C">
      <w:r w:rsidRPr="6F4E311C">
        <w:rPr>
          <w:rFonts w:ascii="Aptos" w:eastAsia="Aptos" w:hAnsi="Aptos" w:cs="Aptos"/>
          <w:b/>
          <w:bCs/>
          <w:sz w:val="22"/>
          <w:szCs w:val="22"/>
        </w:rPr>
        <w:t>Will I be paid or incur any costs by participating?</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No, </w:t>
      </w:r>
      <w:r w:rsidRPr="6F4E311C">
        <w:rPr>
          <w:rFonts w:ascii="Aptos" w:eastAsia="Aptos" w:hAnsi="Aptos" w:cs="Aptos"/>
          <w:b/>
          <w:bCs/>
          <w:sz w:val="22"/>
          <w:szCs w:val="22"/>
        </w:rPr>
        <w:t xml:space="preserve">you </w:t>
      </w:r>
      <w:r w:rsidR="00D108B5">
        <w:rPr>
          <w:rFonts w:ascii="Aptos" w:eastAsia="Aptos" w:hAnsi="Aptos" w:cs="Aptos"/>
          <w:b/>
          <w:bCs/>
          <w:sz w:val="22"/>
          <w:szCs w:val="22"/>
        </w:rPr>
        <w:t xml:space="preserve">and your child </w:t>
      </w:r>
      <w:r w:rsidRPr="6F4E311C">
        <w:rPr>
          <w:rFonts w:ascii="Aptos" w:eastAsia="Aptos" w:hAnsi="Aptos" w:cs="Aptos"/>
          <w:b/>
          <w:bCs/>
          <w:sz w:val="22"/>
          <w:szCs w:val="22"/>
        </w:rPr>
        <w:t>will not be paid</w:t>
      </w:r>
      <w:r w:rsidRPr="6F4E311C">
        <w:rPr>
          <w:rFonts w:ascii="Aptos" w:eastAsia="Aptos" w:hAnsi="Aptos" w:cs="Aptos"/>
          <w:sz w:val="22"/>
          <w:szCs w:val="22"/>
        </w:rPr>
        <w:t xml:space="preserve"> for participating in this study. There are also </w:t>
      </w:r>
      <w:r w:rsidRPr="6F4E311C">
        <w:rPr>
          <w:rFonts w:ascii="Aptos" w:eastAsia="Aptos" w:hAnsi="Aptos" w:cs="Aptos"/>
          <w:b/>
          <w:bCs/>
          <w:sz w:val="22"/>
          <w:szCs w:val="22"/>
        </w:rPr>
        <w:t>no costs to you</w:t>
      </w:r>
      <w:r w:rsidRPr="6F4E311C">
        <w:rPr>
          <w:rFonts w:ascii="Aptos" w:eastAsia="Aptos" w:hAnsi="Aptos" w:cs="Aptos"/>
          <w:sz w:val="22"/>
          <w:szCs w:val="22"/>
        </w:rPr>
        <w:t xml:space="preserve"> for any of the study procedures. All tests and procedures done for research purposes will be provided </w:t>
      </w:r>
      <w:r w:rsidRPr="6F4E311C">
        <w:rPr>
          <w:rFonts w:ascii="Aptos" w:eastAsia="Aptos" w:hAnsi="Aptos" w:cs="Aptos"/>
          <w:b/>
          <w:bCs/>
          <w:sz w:val="22"/>
          <w:szCs w:val="22"/>
        </w:rPr>
        <w:t>free of charge</w:t>
      </w:r>
      <w:r w:rsidRPr="6F4E311C">
        <w:rPr>
          <w:rFonts w:ascii="Aptos" w:eastAsia="Aptos" w:hAnsi="Aptos" w:cs="Aptos"/>
          <w:sz w:val="22"/>
          <w:szCs w:val="22"/>
        </w:rPr>
        <w:t>. If your child require</w:t>
      </w:r>
      <w:r w:rsidR="005B53C8">
        <w:rPr>
          <w:rFonts w:ascii="Aptos" w:eastAsia="Aptos" w:hAnsi="Aptos" w:cs="Aptos"/>
          <w:sz w:val="22"/>
          <w:szCs w:val="22"/>
        </w:rPr>
        <w:t>s</w:t>
      </w:r>
      <w:r w:rsidRPr="6F4E311C">
        <w:rPr>
          <w:rFonts w:ascii="Aptos" w:eastAsia="Aptos" w:hAnsi="Aptos" w:cs="Aptos"/>
          <w:sz w:val="22"/>
          <w:szCs w:val="22"/>
        </w:rPr>
        <w:t xml:space="preserve"> medical care due to illness, those medical services will be provided as per usual standards by the health system or outbreak response teams, not by the research study (though there is also no charge to you under the public health response). The study does not cover any additional expenses beyond research-related procedures, but since your child </w:t>
      </w:r>
      <w:r w:rsidR="005B53C8">
        <w:rPr>
          <w:rFonts w:ascii="Aptos" w:eastAsia="Aptos" w:hAnsi="Aptos" w:cs="Aptos"/>
          <w:sz w:val="22"/>
          <w:szCs w:val="22"/>
        </w:rPr>
        <w:t>is</w:t>
      </w:r>
      <w:r w:rsidRPr="6F4E311C">
        <w:rPr>
          <w:rFonts w:ascii="Aptos" w:eastAsia="Aptos" w:hAnsi="Aptos" w:cs="Aptos"/>
          <w:sz w:val="22"/>
          <w:szCs w:val="22"/>
        </w:rPr>
        <w:t xml:space="preserve"> in a quarantine setting, issues like travel do not apply. If your child were to need to travel for any follow-up visits after quarantine, the study would cover reasonable travel expenses or make necessary arrangements (if applicable).</w:t>
      </w:r>
      <w:r w:rsidRPr="6F4E311C">
        <w:rPr>
          <w:rFonts w:ascii="Aptos" w:eastAsia="Aptos" w:hAnsi="Aptos" w:cs="Aptos"/>
          <w:color w:val="000000" w:themeColor="text1"/>
          <w:sz w:val="22"/>
          <w:szCs w:val="22"/>
        </w:rPr>
        <w:t xml:space="preserve"> </w:t>
      </w:r>
    </w:p>
    <w:p w14:paraId="247B9364" w14:textId="37EB380B" w:rsidR="6F4E311C" w:rsidRDefault="6F4E311C">
      <w:r w:rsidRPr="6F4E311C">
        <w:rPr>
          <w:rFonts w:ascii="Aptos" w:eastAsia="Aptos" w:hAnsi="Aptos" w:cs="Aptos"/>
          <w:b/>
          <w:bCs/>
          <w:sz w:val="22"/>
          <w:szCs w:val="22"/>
        </w:rPr>
        <w:t>What if my child is injured or harmed by the study?</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This is an observational study with minimal physical intervention, so the risk of injury is low. However, if your child is </w:t>
      </w:r>
      <w:r w:rsidRPr="6F4E311C">
        <w:rPr>
          <w:rFonts w:ascii="Aptos" w:eastAsia="Aptos" w:hAnsi="Aptos" w:cs="Aptos"/>
          <w:b/>
          <w:bCs/>
          <w:sz w:val="22"/>
          <w:szCs w:val="22"/>
        </w:rPr>
        <w:t>harmed or injured as a direct result of taking samples or other study procedures</w:t>
      </w:r>
      <w:r w:rsidRPr="6F4E311C">
        <w:rPr>
          <w:rFonts w:ascii="Aptos" w:eastAsia="Aptos" w:hAnsi="Aptos" w:cs="Aptos"/>
          <w:sz w:val="22"/>
          <w:szCs w:val="22"/>
        </w:rPr>
        <w:t xml:space="preserve">, the study team will ensure your child </w:t>
      </w:r>
      <w:r w:rsidRPr="6F4E311C">
        <w:rPr>
          <w:rFonts w:ascii="Aptos" w:eastAsia="Aptos" w:hAnsi="Aptos" w:cs="Aptos"/>
          <w:b/>
          <w:bCs/>
          <w:sz w:val="22"/>
          <w:szCs w:val="22"/>
        </w:rPr>
        <w:t>receives prompt medical attention</w:t>
      </w:r>
      <w:r w:rsidRPr="6F4E311C">
        <w:rPr>
          <w:rFonts w:ascii="Aptos" w:eastAsia="Aptos" w:hAnsi="Aptos" w:cs="Aptos"/>
          <w:sz w:val="22"/>
          <w:szCs w:val="22"/>
        </w:rPr>
        <w:t xml:space="preserve">. The </w:t>
      </w:r>
      <w:r w:rsidRPr="6F4E311C">
        <w:rPr>
          <w:rFonts w:ascii="Aptos" w:eastAsia="Aptos" w:hAnsi="Aptos" w:cs="Aptos"/>
          <w:b/>
          <w:bCs/>
          <w:sz w:val="22"/>
          <w:szCs w:val="22"/>
        </w:rPr>
        <w:t>sponsor (WHO) or the local health authorities</w:t>
      </w:r>
      <w:r w:rsidRPr="6F4E311C">
        <w:rPr>
          <w:rFonts w:ascii="Aptos" w:eastAsia="Aptos" w:hAnsi="Aptos" w:cs="Aptos"/>
          <w:sz w:val="22"/>
          <w:szCs w:val="22"/>
        </w:rPr>
        <w:t xml:space="preserve"> will cover the costs of any necessary treatment for such research-related injury, in accordance with WHO policy and local regulations. You will </w:t>
      </w:r>
      <w:r w:rsidRPr="6F4E311C">
        <w:rPr>
          <w:rFonts w:ascii="Aptos" w:eastAsia="Aptos" w:hAnsi="Aptos" w:cs="Aptos"/>
          <w:b/>
          <w:bCs/>
          <w:sz w:val="22"/>
          <w:szCs w:val="22"/>
        </w:rPr>
        <w:t>not be asked to pay</w:t>
      </w:r>
      <w:r w:rsidRPr="6F4E311C">
        <w:rPr>
          <w:rFonts w:ascii="Aptos" w:eastAsia="Aptos" w:hAnsi="Aptos" w:cs="Aptos"/>
          <w:sz w:val="22"/>
          <w:szCs w:val="22"/>
        </w:rPr>
        <w:t xml:space="preserve"> for care required to treat an injury resulting from participation in this study. There is </w:t>
      </w:r>
      <w:r w:rsidRPr="6F4E311C">
        <w:rPr>
          <w:rFonts w:ascii="Aptos" w:eastAsia="Aptos" w:hAnsi="Aptos" w:cs="Aptos"/>
          <w:b/>
          <w:bCs/>
          <w:sz w:val="22"/>
          <w:szCs w:val="22"/>
        </w:rPr>
        <w:t>no special compensation for other harms</w:t>
      </w:r>
      <w:r w:rsidRPr="6F4E311C">
        <w:rPr>
          <w:rFonts w:ascii="Aptos" w:eastAsia="Aptos" w:hAnsi="Aptos" w:cs="Aptos"/>
          <w:sz w:val="22"/>
          <w:szCs w:val="22"/>
        </w:rPr>
        <w:t xml:space="preserve"> beyond medical care; by signing this form, you are not waiving any of your child’s legal rights nor releasing the investigators or sponsor from liability for negligence.</w:t>
      </w:r>
      <w:r w:rsidRPr="6F4E311C">
        <w:rPr>
          <w:rFonts w:ascii="Aptos" w:eastAsia="Aptos" w:hAnsi="Aptos" w:cs="Aptos"/>
          <w:color w:val="000000" w:themeColor="text1"/>
          <w:sz w:val="22"/>
          <w:szCs w:val="22"/>
        </w:rPr>
        <w:t xml:space="preserve"> </w:t>
      </w:r>
    </w:p>
    <w:p w14:paraId="6843E0C3" w14:textId="2118DC9E" w:rsidR="6F4E311C" w:rsidRDefault="6F4E311C">
      <w:r w:rsidRPr="6F4E311C">
        <w:rPr>
          <w:rFonts w:ascii="Aptos" w:eastAsia="Aptos" w:hAnsi="Aptos" w:cs="Aptos"/>
          <w:b/>
          <w:bCs/>
          <w:sz w:val="22"/>
          <w:szCs w:val="22"/>
        </w:rPr>
        <w:t>What if new information becomes available?</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During the course of the study, you will be promptly informed if any </w:t>
      </w:r>
      <w:r w:rsidRPr="6F4E311C">
        <w:rPr>
          <w:rFonts w:ascii="Aptos" w:eastAsia="Aptos" w:hAnsi="Aptos" w:cs="Aptos"/>
          <w:b/>
          <w:bCs/>
          <w:sz w:val="22"/>
          <w:szCs w:val="22"/>
        </w:rPr>
        <w:t>significant new findings</w:t>
      </w:r>
      <w:r w:rsidRPr="6F4E311C">
        <w:rPr>
          <w:rFonts w:ascii="Aptos" w:eastAsia="Aptos" w:hAnsi="Aptos" w:cs="Aptos"/>
          <w:sz w:val="22"/>
          <w:szCs w:val="22"/>
        </w:rPr>
        <w:t xml:space="preserve"> emerge (for example, new information about risks or benefits) that might influence your decision to continue participation. You can then decide whether to continue or withdraw your child from the study.</w:t>
      </w:r>
      <w:r w:rsidRPr="6F4E311C">
        <w:rPr>
          <w:rFonts w:ascii="Aptos" w:eastAsia="Aptos" w:hAnsi="Aptos" w:cs="Aptos"/>
          <w:color w:val="000000" w:themeColor="text1"/>
          <w:sz w:val="22"/>
          <w:szCs w:val="22"/>
        </w:rPr>
        <w:t xml:space="preserve"> </w:t>
      </w:r>
    </w:p>
    <w:p w14:paraId="611D6E00" w14:textId="07F61A3A" w:rsidR="6F4E311C" w:rsidRDefault="6F4E311C">
      <w:r w:rsidRPr="6F4E311C">
        <w:rPr>
          <w:rFonts w:ascii="Aptos" w:eastAsia="Aptos" w:hAnsi="Aptos" w:cs="Aptos"/>
          <w:b/>
          <w:bCs/>
          <w:sz w:val="22"/>
          <w:szCs w:val="22"/>
        </w:rPr>
        <w:t>What will happen at the end of the study?</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When the study is completed, the researchers will analyze the samples and data. </w:t>
      </w:r>
      <w:r w:rsidRPr="6F4E311C">
        <w:rPr>
          <w:rFonts w:ascii="Aptos" w:eastAsia="Aptos" w:hAnsi="Aptos" w:cs="Aptos"/>
          <w:b/>
          <w:bCs/>
          <w:sz w:val="22"/>
          <w:szCs w:val="22"/>
        </w:rPr>
        <w:t>Individual results (like specific lab tests)</w:t>
      </w:r>
      <w:r w:rsidRPr="6F4E311C">
        <w:rPr>
          <w:rFonts w:ascii="Aptos" w:eastAsia="Aptos" w:hAnsi="Aptos" w:cs="Aptos"/>
          <w:sz w:val="22"/>
          <w:szCs w:val="22"/>
        </w:rPr>
        <w:t xml:space="preserve"> will generally not be provided to you, because their meaning for your health may be uncertain and they are used for research purposes. However, if any of your child</w:t>
      </w:r>
      <w:r w:rsidR="00EB405C">
        <w:rPr>
          <w:rFonts w:ascii="Aptos" w:eastAsia="Aptos" w:hAnsi="Aptos" w:cs="Aptos"/>
          <w:sz w:val="22"/>
          <w:szCs w:val="22"/>
        </w:rPr>
        <w:t>’s</w:t>
      </w:r>
      <w:r w:rsidRPr="6F4E311C">
        <w:rPr>
          <w:rFonts w:ascii="Aptos" w:eastAsia="Aptos" w:hAnsi="Aptos" w:cs="Aptos"/>
          <w:sz w:val="22"/>
          <w:szCs w:val="22"/>
        </w:rPr>
        <w:t xml:space="preserve"> health-related tests from the study require </w:t>
      </w:r>
      <w:r w:rsidRPr="6F4E311C">
        <w:rPr>
          <w:rFonts w:ascii="Aptos" w:eastAsia="Aptos" w:hAnsi="Aptos" w:cs="Aptos"/>
          <w:b/>
          <w:bCs/>
          <w:sz w:val="22"/>
          <w:szCs w:val="22"/>
        </w:rPr>
        <w:t>clinical follow-up or action</w:t>
      </w:r>
      <w:r w:rsidRPr="6F4E311C">
        <w:rPr>
          <w:rFonts w:ascii="Aptos" w:eastAsia="Aptos" w:hAnsi="Aptos" w:cs="Aptos"/>
          <w:sz w:val="22"/>
          <w:szCs w:val="22"/>
        </w:rPr>
        <w:t xml:space="preserve">, the study doctor will discuss these with you and assist in arranging appropriate care. The overall </w:t>
      </w:r>
      <w:r w:rsidRPr="6F4E311C">
        <w:rPr>
          <w:rFonts w:ascii="Aptos" w:eastAsia="Aptos" w:hAnsi="Aptos" w:cs="Aptos"/>
          <w:b/>
          <w:bCs/>
          <w:sz w:val="22"/>
          <w:szCs w:val="22"/>
        </w:rPr>
        <w:t>findings from the study</w:t>
      </w:r>
      <w:r w:rsidRPr="6F4E311C">
        <w:rPr>
          <w:rFonts w:ascii="Aptos" w:eastAsia="Aptos" w:hAnsi="Aptos" w:cs="Aptos"/>
          <w:sz w:val="22"/>
          <w:szCs w:val="22"/>
        </w:rPr>
        <w:t xml:space="preserve"> will be made available (for example, through scientific publications or summary reports). You may ask the study staff if you are interested in receiving a summary of the results when available.</w:t>
      </w:r>
      <w:r w:rsidRPr="6F4E311C">
        <w:rPr>
          <w:rFonts w:ascii="Aptos" w:eastAsia="Aptos" w:hAnsi="Aptos" w:cs="Aptos"/>
          <w:color w:val="000000" w:themeColor="text1"/>
          <w:sz w:val="22"/>
          <w:szCs w:val="22"/>
        </w:rPr>
        <w:t xml:space="preserve"> </w:t>
      </w:r>
    </w:p>
    <w:p w14:paraId="585D654C" w14:textId="685B735D" w:rsidR="6F4E311C" w:rsidRDefault="6F4E311C">
      <w:r w:rsidRPr="6F4E311C">
        <w:rPr>
          <w:rFonts w:ascii="Aptos" w:eastAsia="Aptos" w:hAnsi="Aptos" w:cs="Aptos"/>
          <w:b/>
          <w:bCs/>
          <w:sz w:val="22"/>
          <w:szCs w:val="22"/>
        </w:rPr>
        <w:t>Who has reviewed and approved this study?</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This study protocol has been reviewed and approved by </w:t>
      </w:r>
      <w:r w:rsidRPr="6F4E311C">
        <w:rPr>
          <w:rFonts w:ascii="Aptos" w:eastAsia="Aptos" w:hAnsi="Aptos" w:cs="Aptos"/>
          <w:b/>
          <w:bCs/>
          <w:sz w:val="22"/>
          <w:szCs w:val="22"/>
        </w:rPr>
        <w:t>[Name of Ethics Committee/Institutional Review Board]</w:t>
      </w:r>
      <w:r w:rsidRPr="6F4E311C">
        <w:rPr>
          <w:rFonts w:ascii="Aptos" w:eastAsia="Aptos" w:hAnsi="Aptos" w:cs="Aptos"/>
          <w:sz w:val="22"/>
          <w:szCs w:val="22"/>
        </w:rPr>
        <w:t xml:space="preserve">, an independent committee responsible for ensuring that research is ethically and safely conducted. The study is also conducted under </w:t>
      </w:r>
      <w:r w:rsidRPr="6F4E311C">
        <w:rPr>
          <w:rFonts w:ascii="Aptos" w:eastAsia="Aptos" w:hAnsi="Aptos" w:cs="Aptos"/>
          <w:b/>
          <w:bCs/>
          <w:sz w:val="22"/>
          <w:szCs w:val="22"/>
        </w:rPr>
        <w:t>WHO ethical guidelines for outbreak research</w:t>
      </w:r>
      <w:r w:rsidRPr="6F4E311C">
        <w:rPr>
          <w:rFonts w:ascii="Aptos" w:eastAsia="Aptos" w:hAnsi="Aptos" w:cs="Aptos"/>
          <w:sz w:val="22"/>
          <w:szCs w:val="22"/>
        </w:rPr>
        <w:t xml:space="preserve"> and complies with all </w:t>
      </w:r>
      <w:r w:rsidRPr="6F4E311C">
        <w:rPr>
          <w:rFonts w:ascii="Aptos" w:eastAsia="Aptos" w:hAnsi="Aptos" w:cs="Aptos"/>
          <w:b/>
          <w:bCs/>
          <w:sz w:val="22"/>
          <w:szCs w:val="22"/>
        </w:rPr>
        <w:t>applicable local laws and regulations</w:t>
      </w:r>
      <w:r w:rsidRPr="6F4E311C">
        <w:rPr>
          <w:rFonts w:ascii="Aptos" w:eastAsia="Aptos" w:hAnsi="Aptos" w:cs="Aptos"/>
          <w:sz w:val="22"/>
          <w:szCs w:val="22"/>
        </w:rPr>
        <w:t xml:space="preserve">. If you have any concerns about your child’s rights as a participant, you can contact </w:t>
      </w:r>
      <w:r w:rsidRPr="6F4E311C">
        <w:rPr>
          <w:rFonts w:ascii="Aptos" w:eastAsia="Aptos" w:hAnsi="Aptos" w:cs="Aptos"/>
          <w:b/>
          <w:bCs/>
          <w:sz w:val="22"/>
          <w:szCs w:val="22"/>
        </w:rPr>
        <w:t>[name of local Ethics Committee office or representative]</w:t>
      </w:r>
      <w:r w:rsidRPr="6F4E311C">
        <w:rPr>
          <w:rFonts w:ascii="Aptos" w:eastAsia="Aptos" w:hAnsi="Aptos" w:cs="Aptos"/>
          <w:sz w:val="22"/>
          <w:szCs w:val="22"/>
        </w:rPr>
        <w:t>.</w:t>
      </w:r>
      <w:r w:rsidRPr="6F4E311C">
        <w:rPr>
          <w:rFonts w:ascii="Aptos" w:eastAsia="Aptos" w:hAnsi="Aptos" w:cs="Aptos"/>
          <w:color w:val="000000" w:themeColor="text1"/>
          <w:sz w:val="22"/>
          <w:szCs w:val="22"/>
        </w:rPr>
        <w:t xml:space="preserve"> </w:t>
      </w:r>
    </w:p>
    <w:p w14:paraId="3C1F9FC4" w14:textId="6684DC1C" w:rsidR="6F4E311C" w:rsidRDefault="6F4E311C">
      <w:r w:rsidRPr="6F4E311C">
        <w:rPr>
          <w:rFonts w:ascii="Aptos" w:eastAsia="Aptos" w:hAnsi="Aptos" w:cs="Aptos"/>
          <w:b/>
          <w:bCs/>
          <w:sz w:val="22"/>
          <w:szCs w:val="22"/>
        </w:rPr>
        <w:t>Who can I contact for questions or in case of any issues?</w:t>
      </w:r>
      <w:r w:rsidRPr="6F4E311C">
        <w:rPr>
          <w:rFonts w:ascii="Aptos" w:eastAsia="Aptos" w:hAnsi="Aptos" w:cs="Aptos"/>
          <w:color w:val="000000" w:themeColor="text1"/>
          <w:sz w:val="22"/>
          <w:szCs w:val="22"/>
        </w:rPr>
        <w:t xml:space="preserve"> </w:t>
      </w:r>
    </w:p>
    <w:p w14:paraId="476EF8B3" w14:textId="381904BA" w:rsidR="6F4E311C" w:rsidRDefault="6F4E311C" w:rsidP="007B73F6">
      <w:pPr>
        <w:pStyle w:val="ListParagraph"/>
        <w:numPr>
          <w:ilvl w:val="0"/>
          <w:numId w:val="147"/>
        </w:numPr>
        <w:spacing w:after="0"/>
        <w:ind w:left="1080"/>
        <w:rPr>
          <w:rFonts w:ascii="Aptos" w:eastAsia="Aptos" w:hAnsi="Aptos" w:cs="Aptos"/>
          <w:color w:val="000000" w:themeColor="text1"/>
          <w:sz w:val="22"/>
          <w:szCs w:val="22"/>
        </w:rPr>
      </w:pPr>
      <w:r w:rsidRPr="6F4E311C">
        <w:rPr>
          <w:rFonts w:ascii="Aptos" w:eastAsia="Aptos" w:hAnsi="Aptos" w:cs="Aptos"/>
          <w:b/>
          <w:bCs/>
          <w:sz w:val="22"/>
          <w:szCs w:val="22"/>
        </w:rPr>
        <w:t>Study Doctor/Investigator:</w:t>
      </w:r>
      <w:r w:rsidRPr="6F4E311C">
        <w:rPr>
          <w:rFonts w:ascii="Aptos" w:eastAsia="Aptos" w:hAnsi="Aptos" w:cs="Aptos"/>
          <w:sz w:val="22"/>
          <w:szCs w:val="22"/>
        </w:rPr>
        <w:t xml:space="preserve"> If you have questions, concerns, or experience any study-related injury or distress, you can contact </w:t>
      </w:r>
      <w:r w:rsidRPr="6F4E311C">
        <w:rPr>
          <w:rFonts w:ascii="Aptos" w:eastAsia="Aptos" w:hAnsi="Aptos" w:cs="Aptos"/>
          <w:b/>
          <w:bCs/>
          <w:sz w:val="22"/>
          <w:szCs w:val="22"/>
        </w:rPr>
        <w:t>[Dr. [Name], Principal Investigator]</w:t>
      </w:r>
      <w:r w:rsidRPr="6F4E311C">
        <w:rPr>
          <w:rFonts w:ascii="Aptos" w:eastAsia="Aptos" w:hAnsi="Aptos" w:cs="Aptos"/>
          <w:sz w:val="22"/>
          <w:szCs w:val="22"/>
        </w:rPr>
        <w:t xml:space="preserve"> at </w:t>
      </w:r>
      <w:r w:rsidRPr="6F4E311C">
        <w:rPr>
          <w:rFonts w:ascii="Aptos" w:eastAsia="Aptos" w:hAnsi="Aptos" w:cs="Aptos"/>
          <w:b/>
          <w:bCs/>
          <w:sz w:val="22"/>
          <w:szCs w:val="22"/>
        </w:rPr>
        <w:t>[phone number/email]</w:t>
      </w:r>
      <w:r w:rsidRPr="6F4E311C">
        <w:rPr>
          <w:rFonts w:ascii="Aptos" w:eastAsia="Aptos" w:hAnsi="Aptos" w:cs="Aptos"/>
          <w:sz w:val="22"/>
          <w:szCs w:val="22"/>
        </w:rPr>
        <w:t>. This is the physician or researcher in charge of the study at this site.</w:t>
      </w:r>
      <w:r w:rsidRPr="6F4E311C">
        <w:rPr>
          <w:rFonts w:ascii="Aptos" w:eastAsia="Aptos" w:hAnsi="Aptos" w:cs="Aptos"/>
          <w:color w:val="000000" w:themeColor="text1"/>
          <w:sz w:val="22"/>
          <w:szCs w:val="22"/>
        </w:rPr>
        <w:t xml:space="preserve"> </w:t>
      </w:r>
    </w:p>
    <w:p w14:paraId="5FF48120" w14:textId="0F0CB674" w:rsidR="6F4E311C" w:rsidRDefault="6F4E311C" w:rsidP="007B73F6">
      <w:pPr>
        <w:pStyle w:val="ListParagraph"/>
        <w:numPr>
          <w:ilvl w:val="0"/>
          <w:numId w:val="146"/>
        </w:numPr>
        <w:spacing w:after="0"/>
        <w:ind w:left="1080"/>
        <w:rPr>
          <w:rFonts w:ascii="Aptos" w:eastAsia="Aptos" w:hAnsi="Aptos" w:cs="Aptos"/>
          <w:color w:val="000000" w:themeColor="text1"/>
          <w:sz w:val="22"/>
          <w:szCs w:val="22"/>
        </w:rPr>
      </w:pPr>
      <w:r w:rsidRPr="6F4E311C">
        <w:rPr>
          <w:rFonts w:ascii="Aptos" w:eastAsia="Aptos" w:hAnsi="Aptos" w:cs="Aptos"/>
          <w:b/>
          <w:bCs/>
          <w:sz w:val="22"/>
          <w:szCs w:val="22"/>
        </w:rPr>
        <w:t>Ethics Committee:</w:t>
      </w:r>
      <w:r w:rsidRPr="6F4E311C">
        <w:rPr>
          <w:rFonts w:ascii="Aptos" w:eastAsia="Aptos" w:hAnsi="Aptos" w:cs="Aptos"/>
          <w:sz w:val="22"/>
          <w:szCs w:val="22"/>
        </w:rPr>
        <w:t xml:space="preserve"> If you have questions about your child’s rights as a participant or wish to talk to someone not directly involved with the research, you may contact </w:t>
      </w:r>
      <w:r w:rsidRPr="6F4E311C">
        <w:rPr>
          <w:rFonts w:ascii="Aptos" w:eastAsia="Aptos" w:hAnsi="Aptos" w:cs="Aptos"/>
          <w:b/>
          <w:bCs/>
          <w:sz w:val="22"/>
          <w:szCs w:val="22"/>
        </w:rPr>
        <w:t xml:space="preserve">[Name of Institutional </w:t>
      </w:r>
      <w:r w:rsidRPr="6F4E311C">
        <w:rPr>
          <w:rFonts w:ascii="Aptos" w:eastAsia="Aptos" w:hAnsi="Aptos" w:cs="Aptos"/>
          <w:b/>
          <w:bCs/>
          <w:sz w:val="22"/>
          <w:szCs w:val="22"/>
        </w:rPr>
        <w:lastRenderedPageBreak/>
        <w:t>Review Board or Ethics Committee]</w:t>
      </w:r>
      <w:r w:rsidRPr="6F4E311C">
        <w:rPr>
          <w:rFonts w:ascii="Aptos" w:eastAsia="Aptos" w:hAnsi="Aptos" w:cs="Aptos"/>
          <w:sz w:val="22"/>
          <w:szCs w:val="22"/>
        </w:rPr>
        <w:t xml:space="preserve"> at </w:t>
      </w:r>
      <w:r w:rsidRPr="6F4E311C">
        <w:rPr>
          <w:rFonts w:ascii="Aptos" w:eastAsia="Aptos" w:hAnsi="Aptos" w:cs="Aptos"/>
          <w:b/>
          <w:bCs/>
          <w:sz w:val="22"/>
          <w:szCs w:val="22"/>
        </w:rPr>
        <w:t>[contact information]</w:t>
      </w:r>
      <w:r w:rsidRPr="6F4E311C">
        <w:rPr>
          <w:rFonts w:ascii="Aptos" w:eastAsia="Aptos" w:hAnsi="Aptos" w:cs="Aptos"/>
          <w:sz w:val="22"/>
          <w:szCs w:val="22"/>
        </w:rPr>
        <w:t>. They have approved this study and can answer any questions about your child’s rights.</w:t>
      </w:r>
      <w:r w:rsidRPr="6F4E311C">
        <w:rPr>
          <w:rFonts w:ascii="Aptos" w:eastAsia="Aptos" w:hAnsi="Aptos" w:cs="Aptos"/>
          <w:color w:val="000000" w:themeColor="text1"/>
          <w:sz w:val="22"/>
          <w:szCs w:val="22"/>
        </w:rPr>
        <w:t xml:space="preserve"> </w:t>
      </w:r>
    </w:p>
    <w:p w14:paraId="30ADE36D" w14:textId="2ADC71C8" w:rsidR="6F4E311C" w:rsidRDefault="6F4E311C" w:rsidP="007B73F6">
      <w:pPr>
        <w:rPr>
          <w:rFonts w:ascii="Aptos" w:eastAsia="Aptos" w:hAnsi="Aptos" w:cs="Aptos"/>
          <w:color w:val="000000" w:themeColor="text1"/>
          <w:sz w:val="22"/>
          <w:szCs w:val="22"/>
        </w:rPr>
      </w:pPr>
      <w:r w:rsidRPr="6F4E311C">
        <w:rPr>
          <w:rFonts w:ascii="Aptos" w:eastAsia="Aptos" w:hAnsi="Aptos" w:cs="Aptos"/>
          <w:sz w:val="22"/>
          <w:szCs w:val="22"/>
        </w:rPr>
        <w:t>(Use the above contacts or insert local contact details as appropriate for your location. Since this is a multi-country study, each site will provide local contact information for both the study team and the local ethics board.)</w:t>
      </w:r>
      <w:r w:rsidRPr="6F4E311C">
        <w:rPr>
          <w:rFonts w:ascii="Aptos" w:eastAsia="Aptos" w:hAnsi="Aptos" w:cs="Aptos"/>
          <w:color w:val="000000" w:themeColor="text1"/>
          <w:sz w:val="22"/>
          <w:szCs w:val="22"/>
        </w:rPr>
        <w:t xml:space="preserve"> </w:t>
      </w:r>
    </w:p>
    <w:p w14:paraId="226E6E60" w14:textId="0AEA7A84" w:rsidR="6F4E311C" w:rsidRDefault="6F4E311C">
      <w:r w:rsidRPr="6F4E311C">
        <w:rPr>
          <w:rFonts w:ascii="Aptos" w:eastAsia="Aptos" w:hAnsi="Aptos" w:cs="Aptos"/>
          <w:b/>
          <w:bCs/>
          <w:sz w:val="22"/>
          <w:szCs w:val="22"/>
        </w:rPr>
        <w:t>Confidentiality and Data Protection Contact:</w:t>
      </w:r>
      <w:r w:rsidRPr="6F4E311C">
        <w:rPr>
          <w:rFonts w:ascii="Aptos" w:eastAsia="Aptos" w:hAnsi="Aptos" w:cs="Aptos"/>
          <w:sz w:val="22"/>
          <w:szCs w:val="22"/>
        </w:rPr>
        <w:t xml:space="preserve"> If you have specific questions about privacy or data protection, you may contact </w:t>
      </w:r>
      <w:r w:rsidRPr="6F4E311C">
        <w:rPr>
          <w:rFonts w:ascii="Aptos" w:eastAsia="Aptos" w:hAnsi="Aptos" w:cs="Aptos"/>
          <w:b/>
          <w:bCs/>
          <w:sz w:val="22"/>
          <w:szCs w:val="22"/>
        </w:rPr>
        <w:t>[Data Protection Officer or appropriate authority, with contact info]</w:t>
      </w:r>
      <w:r w:rsidRPr="6F4E311C">
        <w:rPr>
          <w:rFonts w:ascii="Aptos" w:eastAsia="Aptos" w:hAnsi="Aptos" w:cs="Aptos"/>
          <w:sz w:val="22"/>
          <w:szCs w:val="22"/>
        </w:rPr>
        <w:t>.</w:t>
      </w:r>
      <w:r w:rsidRPr="6F4E311C">
        <w:rPr>
          <w:rFonts w:ascii="Aptos" w:eastAsia="Aptos" w:hAnsi="Aptos" w:cs="Aptos"/>
          <w:color w:val="000000" w:themeColor="text1"/>
          <w:sz w:val="22"/>
          <w:szCs w:val="22"/>
        </w:rPr>
        <w:t xml:space="preserve"> </w:t>
      </w:r>
    </w:p>
    <w:p w14:paraId="247BF477" w14:textId="04DCF300" w:rsidR="6F4E311C" w:rsidRDefault="6F4E311C">
      <w:r w:rsidRPr="6F4E311C">
        <w:rPr>
          <w:rFonts w:ascii="Aptos" w:eastAsia="Aptos" w:hAnsi="Aptos" w:cs="Aptos"/>
          <w:b/>
          <w:bCs/>
          <w:sz w:val="22"/>
          <w:szCs w:val="22"/>
        </w:rPr>
        <w:t>Confirmation of Understanding and Signature:</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w:t>
      </w:r>
      <w:r w:rsidRPr="6F4E311C">
        <w:rPr>
          <w:rFonts w:ascii="Aptos" w:eastAsia="Aptos" w:hAnsi="Aptos" w:cs="Aptos"/>
          <w:b/>
          <w:bCs/>
          <w:sz w:val="22"/>
          <w:szCs w:val="22"/>
        </w:rPr>
        <w:t>Please read the statements below and sign to indicate your agreement:</w:t>
      </w:r>
      <w:r w:rsidRPr="6F4E311C">
        <w:rPr>
          <w:rFonts w:ascii="Aptos" w:eastAsia="Aptos" w:hAnsi="Aptos" w:cs="Aptos"/>
          <w:color w:val="000000" w:themeColor="text1"/>
          <w:sz w:val="22"/>
          <w:szCs w:val="22"/>
        </w:rPr>
        <w:t xml:space="preserve"> </w:t>
      </w:r>
    </w:p>
    <w:p w14:paraId="7ADBB74D" w14:textId="65709499" w:rsidR="6F4E311C" w:rsidRDefault="6F4E311C" w:rsidP="007B73F6">
      <w:pPr>
        <w:pStyle w:val="ListParagraph"/>
        <w:numPr>
          <w:ilvl w:val="0"/>
          <w:numId w:val="145"/>
        </w:numPr>
        <w:spacing w:after="0"/>
        <w:ind w:left="1080"/>
        <w:rPr>
          <w:rFonts w:ascii="Aptos" w:eastAsia="Aptos" w:hAnsi="Aptos" w:cs="Aptos"/>
          <w:color w:val="000000" w:themeColor="text1"/>
          <w:sz w:val="22"/>
          <w:szCs w:val="22"/>
        </w:rPr>
      </w:pPr>
      <w:r w:rsidRPr="6F4E311C">
        <w:rPr>
          <w:rFonts w:ascii="Aptos" w:eastAsia="Aptos" w:hAnsi="Aptos" w:cs="Aptos"/>
          <w:sz w:val="22"/>
          <w:szCs w:val="22"/>
        </w:rPr>
        <w:t xml:space="preserve">I have been </w:t>
      </w:r>
      <w:r w:rsidRPr="6F4E311C">
        <w:rPr>
          <w:rFonts w:ascii="Aptos" w:eastAsia="Aptos" w:hAnsi="Aptos" w:cs="Aptos"/>
          <w:b/>
          <w:bCs/>
          <w:sz w:val="22"/>
          <w:szCs w:val="22"/>
        </w:rPr>
        <w:t>given a copy of this Patient Information and Informed Consent Form</w:t>
      </w:r>
      <w:r w:rsidRPr="6F4E311C">
        <w:rPr>
          <w:rFonts w:ascii="Aptos" w:eastAsia="Aptos" w:hAnsi="Aptos" w:cs="Aptos"/>
          <w:sz w:val="22"/>
          <w:szCs w:val="22"/>
        </w:rPr>
        <w:t xml:space="preserve">, which I have read (or had read to me in a language I understand). I have had the opportunity to </w:t>
      </w:r>
      <w:r w:rsidRPr="6F4E311C">
        <w:rPr>
          <w:rFonts w:ascii="Aptos" w:eastAsia="Aptos" w:hAnsi="Aptos" w:cs="Aptos"/>
          <w:b/>
          <w:bCs/>
          <w:sz w:val="22"/>
          <w:szCs w:val="22"/>
        </w:rPr>
        <w:t>ask questions</w:t>
      </w:r>
      <w:r w:rsidRPr="6F4E311C">
        <w:rPr>
          <w:rFonts w:ascii="Aptos" w:eastAsia="Aptos" w:hAnsi="Aptos" w:cs="Aptos"/>
          <w:sz w:val="22"/>
          <w:szCs w:val="22"/>
        </w:rPr>
        <w:t xml:space="preserve"> about the study, and all my questions have been answered to my satisfaction.</w:t>
      </w:r>
      <w:r w:rsidRPr="6F4E311C">
        <w:rPr>
          <w:rFonts w:ascii="Aptos" w:eastAsia="Aptos" w:hAnsi="Aptos" w:cs="Aptos"/>
          <w:color w:val="000000" w:themeColor="text1"/>
          <w:sz w:val="22"/>
          <w:szCs w:val="22"/>
        </w:rPr>
        <w:t xml:space="preserve"> </w:t>
      </w:r>
    </w:p>
    <w:p w14:paraId="3EC75C99" w14:textId="6D3D117A" w:rsidR="6F4E311C" w:rsidRDefault="6F4E311C" w:rsidP="007B73F6">
      <w:pPr>
        <w:pStyle w:val="ListParagraph"/>
        <w:numPr>
          <w:ilvl w:val="0"/>
          <w:numId w:val="144"/>
        </w:numPr>
        <w:spacing w:after="0"/>
        <w:ind w:left="1080"/>
        <w:rPr>
          <w:rFonts w:ascii="Aptos" w:eastAsia="Aptos" w:hAnsi="Aptos" w:cs="Aptos"/>
          <w:color w:val="000000" w:themeColor="text1"/>
          <w:sz w:val="22"/>
          <w:szCs w:val="22"/>
        </w:rPr>
      </w:pPr>
      <w:r w:rsidRPr="6F4E311C">
        <w:rPr>
          <w:rFonts w:ascii="Aptos" w:eastAsia="Aptos" w:hAnsi="Aptos" w:cs="Aptos"/>
          <w:sz w:val="22"/>
          <w:szCs w:val="22"/>
        </w:rPr>
        <w:t xml:space="preserve">I understand the </w:t>
      </w:r>
      <w:r w:rsidRPr="6F4E311C">
        <w:rPr>
          <w:rFonts w:ascii="Aptos" w:eastAsia="Aptos" w:hAnsi="Aptos" w:cs="Aptos"/>
          <w:b/>
          <w:bCs/>
          <w:sz w:val="22"/>
          <w:szCs w:val="22"/>
        </w:rPr>
        <w:t>purpose and procedures</w:t>
      </w:r>
      <w:r w:rsidRPr="6F4E311C">
        <w:rPr>
          <w:rFonts w:ascii="Aptos" w:eastAsia="Aptos" w:hAnsi="Aptos" w:cs="Aptos"/>
          <w:sz w:val="22"/>
          <w:szCs w:val="22"/>
        </w:rPr>
        <w:t xml:space="preserve"> of the study, including what is expected of me and the duration of my child’s participation.</w:t>
      </w:r>
      <w:r w:rsidRPr="6F4E311C">
        <w:rPr>
          <w:rFonts w:ascii="Aptos" w:eastAsia="Aptos" w:hAnsi="Aptos" w:cs="Aptos"/>
          <w:color w:val="000000" w:themeColor="text1"/>
          <w:sz w:val="22"/>
          <w:szCs w:val="22"/>
        </w:rPr>
        <w:t xml:space="preserve"> </w:t>
      </w:r>
    </w:p>
    <w:p w14:paraId="7B5801B5" w14:textId="6E15051C" w:rsidR="6F4E311C" w:rsidRDefault="6F4E311C" w:rsidP="007B73F6">
      <w:pPr>
        <w:pStyle w:val="ListParagraph"/>
        <w:numPr>
          <w:ilvl w:val="0"/>
          <w:numId w:val="143"/>
        </w:numPr>
        <w:spacing w:after="0"/>
        <w:ind w:left="1080"/>
        <w:rPr>
          <w:rFonts w:ascii="Aptos" w:eastAsia="Aptos" w:hAnsi="Aptos" w:cs="Aptos"/>
          <w:color w:val="000000" w:themeColor="text1"/>
          <w:sz w:val="22"/>
          <w:szCs w:val="22"/>
        </w:rPr>
      </w:pPr>
      <w:r w:rsidRPr="6F4E311C">
        <w:rPr>
          <w:rFonts w:ascii="Aptos" w:eastAsia="Aptos" w:hAnsi="Aptos" w:cs="Aptos"/>
          <w:sz w:val="22"/>
          <w:szCs w:val="22"/>
        </w:rPr>
        <w:t xml:space="preserve">I understand the </w:t>
      </w:r>
      <w:r w:rsidRPr="6F4E311C">
        <w:rPr>
          <w:rFonts w:ascii="Aptos" w:eastAsia="Aptos" w:hAnsi="Aptos" w:cs="Aptos"/>
          <w:b/>
          <w:bCs/>
          <w:sz w:val="22"/>
          <w:szCs w:val="22"/>
        </w:rPr>
        <w:t>risks and discomforts</w:t>
      </w:r>
      <w:r w:rsidRPr="6F4E311C">
        <w:rPr>
          <w:rFonts w:ascii="Aptos" w:eastAsia="Aptos" w:hAnsi="Aptos" w:cs="Aptos"/>
          <w:sz w:val="22"/>
          <w:szCs w:val="22"/>
        </w:rPr>
        <w:t xml:space="preserve"> as well as the </w:t>
      </w:r>
      <w:r w:rsidRPr="6F4E311C">
        <w:rPr>
          <w:rFonts w:ascii="Aptos" w:eastAsia="Aptos" w:hAnsi="Aptos" w:cs="Aptos"/>
          <w:b/>
          <w:bCs/>
          <w:sz w:val="22"/>
          <w:szCs w:val="22"/>
        </w:rPr>
        <w:t>potential benefits</w:t>
      </w:r>
      <w:r w:rsidRPr="6F4E311C">
        <w:rPr>
          <w:rFonts w:ascii="Aptos" w:eastAsia="Aptos" w:hAnsi="Aptos" w:cs="Aptos"/>
          <w:sz w:val="22"/>
          <w:szCs w:val="22"/>
        </w:rPr>
        <w:t xml:space="preserve"> (though no guaranteed personal benefit) of participating.</w:t>
      </w:r>
      <w:r w:rsidRPr="6F4E311C">
        <w:rPr>
          <w:rFonts w:ascii="Aptos" w:eastAsia="Aptos" w:hAnsi="Aptos" w:cs="Aptos"/>
          <w:color w:val="000000" w:themeColor="text1"/>
          <w:sz w:val="22"/>
          <w:szCs w:val="22"/>
        </w:rPr>
        <w:t xml:space="preserve"> </w:t>
      </w:r>
    </w:p>
    <w:p w14:paraId="7A77FB2C" w14:textId="14A326DA" w:rsidR="6F4E311C" w:rsidRDefault="6F4E311C" w:rsidP="007B73F6">
      <w:pPr>
        <w:pStyle w:val="ListParagraph"/>
        <w:numPr>
          <w:ilvl w:val="0"/>
          <w:numId w:val="142"/>
        </w:numPr>
        <w:spacing w:after="0"/>
        <w:ind w:left="1080"/>
        <w:rPr>
          <w:rFonts w:ascii="Aptos" w:eastAsia="Aptos" w:hAnsi="Aptos" w:cs="Aptos"/>
          <w:color w:val="000000" w:themeColor="text1"/>
          <w:sz w:val="22"/>
          <w:szCs w:val="22"/>
        </w:rPr>
      </w:pPr>
      <w:r w:rsidRPr="6F4E311C">
        <w:rPr>
          <w:rFonts w:ascii="Aptos" w:eastAsia="Aptos" w:hAnsi="Aptos" w:cs="Aptos"/>
          <w:sz w:val="22"/>
          <w:szCs w:val="22"/>
        </w:rPr>
        <w:t xml:space="preserve">I understand that participation is </w:t>
      </w:r>
      <w:r w:rsidRPr="6F4E311C">
        <w:rPr>
          <w:rFonts w:ascii="Aptos" w:eastAsia="Aptos" w:hAnsi="Aptos" w:cs="Aptos"/>
          <w:b/>
          <w:bCs/>
          <w:sz w:val="22"/>
          <w:szCs w:val="22"/>
        </w:rPr>
        <w:t>voluntary</w:t>
      </w:r>
      <w:r w:rsidRPr="6F4E311C">
        <w:rPr>
          <w:rFonts w:ascii="Aptos" w:eastAsia="Aptos" w:hAnsi="Aptos" w:cs="Aptos"/>
          <w:sz w:val="22"/>
          <w:szCs w:val="22"/>
        </w:rPr>
        <w:t xml:space="preserve">, and I can </w:t>
      </w:r>
      <w:r w:rsidRPr="6F4E311C">
        <w:rPr>
          <w:rFonts w:ascii="Aptos" w:eastAsia="Aptos" w:hAnsi="Aptos" w:cs="Aptos"/>
          <w:b/>
          <w:bCs/>
          <w:sz w:val="22"/>
          <w:szCs w:val="22"/>
        </w:rPr>
        <w:t>withdraw my child from the study at any time</w:t>
      </w:r>
      <w:r w:rsidRPr="6F4E311C">
        <w:rPr>
          <w:rFonts w:ascii="Aptos" w:eastAsia="Aptos" w:hAnsi="Aptos" w:cs="Aptos"/>
          <w:sz w:val="22"/>
          <w:szCs w:val="22"/>
        </w:rPr>
        <w:t xml:space="preserve"> without any effect on their medical care or any other rights.</w:t>
      </w:r>
      <w:r w:rsidRPr="6F4E311C">
        <w:rPr>
          <w:rFonts w:ascii="Aptos" w:eastAsia="Aptos" w:hAnsi="Aptos" w:cs="Aptos"/>
          <w:color w:val="000000" w:themeColor="text1"/>
          <w:sz w:val="22"/>
          <w:szCs w:val="22"/>
        </w:rPr>
        <w:t xml:space="preserve"> </w:t>
      </w:r>
    </w:p>
    <w:p w14:paraId="55A7A7C2" w14:textId="28B01AC1" w:rsidR="00A5296E" w:rsidRDefault="6F4E311C" w:rsidP="007B73F6">
      <w:pPr>
        <w:pStyle w:val="ListParagraph"/>
        <w:numPr>
          <w:ilvl w:val="0"/>
          <w:numId w:val="141"/>
        </w:numPr>
        <w:spacing w:after="0"/>
        <w:ind w:left="1080"/>
        <w:rPr>
          <w:rFonts w:ascii="Aptos" w:eastAsia="Aptos" w:hAnsi="Aptos" w:cs="Aptos"/>
          <w:color w:val="000000" w:themeColor="text1"/>
          <w:sz w:val="22"/>
          <w:szCs w:val="22"/>
        </w:rPr>
      </w:pPr>
      <w:r w:rsidRPr="6F4E311C">
        <w:rPr>
          <w:rFonts w:ascii="Aptos" w:eastAsia="Aptos" w:hAnsi="Aptos" w:cs="Aptos"/>
          <w:sz w:val="22"/>
          <w:szCs w:val="22"/>
        </w:rPr>
        <w:t xml:space="preserve">I understand how my child’s </w:t>
      </w:r>
      <w:r w:rsidRPr="6F4E311C">
        <w:rPr>
          <w:rFonts w:ascii="Aptos" w:eastAsia="Aptos" w:hAnsi="Aptos" w:cs="Aptos"/>
          <w:b/>
          <w:bCs/>
          <w:sz w:val="22"/>
          <w:szCs w:val="22"/>
        </w:rPr>
        <w:t>data and samples will be used</w:t>
      </w:r>
      <w:r w:rsidRPr="6F4E311C">
        <w:rPr>
          <w:rFonts w:ascii="Aptos" w:eastAsia="Aptos" w:hAnsi="Aptos" w:cs="Aptos"/>
          <w:sz w:val="22"/>
          <w:szCs w:val="22"/>
        </w:rPr>
        <w:t>, and I agree to their use for the purposes described in this form. I understand and agree that my child’s data and samples may be transferred to and used in other countries by the study team</w:t>
      </w:r>
      <w:r w:rsidR="00A5296E">
        <w:rPr>
          <w:rFonts w:ascii="Aptos" w:eastAsia="Aptos" w:hAnsi="Aptos" w:cs="Aptos"/>
          <w:sz w:val="22"/>
          <w:szCs w:val="22"/>
        </w:rPr>
        <w:t>, collaborating researchers and public health agencies</w:t>
      </w:r>
      <w:r w:rsidRPr="6F4E311C">
        <w:rPr>
          <w:rFonts w:ascii="Aptos" w:eastAsia="Aptos" w:hAnsi="Aptos" w:cs="Aptos"/>
          <w:sz w:val="22"/>
          <w:szCs w:val="22"/>
        </w:rPr>
        <w:t>, with my confidentiality protected.</w:t>
      </w:r>
    </w:p>
    <w:p w14:paraId="0FADD376" w14:textId="06FF3628" w:rsidR="00A5296E" w:rsidRDefault="00A5296E" w:rsidP="00A5296E">
      <w:pPr>
        <w:pStyle w:val="ListParagraph"/>
        <w:numPr>
          <w:ilvl w:val="0"/>
          <w:numId w:val="141"/>
        </w:numPr>
        <w:spacing w:after="0"/>
        <w:ind w:left="1080"/>
        <w:rPr>
          <w:rFonts w:ascii="Aptos" w:eastAsia="Aptos" w:hAnsi="Aptos" w:cs="Aptos"/>
          <w:color w:val="000000" w:themeColor="text1"/>
          <w:sz w:val="22"/>
          <w:szCs w:val="22"/>
        </w:rPr>
      </w:pPr>
      <w:r>
        <w:rPr>
          <w:rFonts w:ascii="Aptos" w:eastAsia="Aptos" w:hAnsi="Aptos" w:cs="Aptos"/>
          <w:color w:val="000000" w:themeColor="text1"/>
          <w:sz w:val="22"/>
          <w:szCs w:val="22"/>
        </w:rPr>
        <w:t xml:space="preserve">For pregnancy only: </w:t>
      </w:r>
      <w:r w:rsidR="00AF2D44">
        <w:rPr>
          <w:rFonts w:ascii="Aptos" w:eastAsia="Aptos" w:hAnsi="Aptos" w:cs="Aptos"/>
          <w:color w:val="000000" w:themeColor="text1"/>
          <w:sz w:val="22"/>
          <w:szCs w:val="22"/>
        </w:rPr>
        <w:t>I understand that if my child is pregnant, additional samples may be collected.</w:t>
      </w:r>
    </w:p>
    <w:p w14:paraId="55D0B269" w14:textId="07CD606C" w:rsidR="00A5296E" w:rsidRPr="00CE11C1" w:rsidRDefault="00A5296E" w:rsidP="00CE11C1">
      <w:pPr>
        <w:pStyle w:val="ListParagraph"/>
        <w:numPr>
          <w:ilvl w:val="0"/>
          <w:numId w:val="141"/>
        </w:numPr>
        <w:spacing w:after="0"/>
        <w:ind w:left="1080"/>
        <w:rPr>
          <w:rFonts w:ascii="Aptos" w:eastAsia="Aptos" w:hAnsi="Aptos" w:cs="Aptos"/>
          <w:color w:val="000000" w:themeColor="text1"/>
          <w:sz w:val="22"/>
          <w:szCs w:val="22"/>
        </w:rPr>
      </w:pPr>
      <w:r w:rsidRPr="00CE11C1">
        <w:rPr>
          <w:rFonts w:eastAsiaTheme="minorEastAsia"/>
          <w:sz w:val="22"/>
          <w:szCs w:val="22"/>
          <w:lang w:eastAsia="ja-JP"/>
        </w:rPr>
        <w:t xml:space="preserve">For ship passengers only: I understand that public health authorities (RIVM, Netherlands) will share the data </w:t>
      </w:r>
      <w:r>
        <w:rPr>
          <w:rFonts w:eastAsiaTheme="minorEastAsia"/>
          <w:sz w:val="22"/>
          <w:szCs w:val="22"/>
          <w:lang w:eastAsia="ja-JP"/>
        </w:rPr>
        <w:t>my child</w:t>
      </w:r>
      <w:r w:rsidRPr="00CE11C1">
        <w:rPr>
          <w:rFonts w:eastAsiaTheme="minorEastAsia"/>
          <w:sz w:val="22"/>
          <w:szCs w:val="22"/>
          <w:lang w:eastAsia="ja-JP"/>
        </w:rPr>
        <w:t xml:space="preserve"> already provided on </w:t>
      </w:r>
      <w:r>
        <w:rPr>
          <w:rFonts w:eastAsiaTheme="minorEastAsia"/>
          <w:sz w:val="22"/>
          <w:szCs w:val="22"/>
          <w:lang w:eastAsia="ja-JP"/>
        </w:rPr>
        <w:t>their</w:t>
      </w:r>
      <w:r w:rsidRPr="00CE11C1">
        <w:rPr>
          <w:rFonts w:eastAsiaTheme="minorEastAsia"/>
          <w:sz w:val="22"/>
          <w:szCs w:val="22"/>
          <w:lang w:eastAsia="ja-JP"/>
        </w:rPr>
        <w:t xml:space="preserve"> potential exposure to Hantavirus onboard the ship, with this study’s investigators</w:t>
      </w:r>
    </w:p>
    <w:p w14:paraId="719BC48F" w14:textId="6DBC5793" w:rsidR="6F4E311C" w:rsidRDefault="6F4E311C" w:rsidP="007B73F6">
      <w:pPr>
        <w:pStyle w:val="ListParagraph"/>
        <w:numPr>
          <w:ilvl w:val="0"/>
          <w:numId w:val="140"/>
        </w:numPr>
        <w:spacing w:after="0"/>
        <w:ind w:left="1080"/>
        <w:rPr>
          <w:rFonts w:ascii="Aptos" w:eastAsia="Aptos" w:hAnsi="Aptos" w:cs="Aptos"/>
          <w:color w:val="000000" w:themeColor="text1"/>
          <w:sz w:val="22"/>
          <w:szCs w:val="22"/>
        </w:rPr>
      </w:pPr>
      <w:r w:rsidRPr="6F4E311C">
        <w:rPr>
          <w:rFonts w:ascii="Aptos" w:eastAsia="Aptos" w:hAnsi="Aptos" w:cs="Aptos"/>
          <w:sz w:val="22"/>
          <w:szCs w:val="22"/>
        </w:rPr>
        <w:t xml:space="preserve">I have been informed that my child’s </w:t>
      </w:r>
      <w:r w:rsidRPr="6F4E311C">
        <w:rPr>
          <w:rFonts w:ascii="Aptos" w:eastAsia="Aptos" w:hAnsi="Aptos" w:cs="Aptos"/>
          <w:b/>
          <w:bCs/>
          <w:sz w:val="22"/>
          <w:szCs w:val="22"/>
        </w:rPr>
        <w:t>personal information will be kept confidential</w:t>
      </w:r>
      <w:r w:rsidRPr="6F4E311C">
        <w:rPr>
          <w:rFonts w:ascii="Aptos" w:eastAsia="Aptos" w:hAnsi="Aptos" w:cs="Aptos"/>
          <w:sz w:val="22"/>
          <w:szCs w:val="22"/>
        </w:rPr>
        <w:t xml:space="preserve"> and that measures are in place to protect my child’s privacy.</w:t>
      </w:r>
      <w:r w:rsidRPr="6F4E311C">
        <w:rPr>
          <w:rFonts w:ascii="Aptos" w:eastAsia="Aptos" w:hAnsi="Aptos" w:cs="Aptos"/>
          <w:color w:val="000000" w:themeColor="text1"/>
          <w:sz w:val="22"/>
          <w:szCs w:val="22"/>
        </w:rPr>
        <w:t xml:space="preserve"> </w:t>
      </w:r>
    </w:p>
    <w:p w14:paraId="5DF32DD0" w14:textId="0C2676AE" w:rsidR="6F4E311C" w:rsidRDefault="6F4E311C" w:rsidP="007B73F6">
      <w:pPr>
        <w:pStyle w:val="ListParagraph"/>
        <w:numPr>
          <w:ilvl w:val="0"/>
          <w:numId w:val="139"/>
        </w:numPr>
        <w:spacing w:after="0"/>
        <w:ind w:left="1080"/>
        <w:rPr>
          <w:rFonts w:ascii="Aptos" w:eastAsia="Aptos" w:hAnsi="Aptos" w:cs="Aptos"/>
          <w:color w:val="000000" w:themeColor="text1"/>
          <w:sz w:val="22"/>
          <w:szCs w:val="22"/>
        </w:rPr>
      </w:pPr>
      <w:r w:rsidRPr="6F4E311C">
        <w:rPr>
          <w:rFonts w:ascii="Aptos" w:eastAsia="Aptos" w:hAnsi="Aptos" w:cs="Aptos"/>
          <w:sz w:val="22"/>
          <w:szCs w:val="22"/>
        </w:rPr>
        <w:t>I am aware of my child</w:t>
      </w:r>
      <w:r w:rsidR="00667093">
        <w:rPr>
          <w:rFonts w:ascii="Aptos" w:eastAsia="Aptos" w:hAnsi="Aptos" w:cs="Aptos"/>
          <w:sz w:val="22"/>
          <w:szCs w:val="22"/>
        </w:rPr>
        <w:t>’s</w:t>
      </w:r>
      <w:r w:rsidRPr="6F4E311C">
        <w:rPr>
          <w:rFonts w:ascii="Aptos" w:eastAsia="Aptos" w:hAnsi="Aptos" w:cs="Aptos"/>
          <w:sz w:val="22"/>
          <w:szCs w:val="22"/>
        </w:rPr>
        <w:t xml:space="preserve"> </w:t>
      </w:r>
      <w:r w:rsidRPr="6F4E311C">
        <w:rPr>
          <w:rFonts w:ascii="Aptos" w:eastAsia="Aptos" w:hAnsi="Aptos" w:cs="Aptos"/>
          <w:b/>
          <w:bCs/>
          <w:sz w:val="22"/>
          <w:szCs w:val="22"/>
        </w:rPr>
        <w:t>data protection rights</w:t>
      </w:r>
      <w:r w:rsidRPr="6F4E311C">
        <w:rPr>
          <w:rFonts w:ascii="Aptos" w:eastAsia="Aptos" w:hAnsi="Aptos" w:cs="Aptos"/>
          <w:sz w:val="22"/>
          <w:szCs w:val="22"/>
        </w:rPr>
        <w:t xml:space="preserve"> under GDPR or local laws.</w:t>
      </w:r>
      <w:r w:rsidRPr="6F4E311C">
        <w:rPr>
          <w:rFonts w:ascii="Aptos" w:eastAsia="Aptos" w:hAnsi="Aptos" w:cs="Aptos"/>
          <w:color w:val="000000" w:themeColor="text1"/>
          <w:sz w:val="22"/>
          <w:szCs w:val="22"/>
        </w:rPr>
        <w:t xml:space="preserve"> </w:t>
      </w:r>
    </w:p>
    <w:p w14:paraId="559CD9C8" w14:textId="5C764790" w:rsidR="6F4E311C" w:rsidRDefault="6F4E311C" w:rsidP="007B73F6">
      <w:pPr>
        <w:pStyle w:val="ListParagraph"/>
        <w:numPr>
          <w:ilvl w:val="0"/>
          <w:numId w:val="138"/>
        </w:numPr>
        <w:spacing w:after="0"/>
        <w:ind w:left="1080"/>
        <w:rPr>
          <w:rFonts w:ascii="Aptos" w:eastAsia="Aptos" w:hAnsi="Aptos" w:cs="Aptos"/>
          <w:color w:val="000000" w:themeColor="text1"/>
          <w:sz w:val="22"/>
          <w:szCs w:val="22"/>
        </w:rPr>
      </w:pPr>
      <w:r w:rsidRPr="6F4E311C">
        <w:rPr>
          <w:rFonts w:ascii="Aptos" w:eastAsia="Aptos" w:hAnsi="Aptos" w:cs="Aptos"/>
          <w:sz w:val="22"/>
          <w:szCs w:val="22"/>
        </w:rPr>
        <w:t xml:space="preserve">I know whom to </w:t>
      </w:r>
      <w:r w:rsidRPr="6F4E311C">
        <w:rPr>
          <w:rFonts w:ascii="Aptos" w:eastAsia="Aptos" w:hAnsi="Aptos" w:cs="Aptos"/>
          <w:b/>
          <w:bCs/>
          <w:sz w:val="22"/>
          <w:szCs w:val="22"/>
        </w:rPr>
        <w:t>contact</w:t>
      </w:r>
      <w:r w:rsidRPr="6F4E311C">
        <w:rPr>
          <w:rFonts w:ascii="Aptos" w:eastAsia="Aptos" w:hAnsi="Aptos" w:cs="Aptos"/>
          <w:sz w:val="22"/>
          <w:szCs w:val="22"/>
        </w:rPr>
        <w:t xml:space="preserve"> if I have questions about the study or my child</w:t>
      </w:r>
      <w:r w:rsidR="00667093">
        <w:rPr>
          <w:rFonts w:ascii="Aptos" w:eastAsia="Aptos" w:hAnsi="Aptos" w:cs="Aptos"/>
          <w:sz w:val="22"/>
          <w:szCs w:val="22"/>
        </w:rPr>
        <w:t>’s</w:t>
      </w:r>
      <w:r w:rsidRPr="6F4E311C">
        <w:rPr>
          <w:rFonts w:ascii="Aptos" w:eastAsia="Aptos" w:hAnsi="Aptos" w:cs="Aptos"/>
          <w:sz w:val="22"/>
          <w:szCs w:val="22"/>
        </w:rPr>
        <w:t xml:space="preserve"> rights or if </w:t>
      </w:r>
      <w:r w:rsidR="00C0622A">
        <w:rPr>
          <w:rFonts w:ascii="Aptos" w:eastAsia="Aptos" w:hAnsi="Aptos" w:cs="Aptos"/>
          <w:sz w:val="22"/>
          <w:szCs w:val="22"/>
        </w:rPr>
        <w:t>they</w:t>
      </w:r>
      <w:r w:rsidRPr="6F4E311C">
        <w:rPr>
          <w:rFonts w:ascii="Aptos" w:eastAsia="Aptos" w:hAnsi="Aptos" w:cs="Aptos"/>
          <w:sz w:val="22"/>
          <w:szCs w:val="22"/>
        </w:rPr>
        <w:t xml:space="preserve"> have a study-related injury.</w:t>
      </w:r>
      <w:r w:rsidRPr="6F4E311C">
        <w:rPr>
          <w:rFonts w:ascii="Aptos" w:eastAsia="Aptos" w:hAnsi="Aptos" w:cs="Aptos"/>
          <w:color w:val="000000" w:themeColor="text1"/>
          <w:sz w:val="22"/>
          <w:szCs w:val="22"/>
        </w:rPr>
        <w:t xml:space="preserve"> </w:t>
      </w:r>
    </w:p>
    <w:p w14:paraId="2D2D06C7" w14:textId="73112A95" w:rsidR="6F4E311C" w:rsidRDefault="6F4E311C" w:rsidP="007B73F6">
      <w:pPr>
        <w:pStyle w:val="ListParagraph"/>
        <w:numPr>
          <w:ilvl w:val="0"/>
          <w:numId w:val="137"/>
        </w:numPr>
        <w:spacing w:after="0"/>
        <w:ind w:left="1080"/>
        <w:rPr>
          <w:rFonts w:ascii="Aptos" w:eastAsia="Aptos" w:hAnsi="Aptos" w:cs="Aptos"/>
          <w:color w:val="000000" w:themeColor="text1"/>
          <w:sz w:val="22"/>
          <w:szCs w:val="22"/>
        </w:rPr>
      </w:pPr>
      <w:r w:rsidRPr="6F4E311C">
        <w:rPr>
          <w:rFonts w:ascii="Aptos" w:eastAsia="Aptos" w:hAnsi="Aptos" w:cs="Aptos"/>
          <w:sz w:val="22"/>
          <w:szCs w:val="22"/>
        </w:rPr>
        <w:t xml:space="preserve">By signing this form, </w:t>
      </w:r>
      <w:r w:rsidRPr="6F4E311C">
        <w:rPr>
          <w:rFonts w:ascii="Aptos" w:eastAsia="Aptos" w:hAnsi="Aptos" w:cs="Aptos"/>
          <w:b/>
          <w:bCs/>
          <w:sz w:val="22"/>
          <w:szCs w:val="22"/>
        </w:rPr>
        <w:t>I freely agree for my child to participate</w:t>
      </w:r>
      <w:r w:rsidRPr="6F4E311C">
        <w:rPr>
          <w:rFonts w:ascii="Aptos" w:eastAsia="Aptos" w:hAnsi="Aptos" w:cs="Aptos"/>
          <w:sz w:val="22"/>
          <w:szCs w:val="22"/>
        </w:rPr>
        <w:t xml:space="preserve"> in this study.</w:t>
      </w:r>
      <w:r w:rsidRPr="6F4E311C">
        <w:rPr>
          <w:rFonts w:ascii="Aptos" w:eastAsia="Aptos" w:hAnsi="Aptos" w:cs="Aptos"/>
          <w:color w:val="000000" w:themeColor="text1"/>
          <w:sz w:val="22"/>
          <w:szCs w:val="22"/>
        </w:rPr>
        <w:t xml:space="preserve"> </w:t>
      </w:r>
    </w:p>
    <w:p w14:paraId="14A84473" w14:textId="39EB8F53" w:rsidR="6F4E311C" w:rsidRDefault="6F4E311C" w:rsidP="007B73F6">
      <w:pPr>
        <w:rPr>
          <w:rFonts w:ascii="Aptos" w:eastAsia="Aptos" w:hAnsi="Aptos" w:cs="Aptos"/>
          <w:color w:val="000000" w:themeColor="text1"/>
          <w:sz w:val="22"/>
          <w:szCs w:val="22"/>
        </w:rPr>
      </w:pPr>
      <w:r w:rsidRPr="6F4E311C">
        <w:rPr>
          <w:rFonts w:ascii="Aptos" w:eastAsia="Aptos" w:hAnsi="Aptos" w:cs="Aptos"/>
          <w:color w:val="000000" w:themeColor="text1"/>
          <w:sz w:val="22"/>
          <w:szCs w:val="22"/>
        </w:rPr>
        <w:t xml:space="preserve">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640"/>
        <w:gridCol w:w="1545"/>
      </w:tblGrid>
      <w:tr w:rsidR="6F4E311C" w14:paraId="2B88205A" w14:textId="77777777" w:rsidTr="6F4E311C">
        <w:trPr>
          <w:trHeight w:val="555"/>
        </w:trPr>
        <w:tc>
          <w:tcPr>
            <w:tcW w:w="8640" w:type="dxa"/>
            <w:tcBorders>
              <w:top w:val="nil"/>
              <w:left w:val="nil"/>
              <w:bottom w:val="nil"/>
              <w:right w:val="single" w:sz="8" w:space="0" w:color="auto"/>
            </w:tcBorders>
          </w:tcPr>
          <w:p w14:paraId="671395A7" w14:textId="3845CEAB" w:rsidR="6F4E311C" w:rsidRDefault="6F4E311C">
            <w:pPr>
              <w:rPr>
                <w:rFonts w:ascii="Aptos" w:eastAsia="Aptos" w:hAnsi="Aptos" w:cs="Aptos"/>
                <w:sz w:val="22"/>
                <w:szCs w:val="22"/>
              </w:rPr>
            </w:pPr>
            <w:r w:rsidRPr="6F4E311C">
              <w:rPr>
                <w:rFonts w:ascii="Aptos" w:eastAsia="Aptos" w:hAnsi="Aptos" w:cs="Aptos"/>
                <w:sz w:val="22"/>
                <w:szCs w:val="22"/>
              </w:rPr>
              <w:t xml:space="preserve">I further agree that my child’s genome (DNA) may be studied for the purpose of  better understanding Andes virus infection and its effects on human health. </w:t>
            </w:r>
          </w:p>
        </w:tc>
        <w:tc>
          <w:tcPr>
            <w:tcW w:w="1545" w:type="dxa"/>
            <w:tcBorders>
              <w:top w:val="single" w:sz="8" w:space="0" w:color="auto"/>
              <w:left w:val="single" w:sz="8" w:space="0" w:color="auto"/>
              <w:bottom w:val="single" w:sz="8" w:space="0" w:color="auto"/>
              <w:right w:val="single" w:sz="8" w:space="0" w:color="auto"/>
            </w:tcBorders>
          </w:tcPr>
          <w:p w14:paraId="087FB499" w14:textId="2477B945" w:rsidR="6F4E311C" w:rsidRDefault="6F4E311C" w:rsidP="007B73F6">
            <w:pPr>
              <w:jc w:val="center"/>
              <w:rPr>
                <w:rFonts w:ascii="Aptos" w:eastAsia="Aptos" w:hAnsi="Aptos" w:cs="Aptos"/>
                <w:sz w:val="22"/>
                <w:szCs w:val="22"/>
              </w:rPr>
            </w:pPr>
            <w:r w:rsidRPr="6F4E311C">
              <w:rPr>
                <w:rFonts w:ascii="Aptos" w:eastAsia="Aptos" w:hAnsi="Aptos" w:cs="Aptos"/>
                <w:sz w:val="22"/>
                <w:szCs w:val="22"/>
              </w:rPr>
              <w:t xml:space="preserve">Yes / No </w:t>
            </w:r>
          </w:p>
        </w:tc>
      </w:tr>
    </w:tbl>
    <w:p w14:paraId="02E4D87E" w14:textId="14DDBA69" w:rsidR="6F4E311C" w:rsidRDefault="6F4E311C">
      <w:r w:rsidRPr="6F4E311C">
        <w:rPr>
          <w:rFonts w:ascii="Aptos" w:eastAsia="Aptos" w:hAnsi="Aptos" w:cs="Aptos"/>
          <w:color w:val="000000" w:themeColor="text1"/>
          <w:sz w:val="22"/>
          <w:szCs w:val="22"/>
        </w:rPr>
        <w:t xml:space="preserve"> </w:t>
      </w:r>
    </w:p>
    <w:p w14:paraId="1987F725" w14:textId="3787262E" w:rsidR="6F4E311C" w:rsidRDefault="6F4E311C">
      <w:r w:rsidRPr="6F4E311C">
        <w:rPr>
          <w:rFonts w:ascii="Aptos" w:eastAsia="Aptos" w:hAnsi="Aptos" w:cs="Aptos"/>
          <w:color w:val="000000" w:themeColor="text1"/>
          <w:sz w:val="22"/>
          <w:szCs w:val="22"/>
        </w:rPr>
        <w:t xml:space="preserve">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640"/>
        <w:gridCol w:w="1545"/>
      </w:tblGrid>
      <w:tr w:rsidR="6F4E311C" w14:paraId="01A64E97" w14:textId="77777777" w:rsidTr="6F4E311C">
        <w:trPr>
          <w:trHeight w:val="555"/>
        </w:trPr>
        <w:tc>
          <w:tcPr>
            <w:tcW w:w="8640" w:type="dxa"/>
            <w:tcBorders>
              <w:top w:val="nil"/>
              <w:left w:val="nil"/>
              <w:bottom w:val="nil"/>
              <w:right w:val="single" w:sz="8" w:space="0" w:color="auto"/>
            </w:tcBorders>
          </w:tcPr>
          <w:p w14:paraId="78C436FD" w14:textId="790309E3" w:rsidR="6F4E311C" w:rsidRDefault="6F4E311C">
            <w:pPr>
              <w:rPr>
                <w:rFonts w:ascii="Aptos" w:eastAsia="Aptos" w:hAnsi="Aptos" w:cs="Aptos"/>
                <w:color w:val="000000" w:themeColor="text1"/>
                <w:sz w:val="22"/>
                <w:szCs w:val="22"/>
              </w:rPr>
            </w:pPr>
            <w:r w:rsidRPr="6F4E311C">
              <w:rPr>
                <w:rFonts w:ascii="Aptos" w:eastAsia="Aptos" w:hAnsi="Aptos" w:cs="Aptos"/>
                <w:color w:val="000000" w:themeColor="text1"/>
                <w:sz w:val="22"/>
                <w:szCs w:val="22"/>
              </w:rPr>
              <w:t xml:space="preserve">I </w:t>
            </w:r>
            <w:r w:rsidR="00C0622A" w:rsidRPr="6F4E311C">
              <w:rPr>
                <w:rFonts w:ascii="Aptos" w:eastAsia="Aptos" w:hAnsi="Aptos" w:cs="Aptos"/>
                <w:color w:val="000000" w:themeColor="text1"/>
                <w:sz w:val="22"/>
                <w:szCs w:val="22"/>
              </w:rPr>
              <w:t>further</w:t>
            </w:r>
            <w:r w:rsidRPr="6F4E311C">
              <w:rPr>
                <w:rFonts w:ascii="Aptos" w:eastAsia="Aptos" w:hAnsi="Aptos" w:cs="Aptos"/>
                <w:color w:val="000000" w:themeColor="text1"/>
                <w:sz w:val="22"/>
                <w:szCs w:val="22"/>
              </w:rPr>
              <w:t xml:space="preserve"> agree to receive information on </w:t>
            </w:r>
            <w:r w:rsidR="00C0622A" w:rsidRPr="6F4E311C">
              <w:rPr>
                <w:rFonts w:ascii="Aptos" w:eastAsia="Aptos" w:hAnsi="Aptos" w:cs="Aptos"/>
                <w:color w:val="000000" w:themeColor="text1"/>
                <w:sz w:val="22"/>
                <w:szCs w:val="22"/>
              </w:rPr>
              <w:t>potential</w:t>
            </w:r>
            <w:r w:rsidRPr="6F4E311C">
              <w:rPr>
                <w:rFonts w:ascii="Aptos" w:eastAsia="Aptos" w:hAnsi="Aptos" w:cs="Aptos"/>
                <w:color w:val="000000" w:themeColor="text1"/>
                <w:sz w:val="22"/>
                <w:szCs w:val="22"/>
              </w:rPr>
              <w:t xml:space="preserve"> Incidental Findings emerging from the study</w:t>
            </w:r>
          </w:p>
        </w:tc>
        <w:tc>
          <w:tcPr>
            <w:tcW w:w="1545" w:type="dxa"/>
            <w:tcBorders>
              <w:top w:val="single" w:sz="8" w:space="0" w:color="auto"/>
              <w:left w:val="single" w:sz="8" w:space="0" w:color="auto"/>
              <w:bottom w:val="single" w:sz="8" w:space="0" w:color="auto"/>
              <w:right w:val="single" w:sz="8" w:space="0" w:color="auto"/>
            </w:tcBorders>
          </w:tcPr>
          <w:p w14:paraId="07EEAA01" w14:textId="0EA1BEEA" w:rsidR="6F4E311C" w:rsidRDefault="6F4E311C" w:rsidP="007B73F6">
            <w:pPr>
              <w:jc w:val="center"/>
              <w:rPr>
                <w:rFonts w:ascii="Aptos" w:eastAsia="Aptos" w:hAnsi="Aptos" w:cs="Aptos"/>
                <w:sz w:val="22"/>
                <w:szCs w:val="22"/>
              </w:rPr>
            </w:pPr>
            <w:r w:rsidRPr="6F4E311C">
              <w:rPr>
                <w:rFonts w:ascii="Aptos" w:eastAsia="Aptos" w:hAnsi="Aptos" w:cs="Aptos"/>
                <w:sz w:val="22"/>
                <w:szCs w:val="22"/>
              </w:rPr>
              <w:t xml:space="preserve">Yes / No </w:t>
            </w:r>
          </w:p>
        </w:tc>
      </w:tr>
    </w:tbl>
    <w:p w14:paraId="1B40C154" w14:textId="5B219436" w:rsidR="6F4E311C" w:rsidRDefault="6F4E311C">
      <w:r w:rsidRPr="6F4E311C">
        <w:rPr>
          <w:rFonts w:ascii="Aptos" w:eastAsia="Aptos" w:hAnsi="Aptos" w:cs="Aptos"/>
          <w:sz w:val="22"/>
          <w:szCs w:val="22"/>
        </w:rPr>
        <w:t xml:space="preserve"> </w:t>
      </w:r>
    </w:p>
    <w:p w14:paraId="7260E007" w14:textId="169332F9" w:rsidR="6F4E311C" w:rsidRDefault="6F4E311C">
      <w:r w:rsidRPr="6F4E311C">
        <w:rPr>
          <w:rFonts w:ascii="Segoe UI" w:eastAsia="Segoe UI" w:hAnsi="Segoe UI" w:cs="Segoe UI"/>
          <w:sz w:val="18"/>
          <w:szCs w:val="18"/>
        </w:rPr>
        <w:t xml:space="preserve"> </w:t>
      </w:r>
    </w:p>
    <w:p w14:paraId="26E7C778" w14:textId="41B3BC7C" w:rsidR="6F4E311C" w:rsidRDefault="6F4E311C">
      <w:r w:rsidRPr="6F4E311C">
        <w:rPr>
          <w:rFonts w:ascii="Aptos" w:eastAsia="Aptos" w:hAnsi="Aptos" w:cs="Aptos"/>
          <w:b/>
          <w:bCs/>
          <w:sz w:val="22"/>
          <w:szCs w:val="22"/>
        </w:rPr>
        <w:t>Parent/legal guardian’s Name:</w:t>
      </w:r>
      <w:r w:rsidRPr="6F4E311C">
        <w:rPr>
          <w:rFonts w:ascii="Aptos" w:eastAsia="Aptos" w:hAnsi="Aptos" w:cs="Aptos"/>
          <w:sz w:val="22"/>
          <w:szCs w:val="22"/>
        </w:rPr>
        <w:t xml:space="preserve"> ........................................ (please print) </w:t>
      </w:r>
      <w:r>
        <w:br/>
      </w:r>
      <w:r w:rsidRPr="6F4E311C">
        <w:rPr>
          <w:rFonts w:ascii="Aptos" w:eastAsia="Aptos" w:hAnsi="Aptos" w:cs="Aptos"/>
          <w:sz w:val="22"/>
          <w:szCs w:val="22"/>
        </w:rPr>
        <w:t xml:space="preserve"> </w:t>
      </w:r>
      <w:r w:rsidRPr="6F4E311C">
        <w:rPr>
          <w:rFonts w:ascii="Aptos" w:eastAsia="Aptos" w:hAnsi="Aptos" w:cs="Aptos"/>
          <w:b/>
          <w:bCs/>
          <w:sz w:val="22"/>
          <w:szCs w:val="22"/>
        </w:rPr>
        <w:t>Parent/legal guardian’s Signature:</w:t>
      </w:r>
      <w:r w:rsidRPr="6F4E311C">
        <w:rPr>
          <w:rFonts w:ascii="Aptos" w:eastAsia="Aptos" w:hAnsi="Aptos" w:cs="Aptos"/>
          <w:sz w:val="22"/>
          <w:szCs w:val="22"/>
        </w:rPr>
        <w:t xml:space="preserve"> .....................................   </w:t>
      </w:r>
      <w:r w:rsidRPr="6F4E311C">
        <w:rPr>
          <w:rFonts w:ascii="Aptos" w:eastAsia="Aptos" w:hAnsi="Aptos" w:cs="Aptos"/>
          <w:b/>
          <w:bCs/>
          <w:sz w:val="22"/>
          <w:szCs w:val="22"/>
        </w:rPr>
        <w:t>Date:</w:t>
      </w:r>
      <w:r w:rsidRPr="6F4E311C">
        <w:rPr>
          <w:rFonts w:ascii="Aptos" w:eastAsia="Aptos" w:hAnsi="Aptos" w:cs="Aptos"/>
          <w:sz w:val="22"/>
          <w:szCs w:val="22"/>
        </w:rPr>
        <w:t xml:space="preserve"> ...............</w:t>
      </w:r>
      <w:r w:rsidRPr="6F4E311C">
        <w:rPr>
          <w:rFonts w:ascii="Aptos" w:eastAsia="Aptos" w:hAnsi="Aptos" w:cs="Aptos"/>
          <w:color w:val="000000" w:themeColor="text1"/>
          <w:sz w:val="22"/>
          <w:szCs w:val="22"/>
        </w:rPr>
        <w:t xml:space="preserve"> </w:t>
      </w:r>
    </w:p>
    <w:p w14:paraId="322AFE36" w14:textId="049F39C9" w:rsidR="6F4E311C" w:rsidRDefault="6F4E311C">
      <w:r w:rsidRPr="6F4E311C">
        <w:rPr>
          <w:rFonts w:ascii="Aptos" w:eastAsia="Aptos" w:hAnsi="Aptos" w:cs="Aptos"/>
          <w:sz w:val="22"/>
          <w:szCs w:val="22"/>
        </w:rPr>
        <w:t>If the parent/legal guardian is unable to sign but give</w:t>
      </w:r>
      <w:r w:rsidR="00C0622A">
        <w:rPr>
          <w:rFonts w:ascii="Aptos" w:eastAsia="Aptos" w:hAnsi="Aptos" w:cs="Aptos"/>
          <w:sz w:val="22"/>
          <w:szCs w:val="22"/>
        </w:rPr>
        <w:t xml:space="preserve">s verbal </w:t>
      </w:r>
      <w:r w:rsidRPr="6F4E311C">
        <w:rPr>
          <w:rFonts w:ascii="Aptos" w:eastAsia="Aptos" w:hAnsi="Aptos" w:cs="Aptos"/>
          <w:sz w:val="22"/>
          <w:szCs w:val="22"/>
        </w:rPr>
        <w:t>consent, a witness may sign instead, confirming that the parent/legal guardian understood the information and consented voluntarily.</w:t>
      </w:r>
      <w:r w:rsidRPr="6F4E311C">
        <w:rPr>
          <w:rFonts w:ascii="Aptos" w:eastAsia="Aptos" w:hAnsi="Aptos" w:cs="Aptos"/>
          <w:color w:val="000000" w:themeColor="text1"/>
          <w:sz w:val="22"/>
          <w:szCs w:val="22"/>
        </w:rPr>
        <w:t xml:space="preserve"> </w:t>
      </w:r>
    </w:p>
    <w:p w14:paraId="72F72F8A" w14:textId="12286592" w:rsidR="6F4E311C" w:rsidRDefault="6F4E311C">
      <w:r w:rsidRPr="6F4E311C">
        <w:rPr>
          <w:rFonts w:ascii="Aptos" w:eastAsia="Aptos" w:hAnsi="Aptos" w:cs="Aptos"/>
          <w:b/>
          <w:bCs/>
          <w:sz w:val="22"/>
          <w:szCs w:val="22"/>
        </w:rPr>
        <w:lastRenderedPageBreak/>
        <w:t>Witness’s Name (if applicable):</w:t>
      </w:r>
      <w:r w:rsidRPr="6F4E311C">
        <w:rPr>
          <w:rFonts w:ascii="Aptos" w:eastAsia="Aptos" w:hAnsi="Aptos" w:cs="Aptos"/>
          <w:sz w:val="22"/>
          <w:szCs w:val="22"/>
        </w:rPr>
        <w:t xml:space="preserve"> ................................ (print) </w:t>
      </w:r>
      <w:r>
        <w:br/>
      </w:r>
      <w:r w:rsidRPr="6F4E311C">
        <w:rPr>
          <w:rFonts w:ascii="Aptos" w:eastAsia="Aptos" w:hAnsi="Aptos" w:cs="Aptos"/>
          <w:sz w:val="22"/>
          <w:szCs w:val="22"/>
        </w:rPr>
        <w:t xml:space="preserve"> </w:t>
      </w:r>
      <w:r w:rsidRPr="6F4E311C">
        <w:rPr>
          <w:rFonts w:ascii="Aptos" w:eastAsia="Aptos" w:hAnsi="Aptos" w:cs="Aptos"/>
          <w:b/>
          <w:bCs/>
          <w:sz w:val="22"/>
          <w:szCs w:val="22"/>
        </w:rPr>
        <w:t>Witness’s Signature:</w:t>
      </w:r>
      <w:r w:rsidRPr="6F4E311C">
        <w:rPr>
          <w:rFonts w:ascii="Aptos" w:eastAsia="Aptos" w:hAnsi="Aptos" w:cs="Aptos"/>
          <w:sz w:val="22"/>
          <w:szCs w:val="22"/>
        </w:rPr>
        <w:t xml:space="preserve"> .................................   </w:t>
      </w:r>
      <w:r w:rsidRPr="6F4E311C">
        <w:rPr>
          <w:rFonts w:ascii="Aptos" w:eastAsia="Aptos" w:hAnsi="Aptos" w:cs="Aptos"/>
          <w:b/>
          <w:bCs/>
          <w:sz w:val="22"/>
          <w:szCs w:val="22"/>
        </w:rPr>
        <w:t>Date:</w:t>
      </w:r>
      <w:r w:rsidRPr="6F4E311C">
        <w:rPr>
          <w:rFonts w:ascii="Aptos" w:eastAsia="Aptos" w:hAnsi="Aptos" w:cs="Aptos"/>
          <w:sz w:val="22"/>
          <w:szCs w:val="22"/>
        </w:rPr>
        <w:t xml:space="preserve"> ............... </w:t>
      </w:r>
      <w:r>
        <w:br/>
      </w:r>
      <w:r w:rsidRPr="6F4E311C">
        <w:rPr>
          <w:rFonts w:ascii="Aptos" w:eastAsia="Aptos" w:hAnsi="Aptos" w:cs="Aptos"/>
          <w:sz w:val="22"/>
          <w:szCs w:val="22"/>
        </w:rPr>
        <w:t xml:space="preserve"> </w:t>
      </w:r>
      <w:r w:rsidRPr="6F4E311C">
        <w:rPr>
          <w:rFonts w:ascii="Aptos" w:eastAsia="Aptos" w:hAnsi="Aptos" w:cs="Aptos"/>
          <w:b/>
          <w:bCs/>
          <w:sz w:val="22"/>
          <w:szCs w:val="22"/>
        </w:rPr>
        <w:t>Relationship to Parent/Legal guardian:</w:t>
      </w:r>
      <w:r w:rsidRPr="6F4E311C">
        <w:rPr>
          <w:rFonts w:ascii="Aptos" w:eastAsia="Aptos" w:hAnsi="Aptos" w:cs="Aptos"/>
          <w:sz w:val="22"/>
          <w:szCs w:val="22"/>
        </w:rPr>
        <w:t xml:space="preserve"> ...................... (only if needed, e.g., impartial witness for oral consent)</w:t>
      </w:r>
      <w:r w:rsidRPr="6F4E311C">
        <w:rPr>
          <w:rFonts w:ascii="Aptos" w:eastAsia="Aptos" w:hAnsi="Aptos" w:cs="Aptos"/>
          <w:color w:val="000000" w:themeColor="text1"/>
          <w:sz w:val="22"/>
          <w:szCs w:val="22"/>
        </w:rPr>
        <w:t xml:space="preserve"> </w:t>
      </w:r>
    </w:p>
    <w:p w14:paraId="4BD06368" w14:textId="19907D12" w:rsidR="6F4E311C" w:rsidRDefault="6F4E311C">
      <w:r w:rsidRPr="6F4E311C">
        <w:rPr>
          <w:rFonts w:ascii="Aptos" w:eastAsia="Aptos" w:hAnsi="Aptos" w:cs="Aptos"/>
          <w:b/>
          <w:bCs/>
          <w:sz w:val="22"/>
          <w:szCs w:val="22"/>
        </w:rPr>
        <w:t>Person Obtaining Consent (Investigator or Designee):</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I confirm that I have explained the study to the participant and answered all questions. I believe that the participant understands the information described in this form and freely consents to participate.</w:t>
      </w:r>
      <w:r w:rsidRPr="6F4E311C">
        <w:rPr>
          <w:rFonts w:ascii="Aptos" w:eastAsia="Aptos" w:hAnsi="Aptos" w:cs="Aptos"/>
          <w:color w:val="000000" w:themeColor="text1"/>
          <w:sz w:val="22"/>
          <w:szCs w:val="22"/>
        </w:rPr>
        <w:t xml:space="preserve"> </w:t>
      </w:r>
    </w:p>
    <w:p w14:paraId="094F1F44" w14:textId="2B29CCF2" w:rsidR="6F4E311C" w:rsidRDefault="6F4E311C">
      <w:r w:rsidRPr="6F4E311C">
        <w:rPr>
          <w:rFonts w:ascii="Aptos" w:eastAsia="Aptos" w:hAnsi="Aptos" w:cs="Aptos"/>
          <w:b/>
          <w:bCs/>
          <w:sz w:val="22"/>
          <w:szCs w:val="22"/>
        </w:rPr>
        <w:t>Name of Investigator/Consent Taker:</w:t>
      </w:r>
      <w:r w:rsidRPr="6F4E311C">
        <w:rPr>
          <w:rFonts w:ascii="Aptos" w:eastAsia="Aptos" w:hAnsi="Aptos" w:cs="Aptos"/>
          <w:sz w:val="22"/>
          <w:szCs w:val="22"/>
        </w:rPr>
        <w:t xml:space="preserve"> .......................... (print) </w:t>
      </w:r>
      <w:r>
        <w:br/>
      </w:r>
      <w:r w:rsidRPr="6F4E311C">
        <w:rPr>
          <w:rFonts w:ascii="Aptos" w:eastAsia="Aptos" w:hAnsi="Aptos" w:cs="Aptos"/>
          <w:sz w:val="22"/>
          <w:szCs w:val="22"/>
        </w:rPr>
        <w:t xml:space="preserve"> </w:t>
      </w:r>
      <w:r w:rsidRPr="6F4E311C">
        <w:rPr>
          <w:rFonts w:ascii="Aptos" w:eastAsia="Aptos" w:hAnsi="Aptos" w:cs="Aptos"/>
          <w:b/>
          <w:bCs/>
          <w:sz w:val="22"/>
          <w:szCs w:val="22"/>
        </w:rPr>
        <w:t>Signature:</w:t>
      </w:r>
      <w:r w:rsidRPr="6F4E311C">
        <w:rPr>
          <w:rFonts w:ascii="Aptos" w:eastAsia="Aptos" w:hAnsi="Aptos" w:cs="Aptos"/>
          <w:sz w:val="22"/>
          <w:szCs w:val="22"/>
        </w:rPr>
        <w:t xml:space="preserve"> ........................................   </w:t>
      </w:r>
      <w:r w:rsidRPr="6F4E311C">
        <w:rPr>
          <w:rFonts w:ascii="Aptos" w:eastAsia="Aptos" w:hAnsi="Aptos" w:cs="Aptos"/>
          <w:b/>
          <w:bCs/>
          <w:sz w:val="22"/>
          <w:szCs w:val="22"/>
        </w:rPr>
        <w:t>Date:</w:t>
      </w:r>
      <w:r w:rsidRPr="6F4E311C">
        <w:rPr>
          <w:rFonts w:ascii="Aptos" w:eastAsia="Aptos" w:hAnsi="Aptos" w:cs="Aptos"/>
          <w:sz w:val="22"/>
          <w:szCs w:val="22"/>
        </w:rPr>
        <w:t xml:space="preserve"> ...............</w:t>
      </w:r>
      <w:r w:rsidRPr="6F4E311C">
        <w:rPr>
          <w:rFonts w:ascii="Aptos" w:eastAsia="Aptos" w:hAnsi="Aptos" w:cs="Aptos"/>
          <w:color w:val="000000" w:themeColor="text1"/>
          <w:sz w:val="22"/>
          <w:szCs w:val="22"/>
        </w:rPr>
        <w:t xml:space="preserve"> </w:t>
      </w:r>
    </w:p>
    <w:p w14:paraId="507365E1" w14:textId="79302963" w:rsidR="6F4E311C" w:rsidRDefault="6F4E311C">
      <w:r w:rsidRPr="6F4E311C">
        <w:rPr>
          <w:rFonts w:ascii="Aptos" w:eastAsia="Aptos" w:hAnsi="Aptos" w:cs="Aptos"/>
          <w:i/>
          <w:iCs/>
          <w:sz w:val="22"/>
          <w:szCs w:val="22"/>
        </w:rPr>
        <w:t>(Give one signed copy of this form to the participant (or their representative) and keep one for study records.)</w:t>
      </w:r>
      <w:r w:rsidRPr="6F4E311C">
        <w:rPr>
          <w:rFonts w:ascii="Aptos" w:eastAsia="Aptos" w:hAnsi="Aptos" w:cs="Aptos"/>
          <w:color w:val="000000" w:themeColor="text1"/>
          <w:sz w:val="22"/>
          <w:szCs w:val="22"/>
        </w:rPr>
        <w:t xml:space="preserve"> </w:t>
      </w:r>
    </w:p>
    <w:p w14:paraId="4D9B5222" w14:textId="4A2E0AB8" w:rsidR="00377AB7" w:rsidRDefault="6F4E311C" w:rsidP="004171DC">
      <w:pPr>
        <w:spacing w:after="160" w:line="276" w:lineRule="auto"/>
        <w:rPr>
          <w:rFonts w:ascii="Aptos Display" w:eastAsia="Aptos Display" w:hAnsi="Aptos Display" w:cs="Aptos Display"/>
          <w:b/>
          <w:bCs/>
          <w:color w:val="0F4761" w:themeColor="accent1" w:themeShade="BF"/>
          <w:sz w:val="40"/>
          <w:szCs w:val="40"/>
        </w:rPr>
      </w:pPr>
      <w:r w:rsidRPr="6F4E311C">
        <w:rPr>
          <w:rFonts w:ascii="Aptos" w:eastAsia="Aptos" w:hAnsi="Aptos" w:cs="Aptos"/>
        </w:rPr>
        <w:t xml:space="preserve"> </w:t>
      </w:r>
      <w:r w:rsidR="00377AB7">
        <w:rPr>
          <w:rFonts w:ascii="Aptos Display" w:eastAsia="Aptos Display" w:hAnsi="Aptos Display" w:cs="Aptos Display"/>
          <w:b/>
          <w:bCs/>
          <w:color w:val="0F4761" w:themeColor="accent1" w:themeShade="BF"/>
          <w:sz w:val="40"/>
          <w:szCs w:val="40"/>
        </w:rPr>
        <w:br w:type="page"/>
      </w:r>
    </w:p>
    <w:p w14:paraId="467CA143" w14:textId="6FBF7EDE" w:rsidR="6F4E311C" w:rsidRDefault="6F4E311C">
      <w:r w:rsidRPr="6F4E311C">
        <w:rPr>
          <w:rFonts w:ascii="Aptos Display" w:eastAsia="Aptos Display" w:hAnsi="Aptos Display" w:cs="Aptos Display"/>
          <w:b/>
          <w:bCs/>
          <w:color w:val="0F4761" w:themeColor="accent1" w:themeShade="BF"/>
          <w:sz w:val="40"/>
          <w:szCs w:val="40"/>
        </w:rPr>
        <w:lastRenderedPageBreak/>
        <w:t>Pa</w:t>
      </w:r>
      <w:r w:rsidR="00B61BCB">
        <w:rPr>
          <w:rFonts w:ascii="Aptos Display" w:eastAsia="Aptos Display" w:hAnsi="Aptos Display" w:cs="Aptos Display"/>
          <w:b/>
          <w:bCs/>
          <w:color w:val="0F4761" w:themeColor="accent1" w:themeShade="BF"/>
          <w:sz w:val="40"/>
          <w:szCs w:val="40"/>
        </w:rPr>
        <w:t>rticipant</w:t>
      </w:r>
      <w:r w:rsidRPr="6F4E311C">
        <w:rPr>
          <w:rFonts w:ascii="Aptos Display" w:eastAsia="Aptos Display" w:hAnsi="Aptos Display" w:cs="Aptos Display"/>
          <w:b/>
          <w:bCs/>
          <w:color w:val="0F4761" w:themeColor="accent1" w:themeShade="BF"/>
          <w:sz w:val="40"/>
          <w:szCs w:val="40"/>
        </w:rPr>
        <w:t xml:space="preserve"> Information and Informed Assent Form</w:t>
      </w:r>
      <w:r w:rsidRPr="6F4E311C">
        <w:rPr>
          <w:rFonts w:ascii="Aptos Display" w:eastAsia="Aptos Display" w:hAnsi="Aptos Display" w:cs="Aptos Display"/>
          <w:color w:val="0F4761" w:themeColor="accent1" w:themeShade="BF"/>
          <w:sz w:val="40"/>
          <w:szCs w:val="40"/>
        </w:rPr>
        <w:t xml:space="preserve"> </w:t>
      </w:r>
    </w:p>
    <w:p w14:paraId="05469C2F" w14:textId="4509F0B2" w:rsidR="6F4E311C" w:rsidRDefault="6F4E311C">
      <w:r w:rsidRPr="6F4E311C">
        <w:rPr>
          <w:rFonts w:ascii="Aptos Display" w:eastAsia="Aptos Display" w:hAnsi="Aptos Display" w:cs="Aptos Display"/>
          <w:b/>
          <w:bCs/>
          <w:color w:val="0F4761" w:themeColor="accent1" w:themeShade="BF"/>
          <w:sz w:val="40"/>
          <w:szCs w:val="40"/>
        </w:rPr>
        <w:t>(</w:t>
      </w:r>
      <w:r w:rsidR="00375F6A">
        <w:rPr>
          <w:rFonts w:ascii="Aptos Display" w:eastAsia="Aptos Display" w:hAnsi="Aptos Display" w:cs="Aptos Display"/>
          <w:b/>
          <w:bCs/>
          <w:color w:val="0F4761" w:themeColor="accent1" w:themeShade="BF"/>
          <w:sz w:val="40"/>
          <w:szCs w:val="40"/>
        </w:rPr>
        <w:t xml:space="preserve">Indicative age </w:t>
      </w:r>
      <w:r w:rsidRPr="6F4E311C">
        <w:rPr>
          <w:rFonts w:ascii="Aptos Display" w:eastAsia="Aptos Display" w:hAnsi="Aptos Display" w:cs="Aptos Display"/>
          <w:b/>
          <w:bCs/>
          <w:color w:val="0F4761" w:themeColor="accent1" w:themeShade="BF"/>
          <w:sz w:val="40"/>
          <w:szCs w:val="40"/>
        </w:rPr>
        <w:t>15yrs-17yrs</w:t>
      </w:r>
      <w:r w:rsidR="00A42A67">
        <w:rPr>
          <w:rFonts w:ascii="Aptos Display" w:eastAsia="Aptos Display" w:hAnsi="Aptos Display" w:cs="Aptos Display"/>
          <w:b/>
          <w:bCs/>
          <w:color w:val="0F4761" w:themeColor="accent1" w:themeShade="BF"/>
          <w:sz w:val="40"/>
          <w:szCs w:val="40"/>
        </w:rPr>
        <w:t>;</w:t>
      </w:r>
      <w:r w:rsidR="00375F6A" w:rsidRPr="007B73F6">
        <w:rPr>
          <w:rFonts w:ascii="Aptos Display" w:eastAsia="Aptos Display" w:hAnsi="Aptos Display" w:cs="Aptos Display"/>
          <w:b/>
          <w:bCs/>
          <w:color w:val="0F4761" w:themeColor="accent1" w:themeShade="BF"/>
          <w:sz w:val="40"/>
          <w:szCs w:val="40"/>
        </w:rPr>
        <w:t xml:space="preserve"> competence to be assessed by the responsible investigator</w:t>
      </w:r>
      <w:r w:rsidRPr="6F4E311C">
        <w:rPr>
          <w:rFonts w:ascii="Aptos Display" w:eastAsia="Aptos Display" w:hAnsi="Aptos Display" w:cs="Aptos Display"/>
          <w:b/>
          <w:bCs/>
          <w:color w:val="0F4761" w:themeColor="accent1" w:themeShade="BF"/>
          <w:sz w:val="40"/>
          <w:szCs w:val="40"/>
        </w:rPr>
        <w:t>)</w:t>
      </w:r>
    </w:p>
    <w:p w14:paraId="71B34724" w14:textId="4AF2840E" w:rsidR="6F4E311C" w:rsidRDefault="6F4E311C" w:rsidP="007B73F6">
      <w:pPr>
        <w:spacing w:after="160" w:line="276" w:lineRule="auto"/>
        <w:rPr>
          <w:rFonts w:ascii="Aptos" w:eastAsia="Aptos" w:hAnsi="Aptos" w:cs="Aptos"/>
        </w:rPr>
      </w:pPr>
      <w:r w:rsidRPr="6F4E311C">
        <w:rPr>
          <w:rFonts w:ascii="Aptos" w:eastAsia="Aptos" w:hAnsi="Aptos" w:cs="Aptos"/>
        </w:rPr>
        <w:t xml:space="preserve"> </w:t>
      </w:r>
    </w:p>
    <w:p w14:paraId="450EF875" w14:textId="3007BB5E" w:rsidR="6F4E311C" w:rsidRDefault="6F4E311C">
      <w:r w:rsidRPr="6F4E311C">
        <w:rPr>
          <w:rFonts w:ascii="Aptos" w:eastAsia="Aptos" w:hAnsi="Aptos" w:cs="Aptos"/>
          <w:b/>
          <w:bCs/>
          <w:sz w:val="22"/>
          <w:szCs w:val="22"/>
        </w:rPr>
        <w:t>Study Title:</w:t>
      </w:r>
      <w:r w:rsidRPr="6F4E311C">
        <w:rPr>
          <w:rFonts w:ascii="Aptos" w:eastAsia="Aptos" w:hAnsi="Aptos" w:cs="Aptos"/>
          <w:sz w:val="22"/>
          <w:szCs w:val="22"/>
        </w:rPr>
        <w:t xml:space="preserve"> </w:t>
      </w:r>
      <w:r w:rsidRPr="6F4E311C">
        <w:rPr>
          <w:rFonts w:ascii="Aptos" w:eastAsia="Aptos" w:hAnsi="Aptos" w:cs="Aptos"/>
          <w:i/>
          <w:iCs/>
          <w:sz w:val="22"/>
          <w:szCs w:val="22"/>
        </w:rPr>
        <w:t>Natural History of Andes Virus Infection (NAVIS)</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w:t>
      </w:r>
      <w:r w:rsidRPr="6F4E311C">
        <w:rPr>
          <w:rFonts w:ascii="Aptos" w:eastAsia="Aptos" w:hAnsi="Aptos" w:cs="Aptos"/>
          <w:b/>
          <w:bCs/>
          <w:sz w:val="22"/>
          <w:szCs w:val="22"/>
        </w:rPr>
        <w:t>Sponsor/Coordinator:</w:t>
      </w:r>
      <w:r w:rsidRPr="6F4E311C">
        <w:rPr>
          <w:rFonts w:ascii="Aptos" w:eastAsia="Aptos" w:hAnsi="Aptos" w:cs="Aptos"/>
          <w:sz w:val="22"/>
          <w:szCs w:val="22"/>
        </w:rPr>
        <w:t xml:space="preserve"> World Health Organization (WHO) – Outbreak Response under International Health Regulations (IHR) </w:t>
      </w:r>
      <w:r>
        <w:br/>
      </w:r>
      <w:r w:rsidRPr="6F4E311C">
        <w:rPr>
          <w:rFonts w:ascii="Aptos" w:eastAsia="Aptos" w:hAnsi="Aptos" w:cs="Aptos"/>
          <w:sz w:val="22"/>
          <w:szCs w:val="22"/>
        </w:rPr>
        <w:t xml:space="preserve"> </w:t>
      </w:r>
      <w:r w:rsidRPr="6F4E311C">
        <w:rPr>
          <w:rFonts w:ascii="Aptos" w:eastAsia="Aptos" w:hAnsi="Aptos" w:cs="Aptos"/>
          <w:b/>
          <w:bCs/>
          <w:sz w:val="22"/>
          <w:szCs w:val="22"/>
        </w:rPr>
        <w:t>Protocol Number:</w:t>
      </w:r>
      <w:r w:rsidRPr="6F4E311C">
        <w:rPr>
          <w:rFonts w:ascii="Aptos" w:eastAsia="Aptos" w:hAnsi="Aptos" w:cs="Aptos"/>
          <w:sz w:val="22"/>
          <w:szCs w:val="22"/>
        </w:rPr>
        <w:t xml:space="preserve"> </w:t>
      </w:r>
      <w:r w:rsidRPr="00CE11C1">
        <w:rPr>
          <w:rFonts w:ascii="Aptos" w:eastAsia="Aptos" w:hAnsi="Aptos" w:cs="Aptos"/>
          <w:sz w:val="22"/>
          <w:szCs w:val="22"/>
        </w:rPr>
        <w:t>NAVIS 1.</w:t>
      </w:r>
      <w:r w:rsidR="00857483" w:rsidRPr="00CE11C1">
        <w:rPr>
          <w:rFonts w:ascii="Aptos" w:eastAsia="Aptos" w:hAnsi="Aptos" w:cs="Aptos"/>
          <w:sz w:val="22"/>
          <w:szCs w:val="22"/>
        </w:rPr>
        <w:t>1</w:t>
      </w:r>
      <w:r w:rsidRPr="00CE11C1">
        <w:rPr>
          <w:rFonts w:ascii="Aptos" w:eastAsia="Aptos" w:hAnsi="Aptos" w:cs="Aptos"/>
          <w:sz w:val="22"/>
          <w:szCs w:val="22"/>
        </w:rPr>
        <w:t>. (Version 1.</w:t>
      </w:r>
      <w:r w:rsidR="00857483" w:rsidRPr="00CE11C1">
        <w:rPr>
          <w:rFonts w:ascii="Aptos" w:eastAsia="Aptos" w:hAnsi="Aptos" w:cs="Aptos"/>
          <w:sz w:val="22"/>
          <w:szCs w:val="22"/>
        </w:rPr>
        <w:t>1</w:t>
      </w:r>
      <w:r w:rsidRPr="00CE11C1">
        <w:rPr>
          <w:rFonts w:ascii="Aptos" w:eastAsia="Aptos" w:hAnsi="Aptos" w:cs="Aptos"/>
          <w:sz w:val="22"/>
          <w:szCs w:val="22"/>
        </w:rPr>
        <w:t xml:space="preserve">, Date </w:t>
      </w:r>
      <w:r w:rsidR="00857483" w:rsidRPr="00CE11C1">
        <w:rPr>
          <w:rFonts w:ascii="Aptos" w:eastAsia="Aptos" w:hAnsi="Aptos" w:cs="Aptos"/>
          <w:sz w:val="22"/>
          <w:szCs w:val="22"/>
        </w:rPr>
        <w:t>2</w:t>
      </w:r>
      <w:r w:rsidRPr="00CE11C1">
        <w:rPr>
          <w:rFonts w:ascii="Aptos" w:eastAsia="Aptos" w:hAnsi="Aptos" w:cs="Aptos"/>
          <w:sz w:val="22"/>
          <w:szCs w:val="22"/>
        </w:rPr>
        <w:t>8 May 2026)</w:t>
      </w:r>
      <w:r w:rsidRPr="6F4E311C">
        <w:rPr>
          <w:rFonts w:ascii="Aptos" w:eastAsia="Aptos" w:hAnsi="Aptos" w:cs="Aptos"/>
          <w:color w:val="000000" w:themeColor="text1"/>
          <w:sz w:val="22"/>
          <w:szCs w:val="22"/>
        </w:rPr>
        <w:t xml:space="preserve"> </w:t>
      </w:r>
    </w:p>
    <w:p w14:paraId="42AE1D0E" w14:textId="7B0036DA" w:rsidR="6F4E311C" w:rsidRDefault="6F4E311C" w:rsidP="007B73F6">
      <w:pPr>
        <w:pBdr>
          <w:top w:val="single" w:sz="12" w:space="0" w:color="000000"/>
        </w:pBdr>
        <w:rPr>
          <w:rFonts w:ascii="Aptos" w:eastAsia="Aptos" w:hAnsi="Aptos" w:cs="Aptos"/>
          <w:color w:val="000000" w:themeColor="text1"/>
          <w:sz w:val="22"/>
          <w:szCs w:val="22"/>
        </w:rPr>
      </w:pPr>
      <w:r w:rsidRPr="6F4E311C">
        <w:rPr>
          <w:rFonts w:ascii="Aptos" w:eastAsia="Aptos" w:hAnsi="Aptos" w:cs="Aptos"/>
          <w:color w:val="000000" w:themeColor="text1"/>
          <w:sz w:val="22"/>
          <w:szCs w:val="22"/>
        </w:rPr>
        <w:t xml:space="preserve"> </w:t>
      </w:r>
    </w:p>
    <w:p w14:paraId="58BEEEE6" w14:textId="77777777" w:rsidR="00C458A4" w:rsidRDefault="00C458A4" w:rsidP="00C458A4">
      <w:pPr>
        <w:textAlignment w:val="baseline"/>
        <w:rPr>
          <w:rFonts w:ascii="Aptos" w:hAnsi="Aptos" w:cs="Segoe UI"/>
          <w:sz w:val="22"/>
          <w:szCs w:val="22"/>
          <w:lang w:eastAsia="it-IT"/>
        </w:rPr>
      </w:pPr>
      <w:r w:rsidRPr="00F919D5">
        <w:rPr>
          <w:rFonts w:ascii="Aptos" w:hAnsi="Aptos" w:cs="Segoe UI"/>
          <w:b/>
          <w:bCs/>
          <w:sz w:val="22"/>
          <w:szCs w:val="22"/>
          <w:lang w:eastAsia="it-IT"/>
        </w:rPr>
        <w:t>Introduction and Invitation:</w:t>
      </w:r>
      <w:r w:rsidRPr="00F919D5">
        <w:rPr>
          <w:rFonts w:ascii="Aptos" w:hAnsi="Aptos" w:cs="Segoe UI"/>
          <w:sz w:val="22"/>
          <w:szCs w:val="22"/>
          <w:lang w:eastAsia="it-IT"/>
        </w:rPr>
        <w:t> </w:t>
      </w:r>
      <w:r w:rsidRPr="00F919D5">
        <w:rPr>
          <w:rFonts w:ascii="Aptos" w:hAnsi="Aptos" w:cs="Segoe UI"/>
          <w:sz w:val="22"/>
          <w:szCs w:val="22"/>
          <w:lang w:eastAsia="it-IT"/>
        </w:rPr>
        <w:br/>
        <w:t>You are being invited to </w:t>
      </w:r>
      <w:r>
        <w:rPr>
          <w:rFonts w:ascii="Aptos" w:hAnsi="Aptos" w:cs="Segoe UI"/>
          <w:sz w:val="22"/>
          <w:szCs w:val="22"/>
          <w:lang w:eastAsia="it-IT"/>
        </w:rPr>
        <w:t>take part</w:t>
      </w:r>
      <w:r w:rsidRPr="00F919D5">
        <w:rPr>
          <w:rFonts w:ascii="Aptos" w:hAnsi="Aptos" w:cs="Segoe UI"/>
          <w:sz w:val="22"/>
          <w:szCs w:val="22"/>
          <w:lang w:eastAsia="it-IT"/>
        </w:rPr>
        <w:t> in a research study about </w:t>
      </w:r>
      <w:r w:rsidRPr="00F919D5">
        <w:rPr>
          <w:rFonts w:ascii="Aptos" w:hAnsi="Aptos" w:cs="Segoe UI"/>
          <w:b/>
          <w:bCs/>
          <w:sz w:val="22"/>
          <w:szCs w:val="22"/>
          <w:lang w:eastAsia="it-IT"/>
        </w:rPr>
        <w:t>Andes virus (ANDV)</w:t>
      </w:r>
      <w:r w:rsidRPr="00F919D5">
        <w:rPr>
          <w:rFonts w:ascii="Aptos" w:hAnsi="Aptos" w:cs="Segoe UI"/>
          <w:sz w:val="22"/>
          <w:szCs w:val="22"/>
          <w:lang w:eastAsia="it-IT"/>
        </w:rPr>
        <w:t xml:space="preserve"> infection </w:t>
      </w:r>
      <w:r>
        <w:rPr>
          <w:rFonts w:ascii="Aptos" w:hAnsi="Aptos" w:cs="Segoe UI"/>
          <w:sz w:val="22"/>
          <w:szCs w:val="22"/>
          <w:lang w:eastAsia="it-IT"/>
        </w:rPr>
        <w:t>as</w:t>
      </w:r>
      <w:r w:rsidRPr="00F520F7">
        <w:rPr>
          <w:rFonts w:ascii="Aptos Display" w:hAnsi="Aptos Display" w:cs="Segoe UI"/>
          <w:sz w:val="21"/>
          <w:szCs w:val="21"/>
          <w:lang w:eastAsia="it-IT"/>
        </w:rPr>
        <w:t xml:space="preserve"> </w:t>
      </w:r>
      <w:r>
        <w:rPr>
          <w:rFonts w:ascii="Aptos Display" w:hAnsi="Aptos Display" w:cs="Segoe UI"/>
          <w:sz w:val="21"/>
          <w:szCs w:val="21"/>
          <w:lang w:eastAsia="it-IT"/>
        </w:rPr>
        <w:t xml:space="preserve">you </w:t>
      </w:r>
      <w:r w:rsidRPr="00F520F7">
        <w:rPr>
          <w:rFonts w:ascii="Aptos" w:hAnsi="Aptos" w:cs="Segoe UI"/>
          <w:sz w:val="22"/>
          <w:szCs w:val="22"/>
          <w:lang w:eastAsia="it-IT"/>
        </w:rPr>
        <w:t>may have been exposed to the virus, or you have already tested positive for Andes virus infection. We want to follow your health during your quarantine/treatment period</w:t>
      </w:r>
      <w:r w:rsidRPr="00F919D5">
        <w:rPr>
          <w:rFonts w:ascii="Aptos" w:hAnsi="Aptos" w:cs="Segoe UI"/>
          <w:sz w:val="22"/>
          <w:szCs w:val="22"/>
          <w:lang w:eastAsia="it-IT"/>
        </w:rPr>
        <w:t>. </w:t>
      </w:r>
    </w:p>
    <w:p w14:paraId="387C4EF0" w14:textId="77777777" w:rsidR="00163445" w:rsidRDefault="00163445" w:rsidP="00C458A4">
      <w:pPr>
        <w:textAlignment w:val="baseline"/>
        <w:rPr>
          <w:rFonts w:ascii="Aptos" w:hAnsi="Aptos" w:cs="Segoe UI"/>
          <w:sz w:val="22"/>
          <w:szCs w:val="22"/>
          <w:lang w:eastAsia="it-IT"/>
        </w:rPr>
      </w:pPr>
    </w:p>
    <w:p w14:paraId="2FDFDCC0" w14:textId="77777777" w:rsidR="00C458A4" w:rsidRDefault="00C458A4" w:rsidP="00C458A4">
      <w:pPr>
        <w:textAlignment w:val="baseline"/>
        <w:rPr>
          <w:rFonts w:ascii="Aptos" w:hAnsi="Aptos" w:cs="Segoe UI"/>
          <w:sz w:val="22"/>
          <w:szCs w:val="22"/>
          <w:lang w:eastAsia="it-IT"/>
        </w:rPr>
      </w:pPr>
      <w:r w:rsidRPr="00F919D5">
        <w:rPr>
          <w:rFonts w:ascii="Aptos" w:hAnsi="Aptos" w:cs="Segoe UI"/>
          <w:b/>
          <w:bCs/>
          <w:sz w:val="22"/>
          <w:szCs w:val="22"/>
          <w:lang w:eastAsia="it-IT"/>
        </w:rPr>
        <w:t xml:space="preserve">Please read </w:t>
      </w:r>
      <w:r>
        <w:rPr>
          <w:rFonts w:ascii="Aptos" w:hAnsi="Aptos" w:cs="Segoe UI"/>
          <w:b/>
          <w:bCs/>
          <w:sz w:val="22"/>
          <w:szCs w:val="22"/>
          <w:lang w:eastAsia="it-IT"/>
        </w:rPr>
        <w:t xml:space="preserve">this information sheet </w:t>
      </w:r>
      <w:r w:rsidRPr="00F919D5">
        <w:rPr>
          <w:rFonts w:ascii="Aptos" w:hAnsi="Aptos" w:cs="Segoe UI"/>
          <w:b/>
          <w:bCs/>
          <w:sz w:val="22"/>
          <w:szCs w:val="22"/>
          <w:lang w:eastAsia="it-IT"/>
        </w:rPr>
        <w:t>carefully and ask any questions</w:t>
      </w:r>
      <w:r w:rsidRPr="00F919D5">
        <w:rPr>
          <w:rFonts w:ascii="Aptos" w:hAnsi="Aptos" w:cs="Segoe UI"/>
          <w:sz w:val="22"/>
          <w:szCs w:val="22"/>
          <w:lang w:eastAsia="it-IT"/>
        </w:rPr>
        <w:t> you may have. </w:t>
      </w:r>
    </w:p>
    <w:p w14:paraId="0D1257A3" w14:textId="77777777" w:rsidR="00163445" w:rsidRPr="00F919D5" w:rsidRDefault="00163445" w:rsidP="00C458A4">
      <w:pPr>
        <w:textAlignment w:val="baseline"/>
        <w:rPr>
          <w:rFonts w:ascii="Segoe UI" w:hAnsi="Segoe UI" w:cs="Segoe UI"/>
          <w:sz w:val="18"/>
          <w:szCs w:val="18"/>
          <w:lang w:eastAsia="it-IT"/>
        </w:rPr>
      </w:pPr>
    </w:p>
    <w:p w14:paraId="3A247A82" w14:textId="77777777" w:rsidR="00C458A4" w:rsidRDefault="00C458A4" w:rsidP="00C458A4">
      <w:pPr>
        <w:textAlignment w:val="baseline"/>
        <w:rPr>
          <w:rFonts w:ascii="Aptos" w:hAnsi="Aptos" w:cs="Segoe UI"/>
          <w:sz w:val="22"/>
          <w:szCs w:val="22"/>
          <w:lang w:eastAsia="it-IT"/>
        </w:rPr>
      </w:pPr>
      <w:r w:rsidRPr="00F919D5">
        <w:rPr>
          <w:rFonts w:ascii="Aptos" w:hAnsi="Aptos" w:cs="Segoe UI"/>
          <w:b/>
          <w:bCs/>
          <w:sz w:val="22"/>
          <w:szCs w:val="22"/>
          <w:lang w:eastAsia="it-IT"/>
        </w:rPr>
        <w:t>Why is this study being done?</w:t>
      </w:r>
      <w:r w:rsidRPr="00F919D5">
        <w:rPr>
          <w:rFonts w:ascii="Aptos" w:hAnsi="Aptos" w:cs="Segoe UI"/>
          <w:sz w:val="22"/>
          <w:szCs w:val="22"/>
          <w:lang w:eastAsia="it-IT"/>
        </w:rPr>
        <w:t> </w:t>
      </w:r>
      <w:r w:rsidRPr="00F919D5">
        <w:rPr>
          <w:rFonts w:ascii="Aptos" w:hAnsi="Aptos" w:cs="Segoe UI"/>
          <w:sz w:val="22"/>
          <w:szCs w:val="22"/>
          <w:lang w:eastAsia="it-IT"/>
        </w:rPr>
        <w:br/>
        <w:t xml:space="preserve">The </w:t>
      </w:r>
      <w:r w:rsidRPr="00F919D5">
        <w:rPr>
          <w:rFonts w:ascii="Aptos" w:hAnsi="Aptos" w:cs="Segoe UI"/>
          <w:b/>
          <w:bCs/>
          <w:sz w:val="22"/>
          <w:szCs w:val="22"/>
          <w:lang w:eastAsia="it-IT"/>
        </w:rPr>
        <w:t>NAVIS</w:t>
      </w:r>
      <w:r w:rsidRPr="00F919D5">
        <w:rPr>
          <w:rFonts w:ascii="Aptos" w:hAnsi="Aptos" w:cs="Segoe UI"/>
          <w:sz w:val="22"/>
          <w:szCs w:val="22"/>
          <w:lang w:eastAsia="it-IT"/>
        </w:rPr>
        <w:t xml:space="preserve"> study </w:t>
      </w:r>
      <w:r>
        <w:rPr>
          <w:rFonts w:ascii="Aptos" w:hAnsi="Aptos" w:cs="Segoe UI"/>
          <w:sz w:val="22"/>
          <w:szCs w:val="22"/>
          <w:lang w:eastAsia="it-IT"/>
        </w:rPr>
        <w:t>aims</w:t>
      </w:r>
      <w:r w:rsidRPr="00F919D5">
        <w:rPr>
          <w:rFonts w:ascii="Aptos" w:hAnsi="Aptos" w:cs="Segoe UI"/>
          <w:sz w:val="22"/>
          <w:szCs w:val="22"/>
          <w:lang w:eastAsia="it-IT"/>
        </w:rPr>
        <w:t xml:space="preserve"> to </w:t>
      </w:r>
      <w:r w:rsidRPr="00F919D5">
        <w:rPr>
          <w:rFonts w:ascii="Aptos" w:hAnsi="Aptos" w:cs="Segoe UI"/>
          <w:b/>
          <w:bCs/>
          <w:sz w:val="22"/>
          <w:szCs w:val="22"/>
          <w:lang w:eastAsia="it-IT"/>
        </w:rPr>
        <w:t xml:space="preserve">better understand </w:t>
      </w:r>
      <w:r w:rsidRPr="00F520F7">
        <w:rPr>
          <w:rFonts w:ascii="Aptos" w:hAnsi="Aptos" w:cs="Segoe UI"/>
          <w:sz w:val="22"/>
          <w:szCs w:val="22"/>
          <w:lang w:eastAsia="it-IT"/>
        </w:rPr>
        <w:t xml:space="preserve">how </w:t>
      </w:r>
      <w:r w:rsidRPr="005D6797">
        <w:rPr>
          <w:rFonts w:ascii="Aptos" w:hAnsi="Aptos" w:cs="Segoe UI"/>
          <w:b/>
          <w:bCs/>
          <w:sz w:val="22"/>
          <w:szCs w:val="22"/>
          <w:lang w:eastAsia="it-IT"/>
        </w:rPr>
        <w:t>Andes virus</w:t>
      </w:r>
      <w:r w:rsidRPr="00F520F7">
        <w:rPr>
          <w:rFonts w:ascii="Aptos" w:hAnsi="Aptos" w:cs="Segoe UI"/>
          <w:sz w:val="22"/>
          <w:szCs w:val="22"/>
          <w:lang w:eastAsia="it-IT"/>
        </w:rPr>
        <w:t xml:space="preserve"> behaves in people who were exposed to </w:t>
      </w:r>
      <w:r>
        <w:rPr>
          <w:rFonts w:ascii="Aptos" w:hAnsi="Aptos" w:cs="Segoe UI"/>
          <w:sz w:val="22"/>
          <w:szCs w:val="22"/>
          <w:lang w:eastAsia="it-IT"/>
        </w:rPr>
        <w:t>it. B</w:t>
      </w:r>
      <w:r w:rsidRPr="00F919D5">
        <w:rPr>
          <w:rFonts w:ascii="Aptos" w:hAnsi="Aptos" w:cs="Segoe UI"/>
          <w:sz w:val="22"/>
          <w:szCs w:val="22"/>
          <w:lang w:eastAsia="it-IT"/>
        </w:rPr>
        <w:t xml:space="preserve">y collecting </w:t>
      </w:r>
      <w:r>
        <w:rPr>
          <w:rFonts w:ascii="Aptos" w:hAnsi="Aptos" w:cs="Segoe UI"/>
          <w:sz w:val="22"/>
          <w:szCs w:val="22"/>
          <w:lang w:eastAsia="it-IT"/>
        </w:rPr>
        <w:t>health information</w:t>
      </w:r>
      <w:r w:rsidRPr="00F919D5">
        <w:rPr>
          <w:rFonts w:ascii="Aptos" w:hAnsi="Aptos" w:cs="Segoe UI"/>
          <w:sz w:val="22"/>
          <w:szCs w:val="22"/>
          <w:lang w:eastAsia="it-IT"/>
        </w:rPr>
        <w:t xml:space="preserve"> and samples over time</w:t>
      </w:r>
      <w:r>
        <w:rPr>
          <w:rFonts w:ascii="Aptos" w:hAnsi="Aptos" w:cs="Segoe UI"/>
          <w:sz w:val="22"/>
          <w:szCs w:val="22"/>
          <w:lang w:eastAsia="it-IT"/>
        </w:rPr>
        <w:t>, researchers hope to learn more about</w:t>
      </w:r>
      <w:r w:rsidRPr="00F520F7">
        <w:rPr>
          <w:rFonts w:ascii="Aptos" w:hAnsi="Aptos" w:cs="Segoe UI"/>
          <w:sz w:val="22"/>
          <w:szCs w:val="22"/>
          <w:lang w:eastAsia="it-IT"/>
        </w:rPr>
        <w:t xml:space="preserve"> the virus and </w:t>
      </w:r>
      <w:r>
        <w:rPr>
          <w:rFonts w:ascii="Aptos" w:hAnsi="Aptos" w:cs="Segoe UI"/>
          <w:sz w:val="22"/>
          <w:szCs w:val="22"/>
          <w:lang w:eastAsia="it-IT"/>
        </w:rPr>
        <w:t xml:space="preserve">use this knowledge to </w:t>
      </w:r>
      <w:r w:rsidRPr="00F520F7">
        <w:rPr>
          <w:rFonts w:ascii="Aptos" w:hAnsi="Aptos" w:cs="Segoe UI"/>
          <w:sz w:val="22"/>
          <w:szCs w:val="22"/>
          <w:lang w:eastAsia="it-IT"/>
        </w:rPr>
        <w:t>improve care for future patients</w:t>
      </w:r>
      <w:r>
        <w:rPr>
          <w:rFonts w:ascii="Aptos" w:hAnsi="Aptos" w:cs="Segoe UI"/>
          <w:sz w:val="22"/>
          <w:szCs w:val="22"/>
          <w:lang w:eastAsia="it-IT"/>
        </w:rPr>
        <w:t>.</w:t>
      </w:r>
    </w:p>
    <w:p w14:paraId="503EF231" w14:textId="2BD04FAF" w:rsidR="000674A2" w:rsidRDefault="00C458A4" w:rsidP="00C458A4">
      <w:pPr>
        <w:textAlignment w:val="baseline"/>
        <w:rPr>
          <w:rFonts w:ascii="Aptos" w:hAnsi="Aptos" w:cs="Segoe UI"/>
          <w:sz w:val="22"/>
          <w:szCs w:val="22"/>
          <w:lang w:eastAsia="it-IT"/>
        </w:rPr>
      </w:pPr>
      <w:r w:rsidRPr="00F919D5">
        <w:rPr>
          <w:rFonts w:ascii="Aptos" w:hAnsi="Aptos" w:cs="Segoe UI"/>
          <w:sz w:val="22"/>
          <w:szCs w:val="22"/>
          <w:lang w:eastAsia="it-IT"/>
        </w:rPr>
        <w:t xml:space="preserve">The study is observational, </w:t>
      </w:r>
      <w:r>
        <w:rPr>
          <w:rFonts w:ascii="Aptos" w:hAnsi="Aptos" w:cs="Segoe UI"/>
          <w:sz w:val="22"/>
          <w:szCs w:val="22"/>
          <w:lang w:eastAsia="it-IT"/>
        </w:rPr>
        <w:t xml:space="preserve">which </w:t>
      </w:r>
      <w:r w:rsidRPr="00F919D5">
        <w:rPr>
          <w:rFonts w:ascii="Aptos" w:hAnsi="Aptos" w:cs="Segoe UI"/>
          <w:sz w:val="22"/>
          <w:szCs w:val="22"/>
          <w:lang w:eastAsia="it-IT"/>
        </w:rPr>
        <w:t>mean</w:t>
      </w:r>
      <w:r>
        <w:rPr>
          <w:rFonts w:ascii="Aptos" w:hAnsi="Aptos" w:cs="Segoe UI"/>
          <w:sz w:val="22"/>
          <w:szCs w:val="22"/>
          <w:lang w:eastAsia="it-IT"/>
        </w:rPr>
        <w:t>s you will not receive any new or</w:t>
      </w:r>
      <w:r w:rsidRPr="00F919D5">
        <w:rPr>
          <w:rFonts w:ascii="Aptos" w:hAnsi="Aptos" w:cs="Segoe UI"/>
          <w:b/>
          <w:bCs/>
          <w:sz w:val="22"/>
          <w:szCs w:val="22"/>
          <w:lang w:eastAsia="it-IT"/>
        </w:rPr>
        <w:t xml:space="preserve"> experimental treatment</w:t>
      </w:r>
      <w:r>
        <w:rPr>
          <w:rFonts w:ascii="Aptos" w:hAnsi="Aptos" w:cs="Segoe UI"/>
          <w:b/>
          <w:bCs/>
          <w:sz w:val="22"/>
          <w:szCs w:val="22"/>
          <w:lang w:eastAsia="it-IT"/>
        </w:rPr>
        <w:t xml:space="preserve">, and your </w:t>
      </w:r>
      <w:r w:rsidRPr="00F919D5">
        <w:rPr>
          <w:rFonts w:ascii="Aptos" w:hAnsi="Aptos" w:cs="Segoe UI"/>
          <w:sz w:val="22"/>
          <w:szCs w:val="22"/>
          <w:lang w:eastAsia="it-IT"/>
        </w:rPr>
        <w:t xml:space="preserve"> usual medical care will </w:t>
      </w:r>
      <w:r>
        <w:rPr>
          <w:rFonts w:ascii="Aptos" w:hAnsi="Aptos" w:cs="Segoe UI"/>
          <w:b/>
          <w:bCs/>
          <w:sz w:val="22"/>
          <w:szCs w:val="22"/>
          <w:lang w:eastAsia="it-IT"/>
        </w:rPr>
        <w:t>stay the same</w:t>
      </w:r>
      <w:r w:rsidRPr="00F919D5">
        <w:rPr>
          <w:rFonts w:ascii="Aptos" w:hAnsi="Aptos" w:cs="Segoe UI"/>
          <w:sz w:val="22"/>
          <w:szCs w:val="22"/>
          <w:lang w:eastAsia="it-IT"/>
        </w:rPr>
        <w:t xml:space="preserve">. </w:t>
      </w:r>
      <w:r>
        <w:rPr>
          <w:rFonts w:ascii="Aptos" w:hAnsi="Aptos" w:cs="Segoe UI"/>
          <w:sz w:val="22"/>
          <w:szCs w:val="22"/>
          <w:lang w:eastAsia="it-IT"/>
        </w:rPr>
        <w:t>The study is being coordinated by the World Health Organization (</w:t>
      </w:r>
      <w:r w:rsidRPr="00F919D5">
        <w:rPr>
          <w:rFonts w:ascii="Aptos" w:hAnsi="Aptos" w:cs="Segoe UI"/>
          <w:sz w:val="22"/>
          <w:szCs w:val="22"/>
          <w:lang w:eastAsia="it-IT"/>
        </w:rPr>
        <w:t>WHO</w:t>
      </w:r>
      <w:r>
        <w:rPr>
          <w:rFonts w:ascii="Aptos" w:hAnsi="Aptos" w:cs="Segoe UI"/>
          <w:sz w:val="22"/>
          <w:szCs w:val="22"/>
          <w:lang w:eastAsia="it-IT"/>
        </w:rPr>
        <w:t>) to help respond to</w:t>
      </w:r>
      <w:r w:rsidRPr="00F919D5">
        <w:rPr>
          <w:rFonts w:ascii="Aptos" w:hAnsi="Aptos" w:cs="Segoe UI"/>
          <w:sz w:val="22"/>
          <w:szCs w:val="22"/>
          <w:lang w:eastAsia="it-IT"/>
        </w:rPr>
        <w:t xml:space="preserve"> the outbreak.</w:t>
      </w:r>
    </w:p>
    <w:p w14:paraId="247C8F04" w14:textId="28FEC100" w:rsidR="00C458A4" w:rsidRPr="00F919D5" w:rsidRDefault="00C458A4" w:rsidP="00C458A4">
      <w:pPr>
        <w:textAlignment w:val="baseline"/>
        <w:rPr>
          <w:rFonts w:ascii="Segoe UI" w:hAnsi="Segoe UI" w:cs="Segoe UI"/>
          <w:sz w:val="18"/>
          <w:szCs w:val="18"/>
          <w:lang w:eastAsia="it-IT"/>
        </w:rPr>
      </w:pPr>
      <w:r w:rsidRPr="00F919D5">
        <w:rPr>
          <w:rFonts w:ascii="Aptos" w:hAnsi="Aptos" w:cs="Segoe UI"/>
          <w:sz w:val="22"/>
          <w:szCs w:val="22"/>
          <w:bdr w:val="none" w:sz="0" w:space="0" w:color="auto" w:frame="1"/>
          <w:shd w:val="clear" w:color="auto" w:fill="C6C6C6"/>
          <w:lang w:eastAsia="it-IT"/>
        </w:rPr>
        <w:t> </w:t>
      </w:r>
    </w:p>
    <w:p w14:paraId="5987525C" w14:textId="77777777" w:rsidR="00C458A4" w:rsidRDefault="00C458A4" w:rsidP="00C458A4">
      <w:pPr>
        <w:textAlignment w:val="baseline"/>
        <w:rPr>
          <w:rFonts w:ascii="Aptos" w:hAnsi="Aptos" w:cs="Segoe UI"/>
          <w:sz w:val="22"/>
          <w:szCs w:val="22"/>
          <w:lang w:eastAsia="it-IT"/>
        </w:rPr>
      </w:pPr>
      <w:r w:rsidRPr="00F919D5">
        <w:rPr>
          <w:rFonts w:ascii="Aptos" w:hAnsi="Aptos" w:cs="Segoe UI"/>
          <w:b/>
          <w:bCs/>
          <w:sz w:val="22"/>
          <w:szCs w:val="22"/>
          <w:lang w:eastAsia="it-IT"/>
        </w:rPr>
        <w:t>Why am I being asked to </w:t>
      </w:r>
      <w:r>
        <w:rPr>
          <w:rFonts w:ascii="Aptos" w:hAnsi="Aptos" w:cs="Segoe UI"/>
          <w:b/>
          <w:bCs/>
          <w:sz w:val="22"/>
          <w:szCs w:val="22"/>
          <w:lang w:eastAsia="it-IT"/>
        </w:rPr>
        <w:t>take part</w:t>
      </w:r>
      <w:r w:rsidRPr="00F919D5">
        <w:rPr>
          <w:rFonts w:ascii="Aptos" w:hAnsi="Aptos" w:cs="Segoe UI"/>
          <w:b/>
          <w:bCs/>
          <w:sz w:val="22"/>
          <w:szCs w:val="22"/>
          <w:lang w:eastAsia="it-IT"/>
        </w:rPr>
        <w:t>?</w:t>
      </w:r>
      <w:r w:rsidRPr="00F919D5">
        <w:rPr>
          <w:rFonts w:ascii="Aptos" w:hAnsi="Aptos" w:cs="Segoe UI"/>
          <w:sz w:val="22"/>
          <w:szCs w:val="22"/>
          <w:lang w:eastAsia="it-IT"/>
        </w:rPr>
        <w:t> </w:t>
      </w:r>
      <w:r w:rsidRPr="00F919D5">
        <w:rPr>
          <w:rFonts w:ascii="Aptos" w:hAnsi="Aptos" w:cs="Segoe UI"/>
          <w:sz w:val="22"/>
          <w:szCs w:val="22"/>
          <w:lang w:eastAsia="it-IT"/>
        </w:rPr>
        <w:br/>
        <w:t>You are </w:t>
      </w:r>
      <w:r>
        <w:rPr>
          <w:rFonts w:ascii="Aptos" w:hAnsi="Aptos" w:cs="Segoe UI"/>
          <w:b/>
          <w:bCs/>
          <w:sz w:val="22"/>
          <w:szCs w:val="22"/>
          <w:lang w:eastAsia="it-IT"/>
        </w:rPr>
        <w:t>being invited</w:t>
      </w:r>
      <w:r w:rsidRPr="00F919D5">
        <w:rPr>
          <w:rFonts w:ascii="Aptos" w:hAnsi="Aptos" w:cs="Segoe UI"/>
          <w:b/>
          <w:bCs/>
          <w:sz w:val="22"/>
          <w:szCs w:val="22"/>
          <w:lang w:eastAsia="it-IT"/>
        </w:rPr>
        <w:t xml:space="preserve"> because</w:t>
      </w:r>
      <w:r w:rsidRPr="00F919D5">
        <w:rPr>
          <w:rFonts w:ascii="Aptos" w:hAnsi="Aptos" w:cs="Segoe UI"/>
          <w:sz w:val="22"/>
          <w:szCs w:val="22"/>
          <w:lang w:eastAsia="it-IT"/>
        </w:rPr>
        <w:t xml:space="preserve"> you have </w:t>
      </w:r>
      <w:r>
        <w:rPr>
          <w:rFonts w:ascii="Aptos" w:hAnsi="Aptos" w:cs="Segoe UI"/>
          <w:sz w:val="22"/>
          <w:szCs w:val="22"/>
          <w:lang w:eastAsia="it-IT"/>
        </w:rPr>
        <w:t>been</w:t>
      </w:r>
      <w:r w:rsidRPr="00F919D5">
        <w:rPr>
          <w:rFonts w:ascii="Aptos" w:hAnsi="Aptos" w:cs="Segoe UI"/>
          <w:sz w:val="22"/>
          <w:szCs w:val="22"/>
          <w:lang w:eastAsia="it-IT"/>
        </w:rPr>
        <w:t> </w:t>
      </w:r>
      <w:r w:rsidRPr="00F919D5">
        <w:rPr>
          <w:rFonts w:ascii="Aptos" w:hAnsi="Aptos" w:cs="Segoe UI"/>
          <w:b/>
          <w:bCs/>
          <w:sz w:val="22"/>
          <w:szCs w:val="22"/>
          <w:lang w:eastAsia="it-IT"/>
        </w:rPr>
        <w:t>expose</w:t>
      </w:r>
      <w:r>
        <w:rPr>
          <w:rFonts w:ascii="Aptos" w:hAnsi="Aptos" w:cs="Segoe UI"/>
          <w:b/>
          <w:bCs/>
          <w:sz w:val="22"/>
          <w:szCs w:val="22"/>
          <w:lang w:eastAsia="it-IT"/>
        </w:rPr>
        <w:t>d</w:t>
      </w:r>
      <w:r w:rsidRPr="00F919D5">
        <w:rPr>
          <w:rFonts w:ascii="Aptos" w:hAnsi="Aptos" w:cs="Segoe UI"/>
          <w:b/>
          <w:bCs/>
          <w:sz w:val="22"/>
          <w:szCs w:val="22"/>
          <w:lang w:eastAsia="it-IT"/>
        </w:rPr>
        <w:t xml:space="preserve"> to </w:t>
      </w:r>
      <w:r>
        <w:rPr>
          <w:rFonts w:ascii="Aptos" w:hAnsi="Aptos" w:cs="Segoe UI"/>
          <w:b/>
          <w:bCs/>
          <w:sz w:val="22"/>
          <w:szCs w:val="22"/>
          <w:lang w:eastAsia="it-IT"/>
        </w:rPr>
        <w:t xml:space="preserve">the </w:t>
      </w:r>
      <w:r w:rsidRPr="00F919D5">
        <w:rPr>
          <w:rFonts w:ascii="Aptos" w:hAnsi="Aptos" w:cs="Segoe UI"/>
          <w:b/>
          <w:bCs/>
          <w:sz w:val="22"/>
          <w:szCs w:val="22"/>
          <w:lang w:eastAsia="it-IT"/>
        </w:rPr>
        <w:t>Andes virus</w:t>
      </w:r>
      <w:r w:rsidRPr="00F919D5">
        <w:rPr>
          <w:rFonts w:ascii="Aptos" w:hAnsi="Aptos" w:cs="Segoe UI"/>
          <w:sz w:val="22"/>
          <w:szCs w:val="22"/>
          <w:lang w:eastAsia="it-IT"/>
        </w:rPr>
        <w:t> (for example, as a passenger or crew member during a</w:t>
      </w:r>
      <w:r>
        <w:rPr>
          <w:rFonts w:ascii="Aptos" w:hAnsi="Aptos" w:cs="Segoe UI"/>
          <w:sz w:val="22"/>
          <w:szCs w:val="22"/>
          <w:lang w:eastAsia="it-IT"/>
        </w:rPr>
        <w:t xml:space="preserve">n outbreak on a </w:t>
      </w:r>
      <w:r w:rsidRPr="00F919D5">
        <w:rPr>
          <w:rFonts w:ascii="Aptos" w:hAnsi="Aptos" w:cs="Segoe UI"/>
          <w:sz w:val="22"/>
          <w:szCs w:val="22"/>
          <w:lang w:eastAsia="it-IT"/>
        </w:rPr>
        <w:t xml:space="preserve">ship). This means you might have been in contact with someone who </w:t>
      </w:r>
      <w:r>
        <w:rPr>
          <w:rFonts w:ascii="Aptos" w:hAnsi="Aptos" w:cs="Segoe UI"/>
          <w:sz w:val="22"/>
          <w:szCs w:val="22"/>
          <w:lang w:eastAsia="it-IT"/>
        </w:rPr>
        <w:t>had the virus, or with an</w:t>
      </w:r>
      <w:r w:rsidRPr="00F919D5">
        <w:rPr>
          <w:rFonts w:ascii="Aptos" w:hAnsi="Aptos" w:cs="Segoe UI"/>
          <w:sz w:val="22"/>
          <w:szCs w:val="22"/>
          <w:lang w:eastAsia="it-IT"/>
        </w:rPr>
        <w:t xml:space="preserve"> environment where the virus was present. </w:t>
      </w:r>
    </w:p>
    <w:p w14:paraId="341FA8EF" w14:textId="77777777" w:rsidR="000674A2" w:rsidRDefault="00C458A4" w:rsidP="00C458A4">
      <w:pPr>
        <w:textAlignment w:val="baseline"/>
        <w:rPr>
          <w:rFonts w:ascii="Aptos" w:hAnsi="Aptos" w:cs="Segoe UI"/>
          <w:sz w:val="22"/>
          <w:szCs w:val="22"/>
          <w:bdr w:val="none" w:sz="0" w:space="0" w:color="auto" w:frame="1"/>
          <w:shd w:val="clear" w:color="auto" w:fill="C6C6C6"/>
          <w:lang w:eastAsia="it-IT"/>
        </w:rPr>
      </w:pPr>
      <w:r w:rsidRPr="00F919D5">
        <w:rPr>
          <w:rFonts w:ascii="Aptos" w:hAnsi="Aptos" w:cs="Segoe UI"/>
          <w:sz w:val="22"/>
          <w:szCs w:val="22"/>
          <w:lang w:eastAsia="it-IT"/>
        </w:rPr>
        <w:t xml:space="preserve">Because of this exposure, you are currently </w:t>
      </w:r>
      <w:r>
        <w:rPr>
          <w:rFonts w:ascii="Aptos" w:hAnsi="Aptos" w:cs="Segoe UI"/>
          <w:sz w:val="22"/>
          <w:szCs w:val="22"/>
          <w:lang w:eastAsia="it-IT"/>
        </w:rPr>
        <w:t xml:space="preserve">being </w:t>
      </w:r>
      <w:r w:rsidRPr="00F919D5">
        <w:rPr>
          <w:rFonts w:ascii="Aptos" w:hAnsi="Aptos" w:cs="Segoe UI"/>
          <w:b/>
          <w:bCs/>
          <w:sz w:val="22"/>
          <w:szCs w:val="22"/>
          <w:lang w:eastAsia="it-IT"/>
        </w:rPr>
        <w:t>quarantine</w:t>
      </w:r>
      <w:r>
        <w:rPr>
          <w:rFonts w:ascii="Aptos" w:hAnsi="Aptos" w:cs="Segoe UI"/>
          <w:b/>
          <w:bCs/>
          <w:sz w:val="22"/>
          <w:szCs w:val="22"/>
          <w:lang w:eastAsia="it-IT"/>
        </w:rPr>
        <w:t>d</w:t>
      </w:r>
      <w:r w:rsidRPr="00F919D5">
        <w:rPr>
          <w:rFonts w:ascii="Aptos" w:hAnsi="Aptos" w:cs="Segoe UI"/>
          <w:sz w:val="22"/>
          <w:szCs w:val="22"/>
          <w:lang w:eastAsia="it-IT"/>
        </w:rPr>
        <w:t> to </w:t>
      </w:r>
      <w:r>
        <w:rPr>
          <w:rFonts w:ascii="Aptos" w:hAnsi="Aptos" w:cs="Segoe UI"/>
          <w:sz w:val="22"/>
          <w:szCs w:val="22"/>
          <w:lang w:eastAsia="it-IT"/>
        </w:rPr>
        <w:t>keep an eye on</w:t>
      </w:r>
      <w:r w:rsidRPr="00F919D5">
        <w:rPr>
          <w:rFonts w:ascii="Aptos" w:hAnsi="Aptos" w:cs="Segoe UI"/>
          <w:sz w:val="22"/>
          <w:szCs w:val="22"/>
          <w:lang w:eastAsia="it-IT"/>
        </w:rPr>
        <w:t xml:space="preserve"> your health. </w:t>
      </w:r>
      <w:r>
        <w:rPr>
          <w:rFonts w:ascii="Aptos" w:hAnsi="Aptos" w:cs="Segoe UI"/>
          <w:sz w:val="22"/>
          <w:szCs w:val="22"/>
          <w:lang w:eastAsia="it-IT"/>
        </w:rPr>
        <w:t xml:space="preserve">By taking part in the study, </w:t>
      </w:r>
      <w:r w:rsidRPr="00F919D5">
        <w:rPr>
          <w:rFonts w:ascii="Aptos" w:hAnsi="Aptos" w:cs="Segoe UI"/>
          <w:sz w:val="22"/>
          <w:szCs w:val="22"/>
          <w:lang w:eastAsia="it-IT"/>
        </w:rPr>
        <w:t xml:space="preserve">we can </w:t>
      </w:r>
      <w:r>
        <w:rPr>
          <w:rFonts w:ascii="Aptos" w:hAnsi="Aptos" w:cs="Segoe UI"/>
          <w:sz w:val="22"/>
          <w:szCs w:val="22"/>
          <w:lang w:eastAsia="it-IT"/>
        </w:rPr>
        <w:t>understand what happens after someone is exposed to the virus including how the body responds early on</w:t>
      </w:r>
      <w:r w:rsidRPr="00F919D5">
        <w:rPr>
          <w:rFonts w:ascii="Aptos" w:hAnsi="Aptos" w:cs="Segoe UI"/>
          <w:sz w:val="22"/>
          <w:szCs w:val="22"/>
          <w:lang w:eastAsia="it-IT"/>
        </w:rPr>
        <w:t>. </w:t>
      </w:r>
      <w:r>
        <w:rPr>
          <w:rFonts w:ascii="Aptos" w:hAnsi="Aptos" w:cs="Segoe UI"/>
          <w:b/>
          <w:bCs/>
          <w:sz w:val="22"/>
          <w:szCs w:val="22"/>
          <w:lang w:eastAsia="it-IT"/>
        </w:rPr>
        <w:t xml:space="preserve">Taking part </w:t>
      </w:r>
      <w:r w:rsidRPr="00F919D5">
        <w:rPr>
          <w:rFonts w:ascii="Aptos" w:hAnsi="Aptos" w:cs="Segoe UI"/>
          <w:b/>
          <w:bCs/>
          <w:sz w:val="22"/>
          <w:szCs w:val="22"/>
          <w:lang w:eastAsia="it-IT"/>
        </w:rPr>
        <w:t xml:space="preserve">can help answer </w:t>
      </w:r>
      <w:r>
        <w:rPr>
          <w:rFonts w:ascii="Aptos" w:hAnsi="Aptos" w:cs="Segoe UI"/>
          <w:b/>
          <w:bCs/>
          <w:sz w:val="22"/>
          <w:szCs w:val="22"/>
          <w:lang w:eastAsia="it-IT"/>
        </w:rPr>
        <w:t xml:space="preserve">important </w:t>
      </w:r>
      <w:r w:rsidRPr="00F919D5">
        <w:rPr>
          <w:rFonts w:ascii="Aptos" w:hAnsi="Aptos" w:cs="Segoe UI"/>
          <w:b/>
          <w:bCs/>
          <w:sz w:val="22"/>
          <w:szCs w:val="22"/>
          <w:lang w:eastAsia="it-IT"/>
        </w:rPr>
        <w:t xml:space="preserve"> questions</w:t>
      </w:r>
      <w:r w:rsidRPr="00F919D5">
        <w:rPr>
          <w:rFonts w:ascii="Aptos" w:hAnsi="Aptos" w:cs="Segoe UI"/>
          <w:sz w:val="22"/>
          <w:szCs w:val="22"/>
          <w:lang w:eastAsia="it-IT"/>
        </w:rPr>
        <w:t> </w:t>
      </w:r>
      <w:r>
        <w:rPr>
          <w:rFonts w:ascii="Aptos" w:hAnsi="Aptos" w:cs="Segoe UI"/>
          <w:sz w:val="22"/>
          <w:szCs w:val="22"/>
          <w:lang w:eastAsia="it-IT"/>
        </w:rPr>
        <w:t>and help improve care and responses to future outbreaks.</w:t>
      </w:r>
    </w:p>
    <w:p w14:paraId="376F7F52" w14:textId="63BA47F1" w:rsidR="00C458A4" w:rsidRPr="00F919D5" w:rsidRDefault="00C458A4" w:rsidP="00C458A4">
      <w:pPr>
        <w:textAlignment w:val="baseline"/>
        <w:rPr>
          <w:rFonts w:ascii="Segoe UI" w:hAnsi="Segoe UI" w:cs="Segoe UI"/>
          <w:sz w:val="18"/>
          <w:szCs w:val="18"/>
          <w:lang w:eastAsia="it-IT"/>
        </w:rPr>
      </w:pPr>
    </w:p>
    <w:p w14:paraId="4B7435D8" w14:textId="77777777" w:rsidR="00C458A4" w:rsidRDefault="00C458A4" w:rsidP="00C458A4">
      <w:pPr>
        <w:textAlignment w:val="baseline"/>
        <w:rPr>
          <w:rFonts w:ascii="Aptos" w:hAnsi="Aptos" w:cs="Segoe UI"/>
          <w:sz w:val="22"/>
          <w:szCs w:val="22"/>
          <w:lang w:eastAsia="it-IT"/>
        </w:rPr>
      </w:pPr>
      <w:r w:rsidRPr="00F919D5">
        <w:rPr>
          <w:rFonts w:ascii="Aptos" w:hAnsi="Aptos" w:cs="Segoe UI"/>
          <w:b/>
          <w:bCs/>
          <w:sz w:val="22"/>
          <w:szCs w:val="22"/>
          <w:lang w:eastAsia="it-IT"/>
        </w:rPr>
        <w:t>Do I have to take part?</w:t>
      </w:r>
      <w:r w:rsidRPr="00F919D5">
        <w:rPr>
          <w:rFonts w:ascii="Aptos" w:hAnsi="Aptos" w:cs="Segoe UI"/>
          <w:sz w:val="22"/>
          <w:szCs w:val="22"/>
          <w:lang w:eastAsia="it-IT"/>
        </w:rPr>
        <w:t> </w:t>
      </w:r>
      <w:r w:rsidRPr="00F919D5">
        <w:rPr>
          <w:rFonts w:ascii="Aptos" w:hAnsi="Aptos" w:cs="Segoe UI"/>
          <w:sz w:val="22"/>
          <w:szCs w:val="22"/>
          <w:lang w:eastAsia="it-IT"/>
        </w:rPr>
        <w:br/>
      </w:r>
      <w:r w:rsidRPr="00F919D5">
        <w:rPr>
          <w:rFonts w:ascii="Aptos" w:hAnsi="Aptos" w:cs="Segoe UI"/>
          <w:b/>
          <w:bCs/>
          <w:sz w:val="22"/>
          <w:szCs w:val="22"/>
          <w:lang w:eastAsia="it-IT"/>
        </w:rPr>
        <w:t>No.</w:t>
      </w:r>
      <w:r w:rsidRPr="00F919D5">
        <w:rPr>
          <w:rFonts w:ascii="Aptos" w:hAnsi="Aptos" w:cs="Segoe UI"/>
          <w:sz w:val="22"/>
          <w:szCs w:val="22"/>
          <w:lang w:eastAsia="it-IT"/>
        </w:rPr>
        <w:t> </w:t>
      </w:r>
      <w:r>
        <w:rPr>
          <w:rFonts w:ascii="Aptos" w:hAnsi="Aptos" w:cs="Segoe UI"/>
          <w:b/>
          <w:bCs/>
          <w:sz w:val="22"/>
          <w:szCs w:val="22"/>
          <w:lang w:eastAsia="it-IT"/>
        </w:rPr>
        <w:t>Taking part</w:t>
      </w:r>
      <w:r w:rsidRPr="00F919D5">
        <w:rPr>
          <w:rFonts w:ascii="Aptos" w:hAnsi="Aptos" w:cs="Segoe UI"/>
          <w:b/>
          <w:bCs/>
          <w:sz w:val="22"/>
          <w:szCs w:val="22"/>
          <w:lang w:eastAsia="it-IT"/>
        </w:rPr>
        <w:t xml:space="preserve"> is entirely voluntary.</w:t>
      </w:r>
      <w:r w:rsidRPr="00F919D5">
        <w:rPr>
          <w:rFonts w:ascii="Aptos" w:hAnsi="Aptos" w:cs="Segoe UI"/>
          <w:sz w:val="22"/>
          <w:szCs w:val="22"/>
          <w:lang w:eastAsia="it-IT"/>
        </w:rPr>
        <w:t> If you choose not to take part, it will </w:t>
      </w:r>
      <w:r w:rsidRPr="00F919D5">
        <w:rPr>
          <w:rFonts w:ascii="Aptos" w:hAnsi="Aptos" w:cs="Segoe UI"/>
          <w:b/>
          <w:bCs/>
          <w:sz w:val="22"/>
          <w:szCs w:val="22"/>
          <w:lang w:eastAsia="it-IT"/>
        </w:rPr>
        <w:t xml:space="preserve">not </w:t>
      </w:r>
      <w:r>
        <w:rPr>
          <w:rFonts w:ascii="Aptos" w:hAnsi="Aptos" w:cs="Segoe UI"/>
          <w:b/>
          <w:bCs/>
          <w:sz w:val="22"/>
          <w:szCs w:val="22"/>
          <w:lang w:eastAsia="it-IT"/>
        </w:rPr>
        <w:t>change</w:t>
      </w:r>
      <w:r w:rsidRPr="00F919D5">
        <w:rPr>
          <w:rFonts w:ascii="Aptos" w:hAnsi="Aptos" w:cs="Segoe UI"/>
          <w:b/>
          <w:bCs/>
          <w:sz w:val="22"/>
          <w:szCs w:val="22"/>
          <w:lang w:eastAsia="it-IT"/>
        </w:rPr>
        <w:t xml:space="preserve"> your </w:t>
      </w:r>
      <w:r>
        <w:rPr>
          <w:rFonts w:ascii="Aptos" w:hAnsi="Aptos" w:cs="Segoe UI"/>
          <w:b/>
          <w:bCs/>
          <w:sz w:val="22"/>
          <w:szCs w:val="22"/>
          <w:lang w:eastAsia="it-IT"/>
        </w:rPr>
        <w:t>normal</w:t>
      </w:r>
      <w:r w:rsidRPr="00F919D5">
        <w:rPr>
          <w:rFonts w:ascii="Aptos" w:hAnsi="Aptos" w:cs="Segoe UI"/>
          <w:b/>
          <w:bCs/>
          <w:sz w:val="22"/>
          <w:szCs w:val="22"/>
          <w:lang w:eastAsia="it-IT"/>
        </w:rPr>
        <w:t xml:space="preserve"> medical care</w:t>
      </w:r>
      <w:r>
        <w:rPr>
          <w:rFonts w:ascii="Aptos" w:hAnsi="Aptos" w:cs="Segoe UI"/>
          <w:b/>
          <w:bCs/>
          <w:sz w:val="22"/>
          <w:szCs w:val="22"/>
          <w:lang w:eastAsia="it-IT"/>
        </w:rPr>
        <w:t xml:space="preserve"> or</w:t>
      </w:r>
      <w:r w:rsidRPr="00F919D5">
        <w:rPr>
          <w:rFonts w:ascii="Aptos" w:hAnsi="Aptos" w:cs="Segoe UI"/>
          <w:b/>
          <w:bCs/>
          <w:sz w:val="22"/>
          <w:szCs w:val="22"/>
          <w:lang w:eastAsia="it-IT"/>
        </w:rPr>
        <w:t xml:space="preserve"> quarantine conditions</w:t>
      </w:r>
      <w:r w:rsidRPr="00F919D5">
        <w:rPr>
          <w:rFonts w:ascii="Aptos" w:hAnsi="Aptos" w:cs="Segoe UI"/>
          <w:sz w:val="22"/>
          <w:szCs w:val="22"/>
          <w:lang w:eastAsia="it-IT"/>
        </w:rPr>
        <w:t>. You can also </w:t>
      </w:r>
      <w:r w:rsidRPr="00F919D5">
        <w:rPr>
          <w:rFonts w:ascii="Aptos" w:hAnsi="Aptos" w:cs="Segoe UI"/>
          <w:b/>
          <w:bCs/>
          <w:sz w:val="22"/>
          <w:szCs w:val="22"/>
          <w:lang w:eastAsia="it-IT"/>
        </w:rPr>
        <w:t>change your mind and withdraw</w:t>
      </w:r>
      <w:r w:rsidRPr="00F919D5">
        <w:rPr>
          <w:rFonts w:ascii="Aptos" w:hAnsi="Aptos" w:cs="Segoe UI"/>
          <w:sz w:val="22"/>
          <w:szCs w:val="22"/>
          <w:lang w:eastAsia="it-IT"/>
        </w:rPr>
        <w:t xml:space="preserve"> from the study at any time, even after signing this form, without giving a reason. If you withdraw, we will stop collecting any new information or samples from you. </w:t>
      </w:r>
    </w:p>
    <w:p w14:paraId="247C0334" w14:textId="77777777" w:rsidR="000674A2" w:rsidRPr="00F919D5" w:rsidRDefault="000674A2" w:rsidP="00C458A4">
      <w:pPr>
        <w:textAlignment w:val="baseline"/>
        <w:rPr>
          <w:rFonts w:ascii="Segoe UI" w:hAnsi="Segoe UI" w:cs="Segoe UI"/>
          <w:sz w:val="18"/>
          <w:szCs w:val="18"/>
          <w:lang w:eastAsia="it-IT"/>
        </w:rPr>
      </w:pPr>
    </w:p>
    <w:p w14:paraId="44427D21" w14:textId="77777777" w:rsidR="00C458A4" w:rsidRDefault="00C458A4" w:rsidP="00C458A4">
      <w:pPr>
        <w:textAlignment w:val="baseline"/>
        <w:rPr>
          <w:rFonts w:ascii="Aptos" w:hAnsi="Aptos" w:cs="Segoe UI"/>
          <w:sz w:val="22"/>
          <w:szCs w:val="22"/>
          <w:bdr w:val="none" w:sz="0" w:space="0" w:color="auto" w:frame="1"/>
          <w:shd w:val="clear" w:color="auto" w:fill="C6C6C6"/>
          <w:lang w:eastAsia="it-IT"/>
        </w:rPr>
      </w:pPr>
      <w:r w:rsidRPr="00F919D5">
        <w:rPr>
          <w:rFonts w:ascii="Aptos" w:hAnsi="Aptos" w:cs="Segoe UI"/>
          <w:b/>
          <w:bCs/>
          <w:sz w:val="22"/>
          <w:szCs w:val="22"/>
          <w:lang w:eastAsia="it-IT"/>
        </w:rPr>
        <w:t>What will happen if I </w:t>
      </w:r>
      <w:r>
        <w:rPr>
          <w:rFonts w:ascii="Aptos" w:hAnsi="Aptos" w:cs="Segoe UI"/>
          <w:b/>
          <w:bCs/>
          <w:sz w:val="22"/>
          <w:szCs w:val="22"/>
          <w:lang w:eastAsia="it-IT"/>
        </w:rPr>
        <w:t>take part</w:t>
      </w:r>
      <w:r w:rsidRPr="00F919D5">
        <w:rPr>
          <w:rFonts w:ascii="Aptos" w:hAnsi="Aptos" w:cs="Segoe UI"/>
          <w:b/>
          <w:bCs/>
          <w:sz w:val="22"/>
          <w:szCs w:val="22"/>
          <w:lang w:eastAsia="it-IT"/>
        </w:rPr>
        <w:t>?</w:t>
      </w:r>
      <w:r w:rsidRPr="00F919D5">
        <w:rPr>
          <w:rFonts w:ascii="Aptos" w:hAnsi="Aptos" w:cs="Segoe UI"/>
          <w:sz w:val="22"/>
          <w:szCs w:val="22"/>
          <w:lang w:eastAsia="it-IT"/>
        </w:rPr>
        <w:t> </w:t>
      </w:r>
      <w:r w:rsidRPr="00F919D5">
        <w:rPr>
          <w:rFonts w:ascii="Aptos" w:hAnsi="Aptos" w:cs="Segoe UI"/>
          <w:sz w:val="22"/>
          <w:szCs w:val="22"/>
          <w:lang w:eastAsia="it-IT"/>
        </w:rPr>
        <w:br/>
        <w:t>If you agree to </w:t>
      </w:r>
      <w:r>
        <w:rPr>
          <w:rFonts w:ascii="Aptos" w:hAnsi="Aptos" w:cs="Segoe UI"/>
          <w:sz w:val="22"/>
          <w:szCs w:val="22"/>
          <w:lang w:eastAsia="it-IT"/>
        </w:rPr>
        <w:t>take part</w:t>
      </w:r>
      <w:r w:rsidRPr="00F919D5">
        <w:rPr>
          <w:rFonts w:ascii="Aptos" w:hAnsi="Aptos" w:cs="Segoe UI"/>
          <w:sz w:val="22"/>
          <w:szCs w:val="22"/>
          <w:lang w:eastAsia="it-IT"/>
        </w:rPr>
        <w:t>, you will be asked to </w:t>
      </w:r>
      <w:r w:rsidRPr="00F919D5">
        <w:rPr>
          <w:rFonts w:ascii="Aptos" w:hAnsi="Aptos" w:cs="Segoe UI"/>
          <w:b/>
          <w:bCs/>
          <w:sz w:val="22"/>
          <w:szCs w:val="22"/>
          <w:lang w:eastAsia="it-IT"/>
        </w:rPr>
        <w:t xml:space="preserve">sign </w:t>
      </w:r>
      <w:r>
        <w:rPr>
          <w:rFonts w:ascii="Aptos" w:hAnsi="Aptos" w:cs="Segoe UI"/>
          <w:b/>
          <w:bCs/>
          <w:sz w:val="22"/>
          <w:szCs w:val="22"/>
          <w:lang w:eastAsia="it-IT"/>
        </w:rPr>
        <w:t>the assent</w:t>
      </w:r>
      <w:r w:rsidRPr="00F919D5">
        <w:rPr>
          <w:rFonts w:ascii="Aptos" w:hAnsi="Aptos" w:cs="Segoe UI"/>
          <w:b/>
          <w:bCs/>
          <w:sz w:val="22"/>
          <w:szCs w:val="22"/>
          <w:lang w:eastAsia="it-IT"/>
        </w:rPr>
        <w:t xml:space="preserve"> form</w:t>
      </w:r>
      <w:r w:rsidRPr="00F919D5">
        <w:rPr>
          <w:rFonts w:ascii="Aptos" w:hAnsi="Aptos" w:cs="Segoe UI"/>
          <w:sz w:val="22"/>
          <w:szCs w:val="22"/>
          <w:lang w:eastAsia="it-IT"/>
        </w:rPr>
        <w:t>. You will then</w:t>
      </w:r>
      <w:r>
        <w:rPr>
          <w:rFonts w:ascii="Aptos" w:hAnsi="Aptos" w:cs="Segoe UI"/>
          <w:sz w:val="22"/>
          <w:szCs w:val="22"/>
          <w:lang w:eastAsia="it-IT"/>
        </w:rPr>
        <w:t xml:space="preserve"> be asked to do the </w:t>
      </w:r>
      <w:r w:rsidRPr="00F919D5">
        <w:rPr>
          <w:rFonts w:ascii="Aptos" w:hAnsi="Aptos" w:cs="Segoe UI"/>
          <w:sz w:val="22"/>
          <w:szCs w:val="22"/>
          <w:lang w:eastAsia="it-IT"/>
        </w:rPr>
        <w:t>following:</w:t>
      </w:r>
      <w:r w:rsidRPr="00F919D5">
        <w:rPr>
          <w:rFonts w:ascii="Aptos" w:hAnsi="Aptos" w:cs="Segoe UI"/>
          <w:sz w:val="22"/>
          <w:szCs w:val="22"/>
          <w:bdr w:val="none" w:sz="0" w:space="0" w:color="auto" w:frame="1"/>
          <w:shd w:val="clear" w:color="auto" w:fill="C6C6C6"/>
          <w:lang w:eastAsia="it-IT"/>
        </w:rPr>
        <w:t> </w:t>
      </w:r>
    </w:p>
    <w:p w14:paraId="745E429A" w14:textId="559CD3E3" w:rsidR="00CD4DBC" w:rsidRPr="005D6797" w:rsidRDefault="00CD4DBC" w:rsidP="00CD4DBC">
      <w:pPr>
        <w:numPr>
          <w:ilvl w:val="0"/>
          <w:numId w:val="180"/>
        </w:numPr>
        <w:ind w:left="1080" w:firstLine="0"/>
        <w:textAlignment w:val="baseline"/>
        <w:rPr>
          <w:rFonts w:ascii="Aptos" w:hAnsi="Aptos" w:cs="Segoe UI"/>
          <w:sz w:val="22"/>
          <w:szCs w:val="22"/>
          <w:lang w:eastAsia="it-IT"/>
        </w:rPr>
      </w:pPr>
      <w:r>
        <w:rPr>
          <w:rFonts w:ascii="Aptos" w:hAnsi="Aptos" w:cs="Segoe UI"/>
          <w:sz w:val="22"/>
          <w:szCs w:val="22"/>
          <w:lang w:eastAsia="it-IT"/>
        </w:rPr>
        <w:t>Have d</w:t>
      </w:r>
      <w:r w:rsidRPr="005D6797">
        <w:rPr>
          <w:rFonts w:ascii="Aptos" w:hAnsi="Aptos" w:cs="Segoe UI"/>
          <w:sz w:val="22"/>
          <w:szCs w:val="22"/>
          <w:lang w:eastAsia="it-IT"/>
        </w:rPr>
        <w:t xml:space="preserve">aily </w:t>
      </w:r>
      <w:r>
        <w:rPr>
          <w:rFonts w:ascii="Aptos" w:hAnsi="Aptos" w:cs="Segoe UI"/>
          <w:sz w:val="22"/>
          <w:szCs w:val="22"/>
          <w:lang w:eastAsia="it-IT"/>
        </w:rPr>
        <w:t xml:space="preserve">checks of your </w:t>
      </w:r>
      <w:r w:rsidRPr="005D6797">
        <w:rPr>
          <w:rFonts w:ascii="Aptos" w:hAnsi="Aptos" w:cs="Segoe UI"/>
          <w:sz w:val="22"/>
          <w:szCs w:val="22"/>
          <w:lang w:eastAsia="it-IT"/>
        </w:rPr>
        <w:t>symptom</w:t>
      </w:r>
      <w:r>
        <w:rPr>
          <w:rFonts w:ascii="Aptos" w:hAnsi="Aptos" w:cs="Segoe UI"/>
          <w:sz w:val="22"/>
          <w:szCs w:val="22"/>
          <w:lang w:eastAsia="it-IT"/>
        </w:rPr>
        <w:t>s</w:t>
      </w:r>
      <w:r w:rsidRPr="005D6797">
        <w:rPr>
          <w:rFonts w:ascii="Aptos" w:hAnsi="Aptos" w:cs="Segoe UI"/>
          <w:sz w:val="22"/>
          <w:szCs w:val="22"/>
          <w:lang w:eastAsia="it-IT"/>
        </w:rPr>
        <w:t xml:space="preserve"> and </w:t>
      </w:r>
      <w:r>
        <w:rPr>
          <w:rFonts w:ascii="Aptos" w:hAnsi="Aptos" w:cs="Segoe UI"/>
          <w:sz w:val="22"/>
          <w:szCs w:val="22"/>
          <w:lang w:eastAsia="it-IT"/>
        </w:rPr>
        <w:t xml:space="preserve">general </w:t>
      </w:r>
      <w:r w:rsidRPr="005D6797">
        <w:rPr>
          <w:rFonts w:ascii="Aptos" w:hAnsi="Aptos" w:cs="Segoe UI"/>
          <w:sz w:val="22"/>
          <w:szCs w:val="22"/>
          <w:lang w:eastAsia="it-IT"/>
        </w:rPr>
        <w:t xml:space="preserve">health </w:t>
      </w:r>
      <w:r>
        <w:rPr>
          <w:rFonts w:ascii="Aptos" w:hAnsi="Aptos" w:cs="Segoe UI"/>
          <w:sz w:val="22"/>
          <w:szCs w:val="22"/>
          <w:lang w:eastAsia="it-IT"/>
        </w:rPr>
        <w:t xml:space="preserve">for about </w:t>
      </w:r>
      <w:r w:rsidRPr="005D6797">
        <w:rPr>
          <w:rFonts w:ascii="Aptos" w:hAnsi="Aptos" w:cs="Segoe UI"/>
          <w:sz w:val="22"/>
          <w:szCs w:val="22"/>
          <w:lang w:eastAsia="it-IT"/>
        </w:rPr>
        <w:t>6</w:t>
      </w:r>
      <w:r w:rsidR="00A46104">
        <w:rPr>
          <w:rFonts w:ascii="Aptos" w:hAnsi="Aptos" w:cs="Segoe UI"/>
          <w:sz w:val="22"/>
          <w:szCs w:val="22"/>
          <w:lang w:eastAsia="it-IT"/>
        </w:rPr>
        <w:t xml:space="preserve"> </w:t>
      </w:r>
      <w:r w:rsidRPr="005D6797">
        <w:rPr>
          <w:rFonts w:ascii="Aptos" w:hAnsi="Aptos" w:cs="Segoe UI"/>
          <w:sz w:val="22"/>
          <w:szCs w:val="22"/>
          <w:lang w:eastAsia="it-IT"/>
        </w:rPr>
        <w:t>week</w:t>
      </w:r>
      <w:r>
        <w:rPr>
          <w:rFonts w:ascii="Aptos" w:hAnsi="Aptos" w:cs="Segoe UI"/>
          <w:sz w:val="22"/>
          <w:szCs w:val="22"/>
          <w:lang w:eastAsia="it-IT"/>
        </w:rPr>
        <w:t>s</w:t>
      </w:r>
      <w:r w:rsidRPr="005D6797">
        <w:rPr>
          <w:rFonts w:ascii="Aptos" w:hAnsi="Aptos" w:cs="Segoe UI"/>
          <w:sz w:val="22"/>
          <w:szCs w:val="22"/>
          <w:lang w:eastAsia="it-IT"/>
        </w:rPr>
        <w:t xml:space="preserve"> </w:t>
      </w:r>
    </w:p>
    <w:p w14:paraId="5F2E01B5" w14:textId="608B2103" w:rsidR="00CD4DBC" w:rsidRPr="005D6797" w:rsidRDefault="00CD4DBC" w:rsidP="00CD4DBC">
      <w:pPr>
        <w:numPr>
          <w:ilvl w:val="0"/>
          <w:numId w:val="180"/>
        </w:numPr>
        <w:ind w:left="1080" w:firstLine="0"/>
        <w:textAlignment w:val="baseline"/>
        <w:rPr>
          <w:rFonts w:ascii="Aptos" w:hAnsi="Aptos" w:cs="Segoe UI"/>
          <w:sz w:val="22"/>
          <w:szCs w:val="22"/>
          <w:lang w:eastAsia="it-IT"/>
        </w:rPr>
      </w:pPr>
      <w:r>
        <w:rPr>
          <w:rFonts w:ascii="Aptos" w:hAnsi="Aptos" w:cs="Segoe UI"/>
          <w:sz w:val="22"/>
          <w:szCs w:val="22"/>
          <w:lang w:eastAsia="it-IT"/>
        </w:rPr>
        <w:t xml:space="preserve">Give </w:t>
      </w:r>
      <w:r w:rsidRPr="005D6797">
        <w:rPr>
          <w:rFonts w:ascii="Aptos" w:hAnsi="Aptos" w:cs="Segoe UI"/>
          <w:sz w:val="22"/>
          <w:szCs w:val="22"/>
          <w:lang w:eastAsia="it-IT"/>
        </w:rPr>
        <w:t>nose/throat swabs or saliva samples</w:t>
      </w:r>
      <w:r w:rsidR="00A42A67">
        <w:rPr>
          <w:rFonts w:ascii="Aptos" w:hAnsi="Aptos" w:cs="Segoe UI"/>
          <w:sz w:val="22"/>
          <w:szCs w:val="22"/>
          <w:lang w:eastAsia="it-IT"/>
        </w:rPr>
        <w:t xml:space="preserve"> once or twice a week</w:t>
      </w:r>
      <w:r w:rsidRPr="005D6797">
        <w:rPr>
          <w:rFonts w:ascii="Aptos" w:hAnsi="Aptos" w:cs="Segoe UI"/>
          <w:sz w:val="22"/>
          <w:szCs w:val="22"/>
          <w:lang w:eastAsia="it-IT"/>
        </w:rPr>
        <w:t xml:space="preserve"> to test for virus </w:t>
      </w:r>
    </w:p>
    <w:p w14:paraId="03046F06" w14:textId="77777777" w:rsidR="00CD4DBC" w:rsidRPr="00F41D8D" w:rsidRDefault="00CD4DBC" w:rsidP="00CD4DBC">
      <w:pPr>
        <w:numPr>
          <w:ilvl w:val="0"/>
          <w:numId w:val="180"/>
        </w:numPr>
        <w:ind w:left="1080" w:firstLine="0"/>
        <w:textAlignment w:val="baseline"/>
        <w:rPr>
          <w:rFonts w:ascii="Aptos" w:hAnsi="Aptos" w:cs="Segoe UI"/>
          <w:sz w:val="22"/>
          <w:szCs w:val="22"/>
          <w:lang w:eastAsia="it-IT"/>
        </w:rPr>
      </w:pPr>
      <w:r>
        <w:rPr>
          <w:rFonts w:ascii="Aptos" w:hAnsi="Aptos" w:cs="Segoe UI"/>
          <w:sz w:val="22"/>
          <w:szCs w:val="22"/>
          <w:lang w:eastAsia="it-IT"/>
        </w:rPr>
        <w:t>Provide small b</w:t>
      </w:r>
      <w:r w:rsidRPr="005D6797">
        <w:rPr>
          <w:rFonts w:ascii="Aptos" w:hAnsi="Aptos" w:cs="Segoe UI"/>
          <w:sz w:val="22"/>
          <w:szCs w:val="22"/>
          <w:lang w:eastAsia="it-IT"/>
        </w:rPr>
        <w:t xml:space="preserve">lood </w:t>
      </w:r>
      <w:r w:rsidRPr="00F41D8D">
        <w:rPr>
          <w:rFonts w:ascii="Aptos" w:hAnsi="Aptos" w:cs="Segoe UI"/>
          <w:sz w:val="22"/>
          <w:szCs w:val="22"/>
          <w:lang w:eastAsia="it-IT"/>
        </w:rPr>
        <w:t xml:space="preserve">samples </w:t>
      </w:r>
      <w:r w:rsidRPr="00CE11C1">
        <w:rPr>
          <w:rFonts w:ascii="Aptos" w:hAnsi="Aptos" w:cs="Segoe UI"/>
          <w:sz w:val="22"/>
          <w:szCs w:val="22"/>
          <w:lang w:eastAsia="it-IT"/>
        </w:rPr>
        <w:t>(about 1-2 teaspoons each time), twice a week or longer if virus is still found in your blood</w:t>
      </w:r>
      <w:r w:rsidRPr="00F41D8D">
        <w:rPr>
          <w:rFonts w:ascii="Aptos" w:hAnsi="Aptos" w:cs="Segoe UI"/>
          <w:sz w:val="22"/>
          <w:szCs w:val="22"/>
          <w:lang w:eastAsia="it-IT"/>
        </w:rPr>
        <w:t> </w:t>
      </w:r>
    </w:p>
    <w:p w14:paraId="417F162A" w14:textId="77777777" w:rsidR="00FD72BA" w:rsidRDefault="00CD4DBC" w:rsidP="00FD72BA">
      <w:pPr>
        <w:numPr>
          <w:ilvl w:val="0"/>
          <w:numId w:val="180"/>
        </w:numPr>
        <w:ind w:left="1080" w:firstLine="0"/>
        <w:textAlignment w:val="baseline"/>
        <w:rPr>
          <w:rFonts w:ascii="Aptos" w:hAnsi="Aptos" w:cs="Segoe UI"/>
          <w:sz w:val="22"/>
          <w:szCs w:val="22"/>
          <w:lang w:eastAsia="it-IT"/>
        </w:rPr>
      </w:pPr>
      <w:r>
        <w:rPr>
          <w:rFonts w:ascii="Aptos" w:hAnsi="Aptos" w:cs="Segoe UI"/>
          <w:sz w:val="22"/>
          <w:szCs w:val="22"/>
          <w:lang w:eastAsia="it-IT"/>
        </w:rPr>
        <w:t>Take part in f</w:t>
      </w:r>
      <w:r w:rsidRPr="005D6797">
        <w:rPr>
          <w:rFonts w:ascii="Aptos" w:hAnsi="Aptos" w:cs="Segoe UI"/>
          <w:sz w:val="22"/>
          <w:szCs w:val="22"/>
          <w:lang w:eastAsia="it-IT"/>
        </w:rPr>
        <w:t>ollow-up to see how you recover over the 6-week period</w:t>
      </w:r>
    </w:p>
    <w:p w14:paraId="3700739E" w14:textId="77777777" w:rsidR="00FD72BA" w:rsidRDefault="00FD72BA" w:rsidP="00CE11C1">
      <w:pPr>
        <w:textAlignment w:val="baseline"/>
        <w:rPr>
          <w:rFonts w:ascii="Aptos" w:hAnsi="Aptos" w:cs="Segoe UI"/>
          <w:sz w:val="22"/>
          <w:szCs w:val="22"/>
          <w:lang w:eastAsia="it-IT"/>
        </w:rPr>
      </w:pPr>
    </w:p>
    <w:p w14:paraId="452D550A" w14:textId="33ABDA58" w:rsidR="00FD72BA" w:rsidRPr="00CE11C1" w:rsidRDefault="00FD72BA" w:rsidP="00CE11C1">
      <w:pPr>
        <w:spacing w:line="279" w:lineRule="auto"/>
        <w:contextualSpacing/>
        <w:rPr>
          <w:rFonts w:ascii="Aptos" w:eastAsia="Aptos" w:hAnsi="Aptos" w:cs="Aptos"/>
          <w:color w:val="000000" w:themeColor="text1"/>
          <w:sz w:val="22"/>
          <w:szCs w:val="22"/>
        </w:rPr>
      </w:pPr>
      <w:r w:rsidRPr="00FD72BA">
        <w:rPr>
          <w:rFonts w:ascii="Aptos" w:hAnsi="Aptos" w:cs="Segoe UI"/>
          <w:sz w:val="22"/>
          <w:szCs w:val="22"/>
          <w:lang w:eastAsia="it-IT"/>
        </w:rPr>
        <w:lastRenderedPageBreak/>
        <w:t>If you were a ship passenger</w:t>
      </w:r>
      <w:r>
        <w:rPr>
          <w:rFonts w:ascii="Aptos" w:hAnsi="Aptos" w:cs="Segoe UI"/>
          <w:sz w:val="22"/>
          <w:szCs w:val="22"/>
          <w:lang w:eastAsia="it-IT"/>
        </w:rPr>
        <w:t xml:space="preserve">, </w:t>
      </w:r>
      <w:r w:rsidRPr="00A5296E">
        <w:rPr>
          <w:rFonts w:asciiTheme="minorHAnsi" w:eastAsiaTheme="minorEastAsia" w:hAnsiTheme="minorHAnsi" w:cstheme="minorBidi"/>
          <w:sz w:val="22"/>
          <w:szCs w:val="22"/>
          <w:lang w:eastAsia="ja-JP"/>
        </w:rPr>
        <w:t xml:space="preserve">we will also ask RIVM (a public health agency) to share the data they collected from you when </w:t>
      </w:r>
      <w:r>
        <w:rPr>
          <w:rFonts w:asciiTheme="minorHAnsi" w:eastAsiaTheme="minorEastAsia" w:hAnsiTheme="minorHAnsi" w:cstheme="minorBidi"/>
          <w:sz w:val="22"/>
          <w:szCs w:val="22"/>
          <w:lang w:eastAsia="ja-JP"/>
        </w:rPr>
        <w:t>you</w:t>
      </w:r>
      <w:r w:rsidRPr="00A5296E">
        <w:rPr>
          <w:rFonts w:asciiTheme="minorHAnsi" w:eastAsiaTheme="minorEastAsia" w:hAnsiTheme="minorHAnsi" w:cstheme="minorBidi"/>
          <w:sz w:val="22"/>
          <w:szCs w:val="22"/>
          <w:lang w:eastAsia="ja-JP"/>
        </w:rPr>
        <w:t xml:space="preserve"> disembarked, about </w:t>
      </w:r>
      <w:r>
        <w:rPr>
          <w:rFonts w:asciiTheme="minorHAnsi" w:eastAsiaTheme="minorEastAsia" w:hAnsiTheme="minorHAnsi" w:cstheme="minorBidi"/>
          <w:sz w:val="22"/>
          <w:szCs w:val="22"/>
          <w:lang w:eastAsia="ja-JP"/>
        </w:rPr>
        <w:t>your</w:t>
      </w:r>
      <w:r w:rsidRPr="00A5296E">
        <w:rPr>
          <w:rFonts w:asciiTheme="minorHAnsi" w:eastAsiaTheme="minorEastAsia" w:hAnsiTheme="minorHAnsi" w:cstheme="minorBidi"/>
          <w:sz w:val="22"/>
          <w:szCs w:val="22"/>
          <w:lang w:eastAsia="ja-JP"/>
        </w:rPr>
        <w:t xml:space="preserve"> exposure to Andes on the ship.</w:t>
      </w:r>
    </w:p>
    <w:p w14:paraId="50C8810B" w14:textId="77777777" w:rsidR="00FD72BA" w:rsidRDefault="00FD72BA" w:rsidP="00CD4DBC">
      <w:pPr>
        <w:textAlignment w:val="baseline"/>
        <w:rPr>
          <w:rFonts w:ascii="Aptos" w:hAnsi="Aptos" w:cs="Segoe UI"/>
          <w:b/>
          <w:bCs/>
          <w:sz w:val="22"/>
          <w:szCs w:val="22"/>
          <w:lang w:eastAsia="it-IT"/>
        </w:rPr>
      </w:pPr>
    </w:p>
    <w:p w14:paraId="693D9A93" w14:textId="56F003A4" w:rsidR="00CD4DBC" w:rsidRPr="00F919D5" w:rsidRDefault="00CD4DBC" w:rsidP="00CD4DBC">
      <w:pPr>
        <w:textAlignment w:val="baseline"/>
        <w:rPr>
          <w:rFonts w:ascii="Segoe UI" w:hAnsi="Segoe UI" w:cs="Segoe UI"/>
          <w:sz w:val="18"/>
          <w:szCs w:val="18"/>
          <w:lang w:eastAsia="it-IT"/>
        </w:rPr>
      </w:pPr>
      <w:r w:rsidRPr="00F919D5">
        <w:rPr>
          <w:rFonts w:ascii="Aptos" w:hAnsi="Aptos" w:cs="Segoe UI"/>
          <w:b/>
          <w:bCs/>
          <w:sz w:val="22"/>
          <w:szCs w:val="22"/>
          <w:lang w:eastAsia="it-IT"/>
        </w:rPr>
        <w:t>What will happen to my samples?</w:t>
      </w:r>
      <w:r w:rsidRPr="00F919D5">
        <w:rPr>
          <w:rFonts w:ascii="Aptos" w:hAnsi="Aptos" w:cs="Segoe UI"/>
          <w:sz w:val="22"/>
          <w:szCs w:val="22"/>
          <w:lang w:eastAsia="it-IT"/>
        </w:rPr>
        <w:t> </w:t>
      </w:r>
      <w:r w:rsidRPr="00F919D5">
        <w:rPr>
          <w:rFonts w:ascii="Aptos" w:hAnsi="Aptos" w:cs="Segoe UI"/>
          <w:sz w:val="22"/>
          <w:szCs w:val="22"/>
          <w:lang w:eastAsia="it-IT"/>
        </w:rPr>
        <w:br/>
        <w:t>Your blood and other samples will be </w:t>
      </w:r>
      <w:r w:rsidRPr="00F919D5">
        <w:rPr>
          <w:rFonts w:ascii="Aptos" w:hAnsi="Aptos" w:cs="Segoe UI"/>
          <w:b/>
          <w:bCs/>
          <w:sz w:val="22"/>
          <w:szCs w:val="22"/>
          <w:lang w:eastAsia="it-IT"/>
        </w:rPr>
        <w:t xml:space="preserve">tested for Andes virus </w:t>
      </w:r>
      <w:r>
        <w:rPr>
          <w:rFonts w:ascii="Aptos" w:hAnsi="Aptos" w:cs="Segoe UI"/>
          <w:b/>
          <w:bCs/>
          <w:sz w:val="22"/>
          <w:szCs w:val="22"/>
          <w:lang w:eastAsia="it-IT"/>
        </w:rPr>
        <w:t xml:space="preserve">to understand how </w:t>
      </w:r>
      <w:r w:rsidRPr="00F919D5">
        <w:rPr>
          <w:rFonts w:ascii="Aptos" w:hAnsi="Aptos" w:cs="Segoe UI"/>
          <w:b/>
          <w:bCs/>
          <w:sz w:val="22"/>
          <w:szCs w:val="22"/>
          <w:lang w:eastAsia="it-IT"/>
        </w:rPr>
        <w:t>your body respon</w:t>
      </w:r>
      <w:r>
        <w:rPr>
          <w:rFonts w:ascii="Aptos" w:hAnsi="Aptos" w:cs="Segoe UI"/>
          <w:b/>
          <w:bCs/>
          <w:sz w:val="22"/>
          <w:szCs w:val="22"/>
          <w:lang w:eastAsia="it-IT"/>
        </w:rPr>
        <w:t>ds to it</w:t>
      </w:r>
      <w:r w:rsidRPr="00F919D5">
        <w:rPr>
          <w:rFonts w:ascii="Aptos" w:hAnsi="Aptos" w:cs="Segoe UI"/>
          <w:sz w:val="22"/>
          <w:szCs w:val="22"/>
          <w:lang w:eastAsia="it-IT"/>
        </w:rPr>
        <w:t xml:space="preserve">. </w:t>
      </w:r>
      <w:r>
        <w:rPr>
          <w:rFonts w:ascii="Aptos" w:hAnsi="Aptos" w:cs="Segoe UI"/>
          <w:sz w:val="22"/>
          <w:szCs w:val="22"/>
          <w:lang w:eastAsia="it-IT"/>
        </w:rPr>
        <w:t xml:space="preserve">Sometimes, more detailed </w:t>
      </w:r>
      <w:r w:rsidRPr="00F919D5">
        <w:rPr>
          <w:rFonts w:ascii="Aptos" w:hAnsi="Aptos" w:cs="Segoe UI"/>
          <w:sz w:val="22"/>
          <w:szCs w:val="22"/>
          <w:lang w:eastAsia="it-IT"/>
        </w:rPr>
        <w:t xml:space="preserve">laboratory </w:t>
      </w:r>
      <w:r>
        <w:rPr>
          <w:rFonts w:ascii="Aptos" w:hAnsi="Aptos" w:cs="Segoe UI"/>
          <w:sz w:val="22"/>
          <w:szCs w:val="22"/>
          <w:lang w:eastAsia="it-IT"/>
        </w:rPr>
        <w:t xml:space="preserve">tests may also be carried out to study </w:t>
      </w:r>
      <w:r w:rsidRPr="00F919D5">
        <w:rPr>
          <w:rFonts w:ascii="Aptos" w:hAnsi="Aptos" w:cs="Segoe UI"/>
          <w:b/>
          <w:bCs/>
          <w:sz w:val="22"/>
          <w:szCs w:val="22"/>
          <w:lang w:eastAsia="it-IT"/>
        </w:rPr>
        <w:t>the virus</w:t>
      </w:r>
      <w:r>
        <w:rPr>
          <w:rFonts w:ascii="Aptos" w:hAnsi="Aptos" w:cs="Segoe UI"/>
          <w:b/>
          <w:bCs/>
          <w:sz w:val="22"/>
          <w:szCs w:val="22"/>
          <w:lang w:eastAsia="it-IT"/>
        </w:rPr>
        <w:t xml:space="preserve"> more closely</w:t>
      </w:r>
      <w:r w:rsidRPr="00F919D5">
        <w:rPr>
          <w:rFonts w:ascii="Aptos" w:hAnsi="Aptos" w:cs="Segoe UI"/>
          <w:sz w:val="22"/>
          <w:szCs w:val="22"/>
          <w:lang w:eastAsia="it-IT"/>
        </w:rPr>
        <w:t xml:space="preserve">. </w:t>
      </w:r>
    </w:p>
    <w:p w14:paraId="7B5FE5AC" w14:textId="77777777" w:rsidR="00CD4DBC" w:rsidRPr="00F919D5" w:rsidRDefault="00CD4DBC" w:rsidP="00CD4DBC">
      <w:pPr>
        <w:textAlignment w:val="baseline"/>
        <w:rPr>
          <w:rFonts w:ascii="Segoe UI" w:hAnsi="Segoe UI" w:cs="Segoe UI"/>
          <w:sz w:val="18"/>
          <w:szCs w:val="18"/>
          <w:lang w:eastAsia="it-IT"/>
        </w:rPr>
      </w:pPr>
      <w:r>
        <w:rPr>
          <w:rFonts w:ascii="Aptos" w:hAnsi="Aptos" w:cs="Segoe UI"/>
          <w:sz w:val="22"/>
          <w:szCs w:val="22"/>
          <w:lang w:eastAsia="it-IT"/>
        </w:rPr>
        <w:t>I</w:t>
      </w:r>
      <w:r w:rsidRPr="00F919D5">
        <w:rPr>
          <w:rFonts w:ascii="Aptos" w:hAnsi="Aptos" w:cs="Segoe UI"/>
          <w:sz w:val="22"/>
          <w:szCs w:val="22"/>
          <w:lang w:eastAsia="it-IT"/>
        </w:rPr>
        <w:t xml:space="preserve">f you agree in the </w:t>
      </w:r>
      <w:r>
        <w:rPr>
          <w:rFonts w:ascii="Aptos" w:hAnsi="Aptos" w:cs="Segoe UI"/>
          <w:sz w:val="22"/>
          <w:szCs w:val="22"/>
          <w:lang w:eastAsia="it-IT"/>
        </w:rPr>
        <w:t xml:space="preserve">assent </w:t>
      </w:r>
      <w:r w:rsidRPr="00F919D5">
        <w:rPr>
          <w:rFonts w:ascii="Aptos" w:hAnsi="Aptos" w:cs="Segoe UI"/>
          <w:sz w:val="22"/>
          <w:szCs w:val="22"/>
          <w:lang w:eastAsia="it-IT"/>
        </w:rPr>
        <w:t>form,</w:t>
      </w:r>
      <w:r>
        <w:rPr>
          <w:rFonts w:ascii="Aptos" w:hAnsi="Aptos" w:cs="Segoe UI"/>
          <w:sz w:val="22"/>
          <w:szCs w:val="22"/>
          <w:lang w:eastAsia="it-IT"/>
        </w:rPr>
        <w:t xml:space="preserve"> researchers may</w:t>
      </w:r>
      <w:r>
        <w:rPr>
          <w:rFonts w:ascii="Aptos" w:hAnsi="Aptos" w:cs="Segoe UI"/>
          <w:b/>
          <w:bCs/>
          <w:sz w:val="22"/>
          <w:szCs w:val="22"/>
          <w:lang w:eastAsia="it-IT"/>
        </w:rPr>
        <w:t xml:space="preserve"> </w:t>
      </w:r>
      <w:r w:rsidRPr="00F919D5">
        <w:rPr>
          <w:rFonts w:ascii="Aptos" w:hAnsi="Aptos" w:cs="Segoe UI"/>
          <w:b/>
          <w:bCs/>
          <w:sz w:val="22"/>
          <w:szCs w:val="22"/>
          <w:lang w:eastAsia="it-IT"/>
        </w:rPr>
        <w:t>also</w:t>
      </w:r>
      <w:r w:rsidRPr="00F919D5">
        <w:rPr>
          <w:rFonts w:ascii="Aptos" w:hAnsi="Aptos" w:cs="Segoe UI"/>
          <w:sz w:val="22"/>
          <w:szCs w:val="22"/>
          <w:lang w:eastAsia="it-IT"/>
        </w:rPr>
        <w:t> </w:t>
      </w:r>
      <w:r w:rsidRPr="00F919D5">
        <w:rPr>
          <w:rFonts w:ascii="Aptos" w:hAnsi="Aptos" w:cs="Segoe UI"/>
          <w:b/>
          <w:bCs/>
          <w:sz w:val="22"/>
          <w:szCs w:val="22"/>
          <w:lang w:eastAsia="it-IT"/>
        </w:rPr>
        <w:t>look at your genetic material (DNA)</w:t>
      </w:r>
      <w:r>
        <w:rPr>
          <w:rFonts w:ascii="Aptos" w:hAnsi="Aptos" w:cs="Segoe UI"/>
          <w:b/>
          <w:bCs/>
          <w:sz w:val="22"/>
          <w:szCs w:val="22"/>
          <w:lang w:eastAsia="it-IT"/>
        </w:rPr>
        <w:t>. This is</w:t>
      </w:r>
      <w:r>
        <w:rPr>
          <w:rFonts w:ascii="Aptos" w:hAnsi="Aptos" w:cs="Segoe UI"/>
          <w:sz w:val="22"/>
          <w:szCs w:val="22"/>
          <w:lang w:eastAsia="it-IT"/>
        </w:rPr>
        <w:t xml:space="preserve"> </w:t>
      </w:r>
      <w:r w:rsidRPr="00F919D5">
        <w:rPr>
          <w:rFonts w:ascii="Aptos" w:hAnsi="Aptos" w:cs="Segoe UI"/>
          <w:sz w:val="22"/>
          <w:szCs w:val="22"/>
          <w:lang w:eastAsia="it-IT"/>
        </w:rPr>
        <w:t>to see if</w:t>
      </w:r>
      <w:r>
        <w:rPr>
          <w:rFonts w:ascii="Aptos" w:hAnsi="Aptos" w:cs="Segoe UI"/>
          <w:sz w:val="22"/>
          <w:szCs w:val="22"/>
          <w:lang w:eastAsia="it-IT"/>
        </w:rPr>
        <w:t xml:space="preserve"> people respond differently to the virus</w:t>
      </w:r>
      <w:r w:rsidRPr="00F919D5">
        <w:rPr>
          <w:rFonts w:ascii="Aptos" w:hAnsi="Aptos" w:cs="Segoe UI"/>
          <w:sz w:val="22"/>
          <w:szCs w:val="22"/>
          <w:lang w:eastAsia="it-IT"/>
        </w:rPr>
        <w:t>. The</w:t>
      </w:r>
      <w:r>
        <w:rPr>
          <w:rFonts w:ascii="Aptos" w:hAnsi="Aptos" w:cs="Segoe UI"/>
          <w:sz w:val="22"/>
          <w:szCs w:val="22"/>
          <w:lang w:eastAsia="it-IT"/>
        </w:rPr>
        <w:t xml:space="preserve">se genetic tests are only for research purposes, </w:t>
      </w:r>
      <w:r w:rsidRPr="00F919D5">
        <w:rPr>
          <w:rFonts w:ascii="Aptos" w:hAnsi="Aptos" w:cs="Segoe UI"/>
          <w:sz w:val="22"/>
          <w:szCs w:val="22"/>
          <w:lang w:eastAsia="it-IT"/>
        </w:rPr>
        <w:t xml:space="preserve"> to </w:t>
      </w:r>
      <w:r>
        <w:rPr>
          <w:rFonts w:ascii="Aptos" w:hAnsi="Aptos" w:cs="Segoe UI"/>
          <w:sz w:val="22"/>
          <w:szCs w:val="22"/>
          <w:lang w:eastAsia="it-IT"/>
        </w:rPr>
        <w:t xml:space="preserve">help </w:t>
      </w:r>
      <w:r w:rsidRPr="00F919D5">
        <w:rPr>
          <w:rFonts w:ascii="Aptos" w:hAnsi="Aptos" w:cs="Segoe UI"/>
          <w:sz w:val="22"/>
          <w:szCs w:val="22"/>
          <w:lang w:eastAsia="it-IT"/>
        </w:rPr>
        <w:t>better understand Andes virus disease and possibly help d</w:t>
      </w:r>
      <w:r>
        <w:rPr>
          <w:rFonts w:ascii="Aptos" w:hAnsi="Aptos" w:cs="Segoe UI"/>
          <w:sz w:val="22"/>
          <w:szCs w:val="22"/>
          <w:lang w:eastAsia="it-IT"/>
        </w:rPr>
        <w:t>evelop</w:t>
      </w:r>
      <w:r w:rsidRPr="00F919D5">
        <w:rPr>
          <w:rFonts w:ascii="Aptos" w:hAnsi="Aptos" w:cs="Segoe UI"/>
          <w:sz w:val="22"/>
          <w:szCs w:val="22"/>
          <w:lang w:eastAsia="it-IT"/>
        </w:rPr>
        <w:t xml:space="preserve"> new treatments in the future</w:t>
      </w:r>
      <w:r>
        <w:rPr>
          <w:rFonts w:ascii="Aptos" w:hAnsi="Aptos" w:cs="Segoe UI"/>
          <w:sz w:val="22"/>
          <w:szCs w:val="22"/>
          <w:lang w:eastAsia="it-IT"/>
        </w:rPr>
        <w:t>.</w:t>
      </w:r>
    </w:p>
    <w:p w14:paraId="28FAE362" w14:textId="1F6103A2" w:rsidR="00CD4DBC" w:rsidRPr="00B518EA" w:rsidRDefault="00CD4DBC" w:rsidP="00CD4DBC">
      <w:pPr>
        <w:textAlignment w:val="baseline"/>
        <w:rPr>
          <w:rFonts w:ascii="Aptos" w:hAnsi="Aptos" w:cs="Segoe UI"/>
          <w:sz w:val="22"/>
          <w:szCs w:val="22"/>
          <w:lang w:eastAsia="it-IT"/>
        </w:rPr>
      </w:pPr>
      <w:r w:rsidRPr="00F919D5">
        <w:rPr>
          <w:rFonts w:ascii="Aptos" w:hAnsi="Aptos" w:cs="Segoe UI"/>
          <w:b/>
          <w:bCs/>
          <w:sz w:val="22"/>
          <w:szCs w:val="22"/>
          <w:lang w:eastAsia="it-IT"/>
        </w:rPr>
        <w:t xml:space="preserve">Any sample or </w:t>
      </w:r>
      <w:r>
        <w:rPr>
          <w:rFonts w:ascii="Aptos" w:hAnsi="Aptos" w:cs="Segoe UI"/>
          <w:b/>
          <w:bCs/>
          <w:sz w:val="22"/>
          <w:szCs w:val="22"/>
          <w:lang w:eastAsia="it-IT"/>
        </w:rPr>
        <w:t>information</w:t>
      </w:r>
      <w:r w:rsidRPr="00F919D5">
        <w:rPr>
          <w:rFonts w:ascii="Aptos" w:hAnsi="Aptos" w:cs="Segoe UI"/>
          <w:b/>
          <w:bCs/>
          <w:sz w:val="22"/>
          <w:szCs w:val="22"/>
          <w:lang w:eastAsia="it-IT"/>
        </w:rPr>
        <w:t xml:space="preserve"> outside the local study site will </w:t>
      </w:r>
      <w:r w:rsidRPr="00F919D5">
        <w:rPr>
          <w:rFonts w:ascii="Aptos" w:hAnsi="Aptos" w:cs="Segoe UI"/>
          <w:b/>
          <w:bCs/>
          <w:i/>
          <w:iCs/>
          <w:sz w:val="22"/>
          <w:szCs w:val="22"/>
          <w:lang w:eastAsia="it-IT"/>
        </w:rPr>
        <w:t>not</w:t>
      </w:r>
      <w:r w:rsidRPr="00F919D5">
        <w:rPr>
          <w:rFonts w:ascii="Aptos" w:hAnsi="Aptos" w:cs="Segoe UI"/>
          <w:b/>
          <w:bCs/>
          <w:sz w:val="22"/>
          <w:szCs w:val="22"/>
          <w:lang w:eastAsia="it-IT"/>
        </w:rPr>
        <w:t xml:space="preserve"> include your name or </w:t>
      </w:r>
      <w:r>
        <w:rPr>
          <w:rFonts w:ascii="Aptos" w:hAnsi="Aptos" w:cs="Segoe UI"/>
          <w:b/>
          <w:bCs/>
          <w:sz w:val="22"/>
          <w:szCs w:val="22"/>
          <w:lang w:eastAsia="it-IT"/>
        </w:rPr>
        <w:t>anything that could</w:t>
      </w:r>
      <w:r w:rsidRPr="00F919D5">
        <w:rPr>
          <w:rFonts w:ascii="Aptos" w:hAnsi="Aptos" w:cs="Segoe UI"/>
          <w:b/>
          <w:bCs/>
          <w:sz w:val="22"/>
          <w:szCs w:val="22"/>
          <w:lang w:eastAsia="it-IT"/>
        </w:rPr>
        <w:t xml:space="preserve"> identif</w:t>
      </w:r>
      <w:r>
        <w:rPr>
          <w:rFonts w:ascii="Aptos" w:hAnsi="Aptos" w:cs="Segoe UI"/>
          <w:b/>
          <w:bCs/>
          <w:sz w:val="22"/>
          <w:szCs w:val="22"/>
          <w:lang w:eastAsia="it-IT"/>
        </w:rPr>
        <w:t>y you</w:t>
      </w:r>
      <w:r w:rsidRPr="00F919D5">
        <w:rPr>
          <w:rFonts w:ascii="Aptos" w:hAnsi="Aptos" w:cs="Segoe UI"/>
          <w:b/>
          <w:bCs/>
          <w:sz w:val="22"/>
          <w:szCs w:val="22"/>
          <w:lang w:eastAsia="it-IT"/>
        </w:rPr>
        <w:t>.</w:t>
      </w:r>
      <w:r w:rsidRPr="00F919D5">
        <w:rPr>
          <w:rFonts w:ascii="Aptos" w:hAnsi="Aptos" w:cs="Segoe UI"/>
          <w:sz w:val="22"/>
          <w:szCs w:val="22"/>
          <w:lang w:eastAsia="it-IT"/>
        </w:rPr>
        <w:t xml:space="preserve">  </w:t>
      </w:r>
      <w:r>
        <w:rPr>
          <w:rFonts w:ascii="Aptos" w:hAnsi="Aptos" w:cs="Segoe UI"/>
          <w:sz w:val="22"/>
          <w:szCs w:val="22"/>
          <w:lang w:eastAsia="it-IT"/>
        </w:rPr>
        <w:t>Once the main tests are completed</w:t>
      </w:r>
      <w:r w:rsidRPr="00F919D5">
        <w:rPr>
          <w:rFonts w:ascii="Aptos" w:hAnsi="Aptos" w:cs="Segoe UI"/>
          <w:sz w:val="22"/>
          <w:szCs w:val="22"/>
          <w:lang w:eastAsia="it-IT"/>
        </w:rPr>
        <w:t>, any leftover samples may be </w:t>
      </w:r>
      <w:r w:rsidRPr="00F919D5">
        <w:rPr>
          <w:rFonts w:ascii="Aptos" w:hAnsi="Aptos" w:cs="Segoe UI"/>
          <w:b/>
          <w:bCs/>
          <w:sz w:val="22"/>
          <w:szCs w:val="22"/>
          <w:lang w:eastAsia="it-IT"/>
        </w:rPr>
        <w:t xml:space="preserve">securely stored for </w:t>
      </w:r>
      <w:r w:rsidRPr="00F919D5" w:rsidDel="00680193">
        <w:rPr>
          <w:rFonts w:ascii="Aptos" w:hAnsi="Aptos" w:cs="Segoe UI"/>
          <w:sz w:val="22"/>
          <w:szCs w:val="22"/>
          <w:lang w:eastAsia="it-IT"/>
        </w:rPr>
        <w:t xml:space="preserve"> </w:t>
      </w:r>
      <w:r w:rsidRPr="00F919D5">
        <w:rPr>
          <w:rFonts w:ascii="Aptos" w:hAnsi="Aptos" w:cs="Segoe UI"/>
          <w:b/>
          <w:bCs/>
          <w:sz w:val="22"/>
          <w:szCs w:val="22"/>
          <w:lang w:eastAsia="it-IT"/>
        </w:rPr>
        <w:t xml:space="preserve">future research </w:t>
      </w:r>
      <w:r>
        <w:rPr>
          <w:rFonts w:ascii="Aptos" w:hAnsi="Aptos" w:cs="Segoe UI"/>
          <w:b/>
          <w:bCs/>
          <w:sz w:val="22"/>
          <w:szCs w:val="22"/>
          <w:lang w:eastAsia="it-IT"/>
        </w:rPr>
        <w:t>on</w:t>
      </w:r>
      <w:r w:rsidRPr="00F919D5">
        <w:rPr>
          <w:rFonts w:ascii="Aptos" w:hAnsi="Aptos" w:cs="Segoe UI"/>
          <w:b/>
          <w:bCs/>
          <w:sz w:val="22"/>
          <w:szCs w:val="22"/>
          <w:lang w:eastAsia="it-IT"/>
        </w:rPr>
        <w:t xml:space="preserve"> Andes virus or similar infections</w:t>
      </w:r>
      <w:r w:rsidRPr="00F919D5">
        <w:rPr>
          <w:rFonts w:ascii="Aptos" w:hAnsi="Aptos" w:cs="Segoe UI"/>
          <w:sz w:val="22"/>
          <w:szCs w:val="22"/>
          <w:lang w:eastAsia="it-IT"/>
        </w:rPr>
        <w:t>. If you </w:t>
      </w:r>
      <w:r w:rsidRPr="00F919D5">
        <w:rPr>
          <w:rFonts w:ascii="Aptos" w:hAnsi="Aptos" w:cs="Segoe UI"/>
          <w:b/>
          <w:bCs/>
          <w:sz w:val="22"/>
          <w:szCs w:val="22"/>
          <w:lang w:eastAsia="it-IT"/>
        </w:rPr>
        <w:t>do not want your leftover samples to be stored</w:t>
      </w:r>
      <w:r w:rsidRPr="00F919D5">
        <w:rPr>
          <w:rFonts w:ascii="Aptos" w:hAnsi="Aptos" w:cs="Segoe UI"/>
          <w:sz w:val="22"/>
          <w:szCs w:val="22"/>
          <w:lang w:eastAsia="it-IT"/>
        </w:rPr>
        <w:t>, you can inform the study staff</w:t>
      </w:r>
      <w:r>
        <w:rPr>
          <w:rFonts w:ascii="Aptos" w:hAnsi="Aptos" w:cs="Segoe UI"/>
          <w:sz w:val="22"/>
          <w:szCs w:val="22"/>
          <w:lang w:eastAsia="it-IT"/>
        </w:rPr>
        <w:t>, and your wishes</w:t>
      </w:r>
      <w:r w:rsidRPr="00F919D5">
        <w:rPr>
          <w:rFonts w:ascii="Aptos" w:hAnsi="Aptos" w:cs="Segoe UI"/>
          <w:sz w:val="22"/>
          <w:szCs w:val="22"/>
          <w:lang w:eastAsia="it-IT"/>
        </w:rPr>
        <w:t xml:space="preserve"> will be respected</w:t>
      </w:r>
      <w:r>
        <w:rPr>
          <w:rFonts w:ascii="Aptos" w:hAnsi="Aptos" w:cs="Segoe UI"/>
          <w:sz w:val="22"/>
          <w:szCs w:val="22"/>
          <w:lang w:eastAsia="it-IT"/>
        </w:rPr>
        <w:t>.</w:t>
      </w:r>
      <w:r w:rsidRPr="00F919D5">
        <w:rPr>
          <w:rFonts w:ascii="Aptos" w:hAnsi="Aptos" w:cs="Segoe UI"/>
          <w:sz w:val="22"/>
          <w:szCs w:val="22"/>
          <w:bdr w:val="none" w:sz="0" w:space="0" w:color="auto" w:frame="1"/>
          <w:shd w:val="clear" w:color="auto" w:fill="C6C6C6"/>
          <w:lang w:eastAsia="it-IT"/>
        </w:rPr>
        <w:t> </w:t>
      </w:r>
    </w:p>
    <w:p w14:paraId="3BF1EFA8" w14:textId="77777777" w:rsidR="00CD4DBC" w:rsidRPr="00F919D5" w:rsidRDefault="00CD4DBC" w:rsidP="00CD4DBC">
      <w:pPr>
        <w:textAlignment w:val="baseline"/>
        <w:rPr>
          <w:rFonts w:ascii="Segoe UI" w:hAnsi="Segoe UI" w:cs="Segoe UI"/>
          <w:sz w:val="18"/>
          <w:szCs w:val="18"/>
          <w:lang w:eastAsia="it-IT"/>
        </w:rPr>
      </w:pPr>
      <w:r w:rsidRPr="00F919D5">
        <w:rPr>
          <w:rFonts w:ascii="Aptos" w:hAnsi="Aptos" w:cs="Segoe UI"/>
          <w:b/>
          <w:bCs/>
          <w:sz w:val="22"/>
          <w:szCs w:val="22"/>
          <w:lang w:eastAsia="it-IT"/>
        </w:rPr>
        <w:t>What are the risks or discomforts?</w:t>
      </w:r>
      <w:r w:rsidRPr="00F919D5">
        <w:rPr>
          <w:rFonts w:ascii="Aptos" w:hAnsi="Aptos" w:cs="Segoe UI"/>
          <w:sz w:val="22"/>
          <w:szCs w:val="22"/>
          <w:lang w:eastAsia="it-IT"/>
        </w:rPr>
        <w:t> </w:t>
      </w:r>
      <w:r w:rsidRPr="00F919D5">
        <w:rPr>
          <w:rFonts w:ascii="Aptos" w:hAnsi="Aptos" w:cs="Segoe UI"/>
          <w:sz w:val="22"/>
          <w:szCs w:val="22"/>
          <w:lang w:eastAsia="it-IT"/>
        </w:rPr>
        <w:br/>
      </w:r>
      <w:r>
        <w:rPr>
          <w:rFonts w:ascii="Aptos" w:hAnsi="Aptos" w:cs="Segoe UI"/>
          <w:sz w:val="22"/>
          <w:szCs w:val="22"/>
          <w:lang w:eastAsia="it-IT"/>
        </w:rPr>
        <w:t>Taking part</w:t>
      </w:r>
      <w:r w:rsidRPr="00F919D5">
        <w:rPr>
          <w:rFonts w:ascii="Aptos" w:hAnsi="Aptos" w:cs="Segoe UI"/>
          <w:sz w:val="22"/>
          <w:szCs w:val="22"/>
          <w:lang w:eastAsia="it-IT"/>
        </w:rPr>
        <w:t xml:space="preserve"> in this study may </w:t>
      </w:r>
      <w:r>
        <w:rPr>
          <w:rFonts w:ascii="Aptos" w:hAnsi="Aptos" w:cs="Segoe UI"/>
          <w:sz w:val="22"/>
          <w:szCs w:val="22"/>
          <w:lang w:eastAsia="it-IT"/>
        </w:rPr>
        <w:t>cause</w:t>
      </w:r>
      <w:r w:rsidRPr="00F919D5">
        <w:rPr>
          <w:rFonts w:ascii="Aptos" w:hAnsi="Aptos" w:cs="Segoe UI"/>
          <w:sz w:val="22"/>
          <w:szCs w:val="22"/>
          <w:lang w:eastAsia="it-IT"/>
        </w:rPr>
        <w:t xml:space="preserve"> some </w:t>
      </w:r>
      <w:r>
        <w:rPr>
          <w:rFonts w:ascii="Aptos" w:hAnsi="Aptos" w:cs="Segoe UI"/>
          <w:b/>
          <w:bCs/>
          <w:sz w:val="22"/>
          <w:szCs w:val="22"/>
          <w:lang w:eastAsia="it-IT"/>
        </w:rPr>
        <w:t>minor discomforts</w:t>
      </w:r>
      <w:r w:rsidRPr="00F919D5">
        <w:rPr>
          <w:rFonts w:ascii="Aptos" w:hAnsi="Aptos" w:cs="Segoe UI"/>
          <w:sz w:val="22"/>
          <w:szCs w:val="22"/>
          <w:lang w:eastAsia="it-IT"/>
        </w:rPr>
        <w:t>:</w:t>
      </w:r>
      <w:r w:rsidRPr="00F919D5">
        <w:rPr>
          <w:rFonts w:ascii="Aptos" w:hAnsi="Aptos" w:cs="Segoe UI"/>
          <w:sz w:val="22"/>
          <w:szCs w:val="22"/>
          <w:bdr w:val="none" w:sz="0" w:space="0" w:color="auto" w:frame="1"/>
          <w:shd w:val="clear" w:color="auto" w:fill="C6C6C6"/>
          <w:lang w:eastAsia="it-IT"/>
        </w:rPr>
        <w:t> </w:t>
      </w:r>
    </w:p>
    <w:p w14:paraId="4B83DDB1" w14:textId="77777777" w:rsidR="00CD4DBC" w:rsidRPr="005D6797" w:rsidRDefault="00CD4DBC" w:rsidP="00CD4DBC">
      <w:pPr>
        <w:pStyle w:val="ListParagraph"/>
        <w:numPr>
          <w:ilvl w:val="0"/>
          <w:numId w:val="181"/>
        </w:numPr>
        <w:spacing w:after="0" w:line="240" w:lineRule="auto"/>
        <w:ind w:left="1418"/>
        <w:textAlignment w:val="baseline"/>
        <w:rPr>
          <w:rFonts w:ascii="Aptos" w:eastAsia="Times New Roman" w:hAnsi="Aptos" w:cs="Segoe UI"/>
          <w:kern w:val="0"/>
          <w:sz w:val="22"/>
          <w:szCs w:val="22"/>
          <w:lang w:eastAsia="it-IT"/>
          <w14:ligatures w14:val="none"/>
        </w:rPr>
      </w:pPr>
      <w:r w:rsidRPr="005D6797">
        <w:rPr>
          <w:rFonts w:ascii="Aptos" w:eastAsia="Times New Roman" w:hAnsi="Aptos" w:cs="Segoe UI"/>
          <w:kern w:val="0"/>
          <w:sz w:val="22"/>
          <w:szCs w:val="22"/>
          <w:lang w:eastAsia="it-IT"/>
          <w14:ligatures w14:val="none"/>
        </w:rPr>
        <w:t xml:space="preserve">Blood </w:t>
      </w:r>
      <w:r>
        <w:rPr>
          <w:rFonts w:ascii="Aptos" w:eastAsia="Times New Roman" w:hAnsi="Aptos" w:cs="Segoe UI"/>
          <w:kern w:val="0"/>
          <w:sz w:val="22"/>
          <w:szCs w:val="22"/>
          <w:lang w:eastAsia="it-IT"/>
          <w14:ligatures w14:val="none"/>
        </w:rPr>
        <w:t>samples</w:t>
      </w:r>
      <w:r w:rsidRPr="005D6797">
        <w:rPr>
          <w:rFonts w:ascii="Aptos" w:eastAsia="Times New Roman" w:hAnsi="Aptos" w:cs="Segoe UI"/>
          <w:kern w:val="0"/>
          <w:sz w:val="22"/>
          <w:szCs w:val="22"/>
          <w:lang w:eastAsia="it-IT"/>
          <w14:ligatures w14:val="none"/>
        </w:rPr>
        <w:t xml:space="preserve"> may cause brief pain, bruising, or </w:t>
      </w:r>
      <w:r>
        <w:rPr>
          <w:rFonts w:ascii="Aptos" w:eastAsia="Times New Roman" w:hAnsi="Aptos" w:cs="Segoe UI"/>
          <w:kern w:val="0"/>
          <w:sz w:val="22"/>
          <w:szCs w:val="22"/>
          <w:lang w:eastAsia="it-IT"/>
          <w14:ligatures w14:val="none"/>
        </w:rPr>
        <w:t xml:space="preserve">feeling </w:t>
      </w:r>
      <w:r w:rsidRPr="005D6797">
        <w:rPr>
          <w:rFonts w:ascii="Aptos" w:eastAsia="Times New Roman" w:hAnsi="Aptos" w:cs="Segoe UI"/>
          <w:kern w:val="0"/>
          <w:sz w:val="22"/>
          <w:szCs w:val="22"/>
          <w:lang w:eastAsia="it-IT"/>
          <w14:ligatures w14:val="none"/>
        </w:rPr>
        <w:t>light</w:t>
      </w:r>
      <w:r>
        <w:rPr>
          <w:rFonts w:ascii="Aptos" w:eastAsia="Times New Roman" w:hAnsi="Aptos" w:cs="Segoe UI"/>
          <w:kern w:val="0"/>
          <w:sz w:val="22"/>
          <w:szCs w:val="22"/>
          <w:lang w:eastAsia="it-IT"/>
          <w14:ligatures w14:val="none"/>
        </w:rPr>
        <w:t xml:space="preserve"> </w:t>
      </w:r>
      <w:r w:rsidRPr="005D6797">
        <w:rPr>
          <w:rFonts w:ascii="Aptos" w:eastAsia="Times New Roman" w:hAnsi="Aptos" w:cs="Segoe UI"/>
          <w:kern w:val="0"/>
          <w:sz w:val="22"/>
          <w:szCs w:val="22"/>
          <w:lang w:eastAsia="it-IT"/>
          <w14:ligatures w14:val="none"/>
        </w:rPr>
        <w:t>headed</w:t>
      </w:r>
    </w:p>
    <w:p w14:paraId="1CDCAB17" w14:textId="77777777" w:rsidR="00CD4DBC" w:rsidRPr="005D6797" w:rsidRDefault="00CD4DBC" w:rsidP="00CD4DBC">
      <w:pPr>
        <w:pStyle w:val="ListParagraph"/>
        <w:numPr>
          <w:ilvl w:val="0"/>
          <w:numId w:val="181"/>
        </w:numPr>
        <w:spacing w:after="0" w:line="240" w:lineRule="auto"/>
        <w:ind w:left="1418"/>
        <w:textAlignment w:val="baseline"/>
        <w:rPr>
          <w:rFonts w:ascii="Aptos" w:eastAsia="Times New Roman" w:hAnsi="Aptos" w:cs="Segoe UI"/>
          <w:kern w:val="0"/>
          <w:sz w:val="22"/>
          <w:szCs w:val="22"/>
          <w:lang w:eastAsia="it-IT"/>
          <w14:ligatures w14:val="none"/>
        </w:rPr>
      </w:pPr>
      <w:r w:rsidRPr="005D6797">
        <w:rPr>
          <w:rFonts w:ascii="Aptos" w:eastAsia="Times New Roman" w:hAnsi="Aptos" w:cs="Segoe UI"/>
          <w:kern w:val="0"/>
          <w:sz w:val="22"/>
          <w:szCs w:val="22"/>
          <w:lang w:eastAsia="it-IT"/>
          <w14:ligatures w14:val="none"/>
        </w:rPr>
        <w:t xml:space="preserve">Nose </w:t>
      </w:r>
      <w:r>
        <w:rPr>
          <w:rFonts w:ascii="Aptos" w:eastAsia="Times New Roman" w:hAnsi="Aptos" w:cs="Segoe UI"/>
          <w:kern w:val="0"/>
          <w:sz w:val="22"/>
          <w:szCs w:val="22"/>
          <w:lang w:eastAsia="it-IT"/>
          <w14:ligatures w14:val="none"/>
        </w:rPr>
        <w:t xml:space="preserve">or throat </w:t>
      </w:r>
      <w:r w:rsidRPr="005D6797">
        <w:rPr>
          <w:rFonts w:ascii="Aptos" w:eastAsia="Times New Roman" w:hAnsi="Aptos" w:cs="Segoe UI"/>
          <w:kern w:val="0"/>
          <w:sz w:val="22"/>
          <w:szCs w:val="22"/>
          <w:lang w:eastAsia="it-IT"/>
          <w14:ligatures w14:val="none"/>
        </w:rPr>
        <w:t xml:space="preserve">swabs may </w:t>
      </w:r>
      <w:r>
        <w:rPr>
          <w:rFonts w:ascii="Aptos" w:eastAsia="Times New Roman" w:hAnsi="Aptos" w:cs="Segoe UI"/>
          <w:kern w:val="0"/>
          <w:sz w:val="22"/>
          <w:szCs w:val="22"/>
          <w:lang w:eastAsia="it-IT"/>
          <w14:ligatures w14:val="none"/>
        </w:rPr>
        <w:t>feel uncomfortable for a short time</w:t>
      </w:r>
    </w:p>
    <w:p w14:paraId="589C5863" w14:textId="77777777" w:rsidR="00CD4DBC" w:rsidRPr="00C573BE" w:rsidRDefault="00CD4DBC" w:rsidP="00CD4DBC">
      <w:pPr>
        <w:pStyle w:val="ListParagraph"/>
        <w:numPr>
          <w:ilvl w:val="0"/>
          <w:numId w:val="181"/>
        </w:numPr>
        <w:spacing w:after="0" w:line="240" w:lineRule="auto"/>
        <w:ind w:left="1418"/>
        <w:textAlignment w:val="baseline"/>
        <w:rPr>
          <w:rFonts w:ascii="Aptos" w:eastAsia="Times New Roman" w:hAnsi="Aptos" w:cs="Segoe UI"/>
          <w:kern w:val="0"/>
          <w:sz w:val="22"/>
          <w:szCs w:val="22"/>
          <w:lang w:eastAsia="it-IT"/>
          <w14:ligatures w14:val="none"/>
        </w:rPr>
      </w:pPr>
      <w:r w:rsidRPr="00C573BE">
        <w:rPr>
          <w:rFonts w:ascii="Aptos" w:eastAsia="Times New Roman" w:hAnsi="Aptos" w:cs="Segoe UI"/>
          <w:kern w:val="0"/>
          <w:sz w:val="22"/>
          <w:szCs w:val="22"/>
          <w:lang w:eastAsia="it-IT"/>
          <w14:ligatures w14:val="none"/>
        </w:rPr>
        <w:t xml:space="preserve">No other significant risks </w:t>
      </w:r>
      <w:r>
        <w:rPr>
          <w:rFonts w:ascii="Aptos" w:eastAsia="Times New Roman" w:hAnsi="Aptos" w:cs="Segoe UI"/>
          <w:kern w:val="0"/>
          <w:sz w:val="22"/>
          <w:szCs w:val="22"/>
          <w:lang w:eastAsia="it-IT"/>
          <w14:ligatures w14:val="none"/>
        </w:rPr>
        <w:t xml:space="preserve">are </w:t>
      </w:r>
      <w:r w:rsidRPr="00C573BE">
        <w:rPr>
          <w:rFonts w:ascii="Aptos" w:eastAsia="Times New Roman" w:hAnsi="Aptos" w:cs="Segoe UI"/>
          <w:kern w:val="0"/>
          <w:sz w:val="22"/>
          <w:szCs w:val="22"/>
          <w:lang w:eastAsia="it-IT"/>
          <w14:ligatures w14:val="none"/>
        </w:rPr>
        <w:t>expected </w:t>
      </w:r>
    </w:p>
    <w:p w14:paraId="783FE472" w14:textId="77777777" w:rsidR="00CD4DBC" w:rsidRPr="00F919D5" w:rsidRDefault="00CD4DBC" w:rsidP="00C458A4">
      <w:pPr>
        <w:textAlignment w:val="baseline"/>
        <w:rPr>
          <w:rFonts w:ascii="Segoe UI" w:hAnsi="Segoe UI" w:cs="Segoe UI"/>
          <w:sz w:val="18"/>
          <w:szCs w:val="18"/>
          <w:lang w:eastAsia="it-IT"/>
        </w:rPr>
      </w:pPr>
    </w:p>
    <w:p w14:paraId="37D295D6" w14:textId="77777777" w:rsidR="00D5520A" w:rsidRPr="00F919D5" w:rsidRDefault="00D5520A" w:rsidP="00D5520A">
      <w:pPr>
        <w:textAlignment w:val="baseline"/>
        <w:rPr>
          <w:rFonts w:ascii="Segoe UI" w:hAnsi="Segoe UI" w:cs="Segoe UI"/>
          <w:sz w:val="18"/>
          <w:szCs w:val="18"/>
          <w:lang w:eastAsia="it-IT"/>
        </w:rPr>
      </w:pPr>
      <w:r w:rsidRPr="00F919D5">
        <w:rPr>
          <w:rFonts w:ascii="Aptos" w:hAnsi="Aptos" w:cs="Segoe UI"/>
          <w:b/>
          <w:bCs/>
          <w:sz w:val="22"/>
          <w:szCs w:val="22"/>
          <w:lang w:eastAsia="it-IT"/>
        </w:rPr>
        <w:t xml:space="preserve">What are the benefits of </w:t>
      </w:r>
      <w:r>
        <w:rPr>
          <w:rFonts w:ascii="Aptos" w:hAnsi="Aptos" w:cs="Segoe UI"/>
          <w:b/>
          <w:bCs/>
          <w:sz w:val="22"/>
          <w:szCs w:val="22"/>
          <w:lang w:eastAsia="it-IT"/>
        </w:rPr>
        <w:t>taking part</w:t>
      </w:r>
      <w:r w:rsidRPr="00F919D5">
        <w:rPr>
          <w:rFonts w:ascii="Aptos" w:hAnsi="Aptos" w:cs="Segoe UI"/>
          <w:b/>
          <w:bCs/>
          <w:sz w:val="22"/>
          <w:szCs w:val="22"/>
          <w:lang w:eastAsia="it-IT"/>
        </w:rPr>
        <w:t>?</w:t>
      </w:r>
      <w:r w:rsidRPr="00F919D5">
        <w:rPr>
          <w:rFonts w:ascii="Aptos" w:hAnsi="Aptos" w:cs="Segoe UI"/>
          <w:sz w:val="22"/>
          <w:szCs w:val="22"/>
          <w:lang w:eastAsia="it-IT"/>
        </w:rPr>
        <w:t> </w:t>
      </w:r>
      <w:r w:rsidRPr="00F919D5">
        <w:rPr>
          <w:rFonts w:ascii="Aptos" w:hAnsi="Aptos" w:cs="Segoe UI"/>
          <w:sz w:val="22"/>
          <w:szCs w:val="22"/>
          <w:lang w:eastAsia="it-IT"/>
        </w:rPr>
        <w:br/>
      </w:r>
      <w:r w:rsidRPr="00F919D5">
        <w:rPr>
          <w:rFonts w:ascii="Aptos" w:hAnsi="Aptos" w:cs="Segoe UI"/>
          <w:b/>
          <w:bCs/>
          <w:sz w:val="22"/>
          <w:szCs w:val="22"/>
          <w:lang w:eastAsia="it-IT"/>
        </w:rPr>
        <w:t>You may not receive any direct personal benefit</w:t>
      </w:r>
      <w:r w:rsidRPr="00F919D5">
        <w:rPr>
          <w:rFonts w:ascii="Aptos" w:hAnsi="Aptos" w:cs="Segoe UI"/>
          <w:sz w:val="22"/>
          <w:szCs w:val="22"/>
          <w:lang w:eastAsia="it-IT"/>
        </w:rPr>
        <w:t> from </w:t>
      </w:r>
      <w:r>
        <w:rPr>
          <w:rFonts w:ascii="Aptos" w:hAnsi="Aptos" w:cs="Segoe UI"/>
          <w:sz w:val="22"/>
          <w:szCs w:val="22"/>
          <w:lang w:eastAsia="it-IT"/>
        </w:rPr>
        <w:t>taking part</w:t>
      </w:r>
      <w:r w:rsidRPr="00F919D5">
        <w:rPr>
          <w:rFonts w:ascii="Aptos" w:hAnsi="Aptos" w:cs="Segoe UI"/>
          <w:sz w:val="22"/>
          <w:szCs w:val="22"/>
          <w:lang w:eastAsia="it-IT"/>
        </w:rPr>
        <w:t xml:space="preserve">. </w:t>
      </w:r>
      <w:r w:rsidRPr="00F919D5">
        <w:rPr>
          <w:rFonts w:ascii="Aptos" w:hAnsi="Aptos" w:cs="Segoe UI"/>
          <w:b/>
          <w:bCs/>
          <w:sz w:val="22"/>
          <w:szCs w:val="22"/>
          <w:lang w:eastAsia="it-IT"/>
        </w:rPr>
        <w:t xml:space="preserve">Your </w:t>
      </w:r>
      <w:r>
        <w:rPr>
          <w:rFonts w:ascii="Aptos" w:hAnsi="Aptos" w:cs="Segoe UI"/>
          <w:b/>
          <w:bCs/>
          <w:sz w:val="22"/>
          <w:szCs w:val="22"/>
          <w:lang w:eastAsia="it-IT"/>
        </w:rPr>
        <w:t xml:space="preserve">normal </w:t>
      </w:r>
      <w:r w:rsidRPr="00F919D5">
        <w:rPr>
          <w:rFonts w:ascii="Aptos" w:hAnsi="Aptos" w:cs="Segoe UI"/>
          <w:b/>
          <w:bCs/>
          <w:sz w:val="22"/>
          <w:szCs w:val="22"/>
          <w:lang w:eastAsia="it-IT"/>
        </w:rPr>
        <w:t xml:space="preserve">health </w:t>
      </w:r>
      <w:r>
        <w:rPr>
          <w:rFonts w:ascii="Aptos" w:hAnsi="Aptos" w:cs="Segoe UI"/>
          <w:b/>
          <w:bCs/>
          <w:sz w:val="22"/>
          <w:szCs w:val="22"/>
          <w:lang w:eastAsia="it-IT"/>
        </w:rPr>
        <w:t>care will not change and your will continue to be cared for by healthcare professionals as usual</w:t>
      </w:r>
      <w:r w:rsidRPr="00F919D5">
        <w:rPr>
          <w:rFonts w:ascii="Aptos" w:hAnsi="Aptos" w:cs="Segoe UI"/>
          <w:sz w:val="22"/>
          <w:szCs w:val="22"/>
          <w:lang w:eastAsia="it-IT"/>
        </w:rPr>
        <w:t>.</w:t>
      </w:r>
      <w:r w:rsidRPr="00F919D5">
        <w:rPr>
          <w:rFonts w:ascii="Aptos" w:hAnsi="Aptos" w:cs="Segoe UI"/>
          <w:sz w:val="22"/>
          <w:szCs w:val="22"/>
          <w:bdr w:val="none" w:sz="0" w:space="0" w:color="auto" w:frame="1"/>
          <w:shd w:val="clear" w:color="auto" w:fill="C6C6C6"/>
          <w:lang w:eastAsia="it-IT"/>
        </w:rPr>
        <w:t> </w:t>
      </w:r>
    </w:p>
    <w:p w14:paraId="24CB14C0" w14:textId="77673EEF" w:rsidR="00D5520A" w:rsidRPr="00F919D5" w:rsidRDefault="00D5520A" w:rsidP="00D5520A">
      <w:pPr>
        <w:textAlignment w:val="baseline"/>
        <w:rPr>
          <w:rFonts w:ascii="Segoe UI" w:hAnsi="Segoe UI" w:cs="Segoe UI"/>
          <w:sz w:val="18"/>
          <w:szCs w:val="18"/>
          <w:lang w:eastAsia="it-IT"/>
        </w:rPr>
      </w:pPr>
      <w:r>
        <w:rPr>
          <w:rFonts w:ascii="Aptos" w:hAnsi="Aptos" w:cs="Segoe UI"/>
          <w:sz w:val="22"/>
          <w:szCs w:val="22"/>
          <w:lang w:eastAsia="it-IT"/>
        </w:rPr>
        <w:t>However, t</w:t>
      </w:r>
      <w:r w:rsidRPr="00F919D5">
        <w:rPr>
          <w:rFonts w:ascii="Aptos" w:hAnsi="Aptos" w:cs="Segoe UI"/>
          <w:sz w:val="22"/>
          <w:szCs w:val="22"/>
          <w:lang w:eastAsia="it-IT"/>
        </w:rPr>
        <w:t>he</w:t>
      </w:r>
      <w:r>
        <w:rPr>
          <w:rFonts w:ascii="Aptos" w:hAnsi="Aptos" w:cs="Segoe UI"/>
          <w:b/>
          <w:bCs/>
          <w:sz w:val="22"/>
          <w:szCs w:val="22"/>
          <w:lang w:eastAsia="it-IT"/>
        </w:rPr>
        <w:t xml:space="preserve"> study may </w:t>
      </w:r>
      <w:r w:rsidRPr="00F919D5">
        <w:rPr>
          <w:rFonts w:ascii="Aptos" w:hAnsi="Aptos" w:cs="Segoe UI"/>
          <w:b/>
          <w:bCs/>
          <w:sz w:val="22"/>
          <w:szCs w:val="22"/>
          <w:lang w:eastAsia="it-IT"/>
        </w:rPr>
        <w:t>benefit</w:t>
      </w:r>
      <w:r>
        <w:rPr>
          <w:rFonts w:ascii="Aptos" w:hAnsi="Aptos" w:cs="Segoe UI"/>
          <w:b/>
          <w:bCs/>
          <w:sz w:val="22"/>
          <w:szCs w:val="22"/>
          <w:lang w:eastAsia="it-IT"/>
        </w:rPr>
        <w:t xml:space="preserve"> others in the future</w:t>
      </w:r>
      <w:r w:rsidRPr="00F919D5">
        <w:rPr>
          <w:rFonts w:ascii="Aptos" w:hAnsi="Aptos" w:cs="Segoe UI"/>
          <w:b/>
          <w:bCs/>
          <w:sz w:val="22"/>
          <w:szCs w:val="22"/>
          <w:lang w:eastAsia="it-IT"/>
        </w:rPr>
        <w:t>.</w:t>
      </w:r>
      <w:r w:rsidRPr="00F919D5">
        <w:rPr>
          <w:rFonts w:ascii="Aptos" w:hAnsi="Aptos" w:cs="Segoe UI"/>
          <w:sz w:val="22"/>
          <w:szCs w:val="22"/>
          <w:lang w:eastAsia="it-IT"/>
        </w:rPr>
        <w:t> </w:t>
      </w:r>
      <w:r>
        <w:rPr>
          <w:rFonts w:ascii="Aptos" w:hAnsi="Aptos" w:cs="Segoe UI"/>
          <w:sz w:val="22"/>
          <w:szCs w:val="22"/>
          <w:lang w:eastAsia="it-IT"/>
        </w:rPr>
        <w:t>What we learn</w:t>
      </w:r>
      <w:r w:rsidRPr="00F919D5">
        <w:rPr>
          <w:rFonts w:ascii="Aptos" w:hAnsi="Aptos" w:cs="Segoe UI"/>
          <w:sz w:val="22"/>
          <w:szCs w:val="22"/>
          <w:lang w:eastAsia="it-IT"/>
        </w:rPr>
        <w:t xml:space="preserve"> may </w:t>
      </w:r>
      <w:r w:rsidRPr="00F919D5">
        <w:rPr>
          <w:rFonts w:ascii="Aptos" w:hAnsi="Aptos" w:cs="Segoe UI"/>
          <w:b/>
          <w:bCs/>
          <w:sz w:val="22"/>
          <w:szCs w:val="22"/>
          <w:lang w:eastAsia="it-IT"/>
        </w:rPr>
        <w:t xml:space="preserve">help improve understanding of Andes virus </w:t>
      </w:r>
      <w:r>
        <w:rPr>
          <w:rFonts w:ascii="Aptos" w:hAnsi="Aptos" w:cs="Segoe UI"/>
          <w:b/>
          <w:bCs/>
          <w:sz w:val="22"/>
          <w:szCs w:val="22"/>
          <w:lang w:eastAsia="it-IT"/>
        </w:rPr>
        <w:t>-</w:t>
      </w:r>
      <w:r w:rsidRPr="00F919D5">
        <w:rPr>
          <w:rFonts w:ascii="Aptos" w:hAnsi="Aptos" w:cs="Segoe UI"/>
          <w:sz w:val="22"/>
          <w:szCs w:val="22"/>
          <w:lang w:eastAsia="it-IT"/>
        </w:rPr>
        <w:t xml:space="preserve"> such as how early </w:t>
      </w:r>
      <w:r>
        <w:rPr>
          <w:rFonts w:ascii="Aptos" w:hAnsi="Aptos" w:cs="Segoe UI"/>
          <w:sz w:val="22"/>
          <w:szCs w:val="22"/>
          <w:lang w:eastAsia="it-IT"/>
        </w:rPr>
        <w:t>it</w:t>
      </w:r>
      <w:r w:rsidRPr="00F919D5">
        <w:rPr>
          <w:rFonts w:ascii="Aptos" w:hAnsi="Aptos" w:cs="Segoe UI"/>
          <w:sz w:val="22"/>
          <w:szCs w:val="22"/>
          <w:lang w:eastAsia="it-IT"/>
        </w:rPr>
        <w:t xml:space="preserve"> can be detected, how it affects the body, and how to better prevent severe illness or </w:t>
      </w:r>
      <w:r>
        <w:rPr>
          <w:rFonts w:ascii="Aptos" w:hAnsi="Aptos" w:cs="Segoe UI"/>
          <w:sz w:val="22"/>
          <w:szCs w:val="22"/>
          <w:lang w:eastAsia="it-IT"/>
        </w:rPr>
        <w:t>spread to others</w:t>
      </w:r>
      <w:r w:rsidRPr="00F919D5">
        <w:rPr>
          <w:rFonts w:ascii="Aptos" w:hAnsi="Aptos" w:cs="Segoe UI"/>
          <w:sz w:val="22"/>
          <w:szCs w:val="22"/>
          <w:lang w:eastAsia="it-IT"/>
        </w:rPr>
        <w:t xml:space="preserve">. </w:t>
      </w:r>
    </w:p>
    <w:p w14:paraId="63AD34E5" w14:textId="097CABAB" w:rsidR="00047291" w:rsidRPr="005B3A9D" w:rsidRDefault="00047291" w:rsidP="007B73F6">
      <w:pPr>
        <w:spacing w:line="279" w:lineRule="auto"/>
        <w:rPr>
          <w:rFonts w:asciiTheme="minorHAnsi" w:eastAsiaTheme="minorEastAsia" w:hAnsiTheme="minorHAnsi" w:cstheme="minorBidi"/>
          <w:b/>
          <w:bCs/>
          <w:sz w:val="22"/>
          <w:szCs w:val="22"/>
          <w:lang w:eastAsia="ja-JP"/>
        </w:rPr>
      </w:pPr>
      <w:r w:rsidRPr="005B3A9D">
        <w:rPr>
          <w:rFonts w:asciiTheme="minorHAnsi" w:eastAsiaTheme="minorEastAsia" w:hAnsiTheme="minorHAnsi" w:cstheme="minorBidi"/>
          <w:b/>
          <w:bCs/>
          <w:sz w:val="22"/>
          <w:szCs w:val="22"/>
          <w:lang w:eastAsia="ja-JP"/>
        </w:rPr>
        <w:t>Pregnancy</w:t>
      </w:r>
    </w:p>
    <w:p w14:paraId="06D3242A" w14:textId="1C4B0D7D" w:rsidR="00047291" w:rsidRPr="007B73F6" w:rsidRDefault="00047291" w:rsidP="007B73F6">
      <w:pPr>
        <w:jc w:val="both"/>
        <w:rPr>
          <w:rFonts w:ascii="Aptos" w:eastAsiaTheme="minorEastAsia" w:hAnsi="Aptos" w:cs="Segoe UI"/>
          <w:sz w:val="22"/>
          <w:szCs w:val="22"/>
          <w:lang w:eastAsia="it-IT"/>
        </w:rPr>
      </w:pPr>
      <w:r w:rsidRPr="007B73F6">
        <w:rPr>
          <w:rFonts w:ascii="Aptos" w:eastAsiaTheme="minorEastAsia" w:hAnsi="Aptos" w:cs="Segoe UI"/>
          <w:sz w:val="22"/>
          <w:szCs w:val="22"/>
          <w:lang w:eastAsia="it-IT"/>
        </w:rPr>
        <w:t xml:space="preserve">We do not have many information on cases of Andes virus infection during pregnancy, therefore, we would like to understand </w:t>
      </w:r>
      <w:r w:rsidR="00D02A34" w:rsidRPr="007B73F6">
        <w:rPr>
          <w:rFonts w:ascii="Aptos" w:eastAsiaTheme="minorEastAsia" w:hAnsi="Aptos" w:cs="Segoe UI"/>
          <w:sz w:val="22"/>
          <w:szCs w:val="22"/>
          <w:lang w:eastAsia="it-IT"/>
        </w:rPr>
        <w:t>how</w:t>
      </w:r>
      <w:r w:rsidRPr="007B73F6">
        <w:rPr>
          <w:rFonts w:ascii="Aptos" w:eastAsiaTheme="minorEastAsia" w:hAnsi="Aptos" w:cs="Segoe UI"/>
          <w:sz w:val="22"/>
          <w:szCs w:val="22"/>
          <w:lang w:eastAsia="it-IT"/>
        </w:rPr>
        <w:t xml:space="preserve"> the </w:t>
      </w:r>
      <w:r w:rsidR="00D02A34" w:rsidRPr="007B73F6">
        <w:rPr>
          <w:rFonts w:ascii="Aptos" w:eastAsiaTheme="minorEastAsia" w:hAnsi="Aptos" w:cs="Segoe UI"/>
          <w:sz w:val="22"/>
          <w:szCs w:val="22"/>
          <w:lang w:eastAsia="it-IT"/>
        </w:rPr>
        <w:t>virus</w:t>
      </w:r>
      <w:r w:rsidRPr="007B73F6">
        <w:rPr>
          <w:rFonts w:ascii="Aptos" w:eastAsiaTheme="minorEastAsia" w:hAnsi="Aptos" w:cs="Segoe UI"/>
          <w:sz w:val="22"/>
          <w:szCs w:val="22"/>
          <w:lang w:eastAsia="it-IT"/>
        </w:rPr>
        <w:t xml:space="preserve"> passe</w:t>
      </w:r>
      <w:r w:rsidR="00D02A34" w:rsidRPr="007B73F6">
        <w:rPr>
          <w:rFonts w:ascii="Aptos" w:eastAsiaTheme="minorEastAsia" w:hAnsi="Aptos" w:cs="Segoe UI"/>
          <w:sz w:val="22"/>
          <w:szCs w:val="22"/>
          <w:lang w:eastAsia="it-IT"/>
        </w:rPr>
        <w:t>s</w:t>
      </w:r>
      <w:r w:rsidRPr="007B73F6">
        <w:rPr>
          <w:rFonts w:ascii="Aptos" w:eastAsiaTheme="minorEastAsia" w:hAnsi="Aptos" w:cs="Segoe UI"/>
          <w:sz w:val="22"/>
          <w:szCs w:val="22"/>
          <w:lang w:eastAsia="it-IT"/>
        </w:rPr>
        <w:t xml:space="preserve"> from the mother to the child and </w:t>
      </w:r>
      <w:r w:rsidR="0048528A" w:rsidRPr="007B73F6">
        <w:rPr>
          <w:rFonts w:ascii="Aptos" w:eastAsiaTheme="minorEastAsia" w:hAnsi="Aptos" w:cs="Segoe UI"/>
          <w:sz w:val="22"/>
          <w:szCs w:val="22"/>
          <w:lang w:eastAsia="it-IT"/>
        </w:rPr>
        <w:t>if the virus passes to the child through the milk.</w:t>
      </w:r>
      <w:r w:rsidRPr="007B73F6">
        <w:rPr>
          <w:rFonts w:ascii="Aptos" w:eastAsiaTheme="minorEastAsia" w:hAnsi="Aptos" w:cs="Segoe UI"/>
          <w:sz w:val="22"/>
          <w:szCs w:val="22"/>
          <w:lang w:eastAsia="it-IT"/>
        </w:rPr>
        <w:t xml:space="preserve"> This may help other pregnant </w:t>
      </w:r>
      <w:r w:rsidR="000674A2">
        <w:rPr>
          <w:rFonts w:ascii="Aptos" w:eastAsiaTheme="minorEastAsia" w:hAnsi="Aptos" w:cs="Segoe UI"/>
          <w:sz w:val="22"/>
          <w:szCs w:val="22"/>
          <w:lang w:eastAsia="it-IT"/>
        </w:rPr>
        <w:t>women</w:t>
      </w:r>
      <w:r w:rsidR="000674A2" w:rsidRPr="007B73F6">
        <w:rPr>
          <w:rFonts w:ascii="Aptos" w:eastAsiaTheme="minorEastAsia" w:hAnsi="Aptos" w:cs="Segoe UI"/>
          <w:sz w:val="22"/>
          <w:szCs w:val="22"/>
          <w:lang w:eastAsia="it-IT"/>
        </w:rPr>
        <w:t xml:space="preserve"> </w:t>
      </w:r>
      <w:r w:rsidRPr="007B73F6">
        <w:rPr>
          <w:rFonts w:ascii="Aptos" w:eastAsiaTheme="minorEastAsia" w:hAnsi="Aptos" w:cs="Segoe UI"/>
          <w:sz w:val="22"/>
          <w:szCs w:val="22"/>
          <w:lang w:eastAsia="it-IT"/>
        </w:rPr>
        <w:t xml:space="preserve">in the future. </w:t>
      </w:r>
    </w:p>
    <w:p w14:paraId="61AA2C1F" w14:textId="7F80ED32" w:rsidR="00047291" w:rsidRPr="007B73F6" w:rsidRDefault="00047291" w:rsidP="007B73F6">
      <w:pPr>
        <w:jc w:val="both"/>
        <w:rPr>
          <w:rFonts w:ascii="Aptos" w:hAnsi="Aptos" w:cs="Segoe UI"/>
          <w:sz w:val="22"/>
          <w:szCs w:val="22"/>
          <w:lang w:eastAsia="it-IT"/>
        </w:rPr>
      </w:pPr>
      <w:r w:rsidRPr="007B73F6">
        <w:rPr>
          <w:rFonts w:ascii="Aptos" w:eastAsiaTheme="minorEastAsia" w:hAnsi="Aptos" w:cs="Segoe UI"/>
          <w:sz w:val="22"/>
          <w:szCs w:val="22"/>
          <w:lang w:eastAsia="it-IT"/>
        </w:rPr>
        <w:t xml:space="preserve">If you are pregnant, please inform the study team. You can freely decide whether to take part </w:t>
      </w:r>
      <w:r w:rsidR="009131E6">
        <w:rPr>
          <w:rFonts w:ascii="Aptos" w:eastAsiaTheme="minorEastAsia" w:hAnsi="Aptos" w:cs="Segoe UI"/>
          <w:sz w:val="22"/>
          <w:szCs w:val="22"/>
          <w:lang w:eastAsia="it-IT"/>
        </w:rPr>
        <w:t>in</w:t>
      </w:r>
      <w:r w:rsidRPr="007B73F6">
        <w:rPr>
          <w:rFonts w:ascii="Aptos" w:eastAsiaTheme="minorEastAsia" w:hAnsi="Aptos" w:cs="Segoe UI"/>
          <w:sz w:val="22"/>
          <w:szCs w:val="22"/>
          <w:lang w:eastAsia="it-IT"/>
        </w:rPr>
        <w:t xml:space="preserve"> the study and further to the testing described, if your doctor think</w:t>
      </w:r>
      <w:r w:rsidR="00BE34AE">
        <w:rPr>
          <w:rFonts w:ascii="Aptos" w:eastAsiaTheme="minorEastAsia" w:hAnsi="Aptos" w:cs="Segoe UI"/>
          <w:sz w:val="22"/>
          <w:szCs w:val="22"/>
          <w:lang w:eastAsia="it-IT"/>
        </w:rPr>
        <w:t>s</w:t>
      </w:r>
      <w:r w:rsidRPr="007B73F6">
        <w:rPr>
          <w:rFonts w:ascii="Aptos" w:eastAsiaTheme="minorEastAsia" w:hAnsi="Aptos" w:cs="Segoe UI"/>
          <w:sz w:val="22"/>
          <w:szCs w:val="22"/>
          <w:lang w:eastAsia="it-IT"/>
        </w:rPr>
        <w:t xml:space="preserve"> that it is ok and you provide consent, a vaginal swab, breast milk or amniotic fluid will be collected. </w:t>
      </w:r>
      <w:r w:rsidRPr="007B73F6">
        <w:rPr>
          <w:rFonts w:ascii="Aptos" w:hAnsi="Aptos" w:cs="Segoe UI"/>
          <w:sz w:val="22"/>
          <w:szCs w:val="22"/>
          <w:lang w:eastAsia="it-IT"/>
        </w:rPr>
        <w:t xml:space="preserve">The sample collection will </w:t>
      </w:r>
      <w:r w:rsidR="00BE34AE">
        <w:rPr>
          <w:rFonts w:ascii="Aptos" w:hAnsi="Aptos" w:cs="Segoe UI"/>
          <w:sz w:val="22"/>
          <w:szCs w:val="22"/>
          <w:lang w:eastAsia="it-IT"/>
        </w:rPr>
        <w:t>be</w:t>
      </w:r>
      <w:r w:rsidR="004256A7">
        <w:rPr>
          <w:rFonts w:ascii="Aptos" w:hAnsi="Aptos" w:cs="Segoe UI"/>
          <w:sz w:val="22"/>
          <w:szCs w:val="22"/>
          <w:lang w:eastAsia="it-IT"/>
        </w:rPr>
        <w:t xml:space="preserve"> discussed with </w:t>
      </w:r>
      <w:r w:rsidR="00BE34AE">
        <w:rPr>
          <w:rFonts w:ascii="Aptos" w:hAnsi="Aptos" w:cs="Segoe UI"/>
          <w:sz w:val="22"/>
          <w:szCs w:val="22"/>
          <w:lang w:eastAsia="it-IT"/>
        </w:rPr>
        <w:t>your</w:t>
      </w:r>
      <w:r w:rsidR="004256A7">
        <w:rPr>
          <w:rFonts w:ascii="Aptos" w:hAnsi="Aptos" w:cs="Segoe UI"/>
          <w:sz w:val="22"/>
          <w:szCs w:val="22"/>
          <w:lang w:eastAsia="it-IT"/>
        </w:rPr>
        <w:t xml:space="preserve"> doctor based on </w:t>
      </w:r>
      <w:r w:rsidR="00BE34AE">
        <w:rPr>
          <w:rFonts w:ascii="Aptos" w:hAnsi="Aptos" w:cs="Segoe UI"/>
          <w:sz w:val="22"/>
          <w:szCs w:val="22"/>
          <w:lang w:eastAsia="it-IT"/>
        </w:rPr>
        <w:t>your health status</w:t>
      </w:r>
      <w:r w:rsidRPr="007B73F6">
        <w:rPr>
          <w:rFonts w:ascii="Aptos" w:hAnsi="Aptos" w:cs="Segoe UI"/>
          <w:sz w:val="22"/>
          <w:szCs w:val="22"/>
          <w:lang w:eastAsia="it-IT"/>
        </w:rPr>
        <w:t>.</w:t>
      </w:r>
    </w:p>
    <w:p w14:paraId="07884730" w14:textId="16A5BF4A" w:rsidR="0033383C" w:rsidRDefault="0033383C" w:rsidP="0033383C">
      <w:pPr>
        <w:textAlignment w:val="baseline"/>
        <w:rPr>
          <w:rFonts w:ascii="Aptos" w:hAnsi="Aptos" w:cs="Segoe UI"/>
          <w:sz w:val="22"/>
          <w:szCs w:val="22"/>
          <w:lang w:eastAsia="it-IT"/>
        </w:rPr>
      </w:pPr>
      <w:r>
        <w:rPr>
          <w:rFonts w:ascii="Aptos" w:hAnsi="Aptos" w:cs="Segoe UI"/>
          <w:b/>
          <w:bCs/>
          <w:sz w:val="22"/>
          <w:szCs w:val="22"/>
          <w:lang w:eastAsia="it-IT"/>
        </w:rPr>
        <w:t>How will my privacy be protected? Who will see my data?</w:t>
      </w:r>
      <w:r>
        <w:rPr>
          <w:rFonts w:ascii="Aptos" w:hAnsi="Aptos" w:cs="Segoe UI"/>
          <w:sz w:val="22"/>
          <w:szCs w:val="22"/>
          <w:lang w:eastAsia="it-IT"/>
        </w:rPr>
        <w:t> </w:t>
      </w:r>
      <w:r>
        <w:br/>
      </w:r>
      <w:r>
        <w:rPr>
          <w:rFonts w:ascii="Aptos" w:hAnsi="Aptos" w:cs="Segoe UI"/>
          <w:sz w:val="22"/>
          <w:szCs w:val="22"/>
          <w:lang w:eastAsia="it-IT"/>
        </w:rPr>
        <w:t>Your samples and information will be given a code so your name is not used. This means you cannot be personally identified from the information shared.</w:t>
      </w:r>
    </w:p>
    <w:p w14:paraId="121FBDEE" w14:textId="254F8C2B" w:rsidR="0033383C" w:rsidRDefault="0033383C" w:rsidP="0033383C">
      <w:pPr>
        <w:textAlignment w:val="baseline"/>
        <w:rPr>
          <w:rFonts w:ascii="Aptos" w:hAnsi="Aptos" w:cs="Segoe UI"/>
          <w:sz w:val="22"/>
          <w:szCs w:val="22"/>
          <w:lang w:eastAsia="it-IT"/>
        </w:rPr>
      </w:pPr>
      <w:r>
        <w:rPr>
          <w:rFonts w:ascii="Aptos" w:hAnsi="Aptos" w:cs="Segoe UI"/>
          <w:sz w:val="22"/>
          <w:szCs w:val="22"/>
          <w:lang w:eastAsia="it-IT"/>
        </w:rPr>
        <w:t xml:space="preserve">Your data will only be shared with </w:t>
      </w:r>
      <w:r w:rsidR="00FD72BA">
        <w:rPr>
          <w:rFonts w:ascii="Aptos" w:hAnsi="Aptos" w:cs="Segoe UI"/>
          <w:sz w:val="22"/>
          <w:szCs w:val="22"/>
          <w:lang w:eastAsia="it-IT"/>
        </w:rPr>
        <w:t>public health agencies</w:t>
      </w:r>
      <w:r>
        <w:rPr>
          <w:rFonts w:ascii="Aptos" w:hAnsi="Aptos" w:cs="Segoe UI"/>
          <w:sz w:val="22"/>
          <w:szCs w:val="22"/>
          <w:lang w:eastAsia="it-IT"/>
        </w:rPr>
        <w:t xml:space="preserve"> and </w:t>
      </w:r>
      <w:r w:rsidR="006022BA">
        <w:rPr>
          <w:rFonts w:ascii="Aptos" w:hAnsi="Aptos" w:cs="Segoe UI"/>
          <w:sz w:val="22"/>
          <w:szCs w:val="22"/>
          <w:lang w:eastAsia="it-IT"/>
        </w:rPr>
        <w:t xml:space="preserve">collaborating researchers </w:t>
      </w:r>
      <w:r w:rsidR="00FD72BA">
        <w:rPr>
          <w:rFonts w:ascii="Aptos" w:hAnsi="Aptos" w:cs="Segoe UI"/>
          <w:sz w:val="22"/>
          <w:szCs w:val="22"/>
          <w:lang w:eastAsia="it-IT"/>
        </w:rPr>
        <w:t xml:space="preserve">that are helping with </w:t>
      </w:r>
      <w:r>
        <w:rPr>
          <w:rFonts w:ascii="Aptos" w:hAnsi="Aptos" w:cs="Segoe UI"/>
          <w:sz w:val="22"/>
          <w:szCs w:val="22"/>
          <w:lang w:eastAsia="it-IT"/>
        </w:rPr>
        <w:t>this outbreak investigation. Sometimes your sample and information may be sent outside your country for special analysis. All organizations involved must follow strict rules to protect your privacy and keep your data secure in l</w:t>
      </w:r>
      <w:r w:rsidR="00762AE9">
        <w:rPr>
          <w:rFonts w:ascii="Aptos" w:hAnsi="Aptos" w:cs="Segoe UI"/>
          <w:sz w:val="22"/>
          <w:szCs w:val="22"/>
          <w:lang w:eastAsia="it-IT"/>
        </w:rPr>
        <w:t>i</w:t>
      </w:r>
      <w:r>
        <w:rPr>
          <w:rFonts w:ascii="Aptos" w:hAnsi="Aptos" w:cs="Segoe UI"/>
          <w:sz w:val="22"/>
          <w:szCs w:val="22"/>
          <w:lang w:eastAsia="it-IT"/>
        </w:rPr>
        <w:t>ne with UK GDPR or similar standards. </w:t>
      </w:r>
    </w:p>
    <w:p w14:paraId="66C5FD7E" w14:textId="2AED4061" w:rsidR="0033383C" w:rsidRDefault="0033383C" w:rsidP="0033383C">
      <w:pPr>
        <w:textAlignment w:val="baseline"/>
        <w:rPr>
          <w:rFonts w:ascii="Aptos" w:hAnsi="Aptos" w:cs="Segoe UI"/>
          <w:sz w:val="22"/>
          <w:szCs w:val="22"/>
          <w:lang w:eastAsia="it-IT"/>
        </w:rPr>
      </w:pPr>
    </w:p>
    <w:p w14:paraId="549AC727" w14:textId="5CED56C8" w:rsidR="0033383C" w:rsidRDefault="0033383C" w:rsidP="0033383C">
      <w:pPr>
        <w:textAlignment w:val="baseline"/>
        <w:rPr>
          <w:rFonts w:ascii="Segoe UI" w:hAnsi="Segoe UI" w:cs="Segoe UI"/>
          <w:sz w:val="18"/>
          <w:szCs w:val="18"/>
          <w:lang w:val="it-IT" w:eastAsia="it-IT"/>
        </w:rPr>
      </w:pPr>
      <w:r>
        <w:rPr>
          <w:rFonts w:ascii="Aptos" w:hAnsi="Aptos" w:cs="Segoe UI"/>
          <w:b/>
          <w:bCs/>
          <w:sz w:val="22"/>
          <w:szCs w:val="22"/>
          <w:lang w:eastAsia="it-IT"/>
        </w:rPr>
        <w:t>Will I be paid or incur any costs by participating?</w:t>
      </w:r>
      <w:r>
        <w:rPr>
          <w:rFonts w:ascii="Aptos" w:hAnsi="Aptos" w:cs="Segoe UI"/>
          <w:sz w:val="22"/>
          <w:szCs w:val="22"/>
          <w:lang w:eastAsia="it-IT"/>
        </w:rPr>
        <w:t> </w:t>
      </w:r>
      <w:r>
        <w:br/>
      </w:r>
      <w:r>
        <w:rPr>
          <w:rFonts w:ascii="Aptos" w:hAnsi="Aptos" w:cs="Segoe UI"/>
          <w:sz w:val="22"/>
          <w:szCs w:val="22"/>
          <w:lang w:eastAsia="it-IT"/>
        </w:rPr>
        <w:t>No, </w:t>
      </w:r>
      <w:r>
        <w:rPr>
          <w:rFonts w:ascii="Aptos" w:hAnsi="Aptos" w:cs="Segoe UI"/>
          <w:b/>
          <w:bCs/>
          <w:sz w:val="22"/>
          <w:szCs w:val="22"/>
          <w:lang w:eastAsia="it-IT"/>
        </w:rPr>
        <w:t>you will not be paid</w:t>
      </w:r>
      <w:r>
        <w:rPr>
          <w:rFonts w:ascii="Aptos" w:hAnsi="Aptos" w:cs="Segoe UI"/>
          <w:sz w:val="22"/>
          <w:szCs w:val="22"/>
          <w:lang w:eastAsia="it-IT"/>
        </w:rPr>
        <w:t> for taking part in this study. You will not have to pay anything either. All tests and procedures done for the study will be </w:t>
      </w:r>
      <w:r>
        <w:rPr>
          <w:rFonts w:ascii="Aptos" w:hAnsi="Aptos" w:cs="Segoe UI"/>
          <w:b/>
          <w:bCs/>
          <w:sz w:val="22"/>
          <w:szCs w:val="22"/>
          <w:lang w:eastAsia="it-IT"/>
        </w:rPr>
        <w:t>free of charge</w:t>
      </w:r>
      <w:r>
        <w:rPr>
          <w:rFonts w:ascii="Aptos" w:hAnsi="Aptos" w:cs="Segoe UI"/>
          <w:sz w:val="22"/>
          <w:szCs w:val="22"/>
          <w:lang w:eastAsia="it-IT"/>
        </w:rPr>
        <w:t xml:space="preserve">. </w:t>
      </w:r>
    </w:p>
    <w:p w14:paraId="50D71116" w14:textId="77777777" w:rsidR="0033383C" w:rsidRDefault="0033383C" w:rsidP="0033383C">
      <w:pPr>
        <w:textAlignment w:val="baseline"/>
        <w:rPr>
          <w:rFonts w:ascii="Segoe UI" w:hAnsi="Segoe UI" w:cs="Segoe UI"/>
          <w:sz w:val="18"/>
          <w:szCs w:val="18"/>
          <w:lang w:eastAsia="it-IT"/>
        </w:rPr>
      </w:pPr>
      <w:r>
        <w:rPr>
          <w:rFonts w:ascii="Aptos" w:hAnsi="Aptos" w:cs="Segoe UI"/>
          <w:b/>
          <w:bCs/>
          <w:sz w:val="22"/>
          <w:szCs w:val="22"/>
          <w:lang w:eastAsia="it-IT"/>
        </w:rPr>
        <w:t>What if I am injured or harmed by the study?</w:t>
      </w:r>
      <w:r>
        <w:rPr>
          <w:rFonts w:ascii="Aptos" w:hAnsi="Aptos" w:cs="Segoe UI"/>
          <w:sz w:val="22"/>
          <w:szCs w:val="22"/>
          <w:lang w:eastAsia="it-IT"/>
        </w:rPr>
        <w:t> </w:t>
      </w:r>
      <w:r>
        <w:br/>
      </w:r>
      <w:r>
        <w:rPr>
          <w:rFonts w:ascii="Aptos" w:hAnsi="Aptos" w:cs="Segoe UI"/>
          <w:sz w:val="22"/>
          <w:szCs w:val="22"/>
          <w:lang w:eastAsia="it-IT"/>
        </w:rPr>
        <w:t>This study involves very little risk. However, if you are </w:t>
      </w:r>
      <w:r>
        <w:rPr>
          <w:rFonts w:ascii="Aptos" w:hAnsi="Aptos" w:cs="Segoe UI"/>
          <w:b/>
          <w:bCs/>
          <w:sz w:val="22"/>
          <w:szCs w:val="22"/>
          <w:lang w:eastAsia="it-IT"/>
        </w:rPr>
        <w:t xml:space="preserve">harmed or injured as a result of the study procedures (such as taking blood samples) </w:t>
      </w:r>
      <w:r>
        <w:rPr>
          <w:rFonts w:ascii="Aptos" w:hAnsi="Aptos" w:cs="Segoe UI"/>
          <w:sz w:val="22"/>
          <w:szCs w:val="22"/>
          <w:lang w:eastAsia="it-IT"/>
        </w:rPr>
        <w:t>you </w:t>
      </w:r>
      <w:r>
        <w:rPr>
          <w:rFonts w:ascii="Aptos" w:hAnsi="Aptos" w:cs="Segoe UI"/>
          <w:b/>
          <w:bCs/>
          <w:sz w:val="22"/>
          <w:szCs w:val="22"/>
          <w:lang w:eastAsia="it-IT"/>
        </w:rPr>
        <w:t>receive prompt medical care</w:t>
      </w:r>
      <w:r>
        <w:rPr>
          <w:rFonts w:ascii="Aptos" w:hAnsi="Aptos" w:cs="Segoe UI"/>
          <w:sz w:val="22"/>
          <w:szCs w:val="22"/>
          <w:lang w:eastAsia="it-IT"/>
        </w:rPr>
        <w:t>. The </w:t>
      </w:r>
      <w:r>
        <w:rPr>
          <w:rFonts w:ascii="Aptos" w:hAnsi="Aptos" w:cs="Segoe UI"/>
          <w:b/>
          <w:bCs/>
          <w:sz w:val="22"/>
          <w:szCs w:val="22"/>
          <w:lang w:eastAsia="it-IT"/>
        </w:rPr>
        <w:t>sponsor (WHO) or the local health authorities</w:t>
      </w:r>
      <w:r>
        <w:rPr>
          <w:rFonts w:ascii="Aptos" w:hAnsi="Aptos" w:cs="Segoe UI"/>
          <w:sz w:val="22"/>
          <w:szCs w:val="22"/>
          <w:lang w:eastAsia="it-IT"/>
        </w:rPr>
        <w:t> will cover the costs of treatment for injury related to the study.</w:t>
      </w:r>
      <w:r w:rsidRPr="43B3E2B3">
        <w:rPr>
          <w:rFonts w:ascii="Aptos" w:hAnsi="Aptos" w:cs="Segoe UI"/>
          <w:sz w:val="22"/>
          <w:szCs w:val="22"/>
          <w:lang w:eastAsia="it-IT"/>
        </w:rPr>
        <w:t> </w:t>
      </w:r>
    </w:p>
    <w:p w14:paraId="65B764BD" w14:textId="501770AB" w:rsidR="0033383C" w:rsidRDefault="0033383C" w:rsidP="0033383C">
      <w:pPr>
        <w:textAlignment w:val="baseline"/>
        <w:rPr>
          <w:rFonts w:ascii="Segoe UI" w:hAnsi="Segoe UI" w:cs="Segoe UI"/>
          <w:sz w:val="18"/>
          <w:szCs w:val="18"/>
          <w:lang w:eastAsia="it-IT"/>
        </w:rPr>
      </w:pPr>
      <w:r>
        <w:rPr>
          <w:rFonts w:ascii="Aptos" w:hAnsi="Aptos" w:cs="Segoe UI"/>
          <w:b/>
          <w:bCs/>
          <w:sz w:val="22"/>
          <w:szCs w:val="22"/>
          <w:lang w:eastAsia="it-IT"/>
        </w:rPr>
        <w:t>What if new information becomes available?</w:t>
      </w:r>
      <w:r>
        <w:rPr>
          <w:rFonts w:ascii="Aptos" w:hAnsi="Aptos" w:cs="Segoe UI"/>
          <w:sz w:val="22"/>
          <w:szCs w:val="22"/>
          <w:lang w:eastAsia="it-IT"/>
        </w:rPr>
        <w:t> </w:t>
      </w:r>
      <w:r>
        <w:br/>
      </w:r>
      <w:r>
        <w:rPr>
          <w:rFonts w:ascii="Aptos" w:hAnsi="Aptos" w:cs="Segoe UI"/>
          <w:sz w:val="22"/>
          <w:szCs w:val="22"/>
          <w:lang w:eastAsia="it-IT"/>
        </w:rPr>
        <w:t xml:space="preserve">If we learn anything </w:t>
      </w:r>
      <w:r>
        <w:rPr>
          <w:rFonts w:ascii="Aptos" w:hAnsi="Aptos" w:cs="Segoe UI"/>
          <w:b/>
          <w:bCs/>
          <w:sz w:val="22"/>
          <w:szCs w:val="22"/>
          <w:lang w:eastAsia="it-IT"/>
        </w:rPr>
        <w:t xml:space="preserve">new during the study </w:t>
      </w:r>
      <w:r>
        <w:rPr>
          <w:rFonts w:ascii="Aptos" w:hAnsi="Aptos" w:cs="Segoe UI"/>
          <w:sz w:val="22"/>
          <w:szCs w:val="22"/>
          <w:lang w:eastAsia="it-IT"/>
        </w:rPr>
        <w:t>that might affect your decision to continue in the study, we will let you know as s</w:t>
      </w:r>
      <w:r w:rsidR="002D0ED6">
        <w:rPr>
          <w:rFonts w:ascii="Aptos" w:hAnsi="Aptos" w:cs="Segoe UI"/>
          <w:sz w:val="22"/>
          <w:szCs w:val="22"/>
          <w:lang w:eastAsia="it-IT"/>
        </w:rPr>
        <w:t>o</w:t>
      </w:r>
      <w:r>
        <w:rPr>
          <w:rFonts w:ascii="Aptos" w:hAnsi="Aptos" w:cs="Segoe UI"/>
          <w:sz w:val="22"/>
          <w:szCs w:val="22"/>
          <w:lang w:eastAsia="it-IT"/>
        </w:rPr>
        <w:t>on as possible and you can then decide whether to continue or leave the study.</w:t>
      </w:r>
      <w:r w:rsidRPr="43B3E2B3">
        <w:rPr>
          <w:rFonts w:ascii="Aptos" w:hAnsi="Aptos" w:cs="Segoe UI"/>
          <w:sz w:val="22"/>
          <w:szCs w:val="22"/>
          <w:lang w:eastAsia="it-IT"/>
        </w:rPr>
        <w:t> </w:t>
      </w:r>
    </w:p>
    <w:p w14:paraId="47A08824" w14:textId="4E4B1A95" w:rsidR="0033383C" w:rsidRDefault="0033383C" w:rsidP="0033383C">
      <w:pPr>
        <w:textAlignment w:val="baseline"/>
        <w:rPr>
          <w:rFonts w:ascii="Segoe UI" w:hAnsi="Segoe UI" w:cs="Segoe UI"/>
          <w:sz w:val="18"/>
          <w:szCs w:val="18"/>
          <w:lang w:eastAsia="it-IT"/>
        </w:rPr>
      </w:pPr>
      <w:r>
        <w:rPr>
          <w:rFonts w:ascii="Aptos" w:hAnsi="Aptos" w:cs="Segoe UI"/>
          <w:b/>
          <w:bCs/>
          <w:sz w:val="22"/>
          <w:szCs w:val="22"/>
          <w:lang w:eastAsia="it-IT"/>
        </w:rPr>
        <w:lastRenderedPageBreak/>
        <w:t>What will happen at the end of the study?</w:t>
      </w:r>
      <w:r>
        <w:rPr>
          <w:rFonts w:ascii="Aptos" w:hAnsi="Aptos" w:cs="Segoe UI"/>
          <w:sz w:val="22"/>
          <w:szCs w:val="22"/>
          <w:lang w:eastAsia="it-IT"/>
        </w:rPr>
        <w:t> </w:t>
      </w:r>
      <w:r>
        <w:br/>
      </w:r>
      <w:r>
        <w:rPr>
          <w:rFonts w:ascii="Aptos" w:hAnsi="Aptos" w:cs="Segoe UI"/>
          <w:sz w:val="22"/>
          <w:szCs w:val="22"/>
          <w:lang w:eastAsia="it-IT"/>
        </w:rPr>
        <w:t>When the study ends, researchers will analyze the samples and information collected. The overall</w:t>
      </w:r>
      <w:r>
        <w:rPr>
          <w:rFonts w:ascii="Aptos" w:hAnsi="Aptos" w:cs="Segoe UI"/>
          <w:b/>
          <w:bCs/>
          <w:sz w:val="22"/>
          <w:szCs w:val="22"/>
          <w:lang w:eastAsia="it-IT"/>
        </w:rPr>
        <w:t xml:space="preserve"> results</w:t>
      </w:r>
      <w:r>
        <w:rPr>
          <w:rFonts w:ascii="Aptos" w:hAnsi="Aptos" w:cs="Segoe UI"/>
          <w:sz w:val="22"/>
          <w:szCs w:val="22"/>
          <w:lang w:eastAsia="it-IT"/>
        </w:rPr>
        <w:t> will be shared (for example, through scientific publications or summary reports). You may ask the study staff if you are interested in receiving a summary of the results when available.</w:t>
      </w:r>
      <w:r w:rsidRPr="43B3E2B3">
        <w:rPr>
          <w:rFonts w:ascii="Aptos" w:hAnsi="Aptos" w:cs="Segoe UI"/>
          <w:sz w:val="22"/>
          <w:szCs w:val="22"/>
          <w:lang w:eastAsia="it-IT"/>
        </w:rPr>
        <w:t> </w:t>
      </w:r>
    </w:p>
    <w:p w14:paraId="7493B2FA" w14:textId="77777777" w:rsidR="0033383C" w:rsidRDefault="0033383C" w:rsidP="0033383C">
      <w:pPr>
        <w:textAlignment w:val="baseline"/>
        <w:rPr>
          <w:rFonts w:ascii="Segoe UI" w:hAnsi="Segoe UI" w:cs="Segoe UI"/>
          <w:sz w:val="18"/>
          <w:szCs w:val="18"/>
          <w:lang w:eastAsia="it-IT"/>
        </w:rPr>
      </w:pPr>
      <w:r>
        <w:rPr>
          <w:rFonts w:ascii="Aptos" w:hAnsi="Aptos" w:cs="Segoe UI"/>
          <w:b/>
          <w:bCs/>
          <w:sz w:val="22"/>
          <w:szCs w:val="22"/>
          <w:lang w:eastAsia="it-IT"/>
        </w:rPr>
        <w:t>Who has reviewed and approved this study?</w:t>
      </w:r>
      <w:r>
        <w:rPr>
          <w:rFonts w:ascii="Aptos" w:hAnsi="Aptos" w:cs="Segoe UI"/>
          <w:sz w:val="22"/>
          <w:szCs w:val="22"/>
          <w:lang w:eastAsia="it-IT"/>
        </w:rPr>
        <w:t> </w:t>
      </w:r>
      <w:r>
        <w:br/>
      </w:r>
      <w:r>
        <w:rPr>
          <w:rFonts w:ascii="Aptos" w:hAnsi="Aptos" w:cs="Segoe UI"/>
          <w:sz w:val="22"/>
          <w:szCs w:val="22"/>
          <w:lang w:eastAsia="it-IT"/>
        </w:rPr>
        <w:t>This study has been reviewed and approved by </w:t>
      </w:r>
      <w:r>
        <w:rPr>
          <w:rFonts w:ascii="Aptos" w:hAnsi="Aptos" w:cs="Segoe UI"/>
          <w:b/>
          <w:bCs/>
          <w:sz w:val="22"/>
          <w:szCs w:val="22"/>
          <w:lang w:eastAsia="it-IT"/>
        </w:rPr>
        <w:t>[Name of Ethics Committee/Institutional Review Board]</w:t>
      </w:r>
      <w:r>
        <w:rPr>
          <w:rFonts w:ascii="Aptos" w:hAnsi="Aptos" w:cs="Segoe UI"/>
          <w:sz w:val="22"/>
          <w:szCs w:val="22"/>
          <w:lang w:eastAsia="it-IT"/>
        </w:rPr>
        <w:t>. The study is also conducted under </w:t>
      </w:r>
      <w:r>
        <w:rPr>
          <w:rFonts w:ascii="Aptos" w:hAnsi="Aptos" w:cs="Segoe UI"/>
          <w:b/>
          <w:bCs/>
          <w:sz w:val="22"/>
          <w:szCs w:val="22"/>
          <w:lang w:eastAsia="it-IT"/>
        </w:rPr>
        <w:t>WHO ethical guidelines for outbreak research</w:t>
      </w:r>
      <w:r>
        <w:rPr>
          <w:rFonts w:ascii="Aptos" w:hAnsi="Aptos" w:cs="Segoe UI"/>
          <w:sz w:val="22"/>
          <w:szCs w:val="22"/>
          <w:lang w:eastAsia="it-IT"/>
        </w:rPr>
        <w:t> and complies with all </w:t>
      </w:r>
      <w:r>
        <w:rPr>
          <w:rFonts w:ascii="Aptos" w:hAnsi="Aptos" w:cs="Segoe UI"/>
          <w:b/>
          <w:bCs/>
          <w:sz w:val="22"/>
          <w:szCs w:val="22"/>
          <w:lang w:eastAsia="it-IT"/>
        </w:rPr>
        <w:t>applicable local laws and regulations</w:t>
      </w:r>
      <w:r>
        <w:rPr>
          <w:rFonts w:ascii="Aptos" w:hAnsi="Aptos" w:cs="Segoe UI"/>
          <w:sz w:val="22"/>
          <w:szCs w:val="22"/>
          <w:lang w:eastAsia="it-IT"/>
        </w:rPr>
        <w:t>. If you have any concerns about your rights as a participant, you can contact </w:t>
      </w:r>
      <w:r>
        <w:rPr>
          <w:rFonts w:ascii="Aptos" w:hAnsi="Aptos" w:cs="Segoe UI"/>
          <w:b/>
          <w:bCs/>
          <w:sz w:val="22"/>
          <w:szCs w:val="22"/>
          <w:lang w:eastAsia="it-IT"/>
        </w:rPr>
        <w:t>[name of local Ethics Committee office or representative]</w:t>
      </w:r>
      <w:r>
        <w:rPr>
          <w:rFonts w:ascii="Aptos" w:hAnsi="Aptos" w:cs="Segoe UI"/>
          <w:sz w:val="22"/>
          <w:szCs w:val="22"/>
          <w:lang w:eastAsia="it-IT"/>
        </w:rPr>
        <w:t>.</w:t>
      </w:r>
      <w:r w:rsidRPr="43B3E2B3">
        <w:rPr>
          <w:rFonts w:ascii="Aptos" w:hAnsi="Aptos" w:cs="Segoe UI"/>
          <w:sz w:val="22"/>
          <w:szCs w:val="22"/>
          <w:lang w:eastAsia="it-IT"/>
        </w:rPr>
        <w:t> </w:t>
      </w:r>
    </w:p>
    <w:p w14:paraId="61462238" w14:textId="77777777" w:rsidR="0033383C" w:rsidRDefault="0033383C" w:rsidP="0033383C">
      <w:pPr>
        <w:textAlignment w:val="baseline"/>
        <w:rPr>
          <w:rFonts w:ascii="Segoe UI" w:hAnsi="Segoe UI" w:cs="Segoe UI"/>
          <w:sz w:val="18"/>
          <w:szCs w:val="18"/>
          <w:lang w:eastAsia="it-IT"/>
        </w:rPr>
      </w:pPr>
      <w:r>
        <w:rPr>
          <w:rFonts w:ascii="Aptos" w:hAnsi="Aptos" w:cs="Segoe UI"/>
          <w:b/>
          <w:bCs/>
          <w:sz w:val="22"/>
          <w:szCs w:val="22"/>
          <w:lang w:eastAsia="it-IT"/>
        </w:rPr>
        <w:t>Who can I contact for questions or in case of any issues?</w:t>
      </w:r>
      <w:r w:rsidRPr="43B3E2B3">
        <w:rPr>
          <w:rFonts w:ascii="Aptos" w:hAnsi="Aptos" w:cs="Segoe UI"/>
          <w:sz w:val="22"/>
          <w:szCs w:val="22"/>
          <w:lang w:eastAsia="it-IT"/>
        </w:rPr>
        <w:t> </w:t>
      </w:r>
    </w:p>
    <w:p w14:paraId="5A9BB2DB" w14:textId="77777777" w:rsidR="0033383C" w:rsidRDefault="0033383C" w:rsidP="0033383C">
      <w:pPr>
        <w:numPr>
          <w:ilvl w:val="0"/>
          <w:numId w:val="182"/>
        </w:numPr>
        <w:ind w:left="1080" w:firstLine="0"/>
        <w:textAlignment w:val="baseline"/>
        <w:rPr>
          <w:rFonts w:ascii="Aptos" w:hAnsi="Aptos" w:cs="Segoe UI"/>
          <w:sz w:val="22"/>
          <w:szCs w:val="22"/>
          <w:lang w:eastAsia="it-IT"/>
        </w:rPr>
      </w:pPr>
      <w:r>
        <w:rPr>
          <w:rFonts w:ascii="Aptos" w:hAnsi="Aptos" w:cs="Segoe UI"/>
          <w:b/>
          <w:bCs/>
          <w:sz w:val="22"/>
          <w:szCs w:val="22"/>
          <w:lang w:eastAsia="it-IT"/>
        </w:rPr>
        <w:t>Study Doctor/Investigator:</w:t>
      </w:r>
      <w:r>
        <w:rPr>
          <w:rFonts w:ascii="Aptos" w:hAnsi="Aptos" w:cs="Segoe UI"/>
          <w:sz w:val="22"/>
          <w:szCs w:val="22"/>
          <w:lang w:eastAsia="it-IT"/>
        </w:rPr>
        <w:t> If you have questions, concerns, or experience any study-related injury or distress, you can contact </w:t>
      </w:r>
      <w:r>
        <w:rPr>
          <w:rFonts w:ascii="Aptos" w:hAnsi="Aptos" w:cs="Segoe UI"/>
          <w:b/>
          <w:bCs/>
          <w:sz w:val="22"/>
          <w:szCs w:val="22"/>
          <w:lang w:eastAsia="it-IT"/>
        </w:rPr>
        <w:t>[Dr. [Name], Principal Investigator]</w:t>
      </w:r>
      <w:r>
        <w:rPr>
          <w:rFonts w:ascii="Aptos" w:hAnsi="Aptos" w:cs="Segoe UI"/>
          <w:sz w:val="22"/>
          <w:szCs w:val="22"/>
          <w:lang w:eastAsia="it-IT"/>
        </w:rPr>
        <w:t> at </w:t>
      </w:r>
      <w:r>
        <w:rPr>
          <w:rFonts w:ascii="Aptos" w:hAnsi="Aptos" w:cs="Segoe UI"/>
          <w:b/>
          <w:bCs/>
          <w:sz w:val="22"/>
          <w:szCs w:val="22"/>
          <w:lang w:eastAsia="it-IT"/>
        </w:rPr>
        <w:t>[phone number/email]</w:t>
      </w:r>
      <w:r>
        <w:rPr>
          <w:rFonts w:ascii="Aptos" w:hAnsi="Aptos" w:cs="Segoe UI"/>
          <w:sz w:val="22"/>
          <w:szCs w:val="22"/>
          <w:lang w:eastAsia="it-IT"/>
        </w:rPr>
        <w:t>. This is the doctor or researcher in charge of the study at this site.</w:t>
      </w:r>
      <w:r w:rsidRPr="43B3E2B3">
        <w:rPr>
          <w:rFonts w:ascii="Aptos" w:hAnsi="Aptos" w:cs="Segoe UI"/>
          <w:sz w:val="22"/>
          <w:szCs w:val="22"/>
          <w:lang w:eastAsia="it-IT"/>
        </w:rPr>
        <w:t> </w:t>
      </w:r>
    </w:p>
    <w:p w14:paraId="222966B5" w14:textId="77777777" w:rsidR="0033383C" w:rsidRDefault="0033383C" w:rsidP="0033383C">
      <w:pPr>
        <w:numPr>
          <w:ilvl w:val="0"/>
          <w:numId w:val="183"/>
        </w:numPr>
        <w:ind w:left="1080" w:firstLine="0"/>
        <w:textAlignment w:val="baseline"/>
        <w:rPr>
          <w:rFonts w:ascii="Aptos" w:hAnsi="Aptos" w:cs="Segoe UI"/>
          <w:sz w:val="22"/>
          <w:szCs w:val="22"/>
          <w:lang w:eastAsia="it-IT"/>
        </w:rPr>
      </w:pPr>
      <w:r>
        <w:rPr>
          <w:rFonts w:ascii="Aptos" w:hAnsi="Aptos" w:cs="Segoe UI"/>
          <w:b/>
          <w:bCs/>
          <w:sz w:val="22"/>
          <w:szCs w:val="22"/>
          <w:lang w:eastAsia="it-IT"/>
        </w:rPr>
        <w:t>Ethics Committee:</w:t>
      </w:r>
      <w:r>
        <w:rPr>
          <w:rFonts w:ascii="Aptos" w:hAnsi="Aptos" w:cs="Segoe UI"/>
          <w:sz w:val="22"/>
          <w:szCs w:val="22"/>
          <w:lang w:eastAsia="it-IT"/>
        </w:rPr>
        <w:t> If you have questions about your rights as a participant or wish to talk to someone not directly involved with the research, you may contact </w:t>
      </w:r>
      <w:r>
        <w:rPr>
          <w:rFonts w:ascii="Aptos" w:hAnsi="Aptos" w:cs="Segoe UI"/>
          <w:b/>
          <w:bCs/>
          <w:sz w:val="22"/>
          <w:szCs w:val="22"/>
          <w:lang w:eastAsia="it-IT"/>
        </w:rPr>
        <w:t>[Name of Institutional Review Board or Ethics Committee]</w:t>
      </w:r>
      <w:r>
        <w:rPr>
          <w:rFonts w:ascii="Aptos" w:hAnsi="Aptos" w:cs="Segoe UI"/>
          <w:sz w:val="22"/>
          <w:szCs w:val="22"/>
          <w:lang w:eastAsia="it-IT"/>
        </w:rPr>
        <w:t> at </w:t>
      </w:r>
      <w:r>
        <w:rPr>
          <w:rFonts w:ascii="Aptos" w:hAnsi="Aptos" w:cs="Segoe UI"/>
          <w:b/>
          <w:bCs/>
          <w:sz w:val="22"/>
          <w:szCs w:val="22"/>
          <w:lang w:eastAsia="it-IT"/>
        </w:rPr>
        <w:t>[contact information]</w:t>
      </w:r>
      <w:r>
        <w:rPr>
          <w:rFonts w:ascii="Aptos" w:hAnsi="Aptos" w:cs="Segoe UI"/>
          <w:sz w:val="22"/>
          <w:szCs w:val="22"/>
          <w:lang w:eastAsia="it-IT"/>
        </w:rPr>
        <w:t>. They have approved this study and can answer any questions about your rights.</w:t>
      </w:r>
      <w:r w:rsidRPr="43B3E2B3">
        <w:rPr>
          <w:rFonts w:ascii="Aptos" w:hAnsi="Aptos" w:cs="Segoe UI"/>
          <w:sz w:val="22"/>
          <w:szCs w:val="22"/>
          <w:lang w:eastAsia="it-IT"/>
        </w:rPr>
        <w:t> </w:t>
      </w:r>
    </w:p>
    <w:p w14:paraId="2955FDDB" w14:textId="77777777" w:rsidR="0033383C" w:rsidRDefault="0033383C" w:rsidP="0033383C">
      <w:pPr>
        <w:textAlignment w:val="baseline"/>
        <w:rPr>
          <w:rFonts w:ascii="Segoe UI" w:hAnsi="Segoe UI" w:cs="Segoe UI"/>
          <w:sz w:val="18"/>
          <w:szCs w:val="18"/>
          <w:lang w:eastAsia="it-IT"/>
        </w:rPr>
      </w:pPr>
      <w:r>
        <w:rPr>
          <w:rFonts w:ascii="Aptos" w:hAnsi="Aptos" w:cs="Segoe UI"/>
          <w:sz w:val="22"/>
          <w:szCs w:val="22"/>
          <w:lang w:eastAsia="it-IT"/>
        </w:rPr>
        <w:t>(Use the above contacts or insert local contact details as appropriate for your location. Since this is a multi-country study, each site will provide local contact information for both the study team and the local ethics board.)</w:t>
      </w:r>
      <w:r w:rsidRPr="43B3E2B3">
        <w:rPr>
          <w:rFonts w:ascii="Aptos" w:hAnsi="Aptos" w:cs="Segoe UI"/>
          <w:sz w:val="22"/>
          <w:szCs w:val="22"/>
          <w:lang w:eastAsia="it-IT"/>
        </w:rPr>
        <w:t> </w:t>
      </w:r>
    </w:p>
    <w:p w14:paraId="62F874B3" w14:textId="1246A7EF" w:rsidR="0033383C" w:rsidRDefault="0033383C" w:rsidP="0033383C"/>
    <w:p w14:paraId="25BDFAAA" w14:textId="77777777" w:rsidR="00405C13" w:rsidRPr="00F919D5" w:rsidRDefault="00405C13" w:rsidP="00405C13">
      <w:pPr>
        <w:textAlignment w:val="baseline"/>
        <w:rPr>
          <w:rFonts w:ascii="Segoe UI" w:hAnsi="Segoe UI" w:cs="Segoe UI"/>
          <w:sz w:val="18"/>
          <w:szCs w:val="18"/>
          <w:lang w:eastAsia="it-IT"/>
        </w:rPr>
      </w:pPr>
      <w:r w:rsidRPr="00F919D5">
        <w:rPr>
          <w:rFonts w:ascii="Aptos" w:hAnsi="Aptos" w:cs="Segoe UI"/>
          <w:b/>
          <w:bCs/>
          <w:sz w:val="22"/>
          <w:szCs w:val="22"/>
          <w:lang w:eastAsia="it-IT"/>
        </w:rPr>
        <w:t>Please read the statements below and sign to </w:t>
      </w:r>
      <w:r>
        <w:rPr>
          <w:rFonts w:ascii="Aptos" w:hAnsi="Aptos" w:cs="Segoe UI"/>
          <w:b/>
          <w:bCs/>
          <w:sz w:val="22"/>
          <w:szCs w:val="22"/>
          <w:lang w:eastAsia="it-IT"/>
        </w:rPr>
        <w:t>show you agree</w:t>
      </w:r>
      <w:r w:rsidRPr="00F919D5">
        <w:rPr>
          <w:rFonts w:ascii="Aptos" w:hAnsi="Aptos" w:cs="Segoe UI"/>
          <w:b/>
          <w:bCs/>
          <w:sz w:val="22"/>
          <w:szCs w:val="22"/>
          <w:lang w:eastAsia="it-IT"/>
        </w:rPr>
        <w:t>:</w:t>
      </w:r>
      <w:r w:rsidRPr="4221F9E6">
        <w:rPr>
          <w:rFonts w:ascii="Aptos" w:hAnsi="Aptos" w:cs="Segoe UI"/>
          <w:sz w:val="22"/>
          <w:szCs w:val="22"/>
          <w:lang w:eastAsia="it-IT"/>
        </w:rPr>
        <w:t> </w:t>
      </w:r>
    </w:p>
    <w:p w14:paraId="04461B1C" w14:textId="77777777" w:rsidR="00405C13" w:rsidRPr="00F919D5" w:rsidRDefault="00405C13" w:rsidP="00405C13">
      <w:pPr>
        <w:numPr>
          <w:ilvl w:val="0"/>
          <w:numId w:val="184"/>
        </w:numPr>
        <w:ind w:left="1080" w:firstLine="0"/>
        <w:textAlignment w:val="baseline"/>
        <w:rPr>
          <w:rFonts w:ascii="Aptos" w:hAnsi="Aptos" w:cs="Segoe UI"/>
          <w:sz w:val="22"/>
          <w:szCs w:val="22"/>
          <w:lang w:eastAsia="it-IT"/>
        </w:rPr>
      </w:pPr>
      <w:r w:rsidRPr="00F919D5">
        <w:rPr>
          <w:rFonts w:ascii="Aptos" w:hAnsi="Aptos" w:cs="Segoe UI"/>
          <w:sz w:val="22"/>
          <w:szCs w:val="22"/>
          <w:lang w:eastAsia="it-IT"/>
        </w:rPr>
        <w:t xml:space="preserve">I understand </w:t>
      </w:r>
      <w:r>
        <w:rPr>
          <w:rFonts w:ascii="Aptos" w:hAnsi="Aptos" w:cs="Segoe UI"/>
          <w:sz w:val="22"/>
          <w:szCs w:val="22"/>
          <w:lang w:eastAsia="it-IT"/>
        </w:rPr>
        <w:t>what</w:t>
      </w:r>
      <w:r w:rsidRPr="00F919D5">
        <w:rPr>
          <w:rFonts w:ascii="Aptos" w:hAnsi="Aptos" w:cs="Segoe UI"/>
          <w:sz w:val="22"/>
          <w:szCs w:val="22"/>
          <w:lang w:eastAsia="it-IT"/>
        </w:rPr>
        <w:t xml:space="preserve"> the study</w:t>
      </w:r>
      <w:r>
        <w:rPr>
          <w:rFonts w:ascii="Aptos" w:hAnsi="Aptos" w:cs="Segoe UI"/>
          <w:sz w:val="22"/>
          <w:szCs w:val="22"/>
          <w:lang w:eastAsia="it-IT"/>
        </w:rPr>
        <w:t xml:space="preserve"> is about</w:t>
      </w:r>
      <w:r w:rsidRPr="00F919D5">
        <w:rPr>
          <w:rFonts w:ascii="Aptos" w:hAnsi="Aptos" w:cs="Segoe UI"/>
          <w:sz w:val="22"/>
          <w:szCs w:val="22"/>
          <w:lang w:eastAsia="it-IT"/>
        </w:rPr>
        <w:t xml:space="preserve">, what </w:t>
      </w:r>
      <w:r>
        <w:rPr>
          <w:rFonts w:ascii="Aptos" w:hAnsi="Aptos" w:cs="Segoe UI"/>
          <w:sz w:val="22"/>
          <w:szCs w:val="22"/>
          <w:lang w:eastAsia="it-IT"/>
        </w:rPr>
        <w:t>I need to do and how long I will take part. I have had the chance to ask questions and have them answered</w:t>
      </w:r>
      <w:r w:rsidRPr="00F919D5">
        <w:rPr>
          <w:rFonts w:ascii="Aptos" w:hAnsi="Aptos" w:cs="Segoe UI"/>
          <w:sz w:val="22"/>
          <w:szCs w:val="22"/>
          <w:lang w:eastAsia="it-IT"/>
        </w:rPr>
        <w:t>.</w:t>
      </w:r>
      <w:r w:rsidRPr="4221F9E6">
        <w:rPr>
          <w:rFonts w:ascii="Aptos" w:hAnsi="Aptos" w:cs="Segoe UI"/>
          <w:sz w:val="22"/>
          <w:szCs w:val="22"/>
          <w:lang w:eastAsia="it-IT"/>
        </w:rPr>
        <w:t> </w:t>
      </w:r>
    </w:p>
    <w:p w14:paraId="108AC25D" w14:textId="77777777" w:rsidR="00405C13" w:rsidRPr="00F919D5" w:rsidRDefault="00405C13" w:rsidP="00405C13">
      <w:pPr>
        <w:numPr>
          <w:ilvl w:val="0"/>
          <w:numId w:val="185"/>
        </w:numPr>
        <w:ind w:left="1080" w:firstLine="0"/>
        <w:textAlignment w:val="baseline"/>
        <w:rPr>
          <w:rFonts w:ascii="Aptos" w:hAnsi="Aptos" w:cs="Segoe UI"/>
          <w:sz w:val="22"/>
          <w:szCs w:val="22"/>
          <w:lang w:eastAsia="it-IT"/>
        </w:rPr>
      </w:pPr>
      <w:r w:rsidRPr="00F919D5">
        <w:rPr>
          <w:rFonts w:ascii="Aptos" w:hAnsi="Aptos" w:cs="Segoe UI"/>
          <w:sz w:val="22"/>
          <w:szCs w:val="22"/>
          <w:lang w:eastAsia="it-IT"/>
        </w:rPr>
        <w:t>I understand the </w:t>
      </w:r>
      <w:r>
        <w:rPr>
          <w:rFonts w:ascii="Aptos" w:hAnsi="Aptos" w:cs="Segoe UI"/>
          <w:sz w:val="22"/>
          <w:szCs w:val="22"/>
          <w:lang w:eastAsia="it-IT"/>
        </w:rPr>
        <w:t xml:space="preserve">possible </w:t>
      </w:r>
      <w:r w:rsidRPr="00F919D5">
        <w:rPr>
          <w:rFonts w:ascii="Aptos" w:hAnsi="Aptos" w:cs="Segoe UI"/>
          <w:b/>
          <w:bCs/>
          <w:sz w:val="22"/>
          <w:szCs w:val="22"/>
          <w:lang w:eastAsia="it-IT"/>
        </w:rPr>
        <w:t>risks and discomforts</w:t>
      </w:r>
      <w:r w:rsidRPr="00F919D5">
        <w:rPr>
          <w:rFonts w:ascii="Aptos" w:hAnsi="Aptos" w:cs="Segoe UI"/>
          <w:sz w:val="22"/>
          <w:szCs w:val="22"/>
          <w:lang w:eastAsia="it-IT"/>
        </w:rPr>
        <w:t> as well as the </w:t>
      </w:r>
      <w:r w:rsidRPr="00F919D5">
        <w:rPr>
          <w:rFonts w:ascii="Aptos" w:hAnsi="Aptos" w:cs="Segoe UI"/>
          <w:b/>
          <w:bCs/>
          <w:sz w:val="22"/>
          <w:szCs w:val="22"/>
          <w:lang w:eastAsia="it-IT"/>
        </w:rPr>
        <w:t>potential benefits</w:t>
      </w:r>
      <w:r w:rsidRPr="00F919D5">
        <w:rPr>
          <w:rFonts w:ascii="Aptos" w:hAnsi="Aptos" w:cs="Segoe UI"/>
          <w:sz w:val="22"/>
          <w:szCs w:val="22"/>
          <w:lang w:eastAsia="it-IT"/>
        </w:rPr>
        <w:t> (</w:t>
      </w:r>
      <w:r>
        <w:rPr>
          <w:rFonts w:ascii="Aptos" w:hAnsi="Aptos" w:cs="Segoe UI"/>
          <w:sz w:val="22"/>
          <w:szCs w:val="22"/>
          <w:lang w:eastAsia="it-IT"/>
        </w:rPr>
        <w:t>al</w:t>
      </w:r>
      <w:r w:rsidRPr="00F919D5">
        <w:rPr>
          <w:rFonts w:ascii="Aptos" w:hAnsi="Aptos" w:cs="Segoe UI"/>
          <w:sz w:val="22"/>
          <w:szCs w:val="22"/>
          <w:lang w:eastAsia="it-IT"/>
        </w:rPr>
        <w:t>though </w:t>
      </w:r>
      <w:r>
        <w:rPr>
          <w:rFonts w:ascii="Aptos" w:hAnsi="Aptos" w:cs="Segoe UI"/>
          <w:sz w:val="22"/>
          <w:szCs w:val="22"/>
          <w:lang w:eastAsia="it-IT"/>
        </w:rPr>
        <w:t>I may not benefit</w:t>
      </w:r>
      <w:r w:rsidRPr="00F919D5">
        <w:rPr>
          <w:rFonts w:ascii="Aptos" w:hAnsi="Aptos" w:cs="Segoe UI"/>
          <w:sz w:val="22"/>
          <w:szCs w:val="22"/>
          <w:lang w:eastAsia="it-IT"/>
        </w:rPr>
        <w:t xml:space="preserve"> personal</w:t>
      </w:r>
      <w:r>
        <w:rPr>
          <w:rFonts w:ascii="Aptos" w:hAnsi="Aptos" w:cs="Segoe UI"/>
          <w:sz w:val="22"/>
          <w:szCs w:val="22"/>
          <w:lang w:eastAsia="it-IT"/>
        </w:rPr>
        <w:t>ly</w:t>
      </w:r>
      <w:r w:rsidRPr="00F919D5">
        <w:rPr>
          <w:rFonts w:ascii="Aptos" w:hAnsi="Aptos" w:cs="Segoe UI"/>
          <w:sz w:val="22"/>
          <w:szCs w:val="22"/>
          <w:lang w:eastAsia="it-IT"/>
        </w:rPr>
        <w:t>).</w:t>
      </w:r>
      <w:r w:rsidRPr="4221F9E6">
        <w:rPr>
          <w:rFonts w:ascii="Aptos" w:hAnsi="Aptos" w:cs="Segoe UI"/>
          <w:sz w:val="22"/>
          <w:szCs w:val="22"/>
          <w:lang w:eastAsia="it-IT"/>
        </w:rPr>
        <w:t> </w:t>
      </w:r>
    </w:p>
    <w:p w14:paraId="364F1E50" w14:textId="77777777" w:rsidR="00405C13" w:rsidRPr="00F919D5" w:rsidRDefault="00405C13" w:rsidP="00405C13">
      <w:pPr>
        <w:numPr>
          <w:ilvl w:val="0"/>
          <w:numId w:val="186"/>
        </w:numPr>
        <w:ind w:left="1080" w:firstLine="0"/>
        <w:textAlignment w:val="baseline"/>
        <w:rPr>
          <w:rFonts w:ascii="Aptos" w:hAnsi="Aptos" w:cs="Segoe UI"/>
          <w:sz w:val="22"/>
          <w:szCs w:val="22"/>
          <w:lang w:eastAsia="it-IT"/>
        </w:rPr>
      </w:pPr>
      <w:r w:rsidRPr="00F919D5">
        <w:rPr>
          <w:rFonts w:ascii="Aptos" w:hAnsi="Aptos" w:cs="Segoe UI"/>
          <w:sz w:val="22"/>
          <w:szCs w:val="22"/>
          <w:lang w:eastAsia="it-IT"/>
        </w:rPr>
        <w:t xml:space="preserve">I understand that </w:t>
      </w:r>
      <w:r>
        <w:rPr>
          <w:rFonts w:ascii="Aptos" w:hAnsi="Aptos" w:cs="Segoe UI"/>
          <w:sz w:val="22"/>
          <w:szCs w:val="22"/>
          <w:lang w:eastAsia="it-IT"/>
        </w:rPr>
        <w:t>taking part</w:t>
      </w:r>
      <w:r w:rsidRPr="00F919D5">
        <w:rPr>
          <w:rFonts w:ascii="Aptos" w:hAnsi="Aptos" w:cs="Segoe UI"/>
          <w:sz w:val="22"/>
          <w:szCs w:val="22"/>
          <w:lang w:eastAsia="it-IT"/>
        </w:rPr>
        <w:t xml:space="preserve"> is </w:t>
      </w:r>
      <w:r>
        <w:rPr>
          <w:rFonts w:ascii="Aptos" w:hAnsi="Aptos" w:cs="Segoe UI"/>
          <w:b/>
          <w:bCs/>
          <w:sz w:val="22"/>
          <w:szCs w:val="22"/>
          <w:lang w:eastAsia="it-IT"/>
        </w:rPr>
        <w:t>my choice</w:t>
      </w:r>
      <w:r w:rsidRPr="00F919D5">
        <w:rPr>
          <w:rFonts w:ascii="Aptos" w:hAnsi="Aptos" w:cs="Segoe UI"/>
          <w:sz w:val="22"/>
          <w:szCs w:val="22"/>
          <w:lang w:eastAsia="it-IT"/>
        </w:rPr>
        <w:t>, and I can </w:t>
      </w:r>
      <w:r>
        <w:rPr>
          <w:rFonts w:ascii="Aptos" w:hAnsi="Aptos" w:cs="Segoe UI"/>
          <w:b/>
          <w:bCs/>
          <w:sz w:val="22"/>
          <w:szCs w:val="22"/>
          <w:lang w:eastAsia="it-IT"/>
        </w:rPr>
        <w:t>leave the study</w:t>
      </w:r>
      <w:r w:rsidRPr="00F919D5">
        <w:rPr>
          <w:rFonts w:ascii="Aptos" w:hAnsi="Aptos" w:cs="Segoe UI"/>
          <w:b/>
          <w:bCs/>
          <w:sz w:val="22"/>
          <w:szCs w:val="22"/>
          <w:lang w:eastAsia="it-IT"/>
        </w:rPr>
        <w:t xml:space="preserve"> at any time</w:t>
      </w:r>
      <w:r w:rsidRPr="00F919D5">
        <w:rPr>
          <w:rFonts w:ascii="Aptos" w:hAnsi="Aptos" w:cs="Segoe UI"/>
          <w:sz w:val="22"/>
          <w:szCs w:val="22"/>
          <w:lang w:eastAsia="it-IT"/>
        </w:rPr>
        <w:t xml:space="preserve"> without </w:t>
      </w:r>
      <w:r>
        <w:rPr>
          <w:rFonts w:ascii="Aptos" w:hAnsi="Aptos" w:cs="Segoe UI"/>
          <w:sz w:val="22"/>
          <w:szCs w:val="22"/>
          <w:lang w:eastAsia="it-IT"/>
        </w:rPr>
        <w:t>it affecting</w:t>
      </w:r>
      <w:r w:rsidRPr="00F919D5">
        <w:rPr>
          <w:rFonts w:ascii="Aptos" w:hAnsi="Aptos" w:cs="Segoe UI"/>
          <w:sz w:val="22"/>
          <w:szCs w:val="22"/>
          <w:lang w:eastAsia="it-IT"/>
        </w:rPr>
        <w:t xml:space="preserve"> my medical care or </w:t>
      </w:r>
      <w:r>
        <w:rPr>
          <w:rFonts w:ascii="Aptos" w:hAnsi="Aptos" w:cs="Segoe UI"/>
          <w:sz w:val="22"/>
          <w:szCs w:val="22"/>
          <w:lang w:eastAsia="it-IT"/>
        </w:rPr>
        <w:t>my</w:t>
      </w:r>
      <w:r w:rsidRPr="00F919D5">
        <w:rPr>
          <w:rFonts w:ascii="Aptos" w:hAnsi="Aptos" w:cs="Segoe UI"/>
          <w:sz w:val="22"/>
          <w:szCs w:val="22"/>
          <w:lang w:eastAsia="it-IT"/>
        </w:rPr>
        <w:t xml:space="preserve"> rights.</w:t>
      </w:r>
      <w:r w:rsidRPr="4221F9E6">
        <w:rPr>
          <w:rFonts w:ascii="Aptos" w:hAnsi="Aptos" w:cs="Segoe UI"/>
          <w:sz w:val="22"/>
          <w:szCs w:val="22"/>
          <w:lang w:eastAsia="it-IT"/>
        </w:rPr>
        <w:t> </w:t>
      </w:r>
    </w:p>
    <w:p w14:paraId="39844ABD" w14:textId="77C1274F" w:rsidR="00FD72BA" w:rsidRDefault="00405C13" w:rsidP="00405C13">
      <w:pPr>
        <w:numPr>
          <w:ilvl w:val="0"/>
          <w:numId w:val="187"/>
        </w:numPr>
        <w:ind w:left="1080" w:firstLine="0"/>
        <w:textAlignment w:val="baseline"/>
        <w:rPr>
          <w:rFonts w:ascii="Aptos" w:hAnsi="Aptos" w:cs="Segoe UI"/>
          <w:sz w:val="22"/>
          <w:szCs w:val="22"/>
          <w:lang w:eastAsia="it-IT"/>
        </w:rPr>
      </w:pPr>
      <w:r w:rsidRPr="00F919D5">
        <w:rPr>
          <w:rFonts w:ascii="Aptos" w:hAnsi="Aptos" w:cs="Segoe UI"/>
          <w:sz w:val="22"/>
          <w:szCs w:val="22"/>
          <w:lang w:eastAsia="it-IT"/>
        </w:rPr>
        <w:t>I understand how my </w:t>
      </w:r>
      <w:r>
        <w:rPr>
          <w:rFonts w:ascii="Aptos" w:hAnsi="Aptos" w:cs="Segoe UI"/>
          <w:b/>
          <w:bCs/>
          <w:sz w:val="22"/>
          <w:szCs w:val="22"/>
          <w:lang w:eastAsia="it-IT"/>
        </w:rPr>
        <w:t>information</w:t>
      </w:r>
      <w:r w:rsidRPr="00F919D5">
        <w:rPr>
          <w:rFonts w:ascii="Aptos" w:hAnsi="Aptos" w:cs="Segoe UI"/>
          <w:b/>
          <w:bCs/>
          <w:sz w:val="22"/>
          <w:szCs w:val="22"/>
          <w:lang w:eastAsia="it-IT"/>
        </w:rPr>
        <w:t xml:space="preserve"> and samples will be used</w:t>
      </w:r>
      <w:r w:rsidRPr="00F919D5">
        <w:rPr>
          <w:rFonts w:ascii="Aptos" w:hAnsi="Aptos" w:cs="Segoe UI"/>
          <w:sz w:val="22"/>
          <w:szCs w:val="22"/>
          <w:lang w:eastAsia="it-IT"/>
        </w:rPr>
        <w:t xml:space="preserve">, and I agree to their use </w:t>
      </w:r>
      <w:r>
        <w:rPr>
          <w:rFonts w:ascii="Aptos" w:hAnsi="Aptos" w:cs="Segoe UI"/>
          <w:sz w:val="22"/>
          <w:szCs w:val="22"/>
          <w:lang w:eastAsia="it-IT"/>
        </w:rPr>
        <w:t>as</w:t>
      </w:r>
      <w:r w:rsidRPr="00F919D5">
        <w:rPr>
          <w:rFonts w:ascii="Aptos" w:hAnsi="Aptos" w:cs="Segoe UI"/>
          <w:sz w:val="22"/>
          <w:szCs w:val="22"/>
          <w:lang w:eastAsia="it-IT"/>
        </w:rPr>
        <w:t xml:space="preserve"> described. I understand that my </w:t>
      </w:r>
      <w:r>
        <w:rPr>
          <w:rFonts w:ascii="Aptos" w:hAnsi="Aptos" w:cs="Segoe UI"/>
          <w:sz w:val="22"/>
          <w:szCs w:val="22"/>
          <w:lang w:eastAsia="it-IT"/>
        </w:rPr>
        <w:t>information</w:t>
      </w:r>
      <w:r w:rsidRPr="00F919D5">
        <w:rPr>
          <w:rFonts w:ascii="Aptos" w:hAnsi="Aptos" w:cs="Segoe UI"/>
          <w:sz w:val="22"/>
          <w:szCs w:val="22"/>
          <w:lang w:eastAsia="it-IT"/>
        </w:rPr>
        <w:t xml:space="preserve"> and samples may </w:t>
      </w:r>
      <w:r>
        <w:rPr>
          <w:rFonts w:ascii="Aptos" w:hAnsi="Aptos" w:cs="Segoe UI"/>
          <w:sz w:val="22"/>
          <w:szCs w:val="22"/>
          <w:lang w:eastAsia="it-IT"/>
        </w:rPr>
        <w:t>be</w:t>
      </w:r>
      <w:r w:rsidRPr="00F919D5">
        <w:rPr>
          <w:rFonts w:ascii="Aptos" w:hAnsi="Aptos" w:cs="Segoe UI"/>
          <w:sz w:val="22"/>
          <w:szCs w:val="22"/>
          <w:lang w:eastAsia="it-IT"/>
        </w:rPr>
        <w:t xml:space="preserve"> used in other countries by the study team</w:t>
      </w:r>
      <w:r w:rsidR="00FD72BA">
        <w:rPr>
          <w:rFonts w:ascii="Aptos" w:hAnsi="Aptos" w:cs="Segoe UI"/>
          <w:sz w:val="22"/>
          <w:szCs w:val="22"/>
          <w:lang w:eastAsia="it-IT"/>
        </w:rPr>
        <w:t>, collaborating researchers and public health agencies</w:t>
      </w:r>
      <w:r w:rsidRPr="00F919D5">
        <w:rPr>
          <w:rFonts w:ascii="Aptos" w:hAnsi="Aptos" w:cs="Segoe UI"/>
          <w:sz w:val="22"/>
          <w:szCs w:val="22"/>
          <w:lang w:eastAsia="it-IT"/>
        </w:rPr>
        <w:t xml:space="preserve">, </w:t>
      </w:r>
      <w:r>
        <w:rPr>
          <w:rFonts w:ascii="Aptos" w:hAnsi="Aptos" w:cs="Segoe UI"/>
          <w:sz w:val="22"/>
          <w:szCs w:val="22"/>
          <w:lang w:eastAsia="it-IT"/>
        </w:rPr>
        <w:t>and that my identity will be</w:t>
      </w:r>
      <w:r w:rsidRPr="00F919D5">
        <w:rPr>
          <w:rFonts w:ascii="Aptos" w:hAnsi="Aptos" w:cs="Segoe UI"/>
          <w:sz w:val="22"/>
          <w:szCs w:val="22"/>
          <w:lang w:eastAsia="it-IT"/>
        </w:rPr>
        <w:t xml:space="preserve"> protected.</w:t>
      </w:r>
    </w:p>
    <w:p w14:paraId="144AA334" w14:textId="480DEBCC" w:rsidR="00405C13" w:rsidRPr="002D0ED6" w:rsidRDefault="00405C13" w:rsidP="00405C13">
      <w:pPr>
        <w:numPr>
          <w:ilvl w:val="0"/>
          <w:numId w:val="187"/>
        </w:numPr>
        <w:ind w:left="1080" w:firstLine="0"/>
        <w:textAlignment w:val="baseline"/>
        <w:rPr>
          <w:rFonts w:ascii="Aptos" w:hAnsi="Aptos" w:cs="Segoe UI"/>
          <w:sz w:val="22"/>
          <w:szCs w:val="22"/>
          <w:lang w:eastAsia="it-IT"/>
        </w:rPr>
      </w:pPr>
      <w:r>
        <w:rPr>
          <w:rFonts w:ascii="Aptos" w:eastAsia="Aptos" w:hAnsi="Aptos" w:cs="Aptos"/>
          <w:color w:val="000000" w:themeColor="text1"/>
          <w:sz w:val="22"/>
          <w:szCs w:val="22"/>
        </w:rPr>
        <w:t>I understand that if I am pregnant additional samples may be collected.</w:t>
      </w:r>
    </w:p>
    <w:p w14:paraId="641B8B8F" w14:textId="54B72E2F" w:rsidR="002D0ED6" w:rsidRPr="00F919D5" w:rsidRDefault="002D0ED6" w:rsidP="00405C13">
      <w:pPr>
        <w:numPr>
          <w:ilvl w:val="0"/>
          <w:numId w:val="187"/>
        </w:numPr>
        <w:ind w:left="1080" w:firstLine="0"/>
        <w:textAlignment w:val="baseline"/>
        <w:rPr>
          <w:rFonts w:ascii="Aptos" w:hAnsi="Aptos" w:cs="Segoe UI"/>
          <w:sz w:val="22"/>
          <w:szCs w:val="22"/>
          <w:lang w:eastAsia="it-IT"/>
        </w:rPr>
      </w:pPr>
      <w:r w:rsidRPr="000C762B">
        <w:rPr>
          <w:rFonts w:asciiTheme="minorHAnsi" w:eastAsiaTheme="minorEastAsia" w:hAnsiTheme="minorHAnsi" w:cstheme="minorBidi"/>
          <w:sz w:val="22"/>
          <w:szCs w:val="22"/>
          <w:lang w:eastAsia="ja-JP"/>
        </w:rPr>
        <w:t xml:space="preserve">For ship </w:t>
      </w:r>
      <w:r w:rsidRPr="002D0ED6">
        <w:rPr>
          <w:rFonts w:asciiTheme="minorHAnsi" w:eastAsiaTheme="minorEastAsia" w:hAnsiTheme="minorHAnsi" w:cstheme="minorBidi"/>
          <w:sz w:val="22"/>
          <w:szCs w:val="22"/>
          <w:lang w:eastAsia="ja-JP"/>
        </w:rPr>
        <w:t xml:space="preserve">passengers only: I understand that public health authorities (RIVM, Netherlands) will share the data I already provided on </w:t>
      </w:r>
      <w:r w:rsidRPr="002D0ED6">
        <w:rPr>
          <w:rFonts w:asciiTheme="minorHAnsi" w:eastAsiaTheme="minorEastAsia" w:hAnsiTheme="minorHAnsi"/>
          <w:sz w:val="22"/>
          <w:szCs w:val="22"/>
          <w:lang w:eastAsia="ja-JP"/>
        </w:rPr>
        <w:t>my</w:t>
      </w:r>
      <w:r w:rsidRPr="002D0ED6">
        <w:rPr>
          <w:rFonts w:asciiTheme="minorHAnsi" w:eastAsiaTheme="minorEastAsia" w:hAnsiTheme="minorHAnsi" w:cstheme="minorBidi"/>
          <w:sz w:val="22"/>
          <w:szCs w:val="22"/>
          <w:lang w:eastAsia="ja-JP"/>
        </w:rPr>
        <w:t xml:space="preserve"> potential exposure to Hantavirus onboard the ship, with this study’s investigators</w:t>
      </w:r>
    </w:p>
    <w:p w14:paraId="0E63C7F4" w14:textId="77777777" w:rsidR="00405C13" w:rsidRPr="00F919D5" w:rsidRDefault="00405C13" w:rsidP="00405C13">
      <w:pPr>
        <w:numPr>
          <w:ilvl w:val="0"/>
          <w:numId w:val="188"/>
        </w:numPr>
        <w:ind w:left="1080" w:firstLine="0"/>
        <w:textAlignment w:val="baseline"/>
        <w:rPr>
          <w:rFonts w:ascii="Aptos" w:hAnsi="Aptos" w:cs="Segoe UI"/>
          <w:sz w:val="22"/>
          <w:szCs w:val="22"/>
          <w:lang w:eastAsia="it-IT"/>
        </w:rPr>
      </w:pPr>
      <w:r w:rsidRPr="00F919D5">
        <w:rPr>
          <w:rFonts w:ascii="Aptos" w:hAnsi="Aptos" w:cs="Segoe UI"/>
          <w:sz w:val="22"/>
          <w:szCs w:val="22"/>
          <w:lang w:eastAsia="it-IT"/>
        </w:rPr>
        <w:t xml:space="preserve">I </w:t>
      </w:r>
      <w:r>
        <w:rPr>
          <w:rFonts w:ascii="Aptos" w:hAnsi="Aptos" w:cs="Segoe UI"/>
          <w:sz w:val="22"/>
          <w:szCs w:val="22"/>
          <w:lang w:eastAsia="it-IT"/>
        </w:rPr>
        <w:t>understand</w:t>
      </w:r>
      <w:r w:rsidRPr="00F919D5">
        <w:rPr>
          <w:rFonts w:ascii="Aptos" w:hAnsi="Aptos" w:cs="Segoe UI"/>
          <w:sz w:val="22"/>
          <w:szCs w:val="22"/>
          <w:lang w:eastAsia="it-IT"/>
        </w:rPr>
        <w:t xml:space="preserve"> that my </w:t>
      </w:r>
      <w:r w:rsidRPr="00F919D5">
        <w:rPr>
          <w:rFonts w:ascii="Aptos" w:hAnsi="Aptos" w:cs="Segoe UI"/>
          <w:b/>
          <w:bCs/>
          <w:sz w:val="22"/>
          <w:szCs w:val="22"/>
          <w:lang w:eastAsia="it-IT"/>
        </w:rPr>
        <w:t>personal information will be kept confidential</w:t>
      </w:r>
      <w:r w:rsidRPr="00F919D5">
        <w:rPr>
          <w:rFonts w:ascii="Aptos" w:hAnsi="Aptos" w:cs="Segoe UI"/>
          <w:sz w:val="22"/>
          <w:szCs w:val="22"/>
          <w:lang w:eastAsia="it-IT"/>
        </w:rPr>
        <w:t xml:space="preserve"> and that </w:t>
      </w:r>
      <w:r>
        <w:rPr>
          <w:rFonts w:ascii="Aptos" w:hAnsi="Aptos" w:cs="Segoe UI"/>
          <w:sz w:val="22"/>
          <w:szCs w:val="22"/>
          <w:lang w:eastAsia="it-IT"/>
        </w:rPr>
        <w:t>steps</w:t>
      </w:r>
      <w:r w:rsidRPr="00F919D5">
        <w:rPr>
          <w:rFonts w:ascii="Aptos" w:hAnsi="Aptos" w:cs="Segoe UI"/>
          <w:sz w:val="22"/>
          <w:szCs w:val="22"/>
          <w:lang w:eastAsia="it-IT"/>
        </w:rPr>
        <w:t xml:space="preserve"> are in place to protect my privacy.</w:t>
      </w:r>
      <w:r w:rsidRPr="4221F9E6">
        <w:rPr>
          <w:rFonts w:ascii="Aptos" w:hAnsi="Aptos" w:cs="Segoe UI"/>
          <w:sz w:val="22"/>
          <w:szCs w:val="22"/>
          <w:lang w:eastAsia="it-IT"/>
        </w:rPr>
        <w:t> </w:t>
      </w:r>
    </w:p>
    <w:p w14:paraId="24FA88C0" w14:textId="680770B2" w:rsidR="00405C13" w:rsidRPr="00F919D5" w:rsidRDefault="00405C13" w:rsidP="00405C13">
      <w:pPr>
        <w:numPr>
          <w:ilvl w:val="0"/>
          <w:numId w:val="189"/>
        </w:numPr>
        <w:ind w:left="1080" w:firstLine="0"/>
        <w:textAlignment w:val="baseline"/>
        <w:rPr>
          <w:rFonts w:ascii="Aptos" w:hAnsi="Aptos" w:cs="Segoe UI"/>
          <w:sz w:val="22"/>
          <w:szCs w:val="22"/>
          <w:lang w:eastAsia="it-IT"/>
        </w:rPr>
      </w:pPr>
      <w:r w:rsidRPr="00F919D5">
        <w:rPr>
          <w:rFonts w:ascii="Aptos" w:hAnsi="Aptos" w:cs="Segoe UI"/>
          <w:sz w:val="22"/>
          <w:szCs w:val="22"/>
          <w:lang w:eastAsia="it-IT"/>
        </w:rPr>
        <w:t>I know whom to </w:t>
      </w:r>
      <w:r w:rsidRPr="00F919D5">
        <w:rPr>
          <w:rFonts w:ascii="Aptos" w:hAnsi="Aptos" w:cs="Segoe UI"/>
          <w:b/>
          <w:bCs/>
          <w:sz w:val="22"/>
          <w:szCs w:val="22"/>
          <w:lang w:eastAsia="it-IT"/>
        </w:rPr>
        <w:t>contact</w:t>
      </w:r>
      <w:r w:rsidRPr="00F919D5">
        <w:rPr>
          <w:rFonts w:ascii="Aptos" w:hAnsi="Aptos" w:cs="Segoe UI"/>
          <w:sz w:val="22"/>
          <w:szCs w:val="22"/>
          <w:lang w:eastAsia="it-IT"/>
        </w:rPr>
        <w:t> if I have question</w:t>
      </w:r>
      <w:r w:rsidR="00762AE9">
        <w:rPr>
          <w:rFonts w:ascii="Aptos" w:hAnsi="Aptos" w:cs="Segoe UI"/>
          <w:sz w:val="22"/>
          <w:szCs w:val="22"/>
          <w:lang w:eastAsia="it-IT"/>
        </w:rPr>
        <w:t>s</w:t>
      </w:r>
      <w:r>
        <w:rPr>
          <w:rFonts w:ascii="Aptos" w:hAnsi="Aptos" w:cs="Segoe UI"/>
          <w:sz w:val="22"/>
          <w:szCs w:val="22"/>
          <w:lang w:eastAsia="it-IT"/>
        </w:rPr>
        <w:t>, concerns o</w:t>
      </w:r>
      <w:r w:rsidR="00762AE9">
        <w:rPr>
          <w:rFonts w:ascii="Aptos" w:hAnsi="Aptos" w:cs="Segoe UI"/>
          <w:sz w:val="22"/>
          <w:szCs w:val="22"/>
          <w:lang w:eastAsia="it-IT"/>
        </w:rPr>
        <w:t>r</w:t>
      </w:r>
      <w:r>
        <w:rPr>
          <w:rFonts w:ascii="Aptos" w:hAnsi="Aptos" w:cs="Segoe UI"/>
          <w:sz w:val="22"/>
          <w:szCs w:val="22"/>
          <w:lang w:eastAsia="it-IT"/>
        </w:rPr>
        <w:t xml:space="preserve"> if </w:t>
      </w:r>
      <w:r w:rsidR="00762AE9">
        <w:rPr>
          <w:rFonts w:ascii="Aptos" w:hAnsi="Aptos" w:cs="Segoe UI"/>
          <w:sz w:val="22"/>
          <w:szCs w:val="22"/>
          <w:lang w:eastAsia="it-IT"/>
        </w:rPr>
        <w:t>I am</w:t>
      </w:r>
      <w:r>
        <w:rPr>
          <w:rFonts w:ascii="Aptos" w:hAnsi="Aptos" w:cs="Segoe UI"/>
          <w:sz w:val="22"/>
          <w:szCs w:val="22"/>
          <w:lang w:eastAsia="it-IT"/>
        </w:rPr>
        <w:t xml:space="preserve"> harmed as part of the study</w:t>
      </w:r>
      <w:r w:rsidRPr="00F919D5">
        <w:rPr>
          <w:rFonts w:ascii="Aptos" w:hAnsi="Aptos" w:cs="Segoe UI"/>
          <w:sz w:val="22"/>
          <w:szCs w:val="22"/>
          <w:lang w:eastAsia="it-IT"/>
        </w:rPr>
        <w:t>.</w:t>
      </w:r>
      <w:r w:rsidRPr="4221F9E6">
        <w:rPr>
          <w:rFonts w:ascii="Aptos" w:hAnsi="Aptos" w:cs="Segoe UI"/>
          <w:sz w:val="22"/>
          <w:szCs w:val="22"/>
          <w:lang w:eastAsia="it-IT"/>
        </w:rPr>
        <w:t> </w:t>
      </w:r>
    </w:p>
    <w:p w14:paraId="3A5CEE90" w14:textId="77777777" w:rsidR="00405C13" w:rsidRPr="00F919D5" w:rsidRDefault="00405C13" w:rsidP="00405C13">
      <w:pPr>
        <w:numPr>
          <w:ilvl w:val="0"/>
          <w:numId w:val="190"/>
        </w:numPr>
        <w:ind w:left="1080" w:firstLine="0"/>
        <w:textAlignment w:val="baseline"/>
        <w:rPr>
          <w:rFonts w:ascii="Aptos" w:hAnsi="Aptos" w:cs="Segoe UI"/>
          <w:sz w:val="22"/>
          <w:szCs w:val="22"/>
          <w:lang w:eastAsia="it-IT"/>
        </w:rPr>
      </w:pPr>
      <w:r w:rsidRPr="00F919D5">
        <w:rPr>
          <w:rFonts w:ascii="Aptos" w:hAnsi="Aptos" w:cs="Segoe UI"/>
          <w:sz w:val="22"/>
          <w:szCs w:val="22"/>
          <w:lang w:eastAsia="it-IT"/>
        </w:rPr>
        <w:t>By signing this form, </w:t>
      </w:r>
      <w:r w:rsidRPr="00F919D5">
        <w:rPr>
          <w:rFonts w:ascii="Aptos" w:hAnsi="Aptos" w:cs="Segoe UI"/>
          <w:b/>
          <w:bCs/>
          <w:sz w:val="22"/>
          <w:szCs w:val="22"/>
          <w:lang w:eastAsia="it-IT"/>
        </w:rPr>
        <w:t xml:space="preserve">I agree to </w:t>
      </w:r>
      <w:r>
        <w:rPr>
          <w:rFonts w:ascii="Aptos" w:hAnsi="Aptos" w:cs="Segoe UI"/>
          <w:b/>
          <w:bCs/>
          <w:sz w:val="22"/>
          <w:szCs w:val="22"/>
          <w:lang w:eastAsia="it-IT"/>
        </w:rPr>
        <w:t>take part</w:t>
      </w:r>
      <w:r w:rsidRPr="00F919D5">
        <w:rPr>
          <w:rFonts w:ascii="Aptos" w:hAnsi="Aptos" w:cs="Segoe UI"/>
          <w:sz w:val="22"/>
          <w:szCs w:val="22"/>
          <w:lang w:eastAsia="it-IT"/>
        </w:rPr>
        <w:t> in this study.</w:t>
      </w:r>
      <w:r w:rsidRPr="4221F9E6">
        <w:rPr>
          <w:rFonts w:ascii="Aptos" w:hAnsi="Aptos" w:cs="Segoe UI"/>
          <w:sz w:val="22"/>
          <w:szCs w:val="22"/>
          <w:lang w:eastAsia="it-IT"/>
        </w:rPr>
        <w:t> </w:t>
      </w:r>
    </w:p>
    <w:p w14:paraId="19BC137D" w14:textId="1A1D26E5" w:rsidR="6F4E311C" w:rsidRDefault="6F4E311C" w:rsidP="007B73F6">
      <w:pPr>
        <w:rPr>
          <w:rFonts w:ascii="Aptos" w:eastAsia="Aptos" w:hAnsi="Aptos" w:cs="Aptos"/>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640"/>
        <w:gridCol w:w="1545"/>
      </w:tblGrid>
      <w:tr w:rsidR="6F4E311C" w14:paraId="4BEB3D0C" w14:textId="77777777" w:rsidTr="6F4E311C">
        <w:trPr>
          <w:trHeight w:val="555"/>
        </w:trPr>
        <w:tc>
          <w:tcPr>
            <w:tcW w:w="8640" w:type="dxa"/>
            <w:tcBorders>
              <w:top w:val="nil"/>
              <w:left w:val="nil"/>
              <w:bottom w:val="nil"/>
              <w:right w:val="single" w:sz="8" w:space="0" w:color="auto"/>
            </w:tcBorders>
          </w:tcPr>
          <w:p w14:paraId="541044F3" w14:textId="40E224F0" w:rsidR="6F4E311C" w:rsidRDefault="6F4E311C">
            <w:pPr>
              <w:rPr>
                <w:rFonts w:ascii="Aptos" w:eastAsia="Aptos" w:hAnsi="Aptos" w:cs="Aptos"/>
                <w:sz w:val="22"/>
                <w:szCs w:val="22"/>
              </w:rPr>
            </w:pPr>
            <w:r w:rsidRPr="6F4E311C">
              <w:rPr>
                <w:rFonts w:ascii="Aptos" w:eastAsia="Aptos" w:hAnsi="Aptos" w:cs="Aptos"/>
                <w:sz w:val="22"/>
                <w:szCs w:val="22"/>
              </w:rPr>
              <w:t xml:space="preserve">I further agree that my genome (DNA) may be studied for the purpose of  better understanding Andes virus infection and its effects on human health. </w:t>
            </w:r>
          </w:p>
        </w:tc>
        <w:tc>
          <w:tcPr>
            <w:tcW w:w="1545" w:type="dxa"/>
            <w:tcBorders>
              <w:top w:val="single" w:sz="8" w:space="0" w:color="auto"/>
              <w:left w:val="single" w:sz="8" w:space="0" w:color="auto"/>
              <w:bottom w:val="single" w:sz="8" w:space="0" w:color="auto"/>
              <w:right w:val="single" w:sz="8" w:space="0" w:color="auto"/>
            </w:tcBorders>
          </w:tcPr>
          <w:p w14:paraId="33BAAB3C" w14:textId="086730CB" w:rsidR="6F4E311C" w:rsidRDefault="6F4E311C" w:rsidP="007B73F6">
            <w:pPr>
              <w:jc w:val="center"/>
              <w:rPr>
                <w:rFonts w:ascii="Aptos" w:eastAsia="Aptos" w:hAnsi="Aptos" w:cs="Aptos"/>
                <w:sz w:val="22"/>
                <w:szCs w:val="22"/>
              </w:rPr>
            </w:pPr>
            <w:r w:rsidRPr="6F4E311C">
              <w:rPr>
                <w:rFonts w:ascii="Aptos" w:eastAsia="Aptos" w:hAnsi="Aptos" w:cs="Aptos"/>
                <w:sz w:val="22"/>
                <w:szCs w:val="22"/>
              </w:rPr>
              <w:t xml:space="preserve">Yes / No </w:t>
            </w:r>
          </w:p>
        </w:tc>
      </w:tr>
    </w:tbl>
    <w:p w14:paraId="2F757004" w14:textId="260E66B6" w:rsidR="6F4E311C" w:rsidRDefault="6F4E311C">
      <w:r w:rsidRPr="6F4E311C">
        <w:rPr>
          <w:rFonts w:ascii="Segoe UI" w:eastAsia="Segoe UI" w:hAnsi="Segoe UI" w:cs="Segoe UI"/>
          <w:sz w:val="18"/>
          <w:szCs w:val="18"/>
        </w:rPr>
        <w:t xml:space="preserve"> </w:t>
      </w:r>
    </w:p>
    <w:p w14:paraId="0AFE5C95" w14:textId="62B3FF5A" w:rsidR="6F4E311C" w:rsidRDefault="6F4E311C">
      <w:r w:rsidRPr="6F4E311C">
        <w:rPr>
          <w:rFonts w:ascii="Segoe UI" w:eastAsia="Segoe UI" w:hAnsi="Segoe UI" w:cs="Segoe UI"/>
          <w:sz w:val="18"/>
          <w:szCs w:val="18"/>
        </w:rPr>
        <w:t xml:space="preserve"> </w:t>
      </w:r>
    </w:p>
    <w:p w14:paraId="07FB43F5" w14:textId="7E550CF1" w:rsidR="6F4E311C" w:rsidRDefault="6F4E311C">
      <w:r w:rsidRPr="6F4E311C">
        <w:rPr>
          <w:rFonts w:ascii="Aptos" w:eastAsia="Aptos" w:hAnsi="Aptos" w:cs="Aptos"/>
          <w:b/>
          <w:bCs/>
          <w:sz w:val="22"/>
          <w:szCs w:val="22"/>
        </w:rPr>
        <w:t>Participant’s Name:</w:t>
      </w:r>
      <w:r w:rsidRPr="6F4E311C">
        <w:rPr>
          <w:rFonts w:ascii="Aptos" w:eastAsia="Aptos" w:hAnsi="Aptos" w:cs="Aptos"/>
          <w:sz w:val="22"/>
          <w:szCs w:val="22"/>
        </w:rPr>
        <w:t xml:space="preserve"> ........................................ (please print) </w:t>
      </w:r>
      <w:r>
        <w:br/>
      </w:r>
      <w:r w:rsidRPr="6F4E311C">
        <w:rPr>
          <w:rFonts w:ascii="Aptos" w:eastAsia="Aptos" w:hAnsi="Aptos" w:cs="Aptos"/>
          <w:sz w:val="22"/>
          <w:szCs w:val="22"/>
        </w:rPr>
        <w:t xml:space="preserve"> </w:t>
      </w:r>
      <w:r w:rsidRPr="6F4E311C">
        <w:rPr>
          <w:rFonts w:ascii="Aptos" w:eastAsia="Aptos" w:hAnsi="Aptos" w:cs="Aptos"/>
          <w:b/>
          <w:bCs/>
          <w:sz w:val="22"/>
          <w:szCs w:val="22"/>
        </w:rPr>
        <w:t>Participant’s Signature:</w:t>
      </w:r>
      <w:r w:rsidRPr="6F4E311C">
        <w:rPr>
          <w:rFonts w:ascii="Aptos" w:eastAsia="Aptos" w:hAnsi="Aptos" w:cs="Aptos"/>
          <w:sz w:val="22"/>
          <w:szCs w:val="22"/>
        </w:rPr>
        <w:t xml:space="preserve"> .....................................   </w:t>
      </w:r>
      <w:r w:rsidRPr="6F4E311C">
        <w:rPr>
          <w:rFonts w:ascii="Aptos" w:eastAsia="Aptos" w:hAnsi="Aptos" w:cs="Aptos"/>
          <w:b/>
          <w:bCs/>
          <w:sz w:val="22"/>
          <w:szCs w:val="22"/>
        </w:rPr>
        <w:t>Date:</w:t>
      </w:r>
      <w:r w:rsidRPr="6F4E311C">
        <w:rPr>
          <w:rFonts w:ascii="Aptos" w:eastAsia="Aptos" w:hAnsi="Aptos" w:cs="Aptos"/>
          <w:sz w:val="22"/>
          <w:szCs w:val="22"/>
        </w:rPr>
        <w:t xml:space="preserve"> ...............</w:t>
      </w:r>
      <w:r w:rsidRPr="6F4E311C">
        <w:rPr>
          <w:rFonts w:ascii="Aptos" w:eastAsia="Aptos" w:hAnsi="Aptos" w:cs="Aptos"/>
          <w:color w:val="000000" w:themeColor="text1"/>
          <w:sz w:val="22"/>
          <w:szCs w:val="22"/>
        </w:rPr>
        <w:t xml:space="preserve"> </w:t>
      </w:r>
    </w:p>
    <w:p w14:paraId="0B8F9CDE" w14:textId="26A6AD3E" w:rsidR="6F4E311C" w:rsidRDefault="6F4E311C">
      <w:r w:rsidRPr="6F4E311C">
        <w:rPr>
          <w:rFonts w:ascii="Aptos" w:eastAsia="Aptos" w:hAnsi="Aptos" w:cs="Aptos"/>
          <w:sz w:val="22"/>
          <w:szCs w:val="22"/>
        </w:rPr>
        <w:t>If the participant is unable to sign but gives oral consent, a witness may sign instead, confirming that the participant understood the information and consented voluntarily.</w:t>
      </w:r>
      <w:r w:rsidRPr="6F4E311C">
        <w:rPr>
          <w:rFonts w:ascii="Aptos" w:eastAsia="Aptos" w:hAnsi="Aptos" w:cs="Aptos"/>
          <w:color w:val="000000" w:themeColor="text1"/>
          <w:sz w:val="22"/>
          <w:szCs w:val="22"/>
        </w:rPr>
        <w:t xml:space="preserve"> </w:t>
      </w:r>
    </w:p>
    <w:p w14:paraId="51A33039" w14:textId="52834D32" w:rsidR="6F4E311C" w:rsidRDefault="6F4E311C">
      <w:r w:rsidRPr="6F4E311C">
        <w:rPr>
          <w:rFonts w:ascii="Aptos" w:eastAsia="Aptos" w:hAnsi="Aptos" w:cs="Aptos"/>
          <w:b/>
          <w:bCs/>
          <w:sz w:val="22"/>
          <w:szCs w:val="22"/>
        </w:rPr>
        <w:t>Witness’s Name (if applicable):</w:t>
      </w:r>
      <w:r w:rsidRPr="6F4E311C">
        <w:rPr>
          <w:rFonts w:ascii="Aptos" w:eastAsia="Aptos" w:hAnsi="Aptos" w:cs="Aptos"/>
          <w:sz w:val="22"/>
          <w:szCs w:val="22"/>
        </w:rPr>
        <w:t xml:space="preserve"> ................................ (print) </w:t>
      </w:r>
      <w:r>
        <w:br/>
      </w:r>
      <w:r w:rsidRPr="6F4E311C">
        <w:rPr>
          <w:rFonts w:ascii="Aptos" w:eastAsia="Aptos" w:hAnsi="Aptos" w:cs="Aptos"/>
          <w:sz w:val="22"/>
          <w:szCs w:val="22"/>
        </w:rPr>
        <w:t xml:space="preserve"> </w:t>
      </w:r>
      <w:r w:rsidRPr="6F4E311C">
        <w:rPr>
          <w:rFonts w:ascii="Aptos" w:eastAsia="Aptos" w:hAnsi="Aptos" w:cs="Aptos"/>
          <w:b/>
          <w:bCs/>
          <w:sz w:val="22"/>
          <w:szCs w:val="22"/>
        </w:rPr>
        <w:t>Witness’s Signature:</w:t>
      </w:r>
      <w:r w:rsidRPr="6F4E311C">
        <w:rPr>
          <w:rFonts w:ascii="Aptos" w:eastAsia="Aptos" w:hAnsi="Aptos" w:cs="Aptos"/>
          <w:sz w:val="22"/>
          <w:szCs w:val="22"/>
        </w:rPr>
        <w:t xml:space="preserve"> .................................   </w:t>
      </w:r>
      <w:r w:rsidRPr="6F4E311C">
        <w:rPr>
          <w:rFonts w:ascii="Aptos" w:eastAsia="Aptos" w:hAnsi="Aptos" w:cs="Aptos"/>
          <w:b/>
          <w:bCs/>
          <w:sz w:val="22"/>
          <w:szCs w:val="22"/>
        </w:rPr>
        <w:t>Date:</w:t>
      </w:r>
      <w:r w:rsidRPr="6F4E311C">
        <w:rPr>
          <w:rFonts w:ascii="Aptos" w:eastAsia="Aptos" w:hAnsi="Aptos" w:cs="Aptos"/>
          <w:sz w:val="22"/>
          <w:szCs w:val="22"/>
        </w:rPr>
        <w:t xml:space="preserve"> ............... </w:t>
      </w:r>
      <w:r>
        <w:br/>
      </w:r>
      <w:r w:rsidRPr="6F4E311C">
        <w:rPr>
          <w:rFonts w:ascii="Aptos" w:eastAsia="Aptos" w:hAnsi="Aptos" w:cs="Aptos"/>
          <w:sz w:val="22"/>
          <w:szCs w:val="22"/>
        </w:rPr>
        <w:t xml:space="preserve"> </w:t>
      </w:r>
      <w:r w:rsidRPr="6F4E311C">
        <w:rPr>
          <w:rFonts w:ascii="Aptos" w:eastAsia="Aptos" w:hAnsi="Aptos" w:cs="Aptos"/>
          <w:b/>
          <w:bCs/>
          <w:sz w:val="22"/>
          <w:szCs w:val="22"/>
        </w:rPr>
        <w:t>Relationship to Participant:</w:t>
      </w:r>
      <w:r w:rsidRPr="6F4E311C">
        <w:rPr>
          <w:rFonts w:ascii="Aptos" w:eastAsia="Aptos" w:hAnsi="Aptos" w:cs="Aptos"/>
          <w:sz w:val="22"/>
          <w:szCs w:val="22"/>
        </w:rPr>
        <w:t xml:space="preserve"> ...................... (only if needed, e.g., impartial witness for oral consent)</w:t>
      </w:r>
      <w:r w:rsidRPr="6F4E311C">
        <w:rPr>
          <w:rFonts w:ascii="Aptos" w:eastAsia="Aptos" w:hAnsi="Aptos" w:cs="Aptos"/>
          <w:color w:val="000000" w:themeColor="text1"/>
          <w:sz w:val="22"/>
          <w:szCs w:val="22"/>
        </w:rPr>
        <w:t xml:space="preserve"> </w:t>
      </w:r>
    </w:p>
    <w:p w14:paraId="046F7876" w14:textId="1356F2E7" w:rsidR="6F4E311C" w:rsidRDefault="6F4E311C">
      <w:r w:rsidRPr="6F4E311C">
        <w:rPr>
          <w:rFonts w:ascii="Aptos" w:eastAsia="Aptos" w:hAnsi="Aptos" w:cs="Aptos"/>
          <w:b/>
          <w:bCs/>
          <w:sz w:val="22"/>
          <w:szCs w:val="22"/>
        </w:rPr>
        <w:lastRenderedPageBreak/>
        <w:t>Person Obtaining Consent (Investigator or Designee):</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I confirm that I have explained the study to the participant and answered all questions. I believe that the participant understands the information described in this form and freely consents to participate.</w:t>
      </w:r>
      <w:r w:rsidRPr="6F4E311C">
        <w:rPr>
          <w:rFonts w:ascii="Aptos" w:eastAsia="Aptos" w:hAnsi="Aptos" w:cs="Aptos"/>
          <w:color w:val="000000" w:themeColor="text1"/>
          <w:sz w:val="22"/>
          <w:szCs w:val="22"/>
        </w:rPr>
        <w:t xml:space="preserve"> </w:t>
      </w:r>
    </w:p>
    <w:p w14:paraId="4D9CBC03" w14:textId="4E21CA5A" w:rsidR="6F4E311C" w:rsidRDefault="6F4E311C">
      <w:r w:rsidRPr="6F4E311C">
        <w:rPr>
          <w:rFonts w:ascii="Aptos" w:eastAsia="Aptos" w:hAnsi="Aptos" w:cs="Aptos"/>
          <w:b/>
          <w:bCs/>
          <w:sz w:val="22"/>
          <w:szCs w:val="22"/>
        </w:rPr>
        <w:t>Name of Investigator/Consent Taker:</w:t>
      </w:r>
      <w:r w:rsidRPr="6F4E311C">
        <w:rPr>
          <w:rFonts w:ascii="Aptos" w:eastAsia="Aptos" w:hAnsi="Aptos" w:cs="Aptos"/>
          <w:sz w:val="22"/>
          <w:szCs w:val="22"/>
        </w:rPr>
        <w:t xml:space="preserve"> .......................... (print) </w:t>
      </w:r>
      <w:r>
        <w:br/>
      </w:r>
      <w:r w:rsidRPr="6F4E311C">
        <w:rPr>
          <w:rFonts w:ascii="Aptos" w:eastAsia="Aptos" w:hAnsi="Aptos" w:cs="Aptos"/>
          <w:sz w:val="22"/>
          <w:szCs w:val="22"/>
        </w:rPr>
        <w:t xml:space="preserve"> </w:t>
      </w:r>
      <w:r w:rsidRPr="6F4E311C">
        <w:rPr>
          <w:rFonts w:ascii="Aptos" w:eastAsia="Aptos" w:hAnsi="Aptos" w:cs="Aptos"/>
          <w:b/>
          <w:bCs/>
          <w:sz w:val="22"/>
          <w:szCs w:val="22"/>
        </w:rPr>
        <w:t>Signature:</w:t>
      </w:r>
      <w:r w:rsidRPr="6F4E311C">
        <w:rPr>
          <w:rFonts w:ascii="Aptos" w:eastAsia="Aptos" w:hAnsi="Aptos" w:cs="Aptos"/>
          <w:sz w:val="22"/>
          <w:szCs w:val="22"/>
        </w:rPr>
        <w:t xml:space="preserve"> ........................................   </w:t>
      </w:r>
      <w:r w:rsidRPr="6F4E311C">
        <w:rPr>
          <w:rFonts w:ascii="Aptos" w:eastAsia="Aptos" w:hAnsi="Aptos" w:cs="Aptos"/>
          <w:b/>
          <w:bCs/>
          <w:sz w:val="22"/>
          <w:szCs w:val="22"/>
        </w:rPr>
        <w:t>Date:</w:t>
      </w:r>
      <w:r w:rsidRPr="6F4E311C">
        <w:rPr>
          <w:rFonts w:ascii="Aptos" w:eastAsia="Aptos" w:hAnsi="Aptos" w:cs="Aptos"/>
          <w:sz w:val="22"/>
          <w:szCs w:val="22"/>
        </w:rPr>
        <w:t xml:space="preserve"> ...............</w:t>
      </w:r>
      <w:r w:rsidRPr="6F4E311C">
        <w:rPr>
          <w:rFonts w:ascii="Aptos" w:eastAsia="Aptos" w:hAnsi="Aptos" w:cs="Aptos"/>
          <w:color w:val="000000" w:themeColor="text1"/>
          <w:sz w:val="22"/>
          <w:szCs w:val="22"/>
        </w:rPr>
        <w:t xml:space="preserve"> </w:t>
      </w:r>
    </w:p>
    <w:p w14:paraId="018A7FE0" w14:textId="4D95C35D" w:rsidR="6F4E311C" w:rsidRDefault="6F4E311C">
      <w:r w:rsidRPr="6F4E311C">
        <w:rPr>
          <w:rFonts w:ascii="Aptos" w:eastAsia="Aptos" w:hAnsi="Aptos" w:cs="Aptos"/>
          <w:i/>
          <w:iCs/>
          <w:sz w:val="22"/>
          <w:szCs w:val="22"/>
        </w:rPr>
        <w:t>(Give one signed copy of this form to the participant (or their representative) and keep one for study records.)</w:t>
      </w:r>
      <w:r w:rsidRPr="6F4E311C">
        <w:rPr>
          <w:rFonts w:ascii="Aptos" w:eastAsia="Aptos" w:hAnsi="Aptos" w:cs="Aptos"/>
          <w:color w:val="000000" w:themeColor="text1"/>
          <w:sz w:val="22"/>
          <w:szCs w:val="22"/>
        </w:rPr>
        <w:t xml:space="preserve"> </w:t>
      </w:r>
    </w:p>
    <w:p w14:paraId="024485D5" w14:textId="3B31D783" w:rsidR="00377AB7" w:rsidRDefault="6F4E311C" w:rsidP="00762AE9">
      <w:pPr>
        <w:spacing w:after="160" w:line="276" w:lineRule="auto"/>
        <w:rPr>
          <w:rFonts w:ascii="Aptos Display" w:eastAsia="Aptos Display" w:hAnsi="Aptos Display" w:cs="Aptos Display"/>
          <w:b/>
          <w:bCs/>
          <w:color w:val="0F4761" w:themeColor="accent1" w:themeShade="BF"/>
          <w:sz w:val="40"/>
          <w:szCs w:val="40"/>
        </w:rPr>
      </w:pPr>
      <w:r w:rsidRPr="6F4E311C">
        <w:rPr>
          <w:rFonts w:ascii="Aptos" w:eastAsia="Aptos" w:hAnsi="Aptos" w:cs="Aptos"/>
        </w:rPr>
        <w:t xml:space="preserve">  </w:t>
      </w:r>
    </w:p>
    <w:p w14:paraId="7A5D4202" w14:textId="77777777" w:rsidR="00CD63CF" w:rsidRDefault="00CD63CF">
      <w:pPr>
        <w:spacing w:after="160" w:line="278" w:lineRule="auto"/>
        <w:rPr>
          <w:rFonts w:ascii="Aptos Display" w:eastAsia="Aptos Display" w:hAnsi="Aptos Display" w:cs="Aptos Display"/>
          <w:b/>
          <w:bCs/>
          <w:color w:val="0F4761" w:themeColor="accent1" w:themeShade="BF"/>
          <w:sz w:val="40"/>
          <w:szCs w:val="40"/>
        </w:rPr>
      </w:pPr>
      <w:r>
        <w:rPr>
          <w:rFonts w:ascii="Aptos Display" w:eastAsia="Aptos Display" w:hAnsi="Aptos Display" w:cs="Aptos Display"/>
          <w:b/>
          <w:bCs/>
          <w:color w:val="0F4761" w:themeColor="accent1" w:themeShade="BF"/>
          <w:sz w:val="40"/>
          <w:szCs w:val="40"/>
        </w:rPr>
        <w:br w:type="page"/>
      </w:r>
    </w:p>
    <w:p w14:paraId="01026EC6" w14:textId="4B82F77D" w:rsidR="6F4E311C" w:rsidRDefault="6F4E311C">
      <w:r w:rsidRPr="6F4E311C">
        <w:rPr>
          <w:rFonts w:ascii="Aptos Display" w:eastAsia="Aptos Display" w:hAnsi="Aptos Display" w:cs="Aptos Display"/>
          <w:b/>
          <w:bCs/>
          <w:color w:val="0F4761" w:themeColor="accent1" w:themeShade="BF"/>
          <w:sz w:val="40"/>
          <w:szCs w:val="40"/>
        </w:rPr>
        <w:lastRenderedPageBreak/>
        <w:t>Pa</w:t>
      </w:r>
      <w:r w:rsidR="00B61BCB">
        <w:rPr>
          <w:rFonts w:ascii="Aptos Display" w:eastAsia="Aptos Display" w:hAnsi="Aptos Display" w:cs="Aptos Display"/>
          <w:b/>
          <w:bCs/>
          <w:color w:val="0F4761" w:themeColor="accent1" w:themeShade="BF"/>
          <w:sz w:val="40"/>
          <w:szCs w:val="40"/>
        </w:rPr>
        <w:t>rticipant</w:t>
      </w:r>
      <w:r w:rsidRPr="6F4E311C">
        <w:rPr>
          <w:rFonts w:ascii="Aptos Display" w:eastAsia="Aptos Display" w:hAnsi="Aptos Display" w:cs="Aptos Display"/>
          <w:b/>
          <w:bCs/>
          <w:color w:val="0F4761" w:themeColor="accent1" w:themeShade="BF"/>
          <w:sz w:val="40"/>
          <w:szCs w:val="40"/>
        </w:rPr>
        <w:t xml:space="preserve"> Information and Informed Assent Form</w:t>
      </w:r>
      <w:r w:rsidRPr="6F4E311C">
        <w:rPr>
          <w:rFonts w:ascii="Aptos Display" w:eastAsia="Aptos Display" w:hAnsi="Aptos Display" w:cs="Aptos Display"/>
          <w:color w:val="0F4761" w:themeColor="accent1" w:themeShade="BF"/>
          <w:sz w:val="40"/>
          <w:szCs w:val="40"/>
        </w:rPr>
        <w:t xml:space="preserve"> </w:t>
      </w:r>
    </w:p>
    <w:p w14:paraId="05D57A02" w14:textId="4B8F9F6F" w:rsidR="6F4E311C" w:rsidRDefault="00375F6A" w:rsidP="00CE11C1">
      <w:pPr>
        <w:rPr>
          <w:rFonts w:ascii="Aptos" w:eastAsia="Aptos" w:hAnsi="Aptos" w:cs="Aptos"/>
        </w:rPr>
      </w:pPr>
      <w:r w:rsidRPr="6F4E311C">
        <w:rPr>
          <w:rFonts w:ascii="Aptos Display" w:eastAsia="Aptos Display" w:hAnsi="Aptos Display" w:cs="Aptos Display"/>
          <w:b/>
          <w:bCs/>
          <w:color w:val="0F4761" w:themeColor="accent1" w:themeShade="BF"/>
          <w:sz w:val="40"/>
          <w:szCs w:val="40"/>
        </w:rPr>
        <w:t>(</w:t>
      </w:r>
      <w:r>
        <w:rPr>
          <w:rFonts w:ascii="Aptos Display" w:eastAsia="Aptos Display" w:hAnsi="Aptos Display" w:cs="Aptos Display"/>
          <w:b/>
          <w:bCs/>
          <w:color w:val="0F4761" w:themeColor="accent1" w:themeShade="BF"/>
          <w:sz w:val="40"/>
          <w:szCs w:val="40"/>
        </w:rPr>
        <w:t xml:space="preserve">Indicative age </w:t>
      </w:r>
      <w:r w:rsidRPr="6F4E311C">
        <w:rPr>
          <w:rFonts w:ascii="Aptos Display" w:eastAsia="Aptos Display" w:hAnsi="Aptos Display" w:cs="Aptos Display"/>
          <w:b/>
          <w:bCs/>
          <w:color w:val="0F4761" w:themeColor="accent1" w:themeShade="BF"/>
          <w:sz w:val="40"/>
          <w:szCs w:val="40"/>
        </w:rPr>
        <w:t>1</w:t>
      </w:r>
      <w:r>
        <w:rPr>
          <w:rFonts w:ascii="Aptos Display" w:eastAsia="Aptos Display" w:hAnsi="Aptos Display" w:cs="Aptos Display"/>
          <w:b/>
          <w:bCs/>
          <w:color w:val="0F4761" w:themeColor="accent1" w:themeShade="BF"/>
          <w:sz w:val="40"/>
          <w:szCs w:val="40"/>
        </w:rPr>
        <w:t>1</w:t>
      </w:r>
      <w:r w:rsidRPr="6F4E311C">
        <w:rPr>
          <w:rFonts w:ascii="Aptos Display" w:eastAsia="Aptos Display" w:hAnsi="Aptos Display" w:cs="Aptos Display"/>
          <w:b/>
          <w:bCs/>
          <w:color w:val="0F4761" w:themeColor="accent1" w:themeShade="BF"/>
          <w:sz w:val="40"/>
          <w:szCs w:val="40"/>
        </w:rPr>
        <w:t>yrs-1</w:t>
      </w:r>
      <w:r w:rsidR="004F67DC">
        <w:rPr>
          <w:rFonts w:ascii="Aptos Display" w:eastAsia="Aptos Display" w:hAnsi="Aptos Display" w:cs="Aptos Display"/>
          <w:b/>
          <w:bCs/>
          <w:color w:val="0F4761" w:themeColor="accent1" w:themeShade="BF"/>
          <w:sz w:val="40"/>
          <w:szCs w:val="40"/>
        </w:rPr>
        <w:t>4</w:t>
      </w:r>
      <w:r w:rsidRPr="6F4E311C">
        <w:rPr>
          <w:rFonts w:ascii="Aptos Display" w:eastAsia="Aptos Display" w:hAnsi="Aptos Display" w:cs="Aptos Display"/>
          <w:b/>
          <w:bCs/>
          <w:color w:val="0F4761" w:themeColor="accent1" w:themeShade="BF"/>
          <w:sz w:val="40"/>
          <w:szCs w:val="40"/>
        </w:rPr>
        <w:t>yrs</w:t>
      </w:r>
      <w:r w:rsidR="00B61BCB">
        <w:rPr>
          <w:rFonts w:ascii="Aptos Display" w:eastAsia="Aptos Display" w:hAnsi="Aptos Display" w:cs="Aptos Display"/>
          <w:b/>
          <w:bCs/>
          <w:color w:val="0F4761" w:themeColor="accent1" w:themeShade="BF"/>
          <w:sz w:val="40"/>
          <w:szCs w:val="40"/>
        </w:rPr>
        <w:t>;</w:t>
      </w:r>
      <w:r w:rsidRPr="005B3A9D">
        <w:rPr>
          <w:rFonts w:ascii="Aptos Display" w:eastAsia="Aptos Display" w:hAnsi="Aptos Display" w:cs="Aptos Display"/>
          <w:b/>
          <w:bCs/>
          <w:color w:val="0F4761" w:themeColor="accent1" w:themeShade="BF"/>
          <w:sz w:val="40"/>
          <w:szCs w:val="40"/>
        </w:rPr>
        <w:t xml:space="preserve"> competence to be assessed by the responsible investigator</w:t>
      </w:r>
      <w:r w:rsidRPr="6F4E311C">
        <w:rPr>
          <w:rFonts w:ascii="Aptos Display" w:eastAsia="Aptos Display" w:hAnsi="Aptos Display" w:cs="Aptos Display"/>
          <w:b/>
          <w:bCs/>
          <w:color w:val="0F4761" w:themeColor="accent1" w:themeShade="BF"/>
          <w:sz w:val="40"/>
          <w:szCs w:val="40"/>
        </w:rPr>
        <w:t>)</w:t>
      </w:r>
    </w:p>
    <w:p w14:paraId="2E2BA0FC" w14:textId="091C5A0B" w:rsidR="6F4E311C" w:rsidRDefault="6F4E311C">
      <w:r w:rsidRPr="6F4E311C">
        <w:rPr>
          <w:rFonts w:ascii="Aptos" w:eastAsia="Aptos" w:hAnsi="Aptos" w:cs="Aptos"/>
          <w:b/>
          <w:bCs/>
          <w:sz w:val="22"/>
          <w:szCs w:val="22"/>
        </w:rPr>
        <w:t>Study Title:</w:t>
      </w:r>
      <w:r w:rsidRPr="6F4E311C">
        <w:rPr>
          <w:rFonts w:ascii="Aptos" w:eastAsia="Aptos" w:hAnsi="Aptos" w:cs="Aptos"/>
          <w:sz w:val="22"/>
          <w:szCs w:val="22"/>
        </w:rPr>
        <w:t xml:space="preserve"> </w:t>
      </w:r>
      <w:r w:rsidRPr="6F4E311C">
        <w:rPr>
          <w:rFonts w:ascii="Aptos" w:eastAsia="Aptos" w:hAnsi="Aptos" w:cs="Aptos"/>
          <w:i/>
          <w:iCs/>
          <w:sz w:val="22"/>
          <w:szCs w:val="22"/>
        </w:rPr>
        <w:t>Natural History of Andes Virus Infection (NAVIS)</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w:t>
      </w:r>
      <w:r w:rsidRPr="6F4E311C">
        <w:rPr>
          <w:rFonts w:ascii="Aptos" w:eastAsia="Aptos" w:hAnsi="Aptos" w:cs="Aptos"/>
          <w:b/>
          <w:bCs/>
          <w:sz w:val="22"/>
          <w:szCs w:val="22"/>
        </w:rPr>
        <w:t>Sponsor/Coordinator:</w:t>
      </w:r>
      <w:r w:rsidRPr="6F4E311C">
        <w:rPr>
          <w:rFonts w:ascii="Aptos" w:eastAsia="Aptos" w:hAnsi="Aptos" w:cs="Aptos"/>
          <w:sz w:val="22"/>
          <w:szCs w:val="22"/>
        </w:rPr>
        <w:t xml:space="preserve"> World Health Organization (WHO) – Outbreak Response under International Health Regulations (IHR) </w:t>
      </w:r>
      <w:r>
        <w:br/>
      </w:r>
      <w:r w:rsidRPr="6F4E311C">
        <w:rPr>
          <w:rFonts w:ascii="Aptos" w:eastAsia="Aptos" w:hAnsi="Aptos" w:cs="Aptos"/>
          <w:sz w:val="22"/>
          <w:szCs w:val="22"/>
        </w:rPr>
        <w:t xml:space="preserve"> </w:t>
      </w:r>
      <w:r w:rsidRPr="6F4E311C">
        <w:rPr>
          <w:rFonts w:ascii="Aptos" w:eastAsia="Aptos" w:hAnsi="Aptos" w:cs="Aptos"/>
          <w:b/>
          <w:bCs/>
          <w:sz w:val="22"/>
          <w:szCs w:val="22"/>
        </w:rPr>
        <w:t>Protocol Number:</w:t>
      </w:r>
      <w:r w:rsidRPr="6F4E311C">
        <w:rPr>
          <w:rFonts w:ascii="Aptos" w:eastAsia="Aptos" w:hAnsi="Aptos" w:cs="Aptos"/>
          <w:sz w:val="22"/>
          <w:szCs w:val="22"/>
        </w:rPr>
        <w:t xml:space="preserve"> </w:t>
      </w:r>
      <w:r w:rsidRPr="00CE11C1">
        <w:rPr>
          <w:rFonts w:ascii="Aptos" w:eastAsia="Aptos" w:hAnsi="Aptos" w:cs="Aptos"/>
          <w:sz w:val="22"/>
          <w:szCs w:val="22"/>
        </w:rPr>
        <w:t>NAVIS 1.</w:t>
      </w:r>
      <w:r w:rsidR="00857483" w:rsidRPr="00CE11C1">
        <w:rPr>
          <w:rFonts w:ascii="Aptos" w:eastAsia="Aptos" w:hAnsi="Aptos" w:cs="Aptos"/>
          <w:sz w:val="22"/>
          <w:szCs w:val="22"/>
        </w:rPr>
        <w:t>1</w:t>
      </w:r>
      <w:r w:rsidRPr="00CE11C1">
        <w:rPr>
          <w:rFonts w:ascii="Aptos" w:eastAsia="Aptos" w:hAnsi="Aptos" w:cs="Aptos"/>
          <w:sz w:val="22"/>
          <w:szCs w:val="22"/>
        </w:rPr>
        <w:t>. (Version 1.</w:t>
      </w:r>
      <w:r w:rsidR="00857483" w:rsidRPr="00CE11C1">
        <w:rPr>
          <w:rFonts w:ascii="Aptos" w:eastAsia="Aptos" w:hAnsi="Aptos" w:cs="Aptos"/>
          <w:sz w:val="22"/>
          <w:szCs w:val="22"/>
        </w:rPr>
        <w:t>1</w:t>
      </w:r>
      <w:r w:rsidRPr="00CE11C1">
        <w:rPr>
          <w:rFonts w:ascii="Aptos" w:eastAsia="Aptos" w:hAnsi="Aptos" w:cs="Aptos"/>
          <w:sz w:val="22"/>
          <w:szCs w:val="22"/>
        </w:rPr>
        <w:t xml:space="preserve">, Date </w:t>
      </w:r>
      <w:r w:rsidR="00857483" w:rsidRPr="00CE11C1">
        <w:rPr>
          <w:rFonts w:ascii="Aptos" w:eastAsia="Aptos" w:hAnsi="Aptos" w:cs="Aptos"/>
          <w:sz w:val="22"/>
          <w:szCs w:val="22"/>
        </w:rPr>
        <w:t>2</w:t>
      </w:r>
      <w:r w:rsidRPr="00CE11C1">
        <w:rPr>
          <w:rFonts w:ascii="Aptos" w:eastAsia="Aptos" w:hAnsi="Aptos" w:cs="Aptos"/>
          <w:sz w:val="22"/>
          <w:szCs w:val="22"/>
        </w:rPr>
        <w:t>8 May 2026)</w:t>
      </w:r>
      <w:r w:rsidRPr="6F4E311C">
        <w:rPr>
          <w:rFonts w:ascii="Aptos" w:eastAsia="Aptos" w:hAnsi="Aptos" w:cs="Aptos"/>
          <w:color w:val="000000" w:themeColor="text1"/>
          <w:sz w:val="22"/>
          <w:szCs w:val="22"/>
        </w:rPr>
        <w:t xml:space="preserve"> </w:t>
      </w:r>
    </w:p>
    <w:p w14:paraId="334472BE" w14:textId="28DF47C5" w:rsidR="6F4E311C" w:rsidRDefault="6F4E311C" w:rsidP="007B73F6">
      <w:pPr>
        <w:pBdr>
          <w:top w:val="single" w:sz="12" w:space="0" w:color="000000"/>
        </w:pBdr>
        <w:rPr>
          <w:rFonts w:ascii="Aptos" w:eastAsia="Aptos" w:hAnsi="Aptos" w:cs="Aptos"/>
          <w:color w:val="000000" w:themeColor="text1"/>
          <w:sz w:val="22"/>
          <w:szCs w:val="22"/>
        </w:rPr>
      </w:pPr>
      <w:r w:rsidRPr="6F4E311C">
        <w:rPr>
          <w:rFonts w:ascii="Aptos" w:eastAsia="Aptos" w:hAnsi="Aptos" w:cs="Aptos"/>
          <w:color w:val="000000" w:themeColor="text1"/>
          <w:sz w:val="22"/>
          <w:szCs w:val="22"/>
        </w:rPr>
        <w:t xml:space="preserve"> </w:t>
      </w:r>
    </w:p>
    <w:p w14:paraId="767EE5DA" w14:textId="7E8B8783" w:rsidR="6F4E311C" w:rsidRDefault="6F4E311C">
      <w:r w:rsidRPr="6F4E311C">
        <w:rPr>
          <w:rFonts w:ascii="Aptos" w:eastAsia="Aptos" w:hAnsi="Aptos" w:cs="Aptos"/>
          <w:b/>
          <w:bCs/>
          <w:sz w:val="22"/>
          <w:szCs w:val="22"/>
        </w:rPr>
        <w:t>We are inviting you to take part in a research study</w:t>
      </w:r>
    </w:p>
    <w:p w14:paraId="730D9706" w14:textId="392694D9" w:rsidR="6F4E311C" w:rsidRDefault="6F4E311C">
      <w:r w:rsidRPr="6F4E311C">
        <w:rPr>
          <w:rFonts w:ascii="Aptos" w:eastAsia="Aptos" w:hAnsi="Aptos" w:cs="Aptos"/>
          <w:b/>
          <w:bCs/>
          <w:sz w:val="22"/>
          <w:szCs w:val="22"/>
        </w:rPr>
        <w:t xml:space="preserve"> </w:t>
      </w:r>
    </w:p>
    <w:p w14:paraId="59EC8590" w14:textId="186A5B8C" w:rsidR="6F4E311C" w:rsidRDefault="6F4E311C">
      <w:r w:rsidRPr="6F4E311C">
        <w:rPr>
          <w:rFonts w:ascii="Aptos" w:eastAsia="Aptos" w:hAnsi="Aptos" w:cs="Aptos"/>
          <w:sz w:val="22"/>
          <w:szCs w:val="22"/>
        </w:rPr>
        <w:t xml:space="preserve">We </w:t>
      </w:r>
      <w:r w:rsidR="679C7A31" w:rsidRPr="679C7A31">
        <w:rPr>
          <w:rFonts w:ascii="Aptos" w:eastAsia="Aptos" w:hAnsi="Aptos" w:cs="Aptos"/>
          <w:sz w:val="22"/>
          <w:szCs w:val="22"/>
        </w:rPr>
        <w:t>would like</w:t>
      </w:r>
      <w:r w:rsidRPr="6F4E311C">
        <w:rPr>
          <w:rFonts w:ascii="Aptos" w:eastAsia="Aptos" w:hAnsi="Aptos" w:cs="Aptos"/>
          <w:sz w:val="22"/>
          <w:szCs w:val="22"/>
        </w:rPr>
        <w:t xml:space="preserve"> you  to take part in a research study. Research </w:t>
      </w:r>
      <w:r w:rsidR="5CE31FD5" w:rsidRPr="5CE31FD5">
        <w:rPr>
          <w:rFonts w:ascii="Aptos" w:eastAsia="Aptos" w:hAnsi="Aptos" w:cs="Aptos"/>
          <w:sz w:val="22"/>
          <w:szCs w:val="22"/>
        </w:rPr>
        <w:t>helps us</w:t>
      </w:r>
      <w:r w:rsidRPr="6F4E311C">
        <w:rPr>
          <w:rFonts w:ascii="Aptos" w:eastAsia="Aptos" w:hAnsi="Aptos" w:cs="Aptos"/>
          <w:sz w:val="22"/>
          <w:szCs w:val="22"/>
        </w:rPr>
        <w:t xml:space="preserve"> </w:t>
      </w:r>
      <w:r w:rsidR="005971FD">
        <w:rPr>
          <w:rFonts w:ascii="Aptos" w:eastAsia="Aptos" w:hAnsi="Aptos" w:cs="Aptos"/>
          <w:sz w:val="22"/>
          <w:szCs w:val="22"/>
        </w:rPr>
        <w:t>learn</w:t>
      </w:r>
      <w:r w:rsidRPr="6F4E311C">
        <w:rPr>
          <w:rFonts w:ascii="Aptos" w:eastAsia="Aptos" w:hAnsi="Aptos" w:cs="Aptos"/>
          <w:sz w:val="22"/>
          <w:szCs w:val="22"/>
        </w:rPr>
        <w:t xml:space="preserve"> </w:t>
      </w:r>
      <w:r w:rsidR="1800E1A4" w:rsidRPr="1800E1A4">
        <w:rPr>
          <w:rFonts w:ascii="Aptos" w:eastAsia="Aptos" w:hAnsi="Aptos" w:cs="Aptos"/>
          <w:sz w:val="22"/>
          <w:szCs w:val="22"/>
        </w:rPr>
        <w:t>more</w:t>
      </w:r>
      <w:r w:rsidRPr="6F4E311C">
        <w:rPr>
          <w:rFonts w:ascii="Aptos" w:eastAsia="Aptos" w:hAnsi="Aptos" w:cs="Aptos"/>
          <w:sz w:val="22"/>
          <w:szCs w:val="22"/>
        </w:rPr>
        <w:t xml:space="preserve"> about illness, </w:t>
      </w:r>
      <w:r w:rsidR="5BD0B4A8" w:rsidRPr="5BD0B4A8">
        <w:rPr>
          <w:rFonts w:ascii="Aptos" w:eastAsia="Aptos" w:hAnsi="Aptos" w:cs="Aptos"/>
          <w:sz w:val="22"/>
          <w:szCs w:val="22"/>
        </w:rPr>
        <w:t xml:space="preserve">such </w:t>
      </w:r>
      <w:r w:rsidRPr="6F4E311C">
        <w:rPr>
          <w:rFonts w:ascii="Aptos" w:eastAsia="Aptos" w:hAnsi="Aptos" w:cs="Aptos"/>
          <w:sz w:val="22"/>
          <w:szCs w:val="22"/>
        </w:rPr>
        <w:t>as the Andes Virus</w:t>
      </w:r>
      <w:r w:rsidR="5BD0B4A8" w:rsidRPr="5BD0B4A8">
        <w:rPr>
          <w:rFonts w:ascii="Aptos" w:eastAsia="Aptos" w:hAnsi="Aptos" w:cs="Aptos"/>
          <w:sz w:val="22"/>
          <w:szCs w:val="22"/>
        </w:rPr>
        <w:t xml:space="preserve">, so that we can </w:t>
      </w:r>
      <w:r w:rsidR="1D8C95B9" w:rsidRPr="1D8C95B9">
        <w:rPr>
          <w:rFonts w:ascii="Aptos" w:eastAsia="Aptos" w:hAnsi="Aptos" w:cs="Aptos"/>
          <w:sz w:val="22"/>
          <w:szCs w:val="22"/>
        </w:rPr>
        <w:t>improve care in the future</w:t>
      </w:r>
      <w:r w:rsidRPr="6F4E311C">
        <w:rPr>
          <w:rFonts w:ascii="Aptos" w:eastAsia="Aptos" w:hAnsi="Aptos" w:cs="Aptos"/>
          <w:sz w:val="22"/>
          <w:szCs w:val="22"/>
        </w:rPr>
        <w:t xml:space="preserve">. </w:t>
      </w:r>
    </w:p>
    <w:p w14:paraId="7E467D68" w14:textId="134C559F" w:rsidR="6F4E311C" w:rsidRDefault="7150C897">
      <w:r w:rsidRPr="7150C897">
        <w:rPr>
          <w:rFonts w:ascii="Aptos" w:eastAsia="Aptos" w:hAnsi="Aptos" w:cs="Aptos"/>
          <w:sz w:val="22"/>
          <w:szCs w:val="22"/>
        </w:rPr>
        <w:t xml:space="preserve">If you </w:t>
      </w:r>
      <w:r w:rsidR="7D5B4DC5" w:rsidRPr="7D5B4DC5">
        <w:rPr>
          <w:rFonts w:ascii="Aptos" w:eastAsia="Aptos" w:hAnsi="Aptos" w:cs="Aptos"/>
          <w:sz w:val="22"/>
          <w:szCs w:val="22"/>
        </w:rPr>
        <w:t>choose to take part, you</w:t>
      </w:r>
      <w:r w:rsidR="6F4E311C" w:rsidRPr="6F4E311C">
        <w:rPr>
          <w:rFonts w:ascii="Aptos" w:eastAsia="Aptos" w:hAnsi="Aptos" w:cs="Aptos"/>
          <w:sz w:val="22"/>
          <w:szCs w:val="22"/>
        </w:rPr>
        <w:t xml:space="preserve"> </w:t>
      </w:r>
      <w:r w:rsidR="4CE515BD" w:rsidRPr="4CE515BD">
        <w:rPr>
          <w:rFonts w:ascii="Aptos" w:eastAsia="Aptos" w:hAnsi="Aptos" w:cs="Aptos"/>
          <w:sz w:val="22"/>
          <w:szCs w:val="22"/>
        </w:rPr>
        <w:t>will be asked</w:t>
      </w:r>
      <w:r w:rsidR="6F4E311C" w:rsidRPr="6F4E311C">
        <w:rPr>
          <w:rFonts w:ascii="Aptos" w:eastAsia="Aptos" w:hAnsi="Aptos" w:cs="Aptos"/>
          <w:sz w:val="22"/>
          <w:szCs w:val="22"/>
        </w:rPr>
        <w:t xml:space="preserve"> to give </w:t>
      </w:r>
      <w:r w:rsidR="7629BFCC" w:rsidRPr="7629BFCC">
        <w:rPr>
          <w:rFonts w:ascii="Aptos" w:eastAsia="Aptos" w:hAnsi="Aptos" w:cs="Aptos"/>
          <w:sz w:val="22"/>
          <w:szCs w:val="22"/>
        </w:rPr>
        <w:t xml:space="preserve">your </w:t>
      </w:r>
      <w:r w:rsidR="6F4E311C" w:rsidRPr="6F4E311C">
        <w:rPr>
          <w:rFonts w:ascii="Aptos" w:eastAsia="Aptos" w:hAnsi="Aptos" w:cs="Aptos"/>
          <w:sz w:val="22"/>
          <w:szCs w:val="22"/>
        </w:rPr>
        <w:t xml:space="preserve">assent. </w:t>
      </w:r>
      <w:r w:rsidR="727CF91C" w:rsidRPr="727CF91C">
        <w:rPr>
          <w:rFonts w:ascii="Aptos" w:eastAsia="Aptos" w:hAnsi="Aptos" w:cs="Aptos"/>
          <w:sz w:val="22"/>
          <w:szCs w:val="22"/>
        </w:rPr>
        <w:t xml:space="preserve">This </w:t>
      </w:r>
      <w:r w:rsidR="59E7A2C6" w:rsidRPr="59E7A2C6">
        <w:rPr>
          <w:rFonts w:ascii="Aptos" w:eastAsia="Aptos" w:hAnsi="Aptos" w:cs="Aptos"/>
          <w:sz w:val="22"/>
          <w:szCs w:val="22"/>
        </w:rPr>
        <w:t xml:space="preserve">means </w:t>
      </w:r>
      <w:r w:rsidR="6F4E311C" w:rsidRPr="6F4E311C">
        <w:rPr>
          <w:rFonts w:ascii="Aptos" w:eastAsia="Aptos" w:hAnsi="Aptos" w:cs="Aptos"/>
          <w:sz w:val="22"/>
          <w:szCs w:val="22"/>
        </w:rPr>
        <w:t>you understand what the study is about and agree to take part. You do not have to take part if you do not want to</w:t>
      </w:r>
      <w:r w:rsidR="4BDF436F" w:rsidRPr="4BDF436F">
        <w:rPr>
          <w:rFonts w:ascii="Aptos" w:eastAsia="Aptos" w:hAnsi="Aptos" w:cs="Aptos"/>
          <w:sz w:val="22"/>
          <w:szCs w:val="22"/>
        </w:rPr>
        <w:t>,</w:t>
      </w:r>
      <w:r w:rsidR="6F4E311C" w:rsidRPr="6F4E311C">
        <w:rPr>
          <w:rFonts w:ascii="Aptos" w:eastAsia="Aptos" w:hAnsi="Aptos" w:cs="Aptos"/>
          <w:sz w:val="22"/>
          <w:szCs w:val="22"/>
        </w:rPr>
        <w:t xml:space="preserve"> and no</w:t>
      </w:r>
      <w:r w:rsidR="16015FCA" w:rsidRPr="16015FCA">
        <w:rPr>
          <w:rFonts w:ascii="Aptos" w:eastAsia="Aptos" w:hAnsi="Aptos" w:cs="Aptos"/>
          <w:sz w:val="22"/>
          <w:szCs w:val="22"/>
        </w:rPr>
        <w:t xml:space="preserve"> </w:t>
      </w:r>
      <w:r w:rsidR="6F4E311C" w:rsidRPr="6F4E311C">
        <w:rPr>
          <w:rFonts w:ascii="Aptos" w:eastAsia="Aptos" w:hAnsi="Aptos" w:cs="Aptos"/>
          <w:sz w:val="22"/>
          <w:szCs w:val="22"/>
        </w:rPr>
        <w:t xml:space="preserve">one </w:t>
      </w:r>
      <w:r w:rsidR="16015FCA" w:rsidRPr="16015FCA">
        <w:rPr>
          <w:rFonts w:ascii="Aptos" w:eastAsia="Aptos" w:hAnsi="Aptos" w:cs="Aptos"/>
          <w:sz w:val="22"/>
          <w:szCs w:val="22"/>
        </w:rPr>
        <w:t>will make</w:t>
      </w:r>
      <w:r w:rsidR="6F4E311C" w:rsidRPr="6F4E311C">
        <w:rPr>
          <w:rFonts w:ascii="Aptos" w:eastAsia="Aptos" w:hAnsi="Aptos" w:cs="Aptos"/>
          <w:sz w:val="22"/>
          <w:szCs w:val="22"/>
        </w:rPr>
        <w:t xml:space="preserve"> you.  </w:t>
      </w:r>
    </w:p>
    <w:p w14:paraId="335709DE" w14:textId="67E8101A" w:rsidR="6F4E311C" w:rsidRDefault="6F4E311C">
      <w:r w:rsidRPr="6F4E311C">
        <w:rPr>
          <w:rFonts w:ascii="Aptos" w:eastAsia="Aptos" w:hAnsi="Aptos" w:cs="Aptos"/>
          <w:sz w:val="22"/>
          <w:szCs w:val="22"/>
        </w:rPr>
        <w:t xml:space="preserve">We have </w:t>
      </w:r>
      <w:r w:rsidR="674E66E1" w:rsidRPr="674E66E1">
        <w:rPr>
          <w:rFonts w:ascii="Aptos" w:eastAsia="Aptos" w:hAnsi="Aptos" w:cs="Aptos"/>
          <w:sz w:val="22"/>
          <w:szCs w:val="22"/>
        </w:rPr>
        <w:t>also</w:t>
      </w:r>
      <w:r w:rsidRPr="6F4E311C">
        <w:rPr>
          <w:rFonts w:ascii="Aptos" w:eastAsia="Aptos" w:hAnsi="Aptos" w:cs="Aptos"/>
          <w:sz w:val="22"/>
          <w:szCs w:val="22"/>
        </w:rPr>
        <w:t xml:space="preserve"> told your parents </w:t>
      </w:r>
      <w:r w:rsidR="3514A82C" w:rsidRPr="3514A82C">
        <w:rPr>
          <w:rFonts w:ascii="Aptos" w:eastAsia="Aptos" w:hAnsi="Aptos" w:cs="Aptos"/>
          <w:sz w:val="22"/>
          <w:szCs w:val="22"/>
        </w:rPr>
        <w:t xml:space="preserve">or guardians </w:t>
      </w:r>
      <w:r w:rsidRPr="6F4E311C">
        <w:rPr>
          <w:rFonts w:ascii="Aptos" w:eastAsia="Aptos" w:hAnsi="Aptos" w:cs="Aptos"/>
          <w:sz w:val="22"/>
          <w:szCs w:val="22"/>
        </w:rPr>
        <w:t>about this study</w:t>
      </w:r>
      <w:r w:rsidR="3514A82C" w:rsidRPr="3514A82C">
        <w:rPr>
          <w:rFonts w:ascii="Aptos" w:eastAsia="Aptos" w:hAnsi="Aptos" w:cs="Aptos"/>
          <w:sz w:val="22"/>
          <w:szCs w:val="22"/>
        </w:rPr>
        <w:t xml:space="preserve">. </w:t>
      </w:r>
      <w:r w:rsidR="125CF5E7" w:rsidRPr="125CF5E7">
        <w:rPr>
          <w:rFonts w:ascii="Aptos" w:eastAsia="Aptos" w:hAnsi="Aptos" w:cs="Aptos"/>
          <w:sz w:val="22"/>
          <w:szCs w:val="22"/>
        </w:rPr>
        <w:t xml:space="preserve">They have said that </w:t>
      </w:r>
      <w:r w:rsidRPr="6F4E311C">
        <w:rPr>
          <w:rFonts w:ascii="Aptos" w:eastAsia="Aptos" w:hAnsi="Aptos" w:cs="Aptos"/>
          <w:sz w:val="22"/>
          <w:szCs w:val="22"/>
        </w:rPr>
        <w:t xml:space="preserve">you may take part if you want to. </w:t>
      </w:r>
    </w:p>
    <w:p w14:paraId="3799CDCC" w14:textId="4CE69B9B" w:rsidR="6F4E311C" w:rsidRDefault="6F4E311C">
      <w:r w:rsidRPr="6F4E311C">
        <w:rPr>
          <w:rFonts w:ascii="Aptos" w:eastAsia="Aptos" w:hAnsi="Aptos" w:cs="Aptos"/>
          <w:sz w:val="22"/>
          <w:szCs w:val="22"/>
        </w:rPr>
        <w:t xml:space="preserve"> </w:t>
      </w:r>
    </w:p>
    <w:p w14:paraId="137F0FBB" w14:textId="564279B2" w:rsidR="6F4E311C" w:rsidRDefault="6F4E311C">
      <w:r w:rsidRPr="6F4E311C">
        <w:rPr>
          <w:rFonts w:ascii="Aptos" w:eastAsia="Aptos" w:hAnsi="Aptos" w:cs="Aptos"/>
          <w:b/>
          <w:bCs/>
          <w:sz w:val="22"/>
          <w:szCs w:val="22"/>
        </w:rPr>
        <w:t>Why is this study being done?</w:t>
      </w:r>
      <w:r w:rsidRPr="6F4E311C">
        <w:rPr>
          <w:rFonts w:ascii="Aptos" w:eastAsia="Aptos" w:hAnsi="Aptos" w:cs="Aptos"/>
          <w:sz w:val="22"/>
          <w:szCs w:val="22"/>
        </w:rPr>
        <w:t xml:space="preserve"> </w:t>
      </w:r>
    </w:p>
    <w:p w14:paraId="0DC68E50" w14:textId="0A933BD3" w:rsidR="6F4E311C" w:rsidRDefault="6F4E311C">
      <w:r w:rsidRPr="6F4E311C">
        <w:rPr>
          <w:rFonts w:ascii="Aptos" w:eastAsia="Aptos" w:hAnsi="Aptos" w:cs="Aptos"/>
          <w:sz w:val="22"/>
          <w:szCs w:val="22"/>
        </w:rPr>
        <w:t xml:space="preserve">The </w:t>
      </w:r>
      <w:r w:rsidRPr="6F4E311C">
        <w:rPr>
          <w:rFonts w:ascii="Aptos" w:eastAsia="Aptos" w:hAnsi="Aptos" w:cs="Aptos"/>
          <w:b/>
          <w:bCs/>
          <w:sz w:val="22"/>
          <w:szCs w:val="22"/>
        </w:rPr>
        <w:t>NAVIS</w:t>
      </w:r>
      <w:r w:rsidRPr="6F4E311C">
        <w:rPr>
          <w:rFonts w:ascii="Aptos" w:eastAsia="Aptos" w:hAnsi="Aptos" w:cs="Aptos"/>
          <w:sz w:val="22"/>
          <w:szCs w:val="22"/>
        </w:rPr>
        <w:t xml:space="preserve"> study</w:t>
      </w:r>
      <w:r w:rsidRPr="6F4E311C">
        <w:rPr>
          <w:rFonts w:ascii="Aptos" w:eastAsia="Aptos" w:hAnsi="Aptos" w:cs="Aptos"/>
          <w:b/>
          <w:bCs/>
          <w:sz w:val="22"/>
          <w:szCs w:val="22"/>
        </w:rPr>
        <w:t xml:space="preserve"> </w:t>
      </w:r>
      <w:r w:rsidR="125CF5E7" w:rsidRPr="125CF5E7">
        <w:rPr>
          <w:rFonts w:ascii="Aptos" w:eastAsia="Aptos" w:hAnsi="Aptos" w:cs="Aptos"/>
          <w:b/>
          <w:bCs/>
          <w:sz w:val="22"/>
          <w:szCs w:val="22"/>
        </w:rPr>
        <w:t>helps us learn</w:t>
      </w:r>
      <w:r w:rsidRPr="6F4E311C">
        <w:rPr>
          <w:rFonts w:ascii="Aptos" w:eastAsia="Aptos" w:hAnsi="Aptos" w:cs="Aptos"/>
          <w:b/>
          <w:bCs/>
          <w:sz w:val="22"/>
          <w:szCs w:val="22"/>
        </w:rPr>
        <w:t xml:space="preserve"> </w:t>
      </w:r>
      <w:r w:rsidRPr="6F4E311C">
        <w:rPr>
          <w:rFonts w:ascii="Aptos" w:eastAsia="Aptos" w:hAnsi="Aptos" w:cs="Aptos"/>
          <w:sz w:val="22"/>
          <w:szCs w:val="22"/>
        </w:rPr>
        <w:t xml:space="preserve">how </w:t>
      </w:r>
      <w:r w:rsidR="125CF5E7" w:rsidRPr="125CF5E7">
        <w:rPr>
          <w:rFonts w:ascii="Aptos" w:eastAsia="Aptos" w:hAnsi="Aptos" w:cs="Aptos"/>
          <w:sz w:val="22"/>
          <w:szCs w:val="22"/>
        </w:rPr>
        <w:t xml:space="preserve">the </w:t>
      </w:r>
      <w:r w:rsidRPr="6F4E311C">
        <w:rPr>
          <w:rFonts w:ascii="Aptos" w:eastAsia="Aptos" w:hAnsi="Aptos" w:cs="Aptos"/>
          <w:b/>
          <w:bCs/>
          <w:sz w:val="22"/>
          <w:szCs w:val="22"/>
        </w:rPr>
        <w:t>Andes virus</w:t>
      </w:r>
      <w:r w:rsidRPr="6F4E311C">
        <w:rPr>
          <w:rFonts w:ascii="Aptos" w:eastAsia="Aptos" w:hAnsi="Aptos" w:cs="Aptos"/>
          <w:sz w:val="22"/>
          <w:szCs w:val="22"/>
        </w:rPr>
        <w:t xml:space="preserve"> </w:t>
      </w:r>
      <w:r w:rsidR="125CF5E7" w:rsidRPr="125CF5E7">
        <w:rPr>
          <w:rFonts w:ascii="Aptos" w:eastAsia="Aptos" w:hAnsi="Aptos" w:cs="Aptos"/>
          <w:sz w:val="22"/>
          <w:szCs w:val="22"/>
        </w:rPr>
        <w:t>affects</w:t>
      </w:r>
      <w:r w:rsidRPr="6F4E311C">
        <w:rPr>
          <w:rFonts w:ascii="Aptos" w:eastAsia="Aptos" w:hAnsi="Aptos" w:cs="Aptos"/>
          <w:sz w:val="22"/>
          <w:szCs w:val="22"/>
        </w:rPr>
        <w:t xml:space="preserve"> people</w:t>
      </w:r>
      <w:r w:rsidR="125CF5E7" w:rsidRPr="125CF5E7">
        <w:rPr>
          <w:rFonts w:ascii="Aptos" w:eastAsia="Aptos" w:hAnsi="Aptos" w:cs="Aptos"/>
          <w:sz w:val="22"/>
          <w:szCs w:val="22"/>
        </w:rPr>
        <w:t xml:space="preserve">. We do this </w:t>
      </w:r>
      <w:r w:rsidRPr="6F4E311C">
        <w:rPr>
          <w:rFonts w:ascii="Aptos" w:eastAsia="Aptos" w:hAnsi="Aptos" w:cs="Aptos"/>
          <w:sz w:val="22"/>
          <w:szCs w:val="22"/>
        </w:rPr>
        <w:t xml:space="preserve">by collecting </w:t>
      </w:r>
      <w:r w:rsidR="125CF5E7" w:rsidRPr="125CF5E7">
        <w:rPr>
          <w:rFonts w:ascii="Aptos" w:eastAsia="Aptos" w:hAnsi="Aptos" w:cs="Aptos"/>
          <w:sz w:val="22"/>
          <w:szCs w:val="22"/>
        </w:rPr>
        <w:t xml:space="preserve">health </w:t>
      </w:r>
      <w:r w:rsidRPr="6F4E311C">
        <w:rPr>
          <w:rFonts w:ascii="Aptos" w:eastAsia="Aptos" w:hAnsi="Aptos" w:cs="Aptos"/>
          <w:sz w:val="22"/>
          <w:szCs w:val="22"/>
        </w:rPr>
        <w:t xml:space="preserve">information and </w:t>
      </w:r>
      <w:r w:rsidR="125CF5E7" w:rsidRPr="125CF5E7">
        <w:rPr>
          <w:rFonts w:ascii="Aptos" w:eastAsia="Aptos" w:hAnsi="Aptos" w:cs="Aptos"/>
          <w:sz w:val="22"/>
          <w:szCs w:val="22"/>
        </w:rPr>
        <w:t>small</w:t>
      </w:r>
      <w:r w:rsidRPr="6F4E311C">
        <w:rPr>
          <w:rFonts w:ascii="Aptos" w:eastAsia="Aptos" w:hAnsi="Aptos" w:cs="Aptos"/>
          <w:sz w:val="22"/>
          <w:szCs w:val="22"/>
        </w:rPr>
        <w:t xml:space="preserve"> samples over time. This will help us understand the virus </w:t>
      </w:r>
      <w:r w:rsidR="125CF5E7" w:rsidRPr="125CF5E7">
        <w:rPr>
          <w:rFonts w:ascii="Aptos" w:eastAsia="Aptos" w:hAnsi="Aptos" w:cs="Aptos"/>
          <w:sz w:val="22"/>
          <w:szCs w:val="22"/>
        </w:rPr>
        <w:t xml:space="preserve">better </w:t>
      </w:r>
      <w:r w:rsidRPr="6F4E311C">
        <w:rPr>
          <w:rFonts w:ascii="Aptos" w:eastAsia="Aptos" w:hAnsi="Aptos" w:cs="Aptos"/>
          <w:sz w:val="22"/>
          <w:szCs w:val="22"/>
        </w:rPr>
        <w:t xml:space="preserve">and improve care for </w:t>
      </w:r>
      <w:r w:rsidR="69CCF5AA" w:rsidRPr="69CCF5AA">
        <w:rPr>
          <w:rFonts w:ascii="Aptos" w:eastAsia="Aptos" w:hAnsi="Aptos" w:cs="Aptos"/>
          <w:sz w:val="22"/>
          <w:szCs w:val="22"/>
        </w:rPr>
        <w:t xml:space="preserve">others in the </w:t>
      </w:r>
      <w:r w:rsidRPr="6F4E311C">
        <w:rPr>
          <w:rFonts w:ascii="Aptos" w:eastAsia="Aptos" w:hAnsi="Aptos" w:cs="Aptos"/>
          <w:sz w:val="22"/>
          <w:szCs w:val="22"/>
        </w:rPr>
        <w:t>future.</w:t>
      </w:r>
    </w:p>
    <w:p w14:paraId="62459ADC" w14:textId="5276FCAF" w:rsidR="6F4E311C" w:rsidRDefault="6F4E311C">
      <w:r w:rsidRPr="6F4E311C">
        <w:rPr>
          <w:rFonts w:ascii="Aptos" w:eastAsia="Aptos" w:hAnsi="Aptos" w:cs="Aptos"/>
          <w:b/>
          <w:bCs/>
          <w:sz w:val="22"/>
          <w:szCs w:val="22"/>
        </w:rPr>
        <w:t xml:space="preserve"> </w:t>
      </w:r>
    </w:p>
    <w:p w14:paraId="001AAB9E" w14:textId="0A23C4DD" w:rsidR="6F4E311C" w:rsidRDefault="6F4E311C">
      <w:pPr>
        <w:rPr>
          <w:rFonts w:ascii="Aptos" w:eastAsia="Aptos" w:hAnsi="Aptos" w:cs="Aptos"/>
          <w:sz w:val="22"/>
          <w:szCs w:val="22"/>
        </w:rPr>
      </w:pPr>
      <w:r w:rsidRPr="6F4E311C">
        <w:rPr>
          <w:rFonts w:ascii="Aptos" w:eastAsia="Aptos" w:hAnsi="Aptos" w:cs="Aptos"/>
          <w:b/>
          <w:bCs/>
          <w:sz w:val="22"/>
          <w:szCs w:val="22"/>
        </w:rPr>
        <w:t>Why are you contacting me?</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You have been </w:t>
      </w:r>
      <w:r w:rsidR="7D641592" w:rsidRPr="7D641592">
        <w:rPr>
          <w:rFonts w:ascii="Aptos" w:eastAsia="Aptos" w:hAnsi="Aptos" w:cs="Aptos"/>
          <w:sz w:val="22"/>
          <w:szCs w:val="22"/>
        </w:rPr>
        <w:t xml:space="preserve">contacted </w:t>
      </w:r>
      <w:r w:rsidR="005971FD" w:rsidRPr="5572D95A">
        <w:rPr>
          <w:rFonts w:ascii="Aptos" w:eastAsia="Aptos" w:hAnsi="Aptos" w:cs="Aptos"/>
          <w:sz w:val="22"/>
          <w:szCs w:val="22"/>
        </w:rPr>
        <w:t>because</w:t>
      </w:r>
      <w:r w:rsidR="5572D95A" w:rsidRPr="5572D95A">
        <w:rPr>
          <w:rFonts w:ascii="Aptos" w:eastAsia="Aptos" w:hAnsi="Aptos" w:cs="Aptos"/>
          <w:sz w:val="22"/>
          <w:szCs w:val="22"/>
        </w:rPr>
        <w:t xml:space="preserve"> you may have been around</w:t>
      </w:r>
      <w:r w:rsidRPr="6F4E311C">
        <w:rPr>
          <w:rFonts w:ascii="Aptos" w:eastAsia="Aptos" w:hAnsi="Aptos" w:cs="Aptos"/>
          <w:sz w:val="22"/>
          <w:szCs w:val="22"/>
        </w:rPr>
        <w:t xml:space="preserve"> someone who </w:t>
      </w:r>
      <w:r w:rsidR="5572D95A" w:rsidRPr="5572D95A">
        <w:rPr>
          <w:rFonts w:ascii="Aptos" w:eastAsia="Aptos" w:hAnsi="Aptos" w:cs="Aptos"/>
          <w:sz w:val="22"/>
          <w:szCs w:val="22"/>
        </w:rPr>
        <w:t>the</w:t>
      </w:r>
      <w:r w:rsidRPr="6F4E311C">
        <w:rPr>
          <w:rFonts w:ascii="Aptos" w:eastAsia="Aptos" w:hAnsi="Aptos" w:cs="Aptos"/>
          <w:sz w:val="22"/>
          <w:szCs w:val="22"/>
        </w:rPr>
        <w:t xml:space="preserve"> </w:t>
      </w:r>
      <w:r w:rsidRPr="6F4E311C">
        <w:rPr>
          <w:rFonts w:ascii="Aptos" w:eastAsia="Aptos" w:hAnsi="Aptos" w:cs="Aptos"/>
          <w:b/>
          <w:bCs/>
          <w:sz w:val="22"/>
          <w:szCs w:val="22"/>
        </w:rPr>
        <w:t>Andes virus</w:t>
      </w:r>
      <w:r w:rsidRPr="6F4E311C">
        <w:rPr>
          <w:rFonts w:ascii="Aptos" w:eastAsia="Aptos" w:hAnsi="Aptos" w:cs="Aptos"/>
          <w:sz w:val="22"/>
          <w:szCs w:val="22"/>
        </w:rPr>
        <w:t xml:space="preserve"> </w:t>
      </w:r>
      <w:r w:rsidR="5572D95A" w:rsidRPr="5572D95A">
        <w:rPr>
          <w:rFonts w:ascii="Aptos" w:eastAsia="Aptos" w:hAnsi="Aptos" w:cs="Aptos"/>
          <w:sz w:val="22"/>
          <w:szCs w:val="22"/>
        </w:rPr>
        <w:t xml:space="preserve">or in a place </w:t>
      </w:r>
      <w:r w:rsidR="52F8344E" w:rsidRPr="52F8344E">
        <w:rPr>
          <w:rFonts w:ascii="Aptos" w:eastAsia="Aptos" w:hAnsi="Aptos" w:cs="Aptos"/>
          <w:sz w:val="22"/>
          <w:szCs w:val="22"/>
        </w:rPr>
        <w:t>where the virus</w:t>
      </w:r>
      <w:r w:rsidRPr="6F4E311C">
        <w:rPr>
          <w:rFonts w:ascii="Aptos" w:eastAsia="Aptos" w:hAnsi="Aptos" w:cs="Aptos"/>
          <w:sz w:val="22"/>
          <w:szCs w:val="22"/>
        </w:rPr>
        <w:t xml:space="preserve"> was present (for example, </w:t>
      </w:r>
      <w:r w:rsidR="52F8344E" w:rsidRPr="52F8344E">
        <w:rPr>
          <w:rFonts w:ascii="Aptos" w:eastAsia="Aptos" w:hAnsi="Aptos" w:cs="Aptos"/>
          <w:sz w:val="22"/>
          <w:szCs w:val="22"/>
        </w:rPr>
        <w:t xml:space="preserve">on a </w:t>
      </w:r>
      <w:r w:rsidRPr="6F4E311C">
        <w:rPr>
          <w:rFonts w:ascii="Aptos" w:eastAsia="Aptos" w:hAnsi="Aptos" w:cs="Aptos"/>
          <w:sz w:val="22"/>
          <w:szCs w:val="22"/>
        </w:rPr>
        <w:t xml:space="preserve">ship </w:t>
      </w:r>
      <w:r w:rsidR="52F8344E" w:rsidRPr="52F8344E">
        <w:rPr>
          <w:rFonts w:ascii="Aptos" w:eastAsia="Aptos" w:hAnsi="Aptos" w:cs="Aptos"/>
          <w:sz w:val="22"/>
          <w:szCs w:val="22"/>
        </w:rPr>
        <w:t xml:space="preserve">during an </w:t>
      </w:r>
      <w:r w:rsidRPr="6F4E311C">
        <w:rPr>
          <w:rFonts w:ascii="Aptos" w:eastAsia="Aptos" w:hAnsi="Aptos" w:cs="Aptos"/>
          <w:sz w:val="22"/>
          <w:szCs w:val="22"/>
        </w:rPr>
        <w:t xml:space="preserve">outbreak, </w:t>
      </w:r>
      <w:r w:rsidR="2BA83C8C" w:rsidRPr="2BA83C8C">
        <w:rPr>
          <w:rFonts w:ascii="Aptos" w:eastAsia="Aptos" w:hAnsi="Aptos" w:cs="Aptos"/>
          <w:sz w:val="22"/>
          <w:szCs w:val="22"/>
        </w:rPr>
        <w:t>or through your family</w:t>
      </w:r>
      <w:r w:rsidRPr="6F4E311C">
        <w:rPr>
          <w:rFonts w:ascii="Aptos" w:eastAsia="Aptos" w:hAnsi="Aptos" w:cs="Aptos"/>
          <w:sz w:val="22"/>
          <w:szCs w:val="22"/>
        </w:rPr>
        <w:t xml:space="preserve">). Because of this, </w:t>
      </w:r>
      <w:r w:rsidR="3B5667FE" w:rsidRPr="3B5667FE">
        <w:rPr>
          <w:rFonts w:ascii="Aptos" w:eastAsia="Aptos" w:hAnsi="Aptos" w:cs="Aptos"/>
          <w:sz w:val="22"/>
          <w:szCs w:val="22"/>
        </w:rPr>
        <w:t>your health is being checked for a short time</w:t>
      </w:r>
      <w:r w:rsidRPr="6F4E311C">
        <w:rPr>
          <w:rFonts w:ascii="Aptos" w:eastAsia="Aptos" w:hAnsi="Aptos" w:cs="Aptos"/>
          <w:sz w:val="22"/>
          <w:szCs w:val="22"/>
        </w:rPr>
        <w:t xml:space="preserve"> </w:t>
      </w:r>
      <w:r w:rsidR="39093297" w:rsidRPr="39093297">
        <w:rPr>
          <w:rFonts w:ascii="Aptos" w:eastAsia="Aptos" w:hAnsi="Aptos" w:cs="Aptos"/>
          <w:sz w:val="22"/>
          <w:szCs w:val="22"/>
        </w:rPr>
        <w:t xml:space="preserve">(for example staying at home or in </w:t>
      </w:r>
      <w:r w:rsidR="005971FD" w:rsidRPr="39093297">
        <w:rPr>
          <w:rFonts w:ascii="Aptos" w:eastAsia="Aptos" w:hAnsi="Aptos" w:cs="Aptos"/>
          <w:sz w:val="22"/>
          <w:szCs w:val="22"/>
        </w:rPr>
        <w:t>quarantine</w:t>
      </w:r>
      <w:r w:rsidR="39093297" w:rsidRPr="39093297">
        <w:rPr>
          <w:rFonts w:ascii="Aptos" w:eastAsia="Aptos" w:hAnsi="Aptos" w:cs="Aptos"/>
          <w:sz w:val="22"/>
          <w:szCs w:val="22"/>
        </w:rPr>
        <w:t xml:space="preserve"> to keep others safe).</w:t>
      </w:r>
    </w:p>
    <w:p w14:paraId="1534911B" w14:textId="77777777" w:rsidR="00CA7F2C" w:rsidRDefault="00CA7F2C"/>
    <w:p w14:paraId="0746BD2D" w14:textId="19441A38" w:rsidR="6F4E311C" w:rsidRDefault="6F4E311C">
      <w:r w:rsidRPr="6F4E311C">
        <w:rPr>
          <w:rFonts w:ascii="Aptos" w:eastAsia="Aptos" w:hAnsi="Aptos" w:cs="Aptos"/>
          <w:b/>
          <w:bCs/>
          <w:sz w:val="22"/>
          <w:szCs w:val="22"/>
        </w:rPr>
        <w:t>Do I have to take part?</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w:t>
      </w:r>
      <w:r w:rsidRPr="6F4E311C">
        <w:rPr>
          <w:rFonts w:ascii="Aptos" w:eastAsia="Aptos" w:hAnsi="Aptos" w:cs="Aptos"/>
          <w:b/>
          <w:bCs/>
          <w:sz w:val="22"/>
          <w:szCs w:val="22"/>
        </w:rPr>
        <w:t>No.</w:t>
      </w:r>
      <w:r w:rsidRPr="6F4E311C">
        <w:rPr>
          <w:rFonts w:ascii="Aptos" w:eastAsia="Aptos" w:hAnsi="Aptos" w:cs="Aptos"/>
          <w:sz w:val="22"/>
          <w:szCs w:val="22"/>
        </w:rPr>
        <w:t xml:space="preserve"> </w:t>
      </w:r>
      <w:r w:rsidR="39093297" w:rsidRPr="39093297">
        <w:rPr>
          <w:rFonts w:ascii="Aptos" w:eastAsia="Aptos" w:hAnsi="Aptos" w:cs="Aptos"/>
          <w:b/>
          <w:bCs/>
          <w:sz w:val="22"/>
          <w:szCs w:val="22"/>
        </w:rPr>
        <w:t xml:space="preserve">It is your choice. </w:t>
      </w:r>
      <w:r w:rsidRPr="6F4E311C">
        <w:rPr>
          <w:rFonts w:ascii="Aptos" w:eastAsia="Aptos" w:hAnsi="Aptos" w:cs="Aptos"/>
          <w:b/>
          <w:bCs/>
          <w:sz w:val="22"/>
          <w:szCs w:val="22"/>
        </w:rPr>
        <w:t xml:space="preserve"> </w:t>
      </w:r>
      <w:r w:rsidRPr="39093297">
        <w:rPr>
          <w:rFonts w:ascii="Aptos" w:eastAsia="Aptos" w:hAnsi="Aptos" w:cs="Aptos"/>
          <w:b/>
          <w:sz w:val="22"/>
          <w:szCs w:val="22"/>
        </w:rPr>
        <w:t xml:space="preserve">You </w:t>
      </w:r>
      <w:r w:rsidR="39093297" w:rsidRPr="39093297">
        <w:rPr>
          <w:rFonts w:ascii="Aptos" w:eastAsia="Aptos" w:hAnsi="Aptos" w:cs="Aptos"/>
          <w:b/>
          <w:bCs/>
          <w:sz w:val="22"/>
          <w:szCs w:val="22"/>
        </w:rPr>
        <w:t xml:space="preserve">do not have to take part if you don’t want to. If you decide to take part </w:t>
      </w:r>
      <w:r w:rsidR="39093297" w:rsidRPr="00CA7F2C">
        <w:rPr>
          <w:rFonts w:ascii="Aptos" w:eastAsia="Aptos" w:hAnsi="Aptos" w:cs="Aptos"/>
          <w:sz w:val="22"/>
          <w:szCs w:val="22"/>
        </w:rPr>
        <w:t>y</w:t>
      </w:r>
      <w:r w:rsidRPr="6F4E311C">
        <w:rPr>
          <w:rFonts w:ascii="Aptos" w:eastAsia="Aptos" w:hAnsi="Aptos" w:cs="Aptos"/>
          <w:sz w:val="22"/>
          <w:szCs w:val="22"/>
        </w:rPr>
        <w:t xml:space="preserve">ou can stop </w:t>
      </w:r>
      <w:r w:rsidR="393180DB" w:rsidRPr="393180DB">
        <w:rPr>
          <w:rFonts w:ascii="Aptos" w:eastAsia="Aptos" w:hAnsi="Aptos" w:cs="Aptos"/>
          <w:sz w:val="22"/>
          <w:szCs w:val="22"/>
        </w:rPr>
        <w:t>at</w:t>
      </w:r>
      <w:r w:rsidRPr="6F4E311C">
        <w:rPr>
          <w:rFonts w:ascii="Aptos" w:eastAsia="Aptos" w:hAnsi="Aptos" w:cs="Aptos"/>
          <w:sz w:val="22"/>
          <w:szCs w:val="22"/>
        </w:rPr>
        <w:t xml:space="preserve"> any time. Just tell your parents or </w:t>
      </w:r>
      <w:r w:rsidR="22770B88" w:rsidRPr="22770B88">
        <w:rPr>
          <w:rFonts w:ascii="Aptos" w:eastAsia="Aptos" w:hAnsi="Aptos" w:cs="Aptos"/>
          <w:sz w:val="22"/>
          <w:szCs w:val="22"/>
        </w:rPr>
        <w:t xml:space="preserve">the </w:t>
      </w:r>
      <w:r w:rsidRPr="6F4E311C">
        <w:rPr>
          <w:rFonts w:ascii="Aptos" w:eastAsia="Aptos" w:hAnsi="Aptos" w:cs="Aptos"/>
          <w:sz w:val="22"/>
          <w:szCs w:val="22"/>
        </w:rPr>
        <w:t xml:space="preserve">study doctor and they will make sure that your </w:t>
      </w:r>
      <w:r w:rsidR="22770B88" w:rsidRPr="22770B88">
        <w:rPr>
          <w:rFonts w:ascii="Aptos" w:eastAsia="Aptos" w:hAnsi="Aptos" w:cs="Aptos"/>
          <w:sz w:val="22"/>
          <w:szCs w:val="22"/>
        </w:rPr>
        <w:t>decision</w:t>
      </w:r>
      <w:r w:rsidRPr="6F4E311C">
        <w:rPr>
          <w:rFonts w:ascii="Aptos" w:eastAsia="Aptos" w:hAnsi="Aptos" w:cs="Aptos"/>
          <w:sz w:val="22"/>
          <w:szCs w:val="22"/>
        </w:rPr>
        <w:t xml:space="preserve"> is respected. </w:t>
      </w:r>
    </w:p>
    <w:p w14:paraId="7BD2CCA0" w14:textId="13411A18" w:rsidR="6F4E311C" w:rsidRDefault="6F4E311C">
      <w:r w:rsidRPr="6F4E311C">
        <w:rPr>
          <w:rFonts w:ascii="Aptos" w:eastAsia="Aptos" w:hAnsi="Aptos" w:cs="Aptos"/>
          <w:b/>
          <w:bCs/>
          <w:sz w:val="22"/>
          <w:szCs w:val="22"/>
        </w:rPr>
        <w:t>What do I have to do?</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If you agree to </w:t>
      </w:r>
      <w:r w:rsidR="702DA590" w:rsidRPr="702DA590">
        <w:rPr>
          <w:rFonts w:ascii="Aptos" w:eastAsia="Aptos" w:hAnsi="Aptos" w:cs="Aptos"/>
          <w:sz w:val="22"/>
          <w:szCs w:val="22"/>
        </w:rPr>
        <w:t xml:space="preserve">take part, </w:t>
      </w:r>
      <w:r w:rsidRPr="6F4E311C">
        <w:rPr>
          <w:rFonts w:ascii="Aptos" w:eastAsia="Aptos" w:hAnsi="Aptos" w:cs="Aptos"/>
          <w:sz w:val="22"/>
          <w:szCs w:val="22"/>
        </w:rPr>
        <w:t xml:space="preserve">you will be asked to </w:t>
      </w:r>
      <w:r w:rsidRPr="6F4E311C">
        <w:rPr>
          <w:rFonts w:ascii="Aptos" w:eastAsia="Aptos" w:hAnsi="Aptos" w:cs="Aptos"/>
          <w:b/>
          <w:bCs/>
          <w:sz w:val="22"/>
          <w:szCs w:val="22"/>
        </w:rPr>
        <w:t>sign the assent form</w:t>
      </w:r>
      <w:r w:rsidRPr="6F4E311C">
        <w:rPr>
          <w:rFonts w:ascii="Aptos" w:eastAsia="Aptos" w:hAnsi="Aptos" w:cs="Aptos"/>
          <w:sz w:val="22"/>
          <w:szCs w:val="22"/>
        </w:rPr>
        <w:t xml:space="preserve">. </w:t>
      </w:r>
      <w:r w:rsidR="00CA7F2C">
        <w:rPr>
          <w:rFonts w:ascii="Aptos" w:eastAsia="Aptos" w:hAnsi="Aptos" w:cs="Aptos"/>
          <w:sz w:val="22"/>
          <w:szCs w:val="22"/>
        </w:rPr>
        <w:t>Y</w:t>
      </w:r>
      <w:r w:rsidR="47CABEB6" w:rsidRPr="47CABEB6">
        <w:rPr>
          <w:rFonts w:ascii="Aptos" w:eastAsia="Aptos" w:hAnsi="Aptos" w:cs="Aptos"/>
          <w:sz w:val="22"/>
          <w:szCs w:val="22"/>
        </w:rPr>
        <w:t>ou will</w:t>
      </w:r>
      <w:r w:rsidR="00CA7F2C">
        <w:rPr>
          <w:rFonts w:ascii="Aptos" w:eastAsia="Aptos" w:hAnsi="Aptos" w:cs="Aptos"/>
          <w:sz w:val="22"/>
          <w:szCs w:val="22"/>
        </w:rPr>
        <w:t xml:space="preserve"> be asked to</w:t>
      </w:r>
      <w:r w:rsidR="47CABEB6" w:rsidRPr="47CABEB6">
        <w:rPr>
          <w:rFonts w:ascii="Aptos" w:eastAsia="Aptos" w:hAnsi="Aptos" w:cs="Aptos"/>
          <w:sz w:val="22"/>
          <w:szCs w:val="22"/>
        </w:rPr>
        <w:t>:</w:t>
      </w:r>
      <w:r w:rsidRPr="6F4E311C">
        <w:rPr>
          <w:rFonts w:ascii="Aptos" w:eastAsia="Aptos" w:hAnsi="Aptos" w:cs="Aptos"/>
          <w:color w:val="000000" w:themeColor="text1"/>
          <w:sz w:val="22"/>
          <w:szCs w:val="22"/>
        </w:rPr>
        <w:t xml:space="preserve"> </w:t>
      </w:r>
    </w:p>
    <w:p w14:paraId="20D42771" w14:textId="77777777" w:rsidR="00CA7F2C" w:rsidRDefault="6F103278" w:rsidP="007B73F6">
      <w:pPr>
        <w:pStyle w:val="ListParagraph"/>
        <w:numPr>
          <w:ilvl w:val="0"/>
          <w:numId w:val="165"/>
        </w:numPr>
        <w:spacing w:after="0"/>
        <w:ind w:left="1080"/>
        <w:rPr>
          <w:rFonts w:ascii="Aptos" w:eastAsia="Aptos" w:hAnsi="Aptos" w:cs="Aptos"/>
          <w:sz w:val="22"/>
          <w:szCs w:val="22"/>
        </w:rPr>
      </w:pPr>
      <w:r w:rsidRPr="6F103278">
        <w:rPr>
          <w:rFonts w:ascii="Aptos" w:eastAsia="Aptos" w:hAnsi="Aptos" w:cs="Aptos"/>
          <w:sz w:val="22"/>
          <w:szCs w:val="22"/>
        </w:rPr>
        <w:t>Tell us h</w:t>
      </w:r>
      <w:r w:rsidR="6F4E311C" w:rsidRPr="6F4E311C">
        <w:rPr>
          <w:rFonts w:ascii="Aptos" w:eastAsia="Aptos" w:hAnsi="Aptos" w:cs="Aptos"/>
          <w:sz w:val="22"/>
          <w:szCs w:val="22"/>
        </w:rPr>
        <w:t xml:space="preserve">ow you feel every day </w:t>
      </w:r>
      <w:r w:rsidRPr="6F103278">
        <w:rPr>
          <w:rFonts w:ascii="Aptos" w:eastAsia="Aptos" w:hAnsi="Aptos" w:cs="Aptos"/>
          <w:sz w:val="22"/>
          <w:szCs w:val="22"/>
        </w:rPr>
        <w:t xml:space="preserve">for about </w:t>
      </w:r>
      <w:r w:rsidR="6F4E311C" w:rsidRPr="6F4E311C">
        <w:rPr>
          <w:rFonts w:ascii="Aptos" w:eastAsia="Aptos" w:hAnsi="Aptos" w:cs="Aptos"/>
          <w:sz w:val="22"/>
          <w:szCs w:val="22"/>
        </w:rPr>
        <w:t>6</w:t>
      </w:r>
      <w:r w:rsidR="7CE77E30" w:rsidRPr="7CE77E30">
        <w:rPr>
          <w:rFonts w:ascii="Aptos" w:eastAsia="Aptos" w:hAnsi="Aptos" w:cs="Aptos"/>
          <w:sz w:val="22"/>
          <w:szCs w:val="22"/>
        </w:rPr>
        <w:t xml:space="preserve"> weeks</w:t>
      </w:r>
      <w:r w:rsidR="000E101F">
        <w:rPr>
          <w:rFonts w:ascii="Aptos" w:eastAsia="Aptos" w:hAnsi="Aptos" w:cs="Aptos"/>
          <w:sz w:val="22"/>
          <w:szCs w:val="22"/>
        </w:rPr>
        <w:t>.</w:t>
      </w:r>
    </w:p>
    <w:p w14:paraId="1AAD5158" w14:textId="4646AFD4" w:rsidR="6F4E311C" w:rsidRDefault="254DD692" w:rsidP="007B73F6">
      <w:pPr>
        <w:pStyle w:val="ListParagraph"/>
        <w:numPr>
          <w:ilvl w:val="0"/>
          <w:numId w:val="165"/>
        </w:numPr>
        <w:spacing w:after="0"/>
        <w:ind w:left="1080"/>
        <w:rPr>
          <w:rFonts w:ascii="Aptos" w:eastAsia="Aptos" w:hAnsi="Aptos" w:cs="Aptos"/>
          <w:sz w:val="22"/>
          <w:szCs w:val="22"/>
        </w:rPr>
      </w:pPr>
      <w:r w:rsidRPr="254DD692">
        <w:rPr>
          <w:rFonts w:ascii="Aptos" w:eastAsia="Aptos" w:hAnsi="Aptos" w:cs="Aptos"/>
          <w:sz w:val="22"/>
          <w:szCs w:val="22"/>
        </w:rPr>
        <w:t xml:space="preserve">Give a </w:t>
      </w:r>
      <w:r w:rsidR="3E9384AC" w:rsidRPr="3E9384AC">
        <w:rPr>
          <w:rFonts w:ascii="Aptos" w:eastAsia="Aptos" w:hAnsi="Aptos" w:cs="Aptos"/>
          <w:sz w:val="22"/>
          <w:szCs w:val="22"/>
        </w:rPr>
        <w:t>nose</w:t>
      </w:r>
      <w:r w:rsidRPr="254DD692">
        <w:rPr>
          <w:rFonts w:ascii="Aptos" w:eastAsia="Aptos" w:hAnsi="Aptos" w:cs="Aptos"/>
          <w:sz w:val="22"/>
          <w:szCs w:val="22"/>
        </w:rPr>
        <w:t xml:space="preserve"> or </w:t>
      </w:r>
      <w:r w:rsidR="3E9384AC" w:rsidRPr="3E9384AC">
        <w:rPr>
          <w:rFonts w:ascii="Aptos" w:eastAsia="Aptos" w:hAnsi="Aptos" w:cs="Aptos"/>
          <w:sz w:val="22"/>
          <w:szCs w:val="22"/>
        </w:rPr>
        <w:t xml:space="preserve">throat swabs or saliva samples </w:t>
      </w:r>
      <w:r w:rsidR="0ECB9A92" w:rsidRPr="0ECB9A92">
        <w:rPr>
          <w:rFonts w:ascii="Aptos" w:eastAsia="Aptos" w:hAnsi="Aptos" w:cs="Aptos"/>
          <w:sz w:val="22"/>
          <w:szCs w:val="22"/>
        </w:rPr>
        <w:t>once or twice a</w:t>
      </w:r>
      <w:r w:rsidR="7FFF5766" w:rsidRPr="7FFF5766">
        <w:rPr>
          <w:rFonts w:ascii="Aptos" w:eastAsia="Aptos" w:hAnsi="Aptos" w:cs="Aptos"/>
          <w:sz w:val="22"/>
          <w:szCs w:val="22"/>
        </w:rPr>
        <w:t xml:space="preserve"> week</w:t>
      </w:r>
    </w:p>
    <w:p w14:paraId="18DAF7B3" w14:textId="75C0C757" w:rsidR="23C1D82D" w:rsidRPr="00CA7F2C" w:rsidRDefault="7FFF5766" w:rsidP="23C1D82D">
      <w:pPr>
        <w:pStyle w:val="ListParagraph"/>
        <w:numPr>
          <w:ilvl w:val="0"/>
          <w:numId w:val="165"/>
        </w:numPr>
        <w:spacing w:after="0"/>
        <w:ind w:left="1080"/>
        <w:rPr>
          <w:rFonts w:ascii="Aptos" w:eastAsia="Aptos" w:hAnsi="Aptos" w:cs="Aptos"/>
          <w:b/>
          <w:bCs/>
          <w:sz w:val="22"/>
          <w:szCs w:val="22"/>
        </w:rPr>
      </w:pPr>
      <w:r w:rsidRPr="7FFF5766">
        <w:rPr>
          <w:rFonts w:ascii="Aptos" w:eastAsia="Aptos" w:hAnsi="Aptos" w:cs="Aptos"/>
          <w:sz w:val="22"/>
          <w:szCs w:val="22"/>
        </w:rPr>
        <w:t xml:space="preserve">Give a small blood </w:t>
      </w:r>
      <w:r w:rsidRPr="0009711D">
        <w:rPr>
          <w:rFonts w:ascii="Aptos" w:eastAsia="Aptos" w:hAnsi="Aptos" w:cs="Aptos"/>
          <w:sz w:val="22"/>
          <w:szCs w:val="22"/>
        </w:rPr>
        <w:t>sample</w:t>
      </w:r>
      <w:r w:rsidR="6F4E311C" w:rsidRPr="00CE11C1">
        <w:rPr>
          <w:rFonts w:ascii="Aptos" w:eastAsia="Aptos" w:hAnsi="Aptos" w:cs="Aptos"/>
          <w:sz w:val="22"/>
          <w:szCs w:val="22"/>
        </w:rPr>
        <w:t xml:space="preserve"> (about 1-2 teaspoons) </w:t>
      </w:r>
      <w:r w:rsidR="00CA7F2C">
        <w:rPr>
          <w:rFonts w:ascii="Aptos" w:eastAsia="Aptos" w:hAnsi="Aptos" w:cs="Aptos"/>
          <w:sz w:val="22"/>
          <w:szCs w:val="22"/>
        </w:rPr>
        <w:t>t</w:t>
      </w:r>
      <w:r w:rsidR="54AA01C8" w:rsidRPr="00CA7F2C">
        <w:rPr>
          <w:rFonts w:ascii="Aptos" w:eastAsia="Aptos" w:hAnsi="Aptos" w:cs="Aptos"/>
          <w:sz w:val="22"/>
          <w:szCs w:val="22"/>
        </w:rPr>
        <w:t>wice a week for 6 weeks</w:t>
      </w:r>
      <w:r w:rsidR="00EF44E1" w:rsidRPr="00CA7F2C">
        <w:rPr>
          <w:rFonts w:ascii="Aptos" w:eastAsia="Aptos" w:hAnsi="Aptos" w:cs="Aptos"/>
          <w:sz w:val="22"/>
          <w:szCs w:val="22"/>
        </w:rPr>
        <w:t xml:space="preserve">. </w:t>
      </w:r>
      <w:r w:rsidR="23C1D82D" w:rsidRPr="00CA7F2C">
        <w:rPr>
          <w:rFonts w:ascii="Aptos" w:eastAsia="Aptos" w:hAnsi="Aptos" w:cs="Aptos"/>
          <w:sz w:val="22"/>
          <w:szCs w:val="22"/>
        </w:rPr>
        <w:t>Have f</w:t>
      </w:r>
      <w:r w:rsidR="6F4E311C" w:rsidRPr="00CA7F2C">
        <w:rPr>
          <w:rFonts w:ascii="Aptos" w:eastAsia="Aptos" w:hAnsi="Aptos" w:cs="Aptos"/>
          <w:sz w:val="22"/>
          <w:szCs w:val="22"/>
        </w:rPr>
        <w:t xml:space="preserve">ollow-up </w:t>
      </w:r>
      <w:r w:rsidR="23C1D82D" w:rsidRPr="00CA7F2C">
        <w:rPr>
          <w:rFonts w:ascii="Aptos" w:eastAsia="Aptos" w:hAnsi="Aptos" w:cs="Aptos"/>
          <w:sz w:val="22"/>
          <w:szCs w:val="22"/>
        </w:rPr>
        <w:t xml:space="preserve">checks </w:t>
      </w:r>
      <w:r w:rsidR="6F4E311C" w:rsidRPr="00CA7F2C">
        <w:rPr>
          <w:rFonts w:ascii="Aptos" w:eastAsia="Aptos" w:hAnsi="Aptos" w:cs="Aptos"/>
          <w:sz w:val="22"/>
          <w:szCs w:val="22"/>
        </w:rPr>
        <w:t>to</w:t>
      </w:r>
      <w:r w:rsidR="00CA7F2C">
        <w:rPr>
          <w:rFonts w:ascii="Aptos" w:eastAsia="Aptos" w:hAnsi="Aptos" w:cs="Aptos"/>
          <w:sz w:val="22"/>
          <w:szCs w:val="22"/>
        </w:rPr>
        <w:t xml:space="preserve"> check your health.</w:t>
      </w:r>
    </w:p>
    <w:p w14:paraId="68FB4DB0" w14:textId="77777777" w:rsidR="00CA7F2C" w:rsidRPr="00CA7F2C" w:rsidRDefault="00CA7F2C" w:rsidP="00CA7F2C">
      <w:pPr>
        <w:rPr>
          <w:rFonts w:ascii="Aptos" w:eastAsia="Aptos" w:hAnsi="Aptos" w:cs="Aptos"/>
          <w:b/>
          <w:bCs/>
          <w:sz w:val="22"/>
          <w:szCs w:val="22"/>
        </w:rPr>
      </w:pPr>
    </w:p>
    <w:p w14:paraId="4D1990CA" w14:textId="15076212" w:rsidR="6F4E311C" w:rsidRDefault="6F4E311C" w:rsidP="007B73F6">
      <w:pPr>
        <w:rPr>
          <w:rFonts w:ascii="Aptos" w:eastAsia="Aptos" w:hAnsi="Aptos" w:cs="Aptos"/>
          <w:sz w:val="22"/>
          <w:szCs w:val="22"/>
        </w:rPr>
      </w:pPr>
      <w:r w:rsidRPr="6F4E311C">
        <w:rPr>
          <w:rFonts w:ascii="Aptos" w:eastAsia="Aptos" w:hAnsi="Aptos" w:cs="Aptos"/>
          <w:b/>
          <w:bCs/>
          <w:sz w:val="22"/>
          <w:szCs w:val="22"/>
        </w:rPr>
        <w:t>What will happen to my samples?</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Your blood and other samples will be </w:t>
      </w:r>
      <w:r w:rsidRPr="6F4E311C">
        <w:rPr>
          <w:rFonts w:ascii="Aptos" w:eastAsia="Aptos" w:hAnsi="Aptos" w:cs="Aptos"/>
          <w:b/>
          <w:bCs/>
          <w:sz w:val="22"/>
          <w:szCs w:val="22"/>
        </w:rPr>
        <w:t xml:space="preserve">tested for </w:t>
      </w:r>
      <w:r w:rsidR="438D7CF8" w:rsidRPr="438D7CF8">
        <w:rPr>
          <w:rFonts w:ascii="Aptos" w:eastAsia="Aptos" w:hAnsi="Aptos" w:cs="Aptos"/>
          <w:b/>
          <w:bCs/>
          <w:sz w:val="22"/>
          <w:szCs w:val="22"/>
        </w:rPr>
        <w:t xml:space="preserve">the </w:t>
      </w:r>
      <w:r w:rsidRPr="6F4E311C">
        <w:rPr>
          <w:rFonts w:ascii="Aptos" w:eastAsia="Aptos" w:hAnsi="Aptos" w:cs="Aptos"/>
          <w:b/>
          <w:bCs/>
          <w:sz w:val="22"/>
          <w:szCs w:val="22"/>
        </w:rPr>
        <w:t xml:space="preserve">Andes virus and </w:t>
      </w:r>
      <w:r w:rsidR="438D7CF8" w:rsidRPr="438D7CF8">
        <w:rPr>
          <w:rFonts w:ascii="Aptos" w:eastAsia="Aptos" w:hAnsi="Aptos" w:cs="Aptos"/>
          <w:b/>
          <w:bCs/>
          <w:sz w:val="22"/>
          <w:szCs w:val="22"/>
        </w:rPr>
        <w:t xml:space="preserve">to see how </w:t>
      </w:r>
      <w:r w:rsidRPr="6F4E311C">
        <w:rPr>
          <w:rFonts w:ascii="Aptos" w:eastAsia="Aptos" w:hAnsi="Aptos" w:cs="Aptos"/>
          <w:b/>
          <w:bCs/>
          <w:sz w:val="22"/>
          <w:szCs w:val="22"/>
        </w:rPr>
        <w:t xml:space="preserve">your body </w:t>
      </w:r>
      <w:r w:rsidR="0C3FCA58" w:rsidRPr="0C3FCA58">
        <w:rPr>
          <w:rFonts w:ascii="Aptos" w:eastAsia="Aptos" w:hAnsi="Aptos" w:cs="Aptos"/>
          <w:b/>
          <w:bCs/>
          <w:sz w:val="22"/>
          <w:szCs w:val="22"/>
        </w:rPr>
        <w:t>responds</w:t>
      </w:r>
      <w:r w:rsidRPr="6F4E311C">
        <w:rPr>
          <w:rFonts w:ascii="Aptos" w:eastAsia="Aptos" w:hAnsi="Aptos" w:cs="Aptos"/>
          <w:sz w:val="22"/>
          <w:szCs w:val="22"/>
        </w:rPr>
        <w:t xml:space="preserve">. </w:t>
      </w:r>
    </w:p>
    <w:p w14:paraId="798ACCBD" w14:textId="793EB4C7" w:rsidR="6F4E311C" w:rsidRDefault="0C3FCA58">
      <w:r w:rsidRPr="0C3FCA58">
        <w:rPr>
          <w:rFonts w:ascii="Aptos" w:eastAsia="Aptos" w:hAnsi="Aptos" w:cs="Aptos"/>
          <w:b/>
          <w:bCs/>
          <w:sz w:val="22"/>
          <w:szCs w:val="22"/>
        </w:rPr>
        <w:t xml:space="preserve">Your </w:t>
      </w:r>
      <w:r w:rsidR="6F4E311C" w:rsidRPr="6F4E311C">
        <w:rPr>
          <w:rFonts w:ascii="Aptos" w:eastAsia="Aptos" w:hAnsi="Aptos" w:cs="Aptos"/>
          <w:b/>
          <w:bCs/>
          <w:sz w:val="22"/>
          <w:szCs w:val="22"/>
        </w:rPr>
        <w:t xml:space="preserve">name </w:t>
      </w:r>
      <w:r w:rsidRPr="0C3FCA58">
        <w:rPr>
          <w:rFonts w:ascii="Aptos" w:eastAsia="Aptos" w:hAnsi="Aptos" w:cs="Aptos"/>
          <w:b/>
          <w:bCs/>
          <w:sz w:val="22"/>
          <w:szCs w:val="22"/>
        </w:rPr>
        <w:t xml:space="preserve">will not be on your </w:t>
      </w:r>
      <w:r w:rsidR="3418E570" w:rsidRPr="3418E570">
        <w:rPr>
          <w:rFonts w:ascii="Aptos" w:eastAsia="Aptos" w:hAnsi="Aptos" w:cs="Aptos"/>
          <w:b/>
          <w:bCs/>
          <w:sz w:val="22"/>
          <w:szCs w:val="22"/>
        </w:rPr>
        <w:t xml:space="preserve">samples or information. This </w:t>
      </w:r>
      <w:r w:rsidR="53EA716E" w:rsidRPr="53EA716E">
        <w:rPr>
          <w:rFonts w:ascii="Aptos" w:eastAsia="Aptos" w:hAnsi="Aptos" w:cs="Aptos"/>
          <w:b/>
          <w:bCs/>
          <w:sz w:val="22"/>
          <w:szCs w:val="22"/>
        </w:rPr>
        <w:t>means</w:t>
      </w:r>
      <w:r w:rsidR="3418E570" w:rsidRPr="3418E570">
        <w:rPr>
          <w:rFonts w:ascii="Aptos" w:eastAsia="Aptos" w:hAnsi="Aptos" w:cs="Aptos"/>
          <w:b/>
          <w:bCs/>
          <w:sz w:val="22"/>
          <w:szCs w:val="22"/>
        </w:rPr>
        <w:t xml:space="preserve"> no one outside the study will know the information belongs to you. </w:t>
      </w:r>
      <w:r w:rsidR="53EA716E" w:rsidRPr="53EA716E">
        <w:rPr>
          <w:rFonts w:ascii="Aptos" w:eastAsia="Aptos" w:hAnsi="Aptos" w:cs="Aptos"/>
          <w:b/>
          <w:bCs/>
          <w:sz w:val="22"/>
          <w:szCs w:val="22"/>
        </w:rPr>
        <w:t>Your</w:t>
      </w:r>
      <w:r w:rsidR="6F4E311C" w:rsidRPr="6F4E311C">
        <w:rPr>
          <w:rFonts w:ascii="Aptos" w:eastAsia="Aptos" w:hAnsi="Aptos" w:cs="Aptos"/>
          <w:b/>
          <w:bCs/>
          <w:sz w:val="22"/>
          <w:szCs w:val="22"/>
        </w:rPr>
        <w:t xml:space="preserve"> information will be kept </w:t>
      </w:r>
      <w:r w:rsidR="53EA716E" w:rsidRPr="53EA716E">
        <w:rPr>
          <w:rFonts w:ascii="Aptos" w:eastAsia="Aptos" w:hAnsi="Aptos" w:cs="Aptos"/>
          <w:b/>
          <w:bCs/>
          <w:sz w:val="22"/>
          <w:szCs w:val="22"/>
        </w:rPr>
        <w:t xml:space="preserve">private and </w:t>
      </w:r>
      <w:r w:rsidR="6F4E311C" w:rsidRPr="6F4E311C">
        <w:rPr>
          <w:rFonts w:ascii="Aptos" w:eastAsia="Aptos" w:hAnsi="Aptos" w:cs="Aptos"/>
          <w:b/>
          <w:bCs/>
          <w:sz w:val="22"/>
          <w:szCs w:val="22"/>
        </w:rPr>
        <w:t xml:space="preserve">confidential. </w:t>
      </w:r>
    </w:p>
    <w:p w14:paraId="1EB69F76" w14:textId="0AF3C999" w:rsidR="125CF5E7" w:rsidRDefault="125CF5E7" w:rsidP="125CF5E7">
      <w:pPr>
        <w:rPr>
          <w:rFonts w:ascii="Aptos" w:eastAsia="Aptos" w:hAnsi="Aptos" w:cs="Aptos"/>
          <w:b/>
          <w:bCs/>
          <w:sz w:val="22"/>
          <w:szCs w:val="22"/>
        </w:rPr>
      </w:pPr>
    </w:p>
    <w:p w14:paraId="4ED7D803" w14:textId="3EBD36B8" w:rsidR="6F4E311C" w:rsidRDefault="6F4E311C">
      <w:r w:rsidRPr="6F4E311C">
        <w:rPr>
          <w:rFonts w:ascii="Aptos" w:eastAsia="Aptos" w:hAnsi="Aptos" w:cs="Aptos"/>
          <w:b/>
          <w:bCs/>
          <w:sz w:val="22"/>
          <w:szCs w:val="22"/>
        </w:rPr>
        <w:t>Will anything bad happen to me?</w:t>
      </w:r>
      <w:r w:rsidRPr="6F4E311C">
        <w:rPr>
          <w:rFonts w:ascii="Aptos" w:eastAsia="Aptos" w:hAnsi="Aptos" w:cs="Aptos"/>
          <w:sz w:val="22"/>
          <w:szCs w:val="22"/>
        </w:rPr>
        <w:t xml:space="preserve"> </w:t>
      </w:r>
      <w:r>
        <w:br/>
      </w:r>
      <w:r w:rsidR="08B1ECAE" w:rsidRPr="08B1ECAE">
        <w:rPr>
          <w:rFonts w:ascii="Aptos" w:eastAsia="Aptos" w:hAnsi="Aptos" w:cs="Aptos"/>
          <w:sz w:val="22"/>
          <w:szCs w:val="22"/>
        </w:rPr>
        <w:t xml:space="preserve">Taking part </w:t>
      </w:r>
      <w:r w:rsidRPr="6F4E311C">
        <w:rPr>
          <w:rFonts w:ascii="Aptos" w:eastAsia="Aptos" w:hAnsi="Aptos" w:cs="Aptos"/>
          <w:sz w:val="22"/>
          <w:szCs w:val="22"/>
        </w:rPr>
        <w:t xml:space="preserve">in this study may involve some </w:t>
      </w:r>
      <w:r w:rsidR="0EE0C192" w:rsidRPr="0EE0C192">
        <w:rPr>
          <w:rFonts w:ascii="Aptos" w:eastAsia="Aptos" w:hAnsi="Aptos" w:cs="Aptos"/>
          <w:b/>
          <w:bCs/>
          <w:sz w:val="22"/>
          <w:szCs w:val="22"/>
        </w:rPr>
        <w:t xml:space="preserve">small </w:t>
      </w:r>
      <w:r w:rsidR="720715F2" w:rsidRPr="720715F2">
        <w:rPr>
          <w:rFonts w:ascii="Aptos" w:eastAsia="Aptos" w:hAnsi="Aptos" w:cs="Aptos"/>
          <w:b/>
          <w:bCs/>
          <w:sz w:val="22"/>
          <w:szCs w:val="22"/>
        </w:rPr>
        <w:t>discomforts</w:t>
      </w:r>
      <w:r w:rsidRPr="6F4E311C">
        <w:rPr>
          <w:rFonts w:ascii="Aptos" w:eastAsia="Aptos" w:hAnsi="Aptos" w:cs="Aptos"/>
          <w:sz w:val="22"/>
          <w:szCs w:val="22"/>
        </w:rPr>
        <w:t>:</w:t>
      </w:r>
      <w:r w:rsidRPr="6F4E311C">
        <w:rPr>
          <w:rFonts w:ascii="Aptos" w:eastAsia="Aptos" w:hAnsi="Aptos" w:cs="Aptos"/>
          <w:color w:val="000000" w:themeColor="text1"/>
          <w:sz w:val="22"/>
          <w:szCs w:val="22"/>
        </w:rPr>
        <w:t xml:space="preserve"> </w:t>
      </w:r>
    </w:p>
    <w:p w14:paraId="7AEDD888" w14:textId="052C3866" w:rsidR="6F4E311C" w:rsidRDefault="6F4E311C" w:rsidP="007B73F6">
      <w:pPr>
        <w:pStyle w:val="ListParagraph"/>
        <w:numPr>
          <w:ilvl w:val="0"/>
          <w:numId w:val="159"/>
        </w:numPr>
        <w:spacing w:after="0"/>
        <w:ind w:left="1418"/>
        <w:rPr>
          <w:rFonts w:ascii="Aptos" w:eastAsia="Aptos" w:hAnsi="Aptos" w:cs="Aptos"/>
          <w:sz w:val="22"/>
          <w:szCs w:val="22"/>
        </w:rPr>
      </w:pPr>
      <w:r w:rsidRPr="6F4E311C">
        <w:rPr>
          <w:rFonts w:ascii="Aptos" w:eastAsia="Aptos" w:hAnsi="Aptos" w:cs="Aptos"/>
          <w:sz w:val="22"/>
          <w:szCs w:val="22"/>
        </w:rPr>
        <w:t xml:space="preserve">Blood draws may </w:t>
      </w:r>
      <w:r w:rsidR="720715F2" w:rsidRPr="720715F2">
        <w:rPr>
          <w:rFonts w:ascii="Aptos" w:eastAsia="Aptos" w:hAnsi="Aptos" w:cs="Aptos"/>
          <w:sz w:val="22"/>
          <w:szCs w:val="22"/>
        </w:rPr>
        <w:t xml:space="preserve">hurt a </w:t>
      </w:r>
      <w:r w:rsidR="1262482B" w:rsidRPr="1262482B">
        <w:rPr>
          <w:rFonts w:ascii="Aptos" w:eastAsia="Aptos" w:hAnsi="Aptos" w:cs="Aptos"/>
          <w:sz w:val="22"/>
          <w:szCs w:val="22"/>
        </w:rPr>
        <w:t>little, cause</w:t>
      </w:r>
      <w:r w:rsidRPr="6F4E311C">
        <w:rPr>
          <w:rFonts w:ascii="Aptos" w:eastAsia="Aptos" w:hAnsi="Aptos" w:cs="Aptos"/>
          <w:sz w:val="22"/>
          <w:szCs w:val="22"/>
        </w:rPr>
        <w:t xml:space="preserve"> bruising, or </w:t>
      </w:r>
      <w:r w:rsidR="1262482B" w:rsidRPr="1262482B">
        <w:rPr>
          <w:rFonts w:ascii="Aptos" w:eastAsia="Aptos" w:hAnsi="Aptos" w:cs="Aptos"/>
          <w:sz w:val="22"/>
          <w:szCs w:val="22"/>
        </w:rPr>
        <w:t>make y</w:t>
      </w:r>
      <w:r w:rsidR="004B724F">
        <w:rPr>
          <w:rFonts w:ascii="Aptos" w:eastAsia="Aptos" w:hAnsi="Aptos" w:cs="Aptos"/>
          <w:sz w:val="22"/>
          <w:szCs w:val="22"/>
        </w:rPr>
        <w:t>o</w:t>
      </w:r>
      <w:r w:rsidR="1262482B" w:rsidRPr="1262482B">
        <w:rPr>
          <w:rFonts w:ascii="Aptos" w:eastAsia="Aptos" w:hAnsi="Aptos" w:cs="Aptos"/>
          <w:sz w:val="22"/>
          <w:szCs w:val="22"/>
        </w:rPr>
        <w:t>u feel a bit dizzy</w:t>
      </w:r>
      <w:r w:rsidRPr="6F4E311C">
        <w:rPr>
          <w:rFonts w:ascii="Aptos" w:eastAsia="Aptos" w:hAnsi="Aptos" w:cs="Aptos"/>
          <w:sz w:val="22"/>
          <w:szCs w:val="22"/>
        </w:rPr>
        <w:t xml:space="preserve"> </w:t>
      </w:r>
    </w:p>
    <w:p w14:paraId="317152E3" w14:textId="64D60F8E" w:rsidR="6F4E311C" w:rsidRDefault="6F4E311C" w:rsidP="007B73F6">
      <w:pPr>
        <w:pStyle w:val="ListParagraph"/>
        <w:numPr>
          <w:ilvl w:val="0"/>
          <w:numId w:val="159"/>
        </w:numPr>
        <w:spacing w:after="0"/>
        <w:ind w:left="1418"/>
        <w:rPr>
          <w:rFonts w:ascii="Aptos" w:eastAsia="Aptos" w:hAnsi="Aptos" w:cs="Aptos"/>
          <w:sz w:val="22"/>
          <w:szCs w:val="22"/>
        </w:rPr>
      </w:pPr>
      <w:r w:rsidRPr="6F4E311C">
        <w:rPr>
          <w:rFonts w:ascii="Aptos" w:eastAsia="Aptos" w:hAnsi="Aptos" w:cs="Aptos"/>
          <w:sz w:val="22"/>
          <w:szCs w:val="22"/>
        </w:rPr>
        <w:t xml:space="preserve">Nose </w:t>
      </w:r>
      <w:r w:rsidR="4BCED994" w:rsidRPr="4BCED994">
        <w:rPr>
          <w:rFonts w:ascii="Aptos" w:eastAsia="Aptos" w:hAnsi="Aptos" w:cs="Aptos"/>
          <w:sz w:val="22"/>
          <w:szCs w:val="22"/>
        </w:rPr>
        <w:t xml:space="preserve">or </w:t>
      </w:r>
      <w:r w:rsidR="00EF44E1" w:rsidRPr="4BCED994">
        <w:rPr>
          <w:rFonts w:ascii="Aptos" w:eastAsia="Aptos" w:hAnsi="Aptos" w:cs="Aptos"/>
          <w:sz w:val="22"/>
          <w:szCs w:val="22"/>
        </w:rPr>
        <w:t>throat</w:t>
      </w:r>
      <w:r w:rsidR="4BCED994" w:rsidRPr="4BCED994">
        <w:rPr>
          <w:rFonts w:ascii="Aptos" w:eastAsia="Aptos" w:hAnsi="Aptos" w:cs="Aptos"/>
          <w:sz w:val="22"/>
          <w:szCs w:val="22"/>
        </w:rPr>
        <w:t xml:space="preserve"> </w:t>
      </w:r>
      <w:r w:rsidRPr="6F4E311C">
        <w:rPr>
          <w:rFonts w:ascii="Aptos" w:eastAsia="Aptos" w:hAnsi="Aptos" w:cs="Aptos"/>
          <w:sz w:val="22"/>
          <w:szCs w:val="22"/>
        </w:rPr>
        <w:t xml:space="preserve">swabs may </w:t>
      </w:r>
      <w:r w:rsidR="4BCED994" w:rsidRPr="4BCED994">
        <w:rPr>
          <w:rFonts w:ascii="Aptos" w:eastAsia="Aptos" w:hAnsi="Aptos" w:cs="Aptos"/>
          <w:sz w:val="22"/>
          <w:szCs w:val="22"/>
        </w:rPr>
        <w:t>feel a bit uncomfortable for a short time</w:t>
      </w:r>
    </w:p>
    <w:p w14:paraId="7FC5A4D7" w14:textId="1B55F4E8" w:rsidR="6F4E311C" w:rsidRDefault="6F4E311C" w:rsidP="007B73F6">
      <w:pPr>
        <w:pStyle w:val="ListParagraph"/>
        <w:numPr>
          <w:ilvl w:val="0"/>
          <w:numId w:val="159"/>
        </w:numPr>
        <w:spacing w:after="0"/>
        <w:ind w:left="1418"/>
        <w:rPr>
          <w:rFonts w:ascii="Aptos" w:eastAsia="Aptos" w:hAnsi="Aptos" w:cs="Aptos"/>
          <w:sz w:val="22"/>
          <w:szCs w:val="22"/>
        </w:rPr>
      </w:pPr>
      <w:r w:rsidRPr="6F4E311C">
        <w:rPr>
          <w:rFonts w:ascii="Aptos" w:eastAsia="Aptos" w:hAnsi="Aptos" w:cs="Aptos"/>
          <w:sz w:val="22"/>
          <w:szCs w:val="22"/>
        </w:rPr>
        <w:lastRenderedPageBreak/>
        <w:t xml:space="preserve">No other </w:t>
      </w:r>
      <w:r w:rsidR="28D0FFAC" w:rsidRPr="28D0FFAC">
        <w:rPr>
          <w:rFonts w:ascii="Aptos" w:eastAsia="Aptos" w:hAnsi="Aptos" w:cs="Aptos"/>
          <w:sz w:val="22"/>
          <w:szCs w:val="22"/>
        </w:rPr>
        <w:t xml:space="preserve">important </w:t>
      </w:r>
      <w:r w:rsidRPr="6F4E311C">
        <w:rPr>
          <w:rFonts w:ascii="Aptos" w:eastAsia="Aptos" w:hAnsi="Aptos" w:cs="Aptos"/>
          <w:sz w:val="22"/>
          <w:szCs w:val="22"/>
        </w:rPr>
        <w:t xml:space="preserve">risks </w:t>
      </w:r>
      <w:r w:rsidR="004B724F">
        <w:rPr>
          <w:rFonts w:ascii="Aptos" w:eastAsia="Aptos" w:hAnsi="Aptos" w:cs="Aptos"/>
          <w:sz w:val="22"/>
          <w:szCs w:val="22"/>
        </w:rPr>
        <w:t xml:space="preserve">are </w:t>
      </w:r>
      <w:r w:rsidRPr="6F4E311C">
        <w:rPr>
          <w:rFonts w:ascii="Aptos" w:eastAsia="Aptos" w:hAnsi="Aptos" w:cs="Aptos"/>
          <w:sz w:val="22"/>
          <w:szCs w:val="22"/>
        </w:rPr>
        <w:t>expected</w:t>
      </w:r>
      <w:r w:rsidR="004B724F">
        <w:rPr>
          <w:rFonts w:ascii="Aptos" w:eastAsia="Aptos" w:hAnsi="Aptos" w:cs="Aptos"/>
          <w:sz w:val="22"/>
          <w:szCs w:val="22"/>
        </w:rPr>
        <w:t>.</w:t>
      </w:r>
      <w:r w:rsidRPr="6F4E311C">
        <w:rPr>
          <w:rFonts w:ascii="Aptos" w:eastAsia="Aptos" w:hAnsi="Aptos" w:cs="Aptos"/>
          <w:sz w:val="22"/>
          <w:szCs w:val="22"/>
        </w:rPr>
        <w:t xml:space="preserve"> </w:t>
      </w:r>
    </w:p>
    <w:p w14:paraId="4001B600" w14:textId="5FD347ED" w:rsidR="28D0FFAC" w:rsidRDefault="28D0FFAC" w:rsidP="007B73F6">
      <w:pPr>
        <w:pStyle w:val="ListParagraph"/>
        <w:spacing w:after="0"/>
        <w:ind w:left="1418"/>
        <w:rPr>
          <w:rFonts w:ascii="Aptos" w:eastAsia="Aptos" w:hAnsi="Aptos" w:cs="Aptos"/>
          <w:sz w:val="22"/>
          <w:szCs w:val="22"/>
        </w:rPr>
      </w:pPr>
    </w:p>
    <w:p w14:paraId="45BED655" w14:textId="1F668789" w:rsidR="6F4E311C" w:rsidRDefault="6F4E311C" w:rsidP="007B73F6">
      <w:pPr>
        <w:rPr>
          <w:rFonts w:ascii="Aptos" w:eastAsia="Aptos" w:hAnsi="Aptos" w:cs="Aptos"/>
          <w:sz w:val="22"/>
          <w:szCs w:val="22"/>
        </w:rPr>
      </w:pPr>
      <w:r w:rsidRPr="6F4E311C">
        <w:rPr>
          <w:rFonts w:ascii="Aptos" w:eastAsia="Aptos" w:hAnsi="Aptos" w:cs="Aptos"/>
          <w:b/>
          <w:bCs/>
          <w:sz w:val="22"/>
          <w:szCs w:val="22"/>
        </w:rPr>
        <w:t xml:space="preserve">What are the benefits of </w:t>
      </w:r>
      <w:r w:rsidR="28D0FFAC" w:rsidRPr="28D0FFAC">
        <w:rPr>
          <w:rFonts w:ascii="Aptos" w:eastAsia="Aptos" w:hAnsi="Aptos" w:cs="Aptos"/>
          <w:b/>
          <w:bCs/>
          <w:sz w:val="22"/>
          <w:szCs w:val="22"/>
        </w:rPr>
        <w:t>taking part</w:t>
      </w:r>
      <w:r w:rsidRPr="6F4E311C">
        <w:rPr>
          <w:rFonts w:ascii="Aptos" w:eastAsia="Aptos" w:hAnsi="Aptos" w:cs="Aptos"/>
          <w:b/>
          <w:bCs/>
          <w:sz w:val="22"/>
          <w:szCs w:val="22"/>
        </w:rPr>
        <w:t>?</w:t>
      </w:r>
      <w:r w:rsidRPr="6F4E311C">
        <w:rPr>
          <w:rFonts w:ascii="Aptos" w:eastAsia="Aptos" w:hAnsi="Aptos" w:cs="Aptos"/>
          <w:sz w:val="22"/>
          <w:szCs w:val="22"/>
        </w:rPr>
        <w:t xml:space="preserve"> </w:t>
      </w:r>
      <w:r>
        <w:br/>
      </w:r>
      <w:r w:rsidRPr="6F4E311C">
        <w:rPr>
          <w:rFonts w:ascii="Aptos" w:eastAsia="Aptos" w:hAnsi="Aptos" w:cs="Aptos"/>
          <w:b/>
          <w:bCs/>
          <w:sz w:val="22"/>
          <w:szCs w:val="22"/>
        </w:rPr>
        <w:t xml:space="preserve">You may not </w:t>
      </w:r>
      <w:r w:rsidR="07A45C41" w:rsidRPr="07A45C41">
        <w:rPr>
          <w:rFonts w:ascii="Aptos" w:eastAsia="Aptos" w:hAnsi="Aptos" w:cs="Aptos"/>
          <w:b/>
          <w:bCs/>
          <w:sz w:val="22"/>
          <w:szCs w:val="22"/>
        </w:rPr>
        <w:t>get a</w:t>
      </w:r>
      <w:r w:rsidR="004B724F">
        <w:rPr>
          <w:rFonts w:ascii="Aptos" w:eastAsia="Aptos" w:hAnsi="Aptos" w:cs="Aptos"/>
          <w:b/>
          <w:bCs/>
          <w:sz w:val="22"/>
          <w:szCs w:val="22"/>
        </w:rPr>
        <w:t>ny</w:t>
      </w:r>
      <w:r w:rsidRPr="6F4E311C">
        <w:rPr>
          <w:rFonts w:ascii="Aptos" w:eastAsia="Aptos" w:hAnsi="Aptos" w:cs="Aptos"/>
          <w:b/>
          <w:bCs/>
          <w:sz w:val="22"/>
          <w:szCs w:val="22"/>
        </w:rPr>
        <w:t xml:space="preserve"> direct benefit</w:t>
      </w:r>
      <w:r w:rsidRPr="6F4E311C">
        <w:rPr>
          <w:rFonts w:ascii="Aptos" w:eastAsia="Aptos" w:hAnsi="Aptos" w:cs="Aptos"/>
          <w:sz w:val="22"/>
          <w:szCs w:val="22"/>
        </w:rPr>
        <w:t xml:space="preserve"> from </w:t>
      </w:r>
      <w:r w:rsidR="07A45C41" w:rsidRPr="07A45C41">
        <w:rPr>
          <w:rFonts w:ascii="Aptos" w:eastAsia="Aptos" w:hAnsi="Aptos" w:cs="Aptos"/>
          <w:sz w:val="22"/>
          <w:szCs w:val="22"/>
        </w:rPr>
        <w:t>taking part.</w:t>
      </w:r>
      <w:r w:rsidRPr="6F4E311C">
        <w:rPr>
          <w:rFonts w:ascii="Aptos" w:eastAsia="Aptos" w:hAnsi="Aptos" w:cs="Aptos"/>
          <w:sz w:val="22"/>
          <w:szCs w:val="22"/>
        </w:rPr>
        <w:t xml:space="preserve"> </w:t>
      </w:r>
      <w:r w:rsidR="02795025" w:rsidRPr="02795025">
        <w:rPr>
          <w:rFonts w:ascii="Aptos" w:eastAsia="Aptos" w:hAnsi="Aptos" w:cs="Aptos"/>
          <w:b/>
          <w:bCs/>
          <w:sz w:val="22"/>
          <w:szCs w:val="22"/>
        </w:rPr>
        <w:t xml:space="preserve">You will still </w:t>
      </w:r>
      <w:r w:rsidR="7F432102" w:rsidRPr="7F432102">
        <w:rPr>
          <w:rFonts w:ascii="Aptos" w:eastAsia="Aptos" w:hAnsi="Aptos" w:cs="Aptos"/>
          <w:b/>
          <w:bCs/>
          <w:sz w:val="22"/>
          <w:szCs w:val="22"/>
        </w:rPr>
        <w:t>receive normal</w:t>
      </w:r>
      <w:r w:rsidR="02795025" w:rsidRPr="02795025">
        <w:rPr>
          <w:rFonts w:ascii="Aptos" w:eastAsia="Aptos" w:hAnsi="Aptos" w:cs="Aptos"/>
          <w:b/>
          <w:bCs/>
          <w:sz w:val="22"/>
          <w:szCs w:val="22"/>
        </w:rPr>
        <w:t xml:space="preserve"> care from doctors whether you join the study or</w:t>
      </w:r>
      <w:r w:rsidRPr="6F4E311C">
        <w:rPr>
          <w:rFonts w:ascii="Aptos" w:eastAsia="Aptos" w:hAnsi="Aptos" w:cs="Aptos"/>
          <w:b/>
          <w:bCs/>
          <w:sz w:val="22"/>
          <w:szCs w:val="22"/>
        </w:rPr>
        <w:t xml:space="preserve"> </w:t>
      </w:r>
      <w:r w:rsidR="7F432102" w:rsidRPr="7F432102">
        <w:rPr>
          <w:rFonts w:ascii="Aptos" w:eastAsia="Aptos" w:hAnsi="Aptos" w:cs="Aptos"/>
          <w:b/>
          <w:bCs/>
          <w:sz w:val="22"/>
          <w:szCs w:val="22"/>
        </w:rPr>
        <w:t>not</w:t>
      </w:r>
      <w:r w:rsidRPr="6F4E311C">
        <w:rPr>
          <w:rFonts w:ascii="Aptos" w:eastAsia="Aptos" w:hAnsi="Aptos" w:cs="Aptos"/>
          <w:sz w:val="22"/>
          <w:szCs w:val="22"/>
        </w:rPr>
        <w:t>.</w:t>
      </w:r>
      <w:r w:rsidRPr="6F4E311C">
        <w:rPr>
          <w:rFonts w:ascii="Aptos" w:eastAsia="Aptos" w:hAnsi="Aptos" w:cs="Aptos"/>
          <w:color w:val="000000" w:themeColor="text1"/>
          <w:sz w:val="22"/>
          <w:szCs w:val="22"/>
        </w:rPr>
        <w:t xml:space="preserve"> </w:t>
      </w:r>
    </w:p>
    <w:p w14:paraId="7D5A8B7C" w14:textId="09CF9CD4" w:rsidR="6F4E311C" w:rsidRDefault="2F286045" w:rsidP="7F432102">
      <w:pPr>
        <w:rPr>
          <w:rFonts w:ascii="Aptos" w:eastAsia="Aptos" w:hAnsi="Aptos" w:cs="Aptos"/>
          <w:sz w:val="22"/>
          <w:szCs w:val="22"/>
        </w:rPr>
      </w:pPr>
      <w:r w:rsidRPr="2F286045">
        <w:rPr>
          <w:rFonts w:ascii="Aptos" w:eastAsia="Aptos" w:hAnsi="Aptos" w:cs="Aptos"/>
          <w:sz w:val="22"/>
          <w:szCs w:val="22"/>
        </w:rPr>
        <w:t>However</w:t>
      </w:r>
      <w:r w:rsidR="004B724F">
        <w:rPr>
          <w:rFonts w:ascii="Aptos" w:eastAsia="Aptos" w:hAnsi="Aptos" w:cs="Aptos"/>
          <w:sz w:val="22"/>
          <w:szCs w:val="22"/>
        </w:rPr>
        <w:t>,</w:t>
      </w:r>
      <w:r w:rsidRPr="2F286045">
        <w:rPr>
          <w:rFonts w:ascii="Aptos" w:eastAsia="Aptos" w:hAnsi="Aptos" w:cs="Aptos"/>
          <w:sz w:val="22"/>
          <w:szCs w:val="22"/>
        </w:rPr>
        <w:t xml:space="preserve"> the study may help other </w:t>
      </w:r>
      <w:r w:rsidR="6F4E311C" w:rsidRPr="6F4E311C">
        <w:rPr>
          <w:rFonts w:ascii="Aptos" w:eastAsia="Aptos" w:hAnsi="Aptos" w:cs="Aptos"/>
          <w:b/>
          <w:bCs/>
          <w:sz w:val="22"/>
          <w:szCs w:val="22"/>
        </w:rPr>
        <w:t>people in future</w:t>
      </w:r>
      <w:r w:rsidR="6F4E311C" w:rsidRPr="6F4E311C">
        <w:rPr>
          <w:rFonts w:ascii="Aptos" w:eastAsia="Aptos" w:hAnsi="Aptos" w:cs="Aptos"/>
          <w:sz w:val="22"/>
          <w:szCs w:val="22"/>
        </w:rPr>
        <w:t xml:space="preserve">, by </w:t>
      </w:r>
      <w:r w:rsidR="275CEA2A" w:rsidRPr="275CEA2A">
        <w:rPr>
          <w:rFonts w:ascii="Aptos" w:eastAsia="Aptos" w:hAnsi="Aptos" w:cs="Aptos"/>
          <w:sz w:val="22"/>
          <w:szCs w:val="22"/>
        </w:rPr>
        <w:t>helping</w:t>
      </w:r>
      <w:r w:rsidR="6F4E311C" w:rsidRPr="6F4E311C">
        <w:rPr>
          <w:rFonts w:ascii="Aptos" w:eastAsia="Aptos" w:hAnsi="Aptos" w:cs="Aptos"/>
          <w:sz w:val="22"/>
          <w:szCs w:val="22"/>
        </w:rPr>
        <w:t xml:space="preserve"> us understand the virus </w:t>
      </w:r>
      <w:r w:rsidR="275CEA2A" w:rsidRPr="275CEA2A">
        <w:rPr>
          <w:rFonts w:ascii="Aptos" w:eastAsia="Aptos" w:hAnsi="Aptos" w:cs="Aptos"/>
          <w:sz w:val="22"/>
          <w:szCs w:val="22"/>
        </w:rPr>
        <w:t xml:space="preserve">better – such as how </w:t>
      </w:r>
      <w:r w:rsidR="6370A645" w:rsidRPr="6370A645">
        <w:rPr>
          <w:rFonts w:ascii="Aptos" w:eastAsia="Aptos" w:hAnsi="Aptos" w:cs="Aptos"/>
          <w:sz w:val="22"/>
          <w:szCs w:val="22"/>
        </w:rPr>
        <w:t>early</w:t>
      </w:r>
      <w:r w:rsidR="275CEA2A" w:rsidRPr="275CEA2A">
        <w:rPr>
          <w:rFonts w:ascii="Aptos" w:eastAsia="Aptos" w:hAnsi="Aptos" w:cs="Aptos"/>
          <w:sz w:val="22"/>
          <w:szCs w:val="22"/>
        </w:rPr>
        <w:t xml:space="preserve"> it </w:t>
      </w:r>
      <w:r w:rsidR="6370A645" w:rsidRPr="6370A645">
        <w:rPr>
          <w:rFonts w:ascii="Aptos" w:eastAsia="Aptos" w:hAnsi="Aptos" w:cs="Aptos"/>
          <w:sz w:val="22"/>
          <w:szCs w:val="22"/>
        </w:rPr>
        <w:t>can</w:t>
      </w:r>
      <w:r w:rsidR="275CEA2A" w:rsidRPr="275CEA2A">
        <w:rPr>
          <w:rFonts w:ascii="Aptos" w:eastAsia="Aptos" w:hAnsi="Aptos" w:cs="Aptos"/>
          <w:sz w:val="22"/>
          <w:szCs w:val="22"/>
        </w:rPr>
        <w:t xml:space="preserve"> be </w:t>
      </w:r>
      <w:r w:rsidR="013590B3" w:rsidRPr="013590B3">
        <w:rPr>
          <w:rFonts w:ascii="Aptos" w:eastAsia="Aptos" w:hAnsi="Aptos" w:cs="Aptos"/>
          <w:sz w:val="22"/>
          <w:szCs w:val="22"/>
        </w:rPr>
        <w:t xml:space="preserve">found, </w:t>
      </w:r>
      <w:r w:rsidR="6F4E311C" w:rsidRPr="6F4E311C">
        <w:rPr>
          <w:rFonts w:ascii="Aptos" w:eastAsia="Aptos" w:hAnsi="Aptos" w:cs="Aptos"/>
          <w:sz w:val="22"/>
          <w:szCs w:val="22"/>
        </w:rPr>
        <w:t xml:space="preserve">how it affects the body, and how to prevent </w:t>
      </w:r>
      <w:r w:rsidR="6370A645" w:rsidRPr="6370A645">
        <w:rPr>
          <w:rFonts w:ascii="Aptos" w:eastAsia="Aptos" w:hAnsi="Aptos" w:cs="Aptos"/>
          <w:sz w:val="22"/>
          <w:szCs w:val="22"/>
        </w:rPr>
        <w:t xml:space="preserve">serious </w:t>
      </w:r>
      <w:r w:rsidR="6F4E311C" w:rsidRPr="6F4E311C">
        <w:rPr>
          <w:rFonts w:ascii="Aptos" w:eastAsia="Aptos" w:hAnsi="Aptos" w:cs="Aptos"/>
          <w:sz w:val="22"/>
          <w:szCs w:val="22"/>
        </w:rPr>
        <w:t xml:space="preserve">illness or further transmission. </w:t>
      </w:r>
    </w:p>
    <w:p w14:paraId="2529EFB7" w14:textId="77777777" w:rsidR="004B724F" w:rsidRDefault="004B724F">
      <w:pPr>
        <w:rPr>
          <w:rFonts w:ascii="Aptos" w:eastAsia="Aptos" w:hAnsi="Aptos" w:cs="Aptos"/>
          <w:b/>
          <w:bCs/>
          <w:sz w:val="22"/>
          <w:szCs w:val="22"/>
        </w:rPr>
      </w:pPr>
    </w:p>
    <w:p w14:paraId="3C1EFE56" w14:textId="1FB71058" w:rsidR="6F4E311C" w:rsidRDefault="6F4E311C">
      <w:r w:rsidRPr="6F4E311C">
        <w:rPr>
          <w:rFonts w:ascii="Aptos" w:eastAsia="Aptos" w:hAnsi="Aptos" w:cs="Aptos"/>
          <w:b/>
          <w:bCs/>
          <w:sz w:val="22"/>
          <w:szCs w:val="22"/>
        </w:rPr>
        <w:t>How will my privacy be protected? Who will know my data?</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Your samples and information will </w:t>
      </w:r>
      <w:r w:rsidR="79F0A3E5" w:rsidRPr="79F0A3E5">
        <w:rPr>
          <w:rFonts w:ascii="Aptos" w:eastAsia="Aptos" w:hAnsi="Aptos" w:cs="Aptos"/>
          <w:sz w:val="22"/>
          <w:szCs w:val="22"/>
        </w:rPr>
        <w:t>not include your names</w:t>
      </w:r>
      <w:r w:rsidR="2FE19B55" w:rsidRPr="2FE19B55">
        <w:rPr>
          <w:rFonts w:ascii="Aptos" w:eastAsia="Aptos" w:hAnsi="Aptos" w:cs="Aptos"/>
          <w:sz w:val="22"/>
          <w:szCs w:val="22"/>
        </w:rPr>
        <w:t>. Instead</w:t>
      </w:r>
      <w:r w:rsidR="007A3795">
        <w:rPr>
          <w:rFonts w:ascii="Aptos" w:eastAsia="Aptos" w:hAnsi="Aptos" w:cs="Aptos"/>
          <w:sz w:val="22"/>
          <w:szCs w:val="22"/>
        </w:rPr>
        <w:t>.</w:t>
      </w:r>
      <w:r w:rsidR="2FE19B55" w:rsidRPr="2FE19B55">
        <w:rPr>
          <w:rFonts w:ascii="Aptos" w:eastAsia="Aptos" w:hAnsi="Aptos" w:cs="Aptos"/>
          <w:sz w:val="22"/>
          <w:szCs w:val="22"/>
        </w:rPr>
        <w:t xml:space="preserve"> they will be give</w:t>
      </w:r>
      <w:r w:rsidR="007A3795">
        <w:rPr>
          <w:rFonts w:ascii="Aptos" w:eastAsia="Aptos" w:hAnsi="Aptos" w:cs="Aptos"/>
          <w:sz w:val="22"/>
          <w:szCs w:val="22"/>
        </w:rPr>
        <w:t>n</w:t>
      </w:r>
      <w:r w:rsidR="2FE19B55" w:rsidRPr="2FE19B55">
        <w:rPr>
          <w:rFonts w:ascii="Aptos" w:eastAsia="Aptos" w:hAnsi="Aptos" w:cs="Aptos"/>
          <w:sz w:val="22"/>
          <w:szCs w:val="22"/>
        </w:rPr>
        <w:t xml:space="preserve"> a code.</w:t>
      </w:r>
      <w:r w:rsidRPr="6F4E311C">
        <w:rPr>
          <w:rFonts w:ascii="Aptos" w:eastAsia="Aptos" w:hAnsi="Aptos" w:cs="Aptos"/>
          <w:sz w:val="22"/>
          <w:szCs w:val="22"/>
        </w:rPr>
        <w:t xml:space="preserve"> </w:t>
      </w:r>
      <w:r w:rsidR="2F41B2B7" w:rsidRPr="2F41B2B7">
        <w:rPr>
          <w:rFonts w:ascii="Aptos" w:eastAsia="Aptos" w:hAnsi="Aptos" w:cs="Aptos"/>
          <w:sz w:val="22"/>
          <w:szCs w:val="22"/>
        </w:rPr>
        <w:t xml:space="preserve">Only the study </w:t>
      </w:r>
      <w:r w:rsidR="739A6B3D" w:rsidRPr="739A6B3D">
        <w:rPr>
          <w:rFonts w:ascii="Aptos" w:eastAsia="Aptos" w:hAnsi="Aptos" w:cs="Aptos"/>
          <w:sz w:val="22"/>
          <w:szCs w:val="22"/>
        </w:rPr>
        <w:t>team</w:t>
      </w:r>
      <w:r w:rsidRPr="6F4E311C">
        <w:rPr>
          <w:rFonts w:ascii="Aptos" w:eastAsia="Aptos" w:hAnsi="Aptos" w:cs="Aptos"/>
          <w:sz w:val="22"/>
          <w:szCs w:val="22"/>
        </w:rPr>
        <w:t xml:space="preserve"> </w:t>
      </w:r>
      <w:r w:rsidR="4ADA4C45" w:rsidRPr="4ADA4C45">
        <w:rPr>
          <w:rFonts w:ascii="Aptos" w:eastAsia="Aptos" w:hAnsi="Aptos" w:cs="Aptos"/>
          <w:sz w:val="22"/>
          <w:szCs w:val="22"/>
        </w:rPr>
        <w:t xml:space="preserve">and </w:t>
      </w:r>
      <w:r w:rsidR="002D0ED6">
        <w:rPr>
          <w:rFonts w:ascii="Aptos" w:eastAsia="Aptos" w:hAnsi="Aptos" w:cs="Aptos"/>
          <w:sz w:val="22"/>
          <w:szCs w:val="22"/>
        </w:rPr>
        <w:t>researchers and health workers involved in this study</w:t>
      </w:r>
      <w:r w:rsidRPr="6F4E311C">
        <w:rPr>
          <w:rFonts w:ascii="Aptos" w:eastAsia="Aptos" w:hAnsi="Aptos" w:cs="Aptos"/>
          <w:sz w:val="22"/>
          <w:szCs w:val="22"/>
        </w:rPr>
        <w:t xml:space="preserve"> will be able to see your file with your information. Your name will not be in any </w:t>
      </w:r>
      <w:r w:rsidR="265ECABC" w:rsidRPr="265ECABC">
        <w:rPr>
          <w:rFonts w:ascii="Aptos" w:eastAsia="Aptos" w:hAnsi="Aptos" w:cs="Aptos"/>
          <w:sz w:val="22"/>
          <w:szCs w:val="22"/>
        </w:rPr>
        <w:t>reports</w:t>
      </w:r>
      <w:r w:rsidRPr="6F4E311C">
        <w:rPr>
          <w:rFonts w:ascii="Aptos" w:eastAsia="Aptos" w:hAnsi="Aptos" w:cs="Aptos"/>
          <w:sz w:val="22"/>
          <w:szCs w:val="22"/>
        </w:rPr>
        <w:t xml:space="preserve"> that are printed about the study.</w:t>
      </w:r>
    </w:p>
    <w:p w14:paraId="120C3386" w14:textId="145224B6" w:rsidR="5F40D9EA" w:rsidRDefault="5F40D9EA" w:rsidP="5F40D9EA">
      <w:pPr>
        <w:rPr>
          <w:rFonts w:ascii="Aptos" w:eastAsia="Aptos" w:hAnsi="Aptos" w:cs="Aptos"/>
          <w:b/>
          <w:bCs/>
          <w:sz w:val="22"/>
          <w:szCs w:val="22"/>
        </w:rPr>
      </w:pPr>
    </w:p>
    <w:p w14:paraId="72804BF3" w14:textId="61B7F98D" w:rsidR="6F4E311C" w:rsidRDefault="6F4E311C">
      <w:r w:rsidRPr="6F4E311C">
        <w:rPr>
          <w:rFonts w:ascii="Aptos" w:eastAsia="Aptos" w:hAnsi="Aptos" w:cs="Aptos"/>
          <w:b/>
          <w:bCs/>
          <w:sz w:val="22"/>
          <w:szCs w:val="22"/>
        </w:rPr>
        <w:t>Will my parents have to pay the doctor or the hospital?</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No, </w:t>
      </w:r>
      <w:r w:rsidRPr="6F4E311C">
        <w:rPr>
          <w:rFonts w:ascii="Aptos" w:eastAsia="Aptos" w:hAnsi="Aptos" w:cs="Aptos"/>
          <w:b/>
          <w:bCs/>
          <w:sz w:val="22"/>
          <w:szCs w:val="22"/>
        </w:rPr>
        <w:t xml:space="preserve">your parents will not </w:t>
      </w:r>
      <w:r w:rsidR="721C9CAE" w:rsidRPr="721C9CAE">
        <w:rPr>
          <w:rFonts w:ascii="Aptos" w:eastAsia="Aptos" w:hAnsi="Aptos" w:cs="Aptos"/>
          <w:b/>
          <w:bCs/>
          <w:sz w:val="22"/>
          <w:szCs w:val="22"/>
        </w:rPr>
        <w:t xml:space="preserve">have to pay anything for you to take part </w:t>
      </w:r>
      <w:r w:rsidRPr="6F4E311C">
        <w:rPr>
          <w:rFonts w:ascii="Aptos" w:eastAsia="Aptos" w:hAnsi="Aptos" w:cs="Aptos"/>
          <w:sz w:val="22"/>
          <w:szCs w:val="22"/>
        </w:rPr>
        <w:t xml:space="preserve">in this study. </w:t>
      </w:r>
    </w:p>
    <w:p w14:paraId="74F17BCF" w14:textId="2421B51B" w:rsidR="7223A071" w:rsidRDefault="7223A071" w:rsidP="7223A071">
      <w:pPr>
        <w:rPr>
          <w:rFonts w:ascii="Aptos" w:eastAsia="Aptos" w:hAnsi="Aptos" w:cs="Aptos"/>
          <w:b/>
          <w:bCs/>
          <w:sz w:val="22"/>
          <w:szCs w:val="22"/>
        </w:rPr>
      </w:pPr>
    </w:p>
    <w:p w14:paraId="58EA75C5" w14:textId="6DAD9866" w:rsidR="6F4E311C" w:rsidRDefault="6F4E311C">
      <w:pPr>
        <w:rPr>
          <w:rFonts w:ascii="Aptos" w:eastAsia="Aptos" w:hAnsi="Aptos" w:cs="Aptos"/>
          <w:color w:val="000000" w:themeColor="text1"/>
          <w:sz w:val="22"/>
          <w:szCs w:val="22"/>
        </w:rPr>
      </w:pPr>
      <w:r w:rsidRPr="6F4E311C">
        <w:rPr>
          <w:rFonts w:ascii="Aptos" w:eastAsia="Aptos" w:hAnsi="Aptos" w:cs="Aptos"/>
          <w:b/>
          <w:bCs/>
          <w:sz w:val="22"/>
          <w:szCs w:val="22"/>
        </w:rPr>
        <w:t xml:space="preserve">What if I am </w:t>
      </w:r>
      <w:r w:rsidR="51C50DC7" w:rsidRPr="51C50DC7">
        <w:rPr>
          <w:rFonts w:ascii="Aptos" w:eastAsia="Aptos" w:hAnsi="Aptos" w:cs="Aptos"/>
          <w:b/>
          <w:bCs/>
          <w:sz w:val="22"/>
          <w:szCs w:val="22"/>
        </w:rPr>
        <w:t>hurt during</w:t>
      </w:r>
      <w:r w:rsidRPr="6F4E311C">
        <w:rPr>
          <w:rFonts w:ascii="Aptos" w:eastAsia="Aptos" w:hAnsi="Aptos" w:cs="Aptos"/>
          <w:b/>
          <w:bCs/>
          <w:sz w:val="22"/>
          <w:szCs w:val="22"/>
        </w:rPr>
        <w:t xml:space="preserve"> the study?</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This </w:t>
      </w:r>
      <w:r w:rsidR="45F6E56F" w:rsidRPr="45F6E56F">
        <w:rPr>
          <w:rFonts w:ascii="Aptos" w:eastAsia="Aptos" w:hAnsi="Aptos" w:cs="Aptos"/>
          <w:sz w:val="22"/>
          <w:szCs w:val="22"/>
        </w:rPr>
        <w:t>study has very low risk</w:t>
      </w:r>
      <w:r w:rsidRPr="6F4E311C">
        <w:rPr>
          <w:rFonts w:ascii="Aptos" w:eastAsia="Aptos" w:hAnsi="Aptos" w:cs="Aptos"/>
          <w:sz w:val="22"/>
          <w:szCs w:val="22"/>
        </w:rPr>
        <w:t xml:space="preserve">. </w:t>
      </w:r>
      <w:r w:rsidR="1EE307CE" w:rsidRPr="1EE307CE">
        <w:rPr>
          <w:rFonts w:ascii="Aptos" w:eastAsia="Aptos" w:hAnsi="Aptos" w:cs="Aptos"/>
          <w:sz w:val="22"/>
          <w:szCs w:val="22"/>
        </w:rPr>
        <w:t>But if</w:t>
      </w:r>
      <w:r w:rsidRPr="6F4E311C">
        <w:rPr>
          <w:rFonts w:ascii="Aptos" w:eastAsia="Aptos" w:hAnsi="Aptos" w:cs="Aptos"/>
          <w:sz w:val="22"/>
          <w:szCs w:val="22"/>
        </w:rPr>
        <w:t xml:space="preserve"> you are </w:t>
      </w:r>
      <w:r w:rsidR="0A65464D" w:rsidRPr="0A65464D">
        <w:rPr>
          <w:rFonts w:ascii="Aptos" w:eastAsia="Aptos" w:hAnsi="Aptos" w:cs="Aptos"/>
          <w:sz w:val="22"/>
          <w:szCs w:val="22"/>
        </w:rPr>
        <w:t>hurt or feel unwell,</w:t>
      </w:r>
      <w:r w:rsidRPr="6F4E311C">
        <w:rPr>
          <w:rFonts w:ascii="Aptos" w:eastAsia="Aptos" w:hAnsi="Aptos" w:cs="Aptos"/>
          <w:sz w:val="22"/>
          <w:szCs w:val="22"/>
        </w:rPr>
        <w:t xml:space="preserve"> tell your parents or the study doctor</w:t>
      </w:r>
      <w:r w:rsidR="0A65464D" w:rsidRPr="0A65464D">
        <w:rPr>
          <w:rFonts w:ascii="Aptos" w:eastAsia="Aptos" w:hAnsi="Aptos" w:cs="Aptos"/>
          <w:sz w:val="22"/>
          <w:szCs w:val="22"/>
        </w:rPr>
        <w:t>. They will make sure you are looked after</w:t>
      </w:r>
      <w:r w:rsidR="007A3795">
        <w:rPr>
          <w:rFonts w:ascii="Aptos" w:eastAsia="Aptos" w:hAnsi="Aptos" w:cs="Aptos"/>
          <w:sz w:val="22"/>
          <w:szCs w:val="22"/>
        </w:rPr>
        <w:t>.</w:t>
      </w:r>
    </w:p>
    <w:p w14:paraId="2A46651E" w14:textId="37BC7845" w:rsidR="6F4E311C" w:rsidRDefault="6F4E311C"/>
    <w:p w14:paraId="29EA444C" w14:textId="50F2991C" w:rsidR="6F4E311C" w:rsidRDefault="6F4E311C">
      <w:r w:rsidRPr="6F4E311C">
        <w:rPr>
          <w:rFonts w:ascii="Aptos" w:eastAsia="Aptos" w:hAnsi="Aptos" w:cs="Aptos"/>
          <w:b/>
          <w:bCs/>
          <w:sz w:val="22"/>
          <w:szCs w:val="22"/>
        </w:rPr>
        <w:t>What will happen at the end of the study?</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When the study </w:t>
      </w:r>
      <w:r w:rsidR="13304DF8" w:rsidRPr="13304DF8">
        <w:rPr>
          <w:rFonts w:ascii="Aptos" w:eastAsia="Aptos" w:hAnsi="Aptos" w:cs="Aptos"/>
          <w:sz w:val="22"/>
          <w:szCs w:val="22"/>
        </w:rPr>
        <w:t xml:space="preserve">finishes, </w:t>
      </w:r>
      <w:r w:rsidRPr="6F4E311C">
        <w:rPr>
          <w:rFonts w:ascii="Aptos" w:eastAsia="Aptos" w:hAnsi="Aptos" w:cs="Aptos"/>
          <w:sz w:val="22"/>
          <w:szCs w:val="22"/>
        </w:rPr>
        <w:t xml:space="preserve">researchers will </w:t>
      </w:r>
      <w:r w:rsidR="7833A105" w:rsidRPr="7833A105">
        <w:rPr>
          <w:rFonts w:ascii="Aptos" w:eastAsia="Aptos" w:hAnsi="Aptos" w:cs="Aptos"/>
          <w:sz w:val="22"/>
          <w:szCs w:val="22"/>
        </w:rPr>
        <w:t>look at all the</w:t>
      </w:r>
      <w:r w:rsidRPr="6F4E311C">
        <w:rPr>
          <w:rFonts w:ascii="Aptos" w:eastAsia="Aptos" w:hAnsi="Aptos" w:cs="Aptos"/>
          <w:sz w:val="22"/>
          <w:szCs w:val="22"/>
        </w:rPr>
        <w:t xml:space="preserve"> </w:t>
      </w:r>
      <w:r w:rsidR="7833A105" w:rsidRPr="7833A105">
        <w:rPr>
          <w:rFonts w:ascii="Aptos" w:eastAsia="Aptos" w:hAnsi="Aptos" w:cs="Aptos"/>
          <w:sz w:val="22"/>
          <w:szCs w:val="22"/>
        </w:rPr>
        <w:t xml:space="preserve">information and </w:t>
      </w:r>
      <w:r w:rsidRPr="6F4E311C">
        <w:rPr>
          <w:rFonts w:ascii="Aptos" w:eastAsia="Aptos" w:hAnsi="Aptos" w:cs="Aptos"/>
          <w:sz w:val="22"/>
          <w:szCs w:val="22"/>
        </w:rPr>
        <w:t xml:space="preserve">samples </w:t>
      </w:r>
      <w:r w:rsidR="3F8FE506" w:rsidRPr="3F8FE506">
        <w:rPr>
          <w:rFonts w:ascii="Aptos" w:eastAsia="Aptos" w:hAnsi="Aptos" w:cs="Aptos"/>
          <w:sz w:val="22"/>
          <w:szCs w:val="22"/>
        </w:rPr>
        <w:t>collected.</w:t>
      </w:r>
      <w:r w:rsidRPr="6F4E311C">
        <w:rPr>
          <w:rFonts w:ascii="Aptos" w:eastAsia="Aptos" w:hAnsi="Aptos" w:cs="Aptos"/>
          <w:sz w:val="22"/>
          <w:szCs w:val="22"/>
        </w:rPr>
        <w:t xml:space="preserve"> The </w:t>
      </w:r>
      <w:r w:rsidR="3F8FE506" w:rsidRPr="3F8FE506">
        <w:rPr>
          <w:rFonts w:ascii="Aptos" w:eastAsia="Aptos" w:hAnsi="Aptos" w:cs="Aptos"/>
          <w:sz w:val="22"/>
          <w:szCs w:val="22"/>
        </w:rPr>
        <w:t>results will be shared in</w:t>
      </w:r>
      <w:r w:rsidRPr="6F4E311C">
        <w:rPr>
          <w:rFonts w:ascii="Aptos" w:eastAsia="Aptos" w:hAnsi="Aptos" w:cs="Aptos"/>
          <w:sz w:val="22"/>
          <w:szCs w:val="22"/>
        </w:rPr>
        <w:t xml:space="preserve"> reports</w:t>
      </w:r>
      <w:r w:rsidR="3F8FE506" w:rsidRPr="3F8FE506">
        <w:rPr>
          <w:rFonts w:ascii="Aptos" w:eastAsia="Aptos" w:hAnsi="Aptos" w:cs="Aptos"/>
          <w:sz w:val="22"/>
          <w:szCs w:val="22"/>
        </w:rPr>
        <w:t xml:space="preserve"> or science papers.</w:t>
      </w:r>
      <w:r w:rsidRPr="6F4E311C">
        <w:rPr>
          <w:rFonts w:ascii="Aptos" w:eastAsia="Aptos" w:hAnsi="Aptos" w:cs="Aptos"/>
          <w:sz w:val="22"/>
          <w:szCs w:val="22"/>
        </w:rPr>
        <w:t xml:space="preserve"> </w:t>
      </w:r>
    </w:p>
    <w:p w14:paraId="2373D5B0" w14:textId="5E7697F8" w:rsidR="6F4E311C" w:rsidRDefault="6F4E311C">
      <w:r w:rsidRPr="6F4E311C">
        <w:rPr>
          <w:rFonts w:ascii="Aptos" w:eastAsia="Aptos" w:hAnsi="Aptos" w:cs="Aptos"/>
          <w:sz w:val="22"/>
          <w:szCs w:val="22"/>
        </w:rPr>
        <w:t xml:space="preserve">You </w:t>
      </w:r>
      <w:r w:rsidR="0E70E2C5" w:rsidRPr="0E70E2C5">
        <w:rPr>
          <w:rFonts w:ascii="Aptos" w:eastAsia="Aptos" w:hAnsi="Aptos" w:cs="Aptos"/>
          <w:sz w:val="22"/>
          <w:szCs w:val="22"/>
        </w:rPr>
        <w:t>can</w:t>
      </w:r>
      <w:r w:rsidRPr="6F4E311C">
        <w:rPr>
          <w:rFonts w:ascii="Aptos" w:eastAsia="Aptos" w:hAnsi="Aptos" w:cs="Aptos"/>
          <w:sz w:val="22"/>
          <w:szCs w:val="22"/>
        </w:rPr>
        <w:t xml:space="preserve"> ask the study </w:t>
      </w:r>
      <w:r w:rsidR="25D4D9FA" w:rsidRPr="25D4D9FA">
        <w:rPr>
          <w:rFonts w:ascii="Aptos" w:eastAsia="Aptos" w:hAnsi="Aptos" w:cs="Aptos"/>
          <w:sz w:val="22"/>
          <w:szCs w:val="22"/>
        </w:rPr>
        <w:t>team</w:t>
      </w:r>
      <w:r w:rsidRPr="6F4E311C">
        <w:rPr>
          <w:rFonts w:ascii="Aptos" w:eastAsia="Aptos" w:hAnsi="Aptos" w:cs="Aptos"/>
          <w:sz w:val="22"/>
          <w:szCs w:val="22"/>
        </w:rPr>
        <w:t xml:space="preserve"> if you </w:t>
      </w:r>
      <w:r w:rsidR="25D4D9FA" w:rsidRPr="25D4D9FA">
        <w:rPr>
          <w:rFonts w:ascii="Aptos" w:eastAsia="Aptos" w:hAnsi="Aptos" w:cs="Aptos"/>
          <w:sz w:val="22"/>
          <w:szCs w:val="22"/>
        </w:rPr>
        <w:t xml:space="preserve">would like to </w:t>
      </w:r>
      <w:r w:rsidR="007A3795">
        <w:rPr>
          <w:rFonts w:ascii="Aptos" w:eastAsia="Aptos" w:hAnsi="Aptos" w:cs="Aptos"/>
          <w:sz w:val="22"/>
          <w:szCs w:val="22"/>
        </w:rPr>
        <w:t>find out</w:t>
      </w:r>
      <w:r w:rsidR="25D4D9FA" w:rsidRPr="25D4D9FA">
        <w:rPr>
          <w:rFonts w:ascii="Aptos" w:eastAsia="Aptos" w:hAnsi="Aptos" w:cs="Aptos"/>
          <w:sz w:val="22"/>
          <w:szCs w:val="22"/>
        </w:rPr>
        <w:t xml:space="preserve"> </w:t>
      </w:r>
      <w:r w:rsidRPr="6F4E311C">
        <w:rPr>
          <w:rFonts w:ascii="Aptos" w:eastAsia="Aptos" w:hAnsi="Aptos" w:cs="Aptos"/>
          <w:sz w:val="22"/>
          <w:szCs w:val="22"/>
        </w:rPr>
        <w:t>the results.</w:t>
      </w:r>
      <w:r w:rsidRPr="6F4E311C">
        <w:rPr>
          <w:rFonts w:ascii="Aptos" w:eastAsia="Aptos" w:hAnsi="Aptos" w:cs="Aptos"/>
          <w:color w:val="000000" w:themeColor="text1"/>
          <w:sz w:val="22"/>
          <w:szCs w:val="22"/>
        </w:rPr>
        <w:t xml:space="preserve"> </w:t>
      </w:r>
    </w:p>
    <w:p w14:paraId="349A88DC" w14:textId="2ECC48BB" w:rsidR="25D4D9FA" w:rsidRDefault="25D4D9FA" w:rsidP="25D4D9FA">
      <w:pPr>
        <w:rPr>
          <w:rFonts w:ascii="Aptos" w:eastAsia="Aptos" w:hAnsi="Aptos" w:cs="Aptos"/>
          <w:color w:val="000000" w:themeColor="text1"/>
          <w:sz w:val="22"/>
          <w:szCs w:val="22"/>
        </w:rPr>
      </w:pPr>
    </w:p>
    <w:p w14:paraId="46967E5F" w14:textId="6B521108" w:rsidR="6F4E311C" w:rsidRDefault="6F4E311C">
      <w:r w:rsidRPr="6F4E311C">
        <w:rPr>
          <w:rFonts w:ascii="Aptos" w:eastAsia="Aptos" w:hAnsi="Aptos" w:cs="Aptos"/>
          <w:b/>
          <w:bCs/>
          <w:sz w:val="22"/>
          <w:szCs w:val="22"/>
        </w:rPr>
        <w:t>Please read and sign</w:t>
      </w:r>
      <w:r w:rsidR="00EF44E1">
        <w:rPr>
          <w:rFonts w:ascii="Aptos" w:eastAsia="Aptos" w:hAnsi="Aptos" w:cs="Aptos"/>
          <w:b/>
          <w:bCs/>
          <w:sz w:val="22"/>
          <w:szCs w:val="22"/>
        </w:rPr>
        <w:t xml:space="preserve"> </w:t>
      </w:r>
      <w:r w:rsidR="25D4D9FA" w:rsidRPr="25D4D9FA">
        <w:rPr>
          <w:rFonts w:ascii="Aptos" w:eastAsia="Aptos" w:hAnsi="Aptos" w:cs="Aptos"/>
          <w:b/>
          <w:bCs/>
          <w:sz w:val="22"/>
          <w:szCs w:val="22"/>
        </w:rPr>
        <w:t xml:space="preserve">if </w:t>
      </w:r>
      <w:r w:rsidRPr="6F4E311C">
        <w:rPr>
          <w:rFonts w:ascii="Aptos" w:eastAsia="Aptos" w:hAnsi="Aptos" w:cs="Aptos"/>
          <w:b/>
          <w:bCs/>
          <w:sz w:val="22"/>
          <w:szCs w:val="22"/>
        </w:rPr>
        <w:t>you agree:</w:t>
      </w:r>
      <w:r w:rsidRPr="6F4E311C">
        <w:rPr>
          <w:rFonts w:ascii="Aptos" w:eastAsia="Aptos" w:hAnsi="Aptos" w:cs="Aptos"/>
          <w:color w:val="000000" w:themeColor="text1"/>
          <w:sz w:val="22"/>
          <w:szCs w:val="22"/>
        </w:rPr>
        <w:t xml:space="preserve"> </w:t>
      </w:r>
    </w:p>
    <w:p w14:paraId="55756B5B" w14:textId="021F1D7A" w:rsidR="6F4E311C" w:rsidRDefault="6F4E311C" w:rsidP="007B73F6">
      <w:pPr>
        <w:pStyle w:val="ListParagraph"/>
        <w:numPr>
          <w:ilvl w:val="0"/>
          <w:numId w:val="144"/>
        </w:numPr>
        <w:spacing w:after="0"/>
        <w:ind w:left="1080"/>
        <w:rPr>
          <w:rFonts w:ascii="Aptos" w:eastAsia="Aptos" w:hAnsi="Aptos" w:cs="Aptos"/>
          <w:color w:val="000000" w:themeColor="text1"/>
          <w:sz w:val="22"/>
          <w:szCs w:val="22"/>
        </w:rPr>
      </w:pPr>
      <w:r w:rsidRPr="6F4E311C">
        <w:rPr>
          <w:rFonts w:ascii="Aptos" w:eastAsia="Aptos" w:hAnsi="Aptos" w:cs="Aptos"/>
          <w:sz w:val="22"/>
          <w:szCs w:val="22"/>
        </w:rPr>
        <w:t xml:space="preserve">I understand </w:t>
      </w:r>
      <w:r w:rsidR="25D4D9FA" w:rsidRPr="25D4D9FA">
        <w:rPr>
          <w:rFonts w:ascii="Aptos" w:eastAsia="Aptos" w:hAnsi="Aptos" w:cs="Aptos"/>
          <w:sz w:val="22"/>
          <w:szCs w:val="22"/>
        </w:rPr>
        <w:t>what</w:t>
      </w:r>
      <w:r w:rsidRPr="6F4E311C">
        <w:rPr>
          <w:rFonts w:ascii="Aptos" w:eastAsia="Aptos" w:hAnsi="Aptos" w:cs="Aptos"/>
          <w:sz w:val="22"/>
          <w:szCs w:val="22"/>
        </w:rPr>
        <w:t xml:space="preserve"> the study</w:t>
      </w:r>
      <w:r w:rsidR="25D4D9FA" w:rsidRPr="25D4D9FA">
        <w:rPr>
          <w:rFonts w:ascii="Aptos" w:eastAsia="Aptos" w:hAnsi="Aptos" w:cs="Aptos"/>
          <w:sz w:val="22"/>
          <w:szCs w:val="22"/>
        </w:rPr>
        <w:t xml:space="preserve"> is about, what I need to do</w:t>
      </w:r>
      <w:r w:rsidR="007A3795">
        <w:rPr>
          <w:rFonts w:ascii="Aptos" w:eastAsia="Aptos" w:hAnsi="Aptos" w:cs="Aptos"/>
          <w:sz w:val="22"/>
          <w:szCs w:val="22"/>
        </w:rPr>
        <w:t>,</w:t>
      </w:r>
      <w:r w:rsidR="25D4D9FA" w:rsidRPr="25D4D9FA">
        <w:rPr>
          <w:rFonts w:ascii="Aptos" w:eastAsia="Aptos" w:hAnsi="Aptos" w:cs="Aptos"/>
          <w:sz w:val="22"/>
          <w:szCs w:val="22"/>
        </w:rPr>
        <w:t xml:space="preserve"> an</w:t>
      </w:r>
      <w:r w:rsidR="007A3795">
        <w:rPr>
          <w:rFonts w:ascii="Aptos" w:eastAsia="Aptos" w:hAnsi="Aptos" w:cs="Aptos"/>
          <w:sz w:val="22"/>
          <w:szCs w:val="22"/>
        </w:rPr>
        <w:t>d</w:t>
      </w:r>
      <w:r w:rsidR="25D4D9FA" w:rsidRPr="25D4D9FA">
        <w:rPr>
          <w:rFonts w:ascii="Aptos" w:eastAsia="Aptos" w:hAnsi="Aptos" w:cs="Aptos"/>
          <w:sz w:val="22"/>
          <w:szCs w:val="22"/>
        </w:rPr>
        <w:t xml:space="preserve"> </w:t>
      </w:r>
      <w:r w:rsidR="6EF1CCA8" w:rsidRPr="6EF1CCA8">
        <w:rPr>
          <w:rFonts w:ascii="Aptos" w:eastAsia="Aptos" w:hAnsi="Aptos" w:cs="Aptos"/>
          <w:sz w:val="22"/>
          <w:szCs w:val="22"/>
        </w:rPr>
        <w:t>how long it will last. I have had the chance to</w:t>
      </w:r>
      <w:r w:rsidRPr="6F4E311C">
        <w:rPr>
          <w:rFonts w:ascii="Aptos" w:eastAsia="Aptos" w:hAnsi="Aptos" w:cs="Aptos"/>
          <w:sz w:val="22"/>
          <w:szCs w:val="22"/>
        </w:rPr>
        <w:t xml:space="preserve"> ask questions.</w:t>
      </w:r>
      <w:r w:rsidRPr="6F4E311C">
        <w:rPr>
          <w:rFonts w:ascii="Aptos" w:eastAsia="Aptos" w:hAnsi="Aptos" w:cs="Aptos"/>
          <w:color w:val="000000" w:themeColor="text1"/>
          <w:sz w:val="22"/>
          <w:szCs w:val="22"/>
        </w:rPr>
        <w:t xml:space="preserve"> </w:t>
      </w:r>
    </w:p>
    <w:p w14:paraId="0123E6D4" w14:textId="7EBA9547" w:rsidR="6F4E311C" w:rsidRDefault="6F4E311C" w:rsidP="007B73F6">
      <w:pPr>
        <w:pStyle w:val="ListParagraph"/>
        <w:numPr>
          <w:ilvl w:val="0"/>
          <w:numId w:val="143"/>
        </w:numPr>
        <w:spacing w:after="0"/>
        <w:ind w:left="1080"/>
        <w:rPr>
          <w:rFonts w:ascii="Aptos" w:eastAsia="Aptos" w:hAnsi="Aptos" w:cs="Aptos"/>
          <w:color w:val="000000" w:themeColor="text1"/>
          <w:sz w:val="22"/>
          <w:szCs w:val="22"/>
        </w:rPr>
      </w:pPr>
      <w:r w:rsidRPr="6F4E311C">
        <w:rPr>
          <w:rFonts w:ascii="Aptos" w:eastAsia="Aptos" w:hAnsi="Aptos" w:cs="Aptos"/>
          <w:sz w:val="22"/>
          <w:szCs w:val="22"/>
        </w:rPr>
        <w:t xml:space="preserve">I understand the </w:t>
      </w:r>
      <w:r w:rsidR="71D2B4FF" w:rsidRPr="71D2B4FF">
        <w:rPr>
          <w:rFonts w:ascii="Aptos" w:eastAsia="Aptos" w:hAnsi="Aptos" w:cs="Aptos"/>
          <w:sz w:val="22"/>
          <w:szCs w:val="22"/>
        </w:rPr>
        <w:t xml:space="preserve">possible risks and that I may not </w:t>
      </w:r>
      <w:r w:rsidRPr="6F4E311C">
        <w:rPr>
          <w:rFonts w:ascii="Aptos" w:eastAsia="Aptos" w:hAnsi="Aptos" w:cs="Aptos"/>
          <w:b/>
          <w:bCs/>
          <w:sz w:val="22"/>
          <w:szCs w:val="22"/>
        </w:rPr>
        <w:t>benefit</w:t>
      </w:r>
      <w:r w:rsidRPr="71D2B4FF">
        <w:rPr>
          <w:rFonts w:ascii="Aptos" w:eastAsia="Aptos" w:hAnsi="Aptos" w:cs="Aptos"/>
          <w:b/>
          <w:sz w:val="22"/>
          <w:szCs w:val="22"/>
        </w:rPr>
        <w:t xml:space="preserve"> </w:t>
      </w:r>
      <w:r w:rsidR="2C08B34C" w:rsidRPr="2C08B34C">
        <w:rPr>
          <w:rFonts w:ascii="Aptos" w:eastAsia="Aptos" w:hAnsi="Aptos" w:cs="Aptos"/>
          <w:b/>
          <w:bCs/>
          <w:sz w:val="22"/>
          <w:szCs w:val="22"/>
        </w:rPr>
        <w:t>personally</w:t>
      </w:r>
      <w:r w:rsidRPr="6F4E311C">
        <w:rPr>
          <w:rFonts w:ascii="Aptos" w:eastAsia="Aptos" w:hAnsi="Aptos" w:cs="Aptos"/>
          <w:sz w:val="22"/>
          <w:szCs w:val="22"/>
        </w:rPr>
        <w:t>.</w:t>
      </w:r>
      <w:r w:rsidRPr="6F4E311C">
        <w:rPr>
          <w:rFonts w:ascii="Aptos" w:eastAsia="Aptos" w:hAnsi="Aptos" w:cs="Aptos"/>
          <w:color w:val="000000" w:themeColor="text1"/>
          <w:sz w:val="22"/>
          <w:szCs w:val="22"/>
        </w:rPr>
        <w:t xml:space="preserve"> </w:t>
      </w:r>
    </w:p>
    <w:p w14:paraId="1B010015" w14:textId="355A721F" w:rsidR="6F4E311C" w:rsidRDefault="6F4E311C" w:rsidP="007B73F6">
      <w:pPr>
        <w:pStyle w:val="ListParagraph"/>
        <w:numPr>
          <w:ilvl w:val="0"/>
          <w:numId w:val="142"/>
        </w:numPr>
        <w:spacing w:after="0"/>
        <w:ind w:left="1080"/>
        <w:rPr>
          <w:rFonts w:ascii="Aptos" w:eastAsia="Aptos" w:hAnsi="Aptos" w:cs="Aptos"/>
          <w:color w:val="000000" w:themeColor="text1"/>
          <w:sz w:val="22"/>
          <w:szCs w:val="22"/>
        </w:rPr>
      </w:pPr>
      <w:r w:rsidRPr="6F4E311C">
        <w:rPr>
          <w:rFonts w:ascii="Aptos" w:eastAsia="Aptos" w:hAnsi="Aptos" w:cs="Aptos"/>
          <w:sz w:val="22"/>
          <w:szCs w:val="22"/>
        </w:rPr>
        <w:t xml:space="preserve">I </w:t>
      </w:r>
      <w:r w:rsidR="64A70BBB" w:rsidRPr="64A70BBB">
        <w:rPr>
          <w:rFonts w:ascii="Aptos" w:eastAsia="Aptos" w:hAnsi="Aptos" w:cs="Aptos"/>
          <w:b/>
          <w:bCs/>
          <w:sz w:val="22"/>
          <w:szCs w:val="22"/>
        </w:rPr>
        <w:t>know that taking part is my choice and I can</w:t>
      </w:r>
      <w:r w:rsidR="585EE54D" w:rsidRPr="585EE54D">
        <w:rPr>
          <w:rFonts w:ascii="Aptos" w:eastAsia="Aptos" w:hAnsi="Aptos" w:cs="Aptos"/>
          <w:b/>
          <w:bCs/>
          <w:sz w:val="22"/>
          <w:szCs w:val="22"/>
        </w:rPr>
        <w:t xml:space="preserve"> stop</w:t>
      </w:r>
      <w:r w:rsidRPr="6F4E311C">
        <w:rPr>
          <w:rFonts w:ascii="Aptos" w:eastAsia="Aptos" w:hAnsi="Aptos" w:cs="Aptos"/>
          <w:b/>
          <w:bCs/>
          <w:sz w:val="22"/>
          <w:szCs w:val="22"/>
        </w:rPr>
        <w:t xml:space="preserve"> at any time</w:t>
      </w:r>
      <w:r w:rsidRPr="6F4E311C">
        <w:rPr>
          <w:rFonts w:ascii="Aptos" w:eastAsia="Aptos" w:hAnsi="Aptos" w:cs="Aptos"/>
          <w:sz w:val="22"/>
          <w:szCs w:val="22"/>
        </w:rPr>
        <w:t xml:space="preserve"> without </w:t>
      </w:r>
      <w:r w:rsidR="32466941" w:rsidRPr="32466941">
        <w:rPr>
          <w:rFonts w:ascii="Aptos" w:eastAsia="Aptos" w:hAnsi="Aptos" w:cs="Aptos"/>
          <w:sz w:val="22"/>
          <w:szCs w:val="22"/>
        </w:rPr>
        <w:t xml:space="preserve">affecting my health </w:t>
      </w:r>
      <w:r w:rsidRPr="6F4E311C">
        <w:rPr>
          <w:rFonts w:ascii="Aptos" w:eastAsia="Aptos" w:hAnsi="Aptos" w:cs="Aptos"/>
          <w:sz w:val="22"/>
          <w:szCs w:val="22"/>
        </w:rPr>
        <w:t>care.</w:t>
      </w:r>
      <w:r w:rsidRPr="6F4E311C">
        <w:rPr>
          <w:rFonts w:ascii="Aptos" w:eastAsia="Aptos" w:hAnsi="Aptos" w:cs="Aptos"/>
          <w:color w:val="000000" w:themeColor="text1"/>
          <w:sz w:val="22"/>
          <w:szCs w:val="22"/>
        </w:rPr>
        <w:t xml:space="preserve"> </w:t>
      </w:r>
    </w:p>
    <w:p w14:paraId="0EE7D69E" w14:textId="1CF95D56" w:rsidR="6F4E311C" w:rsidRDefault="6F4E311C" w:rsidP="007B73F6">
      <w:pPr>
        <w:pStyle w:val="ListParagraph"/>
        <w:numPr>
          <w:ilvl w:val="0"/>
          <w:numId w:val="141"/>
        </w:numPr>
        <w:spacing w:after="0"/>
        <w:ind w:left="1080"/>
        <w:rPr>
          <w:rFonts w:ascii="Aptos" w:eastAsia="Aptos" w:hAnsi="Aptos" w:cs="Aptos"/>
          <w:color w:val="000000" w:themeColor="text1"/>
          <w:sz w:val="22"/>
          <w:szCs w:val="22"/>
        </w:rPr>
      </w:pPr>
      <w:r w:rsidRPr="6F4E311C">
        <w:rPr>
          <w:rFonts w:ascii="Aptos" w:eastAsia="Aptos" w:hAnsi="Aptos" w:cs="Aptos"/>
          <w:sz w:val="22"/>
          <w:szCs w:val="22"/>
        </w:rPr>
        <w:t xml:space="preserve">I understand how my </w:t>
      </w:r>
      <w:r w:rsidR="5A4CD09E" w:rsidRPr="5A4CD09E">
        <w:rPr>
          <w:rFonts w:ascii="Aptos" w:eastAsia="Aptos" w:hAnsi="Aptos" w:cs="Aptos"/>
          <w:b/>
          <w:bCs/>
          <w:sz w:val="22"/>
          <w:szCs w:val="22"/>
        </w:rPr>
        <w:t>information</w:t>
      </w:r>
      <w:r w:rsidRPr="6F4E311C">
        <w:rPr>
          <w:rFonts w:ascii="Aptos" w:eastAsia="Aptos" w:hAnsi="Aptos" w:cs="Aptos"/>
          <w:b/>
          <w:bCs/>
          <w:sz w:val="22"/>
          <w:szCs w:val="22"/>
        </w:rPr>
        <w:t xml:space="preserve"> and samples will be used</w:t>
      </w:r>
      <w:r w:rsidRPr="6F4E311C">
        <w:rPr>
          <w:rFonts w:ascii="Aptos" w:eastAsia="Aptos" w:hAnsi="Aptos" w:cs="Aptos"/>
          <w:sz w:val="22"/>
          <w:szCs w:val="22"/>
        </w:rPr>
        <w:t xml:space="preserve">, and agree to </w:t>
      </w:r>
      <w:r w:rsidR="01484D94" w:rsidRPr="01484D94">
        <w:rPr>
          <w:rFonts w:ascii="Aptos" w:eastAsia="Aptos" w:hAnsi="Aptos" w:cs="Aptos"/>
          <w:sz w:val="22"/>
          <w:szCs w:val="22"/>
        </w:rPr>
        <w:t>this.</w:t>
      </w:r>
      <w:r w:rsidRPr="6F4E311C">
        <w:rPr>
          <w:rFonts w:ascii="Aptos" w:eastAsia="Aptos" w:hAnsi="Aptos" w:cs="Aptos"/>
          <w:sz w:val="22"/>
          <w:szCs w:val="22"/>
        </w:rPr>
        <w:t xml:space="preserve"> I understand </w:t>
      </w:r>
      <w:r w:rsidR="01484D94" w:rsidRPr="01484D94">
        <w:rPr>
          <w:rFonts w:ascii="Aptos" w:eastAsia="Aptos" w:hAnsi="Aptos" w:cs="Aptos"/>
          <w:sz w:val="22"/>
          <w:szCs w:val="22"/>
        </w:rPr>
        <w:t xml:space="preserve">they may be shared safely with other researchers and </w:t>
      </w:r>
      <w:r w:rsidR="002D0ED6">
        <w:rPr>
          <w:rFonts w:ascii="Aptos" w:eastAsia="Aptos" w:hAnsi="Aptos" w:cs="Aptos"/>
          <w:sz w:val="22"/>
          <w:szCs w:val="22"/>
        </w:rPr>
        <w:t>public health organisations</w:t>
      </w:r>
      <w:r w:rsidRPr="6F4E311C">
        <w:rPr>
          <w:rFonts w:ascii="Aptos" w:eastAsia="Aptos" w:hAnsi="Aptos" w:cs="Aptos"/>
          <w:sz w:val="22"/>
          <w:szCs w:val="22"/>
        </w:rPr>
        <w:t>.</w:t>
      </w:r>
      <w:r w:rsidRPr="6F4E311C">
        <w:rPr>
          <w:rFonts w:ascii="Aptos" w:eastAsia="Aptos" w:hAnsi="Aptos" w:cs="Aptos"/>
          <w:color w:val="000000" w:themeColor="text1"/>
          <w:sz w:val="22"/>
          <w:szCs w:val="22"/>
        </w:rPr>
        <w:t xml:space="preserve"> </w:t>
      </w:r>
    </w:p>
    <w:p w14:paraId="65DF943B" w14:textId="6543FFCC" w:rsidR="6F4E311C" w:rsidRDefault="01484D94" w:rsidP="007B73F6">
      <w:pPr>
        <w:pStyle w:val="ListParagraph"/>
        <w:numPr>
          <w:ilvl w:val="0"/>
          <w:numId w:val="140"/>
        </w:numPr>
        <w:spacing w:after="0"/>
        <w:ind w:left="1080"/>
        <w:rPr>
          <w:rFonts w:ascii="Aptos" w:eastAsia="Aptos" w:hAnsi="Aptos" w:cs="Aptos"/>
          <w:color w:val="000000" w:themeColor="text1"/>
          <w:sz w:val="22"/>
          <w:szCs w:val="22"/>
        </w:rPr>
      </w:pPr>
      <w:r w:rsidRPr="01484D94">
        <w:rPr>
          <w:rFonts w:ascii="Aptos" w:eastAsia="Aptos" w:hAnsi="Aptos" w:cs="Aptos"/>
          <w:sz w:val="22"/>
          <w:szCs w:val="22"/>
        </w:rPr>
        <w:t>I understand</w:t>
      </w:r>
      <w:r w:rsidR="6F4E311C" w:rsidRPr="6F4E311C">
        <w:rPr>
          <w:rFonts w:ascii="Aptos" w:eastAsia="Aptos" w:hAnsi="Aptos" w:cs="Aptos"/>
          <w:sz w:val="22"/>
          <w:szCs w:val="22"/>
        </w:rPr>
        <w:t xml:space="preserve"> my </w:t>
      </w:r>
      <w:r w:rsidR="6F4E311C" w:rsidRPr="6F4E311C">
        <w:rPr>
          <w:rFonts w:ascii="Aptos" w:eastAsia="Aptos" w:hAnsi="Aptos" w:cs="Aptos"/>
          <w:b/>
          <w:bCs/>
          <w:sz w:val="22"/>
          <w:szCs w:val="22"/>
        </w:rPr>
        <w:t xml:space="preserve">personal information will be kept </w:t>
      </w:r>
      <w:r w:rsidRPr="01484D94">
        <w:rPr>
          <w:rFonts w:ascii="Aptos" w:eastAsia="Aptos" w:hAnsi="Aptos" w:cs="Aptos"/>
          <w:sz w:val="22"/>
          <w:szCs w:val="22"/>
        </w:rPr>
        <w:t>private</w:t>
      </w:r>
      <w:r w:rsidR="6F4E311C" w:rsidRPr="6F4E311C">
        <w:rPr>
          <w:rFonts w:ascii="Aptos" w:eastAsia="Aptos" w:hAnsi="Aptos" w:cs="Aptos"/>
          <w:color w:val="000000" w:themeColor="text1"/>
          <w:sz w:val="22"/>
          <w:szCs w:val="22"/>
        </w:rPr>
        <w:t xml:space="preserve"> </w:t>
      </w:r>
    </w:p>
    <w:p w14:paraId="4D13F1B6" w14:textId="651D13D0" w:rsidR="6F4E311C" w:rsidRDefault="6F4E311C" w:rsidP="007B73F6">
      <w:pPr>
        <w:pStyle w:val="ListParagraph"/>
        <w:numPr>
          <w:ilvl w:val="0"/>
          <w:numId w:val="138"/>
        </w:numPr>
        <w:spacing w:after="0"/>
        <w:ind w:left="1080"/>
        <w:rPr>
          <w:rFonts w:ascii="Aptos" w:eastAsia="Aptos" w:hAnsi="Aptos" w:cs="Aptos"/>
          <w:color w:val="000000" w:themeColor="text1"/>
          <w:sz w:val="22"/>
          <w:szCs w:val="22"/>
        </w:rPr>
      </w:pPr>
      <w:r w:rsidRPr="6F4E311C">
        <w:rPr>
          <w:rFonts w:ascii="Aptos" w:eastAsia="Aptos" w:hAnsi="Aptos" w:cs="Aptos"/>
          <w:sz w:val="22"/>
          <w:szCs w:val="22"/>
        </w:rPr>
        <w:t xml:space="preserve">I know who to </w:t>
      </w:r>
      <w:r w:rsidRPr="6F4E311C">
        <w:rPr>
          <w:rFonts w:ascii="Aptos" w:eastAsia="Aptos" w:hAnsi="Aptos" w:cs="Aptos"/>
          <w:b/>
          <w:bCs/>
          <w:sz w:val="22"/>
          <w:szCs w:val="22"/>
        </w:rPr>
        <w:t>contact</w:t>
      </w:r>
      <w:r w:rsidRPr="6F4E311C">
        <w:rPr>
          <w:rFonts w:ascii="Aptos" w:eastAsia="Aptos" w:hAnsi="Aptos" w:cs="Aptos"/>
          <w:sz w:val="22"/>
          <w:szCs w:val="22"/>
        </w:rPr>
        <w:t xml:space="preserve"> if I have questions </w:t>
      </w:r>
      <w:r w:rsidR="01484D94" w:rsidRPr="01484D94">
        <w:rPr>
          <w:rFonts w:ascii="Aptos" w:eastAsia="Aptos" w:hAnsi="Aptos" w:cs="Aptos"/>
          <w:sz w:val="22"/>
          <w:szCs w:val="22"/>
        </w:rPr>
        <w:t>or problems</w:t>
      </w:r>
      <w:r w:rsidRPr="6F4E311C">
        <w:rPr>
          <w:rFonts w:ascii="Aptos" w:eastAsia="Aptos" w:hAnsi="Aptos" w:cs="Aptos"/>
          <w:sz w:val="22"/>
          <w:szCs w:val="22"/>
        </w:rPr>
        <w:t>.</w:t>
      </w:r>
      <w:r w:rsidRPr="6F4E311C">
        <w:rPr>
          <w:rFonts w:ascii="Aptos" w:eastAsia="Aptos" w:hAnsi="Aptos" w:cs="Aptos"/>
          <w:color w:val="000000" w:themeColor="text1"/>
          <w:sz w:val="22"/>
          <w:szCs w:val="22"/>
        </w:rPr>
        <w:t xml:space="preserve"> </w:t>
      </w:r>
    </w:p>
    <w:p w14:paraId="02A10D66" w14:textId="4B9BF4BC" w:rsidR="6F4E311C" w:rsidRDefault="6F4E311C" w:rsidP="007B73F6">
      <w:pPr>
        <w:pStyle w:val="ListParagraph"/>
        <w:numPr>
          <w:ilvl w:val="0"/>
          <w:numId w:val="137"/>
        </w:numPr>
        <w:spacing w:after="0"/>
        <w:ind w:left="1080"/>
        <w:rPr>
          <w:rFonts w:ascii="Aptos" w:eastAsia="Aptos" w:hAnsi="Aptos" w:cs="Aptos"/>
          <w:color w:val="000000" w:themeColor="text1"/>
          <w:sz w:val="22"/>
          <w:szCs w:val="22"/>
        </w:rPr>
      </w:pPr>
      <w:r w:rsidRPr="6F4E311C">
        <w:rPr>
          <w:rFonts w:ascii="Aptos" w:eastAsia="Aptos" w:hAnsi="Aptos" w:cs="Aptos"/>
          <w:sz w:val="22"/>
          <w:szCs w:val="22"/>
        </w:rPr>
        <w:t xml:space="preserve">By signing this form, </w:t>
      </w:r>
      <w:r w:rsidRPr="6F4E311C">
        <w:rPr>
          <w:rFonts w:ascii="Aptos" w:eastAsia="Aptos" w:hAnsi="Aptos" w:cs="Aptos"/>
          <w:b/>
          <w:bCs/>
          <w:sz w:val="22"/>
          <w:szCs w:val="22"/>
        </w:rPr>
        <w:t xml:space="preserve">I agree to </w:t>
      </w:r>
      <w:r w:rsidR="01484D94" w:rsidRPr="01484D94">
        <w:rPr>
          <w:rFonts w:ascii="Aptos" w:eastAsia="Aptos" w:hAnsi="Aptos" w:cs="Aptos"/>
          <w:b/>
          <w:bCs/>
          <w:sz w:val="22"/>
          <w:szCs w:val="22"/>
        </w:rPr>
        <w:t>take part</w:t>
      </w:r>
      <w:r w:rsidRPr="6F4E311C">
        <w:rPr>
          <w:rFonts w:ascii="Aptos" w:eastAsia="Aptos" w:hAnsi="Aptos" w:cs="Aptos"/>
          <w:sz w:val="22"/>
          <w:szCs w:val="22"/>
        </w:rPr>
        <w:t xml:space="preserve"> in this study.</w:t>
      </w:r>
      <w:r w:rsidRPr="6F4E311C">
        <w:rPr>
          <w:rFonts w:ascii="Aptos" w:eastAsia="Aptos" w:hAnsi="Aptos" w:cs="Aptos"/>
          <w:color w:val="000000" w:themeColor="text1"/>
          <w:sz w:val="22"/>
          <w:szCs w:val="22"/>
        </w:rPr>
        <w:t xml:space="preserve"> </w:t>
      </w:r>
    </w:p>
    <w:p w14:paraId="0C0CA8C1" w14:textId="06C1979C" w:rsidR="6F4E311C" w:rsidRDefault="6F4E311C">
      <w:r w:rsidRPr="6F4E311C">
        <w:rPr>
          <w:rFonts w:ascii="Aptos" w:eastAsia="Aptos" w:hAnsi="Aptos" w:cs="Aptos"/>
          <w:color w:val="000000" w:themeColor="text1"/>
          <w:sz w:val="22"/>
          <w:szCs w:val="22"/>
        </w:rPr>
        <w:t xml:space="preserve"> </w:t>
      </w:r>
      <w:r w:rsidRPr="6F4E311C">
        <w:rPr>
          <w:rFonts w:ascii="Segoe UI" w:eastAsia="Segoe UI" w:hAnsi="Segoe UI" w:cs="Segoe UI"/>
          <w:sz w:val="18"/>
          <w:szCs w:val="18"/>
        </w:rPr>
        <w:t xml:space="preserve"> </w:t>
      </w:r>
    </w:p>
    <w:p w14:paraId="4BF458BF" w14:textId="44714B42" w:rsidR="6F4E311C" w:rsidRDefault="6F4E311C">
      <w:r w:rsidRPr="6F4E311C">
        <w:rPr>
          <w:rFonts w:ascii="Aptos" w:eastAsia="Aptos" w:hAnsi="Aptos" w:cs="Aptos"/>
          <w:b/>
          <w:bCs/>
          <w:sz w:val="22"/>
          <w:szCs w:val="22"/>
        </w:rPr>
        <w:t>Participant’s Name:</w:t>
      </w:r>
      <w:r w:rsidRPr="6F4E311C">
        <w:rPr>
          <w:rFonts w:ascii="Aptos" w:eastAsia="Aptos" w:hAnsi="Aptos" w:cs="Aptos"/>
          <w:sz w:val="22"/>
          <w:szCs w:val="22"/>
        </w:rPr>
        <w:t xml:space="preserve"> ........................................ (please print) </w:t>
      </w:r>
      <w:r>
        <w:br/>
      </w:r>
      <w:r w:rsidRPr="6F4E311C">
        <w:rPr>
          <w:rFonts w:ascii="Aptos" w:eastAsia="Aptos" w:hAnsi="Aptos" w:cs="Aptos"/>
          <w:sz w:val="22"/>
          <w:szCs w:val="22"/>
        </w:rPr>
        <w:t xml:space="preserve"> </w:t>
      </w:r>
      <w:r w:rsidRPr="6F4E311C">
        <w:rPr>
          <w:rFonts w:ascii="Aptos" w:eastAsia="Aptos" w:hAnsi="Aptos" w:cs="Aptos"/>
          <w:b/>
          <w:bCs/>
          <w:sz w:val="22"/>
          <w:szCs w:val="22"/>
        </w:rPr>
        <w:t>Participant’s Signature:</w:t>
      </w:r>
      <w:r w:rsidRPr="6F4E311C">
        <w:rPr>
          <w:rFonts w:ascii="Aptos" w:eastAsia="Aptos" w:hAnsi="Aptos" w:cs="Aptos"/>
          <w:sz w:val="22"/>
          <w:szCs w:val="22"/>
        </w:rPr>
        <w:t xml:space="preserve"> .....................................   </w:t>
      </w:r>
      <w:r w:rsidRPr="6F4E311C">
        <w:rPr>
          <w:rFonts w:ascii="Aptos" w:eastAsia="Aptos" w:hAnsi="Aptos" w:cs="Aptos"/>
          <w:b/>
          <w:bCs/>
          <w:sz w:val="22"/>
          <w:szCs w:val="22"/>
        </w:rPr>
        <w:t>Date:</w:t>
      </w:r>
      <w:r w:rsidRPr="6F4E311C">
        <w:rPr>
          <w:rFonts w:ascii="Aptos" w:eastAsia="Aptos" w:hAnsi="Aptos" w:cs="Aptos"/>
          <w:sz w:val="22"/>
          <w:szCs w:val="22"/>
        </w:rPr>
        <w:t xml:space="preserve"> ...............</w:t>
      </w:r>
      <w:r w:rsidRPr="6F4E311C">
        <w:rPr>
          <w:rFonts w:ascii="Aptos" w:eastAsia="Aptos" w:hAnsi="Aptos" w:cs="Aptos"/>
          <w:color w:val="000000" w:themeColor="text1"/>
          <w:sz w:val="22"/>
          <w:szCs w:val="22"/>
        </w:rPr>
        <w:t xml:space="preserve"> </w:t>
      </w:r>
    </w:p>
    <w:p w14:paraId="1E8EDEFD" w14:textId="59BBFF72" w:rsidR="6F4E311C" w:rsidRDefault="6F4E311C">
      <w:r w:rsidRPr="6F4E311C">
        <w:rPr>
          <w:rFonts w:ascii="Aptos" w:eastAsia="Aptos" w:hAnsi="Aptos" w:cs="Aptos"/>
          <w:sz w:val="22"/>
          <w:szCs w:val="22"/>
        </w:rPr>
        <w:t>If the participant is unable to sign but gives oral consent, a witness may sign instead, confirming that the participant understood the information and consented voluntarily.</w:t>
      </w:r>
      <w:r w:rsidRPr="6F4E311C">
        <w:rPr>
          <w:rFonts w:ascii="Aptos" w:eastAsia="Aptos" w:hAnsi="Aptos" w:cs="Aptos"/>
          <w:color w:val="000000" w:themeColor="text1"/>
          <w:sz w:val="22"/>
          <w:szCs w:val="22"/>
        </w:rPr>
        <w:t xml:space="preserve"> </w:t>
      </w:r>
    </w:p>
    <w:p w14:paraId="0C516152" w14:textId="6C868819" w:rsidR="6F4E311C" w:rsidRDefault="6F4E311C">
      <w:r w:rsidRPr="6F4E311C">
        <w:rPr>
          <w:rFonts w:ascii="Aptos" w:eastAsia="Aptos" w:hAnsi="Aptos" w:cs="Aptos"/>
          <w:b/>
          <w:bCs/>
          <w:sz w:val="22"/>
          <w:szCs w:val="22"/>
        </w:rPr>
        <w:t>Witness’s Name (if applicable):</w:t>
      </w:r>
      <w:r w:rsidRPr="6F4E311C">
        <w:rPr>
          <w:rFonts w:ascii="Aptos" w:eastAsia="Aptos" w:hAnsi="Aptos" w:cs="Aptos"/>
          <w:sz w:val="22"/>
          <w:szCs w:val="22"/>
        </w:rPr>
        <w:t xml:space="preserve"> ................................ (print) </w:t>
      </w:r>
      <w:r>
        <w:br/>
      </w:r>
      <w:r w:rsidRPr="6F4E311C">
        <w:rPr>
          <w:rFonts w:ascii="Aptos" w:eastAsia="Aptos" w:hAnsi="Aptos" w:cs="Aptos"/>
          <w:sz w:val="22"/>
          <w:szCs w:val="22"/>
        </w:rPr>
        <w:t xml:space="preserve"> </w:t>
      </w:r>
      <w:r w:rsidRPr="6F4E311C">
        <w:rPr>
          <w:rFonts w:ascii="Aptos" w:eastAsia="Aptos" w:hAnsi="Aptos" w:cs="Aptos"/>
          <w:b/>
          <w:bCs/>
          <w:sz w:val="22"/>
          <w:szCs w:val="22"/>
        </w:rPr>
        <w:t>Witness’s Signature:</w:t>
      </w:r>
      <w:r w:rsidRPr="6F4E311C">
        <w:rPr>
          <w:rFonts w:ascii="Aptos" w:eastAsia="Aptos" w:hAnsi="Aptos" w:cs="Aptos"/>
          <w:sz w:val="22"/>
          <w:szCs w:val="22"/>
        </w:rPr>
        <w:t xml:space="preserve"> .................................   </w:t>
      </w:r>
      <w:r w:rsidRPr="6F4E311C">
        <w:rPr>
          <w:rFonts w:ascii="Aptos" w:eastAsia="Aptos" w:hAnsi="Aptos" w:cs="Aptos"/>
          <w:b/>
          <w:bCs/>
          <w:sz w:val="22"/>
          <w:szCs w:val="22"/>
        </w:rPr>
        <w:t>Date:</w:t>
      </w:r>
      <w:r w:rsidRPr="6F4E311C">
        <w:rPr>
          <w:rFonts w:ascii="Aptos" w:eastAsia="Aptos" w:hAnsi="Aptos" w:cs="Aptos"/>
          <w:sz w:val="22"/>
          <w:szCs w:val="22"/>
        </w:rPr>
        <w:t xml:space="preserve"> ............... </w:t>
      </w:r>
      <w:r>
        <w:br/>
      </w:r>
      <w:r w:rsidRPr="6F4E311C">
        <w:rPr>
          <w:rFonts w:ascii="Aptos" w:eastAsia="Aptos" w:hAnsi="Aptos" w:cs="Aptos"/>
          <w:sz w:val="22"/>
          <w:szCs w:val="22"/>
        </w:rPr>
        <w:t xml:space="preserve"> </w:t>
      </w:r>
      <w:r w:rsidRPr="6F4E311C">
        <w:rPr>
          <w:rFonts w:ascii="Aptos" w:eastAsia="Aptos" w:hAnsi="Aptos" w:cs="Aptos"/>
          <w:b/>
          <w:bCs/>
          <w:sz w:val="22"/>
          <w:szCs w:val="22"/>
        </w:rPr>
        <w:t>Relationship to Participant:</w:t>
      </w:r>
      <w:r w:rsidRPr="6F4E311C">
        <w:rPr>
          <w:rFonts w:ascii="Aptos" w:eastAsia="Aptos" w:hAnsi="Aptos" w:cs="Aptos"/>
          <w:sz w:val="22"/>
          <w:szCs w:val="22"/>
        </w:rPr>
        <w:t xml:space="preserve"> ...................... (only if needed, e.g., impartial witness for oral consent)</w:t>
      </w:r>
      <w:r w:rsidRPr="6F4E311C">
        <w:rPr>
          <w:rFonts w:ascii="Aptos" w:eastAsia="Aptos" w:hAnsi="Aptos" w:cs="Aptos"/>
          <w:color w:val="000000" w:themeColor="text1"/>
          <w:sz w:val="22"/>
          <w:szCs w:val="22"/>
        </w:rPr>
        <w:t xml:space="preserve"> </w:t>
      </w:r>
    </w:p>
    <w:p w14:paraId="6E2D943D" w14:textId="50980EF6" w:rsidR="6F4E311C" w:rsidRDefault="6F4E311C">
      <w:r w:rsidRPr="6F4E311C">
        <w:rPr>
          <w:rFonts w:ascii="Aptos" w:eastAsia="Aptos" w:hAnsi="Aptos" w:cs="Aptos"/>
          <w:b/>
          <w:bCs/>
          <w:sz w:val="22"/>
          <w:szCs w:val="22"/>
        </w:rPr>
        <w:t>Person Obtaining Consent (Investigator or Designee):</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I confirm that I have explained the study to the participant and answered all questions. I believe that the participant understands the information described in this form and freely consents to participate.</w:t>
      </w:r>
      <w:r w:rsidRPr="6F4E311C">
        <w:rPr>
          <w:rFonts w:ascii="Aptos" w:eastAsia="Aptos" w:hAnsi="Aptos" w:cs="Aptos"/>
          <w:color w:val="000000" w:themeColor="text1"/>
          <w:sz w:val="22"/>
          <w:szCs w:val="22"/>
        </w:rPr>
        <w:t xml:space="preserve"> </w:t>
      </w:r>
    </w:p>
    <w:p w14:paraId="5EA38B33" w14:textId="2E775A7E" w:rsidR="6F4E311C" w:rsidRDefault="6F4E311C">
      <w:r w:rsidRPr="6F4E311C">
        <w:rPr>
          <w:rFonts w:ascii="Aptos" w:eastAsia="Aptos" w:hAnsi="Aptos" w:cs="Aptos"/>
          <w:b/>
          <w:bCs/>
          <w:sz w:val="22"/>
          <w:szCs w:val="22"/>
        </w:rPr>
        <w:t>Name of Investigator/Consent Taker:</w:t>
      </w:r>
      <w:r w:rsidRPr="6F4E311C">
        <w:rPr>
          <w:rFonts w:ascii="Aptos" w:eastAsia="Aptos" w:hAnsi="Aptos" w:cs="Aptos"/>
          <w:sz w:val="22"/>
          <w:szCs w:val="22"/>
        </w:rPr>
        <w:t xml:space="preserve"> .......................... (print) </w:t>
      </w:r>
      <w:r>
        <w:br/>
      </w:r>
      <w:r w:rsidRPr="6F4E311C">
        <w:rPr>
          <w:rFonts w:ascii="Aptos" w:eastAsia="Aptos" w:hAnsi="Aptos" w:cs="Aptos"/>
          <w:sz w:val="22"/>
          <w:szCs w:val="22"/>
        </w:rPr>
        <w:t xml:space="preserve"> </w:t>
      </w:r>
      <w:r w:rsidRPr="6F4E311C">
        <w:rPr>
          <w:rFonts w:ascii="Aptos" w:eastAsia="Aptos" w:hAnsi="Aptos" w:cs="Aptos"/>
          <w:b/>
          <w:bCs/>
          <w:sz w:val="22"/>
          <w:szCs w:val="22"/>
        </w:rPr>
        <w:t>Signature:</w:t>
      </w:r>
      <w:r w:rsidRPr="6F4E311C">
        <w:rPr>
          <w:rFonts w:ascii="Aptos" w:eastAsia="Aptos" w:hAnsi="Aptos" w:cs="Aptos"/>
          <w:sz w:val="22"/>
          <w:szCs w:val="22"/>
        </w:rPr>
        <w:t xml:space="preserve"> ........................................   </w:t>
      </w:r>
      <w:r w:rsidRPr="6F4E311C">
        <w:rPr>
          <w:rFonts w:ascii="Aptos" w:eastAsia="Aptos" w:hAnsi="Aptos" w:cs="Aptos"/>
          <w:b/>
          <w:bCs/>
          <w:sz w:val="22"/>
          <w:szCs w:val="22"/>
        </w:rPr>
        <w:t>Date:</w:t>
      </w:r>
      <w:r w:rsidRPr="6F4E311C">
        <w:rPr>
          <w:rFonts w:ascii="Aptos" w:eastAsia="Aptos" w:hAnsi="Aptos" w:cs="Aptos"/>
          <w:sz w:val="22"/>
          <w:szCs w:val="22"/>
        </w:rPr>
        <w:t xml:space="preserve"> ...............</w:t>
      </w:r>
      <w:r w:rsidRPr="6F4E311C">
        <w:rPr>
          <w:rFonts w:ascii="Aptos" w:eastAsia="Aptos" w:hAnsi="Aptos" w:cs="Aptos"/>
          <w:color w:val="000000" w:themeColor="text1"/>
          <w:sz w:val="22"/>
          <w:szCs w:val="22"/>
        </w:rPr>
        <w:t xml:space="preserve"> </w:t>
      </w:r>
    </w:p>
    <w:p w14:paraId="43E6DC64" w14:textId="1E3ABB52" w:rsidR="00163445" w:rsidRDefault="6F4E311C" w:rsidP="00CE11C1">
      <w:pPr>
        <w:rPr>
          <w:rFonts w:ascii="Aptos Display" w:eastAsia="Aptos Display" w:hAnsi="Aptos Display" w:cs="Aptos Display"/>
          <w:b/>
          <w:bCs/>
          <w:color w:val="0F4761" w:themeColor="accent1" w:themeShade="BF"/>
          <w:sz w:val="40"/>
          <w:szCs w:val="40"/>
        </w:rPr>
      </w:pPr>
      <w:r w:rsidRPr="6F4E311C">
        <w:rPr>
          <w:rFonts w:ascii="Aptos" w:eastAsia="Aptos" w:hAnsi="Aptos" w:cs="Aptos"/>
          <w:i/>
          <w:iCs/>
          <w:sz w:val="22"/>
          <w:szCs w:val="22"/>
        </w:rPr>
        <w:t>(Give one signed copy of this form to the participant (or their representative) and keep one for study records.)</w:t>
      </w:r>
      <w:r w:rsidRPr="6F4E311C">
        <w:rPr>
          <w:rFonts w:ascii="Aptos" w:eastAsia="Aptos" w:hAnsi="Aptos" w:cs="Aptos"/>
          <w:color w:val="000000" w:themeColor="text1"/>
          <w:sz w:val="22"/>
          <w:szCs w:val="22"/>
        </w:rPr>
        <w:t xml:space="preserve"> </w:t>
      </w:r>
      <w:r w:rsidR="00163445">
        <w:rPr>
          <w:rFonts w:ascii="Aptos Display" w:eastAsia="Aptos Display" w:hAnsi="Aptos Display" w:cs="Aptos Display"/>
          <w:b/>
          <w:bCs/>
          <w:color w:val="0F4761" w:themeColor="accent1" w:themeShade="BF"/>
          <w:sz w:val="40"/>
          <w:szCs w:val="40"/>
        </w:rPr>
        <w:br w:type="page"/>
      </w:r>
    </w:p>
    <w:p w14:paraId="63E95BE8" w14:textId="103B0977" w:rsidR="6F4E311C" w:rsidRDefault="6F4E311C">
      <w:r w:rsidRPr="6F4E311C">
        <w:rPr>
          <w:rFonts w:ascii="Aptos Display" w:eastAsia="Aptos Display" w:hAnsi="Aptos Display" w:cs="Aptos Display"/>
          <w:b/>
          <w:bCs/>
          <w:color w:val="0F4761" w:themeColor="accent1" w:themeShade="BF"/>
          <w:sz w:val="40"/>
          <w:szCs w:val="40"/>
        </w:rPr>
        <w:lastRenderedPageBreak/>
        <w:t>Children Guide</w:t>
      </w:r>
    </w:p>
    <w:p w14:paraId="060016C0" w14:textId="7079F757" w:rsidR="6F4E311C" w:rsidRDefault="00375F6A" w:rsidP="00CE11C1">
      <w:pPr>
        <w:rPr>
          <w:rFonts w:ascii="Aptos" w:eastAsia="Aptos" w:hAnsi="Aptos" w:cs="Aptos"/>
        </w:rPr>
      </w:pPr>
      <w:r w:rsidRPr="6F4E311C">
        <w:rPr>
          <w:rFonts w:ascii="Aptos Display" w:eastAsia="Aptos Display" w:hAnsi="Aptos Display" w:cs="Aptos Display"/>
          <w:b/>
          <w:bCs/>
          <w:color w:val="0F4761" w:themeColor="accent1" w:themeShade="BF"/>
          <w:sz w:val="40"/>
          <w:szCs w:val="40"/>
        </w:rPr>
        <w:t>(</w:t>
      </w:r>
      <w:r>
        <w:rPr>
          <w:rFonts w:ascii="Aptos Display" w:eastAsia="Aptos Display" w:hAnsi="Aptos Display" w:cs="Aptos Display"/>
          <w:b/>
          <w:bCs/>
          <w:color w:val="0F4761" w:themeColor="accent1" w:themeShade="BF"/>
          <w:sz w:val="40"/>
          <w:szCs w:val="40"/>
        </w:rPr>
        <w:t>Indicative age 6</w:t>
      </w:r>
      <w:r w:rsidRPr="6F4E311C">
        <w:rPr>
          <w:rFonts w:ascii="Aptos Display" w:eastAsia="Aptos Display" w:hAnsi="Aptos Display" w:cs="Aptos Display"/>
          <w:b/>
          <w:bCs/>
          <w:color w:val="0F4761" w:themeColor="accent1" w:themeShade="BF"/>
          <w:sz w:val="40"/>
          <w:szCs w:val="40"/>
        </w:rPr>
        <w:t>yrs-1</w:t>
      </w:r>
      <w:r>
        <w:rPr>
          <w:rFonts w:ascii="Aptos Display" w:eastAsia="Aptos Display" w:hAnsi="Aptos Display" w:cs="Aptos Display"/>
          <w:b/>
          <w:bCs/>
          <w:color w:val="0F4761" w:themeColor="accent1" w:themeShade="BF"/>
          <w:sz w:val="40"/>
          <w:szCs w:val="40"/>
        </w:rPr>
        <w:t>1</w:t>
      </w:r>
      <w:r w:rsidRPr="6F4E311C">
        <w:rPr>
          <w:rFonts w:ascii="Aptos Display" w:eastAsia="Aptos Display" w:hAnsi="Aptos Display" w:cs="Aptos Display"/>
          <w:b/>
          <w:bCs/>
          <w:color w:val="0F4761" w:themeColor="accent1" w:themeShade="BF"/>
          <w:sz w:val="40"/>
          <w:szCs w:val="40"/>
        </w:rPr>
        <w:t>yrs</w:t>
      </w:r>
      <w:r w:rsidR="00021685">
        <w:rPr>
          <w:rFonts w:ascii="Aptos Display" w:eastAsia="Aptos Display" w:hAnsi="Aptos Display" w:cs="Aptos Display"/>
          <w:b/>
          <w:bCs/>
          <w:color w:val="0F4761" w:themeColor="accent1" w:themeShade="BF"/>
          <w:sz w:val="40"/>
          <w:szCs w:val="40"/>
        </w:rPr>
        <w:t>;</w:t>
      </w:r>
      <w:r w:rsidRPr="005B3A9D">
        <w:rPr>
          <w:rFonts w:ascii="Aptos Display" w:eastAsia="Aptos Display" w:hAnsi="Aptos Display" w:cs="Aptos Display"/>
          <w:b/>
          <w:bCs/>
          <w:color w:val="0F4761" w:themeColor="accent1" w:themeShade="BF"/>
          <w:sz w:val="40"/>
          <w:szCs w:val="40"/>
        </w:rPr>
        <w:t xml:space="preserve"> competence to be assessed by the responsible investigator</w:t>
      </w:r>
      <w:r w:rsidRPr="6F4E311C">
        <w:rPr>
          <w:rFonts w:ascii="Aptos Display" w:eastAsia="Aptos Display" w:hAnsi="Aptos Display" w:cs="Aptos Display"/>
          <w:b/>
          <w:bCs/>
          <w:color w:val="0F4761" w:themeColor="accent1" w:themeShade="BF"/>
          <w:sz w:val="40"/>
          <w:szCs w:val="40"/>
        </w:rPr>
        <w:t>)</w:t>
      </w:r>
    </w:p>
    <w:p w14:paraId="2E1CDA31" w14:textId="1C10D1EE" w:rsidR="6F4E311C" w:rsidRDefault="6F4E311C">
      <w:r w:rsidRPr="6F4E311C">
        <w:rPr>
          <w:rFonts w:ascii="Aptos" w:eastAsia="Aptos" w:hAnsi="Aptos" w:cs="Aptos"/>
          <w:b/>
          <w:bCs/>
          <w:sz w:val="22"/>
          <w:szCs w:val="22"/>
        </w:rPr>
        <w:t>Study Title:</w:t>
      </w:r>
      <w:r w:rsidRPr="6F4E311C">
        <w:rPr>
          <w:rFonts w:ascii="Aptos" w:eastAsia="Aptos" w:hAnsi="Aptos" w:cs="Aptos"/>
          <w:sz w:val="22"/>
          <w:szCs w:val="22"/>
        </w:rPr>
        <w:t xml:space="preserve"> </w:t>
      </w:r>
      <w:r w:rsidRPr="6F4E311C">
        <w:rPr>
          <w:rFonts w:ascii="Aptos" w:eastAsia="Aptos" w:hAnsi="Aptos" w:cs="Aptos"/>
          <w:i/>
          <w:iCs/>
          <w:sz w:val="22"/>
          <w:szCs w:val="22"/>
        </w:rPr>
        <w:t>Natural History of Andes Virus Infection (NAVIS)</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w:t>
      </w:r>
      <w:r w:rsidRPr="6F4E311C">
        <w:rPr>
          <w:rFonts w:ascii="Aptos" w:eastAsia="Aptos" w:hAnsi="Aptos" w:cs="Aptos"/>
          <w:b/>
          <w:bCs/>
          <w:sz w:val="22"/>
          <w:szCs w:val="22"/>
        </w:rPr>
        <w:t>Sponsor/Coordinator:</w:t>
      </w:r>
      <w:r w:rsidRPr="6F4E311C">
        <w:rPr>
          <w:rFonts w:ascii="Aptos" w:eastAsia="Aptos" w:hAnsi="Aptos" w:cs="Aptos"/>
          <w:sz w:val="22"/>
          <w:szCs w:val="22"/>
        </w:rPr>
        <w:t xml:space="preserve"> World Health Organization (WHO) – Outbreak Response under International Health Regulations (IHR) </w:t>
      </w:r>
      <w:r>
        <w:br/>
      </w:r>
      <w:r w:rsidRPr="6F4E311C">
        <w:rPr>
          <w:rFonts w:ascii="Aptos" w:eastAsia="Aptos" w:hAnsi="Aptos" w:cs="Aptos"/>
          <w:sz w:val="22"/>
          <w:szCs w:val="22"/>
        </w:rPr>
        <w:t xml:space="preserve"> </w:t>
      </w:r>
      <w:r w:rsidRPr="6F4E311C">
        <w:rPr>
          <w:rFonts w:ascii="Aptos" w:eastAsia="Aptos" w:hAnsi="Aptos" w:cs="Aptos"/>
          <w:b/>
          <w:bCs/>
          <w:sz w:val="22"/>
          <w:szCs w:val="22"/>
        </w:rPr>
        <w:t>Protocol Number:</w:t>
      </w:r>
      <w:r w:rsidRPr="6F4E311C">
        <w:rPr>
          <w:rFonts w:ascii="Aptos" w:eastAsia="Aptos" w:hAnsi="Aptos" w:cs="Aptos"/>
          <w:sz w:val="22"/>
          <w:szCs w:val="22"/>
        </w:rPr>
        <w:t xml:space="preserve"> </w:t>
      </w:r>
      <w:r w:rsidRPr="00CE11C1">
        <w:rPr>
          <w:rFonts w:ascii="Aptos" w:eastAsia="Aptos" w:hAnsi="Aptos" w:cs="Aptos"/>
          <w:sz w:val="22"/>
          <w:szCs w:val="22"/>
        </w:rPr>
        <w:t>NAVIS 1.</w:t>
      </w:r>
      <w:r w:rsidR="00857483" w:rsidRPr="00CE11C1">
        <w:rPr>
          <w:rFonts w:ascii="Aptos" w:eastAsia="Aptos" w:hAnsi="Aptos" w:cs="Aptos"/>
          <w:sz w:val="22"/>
          <w:szCs w:val="22"/>
        </w:rPr>
        <w:t>1</w:t>
      </w:r>
      <w:r w:rsidRPr="00CE11C1">
        <w:rPr>
          <w:rFonts w:ascii="Aptos" w:eastAsia="Aptos" w:hAnsi="Aptos" w:cs="Aptos"/>
          <w:sz w:val="22"/>
          <w:szCs w:val="22"/>
        </w:rPr>
        <w:t>. (Version 1.</w:t>
      </w:r>
      <w:r w:rsidR="00857483" w:rsidRPr="00CE11C1">
        <w:rPr>
          <w:rFonts w:ascii="Aptos" w:eastAsia="Aptos" w:hAnsi="Aptos" w:cs="Aptos"/>
          <w:sz w:val="22"/>
          <w:szCs w:val="22"/>
        </w:rPr>
        <w:t>1</w:t>
      </w:r>
      <w:r w:rsidRPr="00CE11C1">
        <w:rPr>
          <w:rFonts w:ascii="Aptos" w:eastAsia="Aptos" w:hAnsi="Aptos" w:cs="Aptos"/>
          <w:sz w:val="22"/>
          <w:szCs w:val="22"/>
        </w:rPr>
        <w:t xml:space="preserve">, Date </w:t>
      </w:r>
      <w:r w:rsidR="002A504F" w:rsidRPr="00CE11C1">
        <w:rPr>
          <w:rFonts w:ascii="Aptos" w:eastAsia="Aptos" w:hAnsi="Aptos" w:cs="Aptos"/>
          <w:sz w:val="22"/>
          <w:szCs w:val="22"/>
        </w:rPr>
        <w:t>2</w:t>
      </w:r>
      <w:r w:rsidRPr="00CE11C1">
        <w:rPr>
          <w:rFonts w:ascii="Aptos" w:eastAsia="Aptos" w:hAnsi="Aptos" w:cs="Aptos"/>
          <w:sz w:val="22"/>
          <w:szCs w:val="22"/>
        </w:rPr>
        <w:t>8 May 2026)</w:t>
      </w:r>
      <w:r w:rsidRPr="6F4E311C">
        <w:rPr>
          <w:rFonts w:ascii="Aptos" w:eastAsia="Aptos" w:hAnsi="Aptos" w:cs="Aptos"/>
          <w:color w:val="000000" w:themeColor="text1"/>
          <w:sz w:val="22"/>
          <w:szCs w:val="22"/>
        </w:rPr>
        <w:t xml:space="preserve"> </w:t>
      </w:r>
    </w:p>
    <w:p w14:paraId="57BA77F3" w14:textId="4ABF138F" w:rsidR="6F4E311C" w:rsidRDefault="6F4E311C" w:rsidP="007B73F6">
      <w:pPr>
        <w:pBdr>
          <w:top w:val="single" w:sz="12" w:space="0" w:color="000000"/>
        </w:pBdr>
        <w:rPr>
          <w:rFonts w:ascii="Aptos" w:eastAsia="Aptos" w:hAnsi="Aptos" w:cs="Aptos"/>
          <w:color w:val="000000" w:themeColor="text1"/>
          <w:sz w:val="22"/>
          <w:szCs w:val="22"/>
        </w:rPr>
      </w:pPr>
      <w:r w:rsidRPr="6F4E311C">
        <w:rPr>
          <w:rFonts w:ascii="Aptos" w:eastAsia="Aptos" w:hAnsi="Aptos" w:cs="Aptos"/>
          <w:color w:val="000000" w:themeColor="text1"/>
          <w:sz w:val="22"/>
          <w:szCs w:val="22"/>
        </w:rPr>
        <w:t xml:space="preserve"> </w:t>
      </w:r>
    </w:p>
    <w:p w14:paraId="12E1094E" w14:textId="2842E40A" w:rsidR="6F4E311C" w:rsidRDefault="6F4E311C">
      <w:pPr>
        <w:rPr>
          <w:rFonts w:ascii="Aptos" w:eastAsia="Aptos" w:hAnsi="Aptos" w:cs="Aptos"/>
          <w:b/>
          <w:sz w:val="22"/>
          <w:szCs w:val="22"/>
        </w:rPr>
      </w:pPr>
    </w:p>
    <w:p w14:paraId="36380893" w14:textId="4D1A3BD0" w:rsidR="6F4E311C" w:rsidRDefault="5214B2F7">
      <w:r w:rsidRPr="5214B2F7">
        <w:rPr>
          <w:rFonts w:ascii="Aptos" w:eastAsia="Aptos" w:hAnsi="Aptos" w:cs="Aptos"/>
          <w:b/>
          <w:bCs/>
          <w:sz w:val="22"/>
          <w:szCs w:val="22"/>
        </w:rPr>
        <w:t xml:space="preserve">Do you want to help with our study? </w:t>
      </w:r>
    </w:p>
    <w:p w14:paraId="67D102E9" w14:textId="2A637719" w:rsidR="6F4E311C" w:rsidRDefault="34FA9B35">
      <w:r w:rsidRPr="34FA9B35">
        <w:rPr>
          <w:rFonts w:ascii="Aptos" w:eastAsia="Aptos" w:hAnsi="Aptos" w:cs="Aptos"/>
          <w:sz w:val="22"/>
          <w:szCs w:val="22"/>
        </w:rPr>
        <w:t>We would like to invite you to be</w:t>
      </w:r>
      <w:r w:rsidR="5214B2F7" w:rsidRPr="5214B2F7">
        <w:rPr>
          <w:rFonts w:ascii="Aptos" w:eastAsia="Aptos" w:hAnsi="Aptos" w:cs="Aptos"/>
          <w:sz w:val="22"/>
          <w:szCs w:val="22"/>
        </w:rPr>
        <w:t xml:space="preserve"> </w:t>
      </w:r>
      <w:r w:rsidR="6F4E311C" w:rsidRPr="6F4E311C">
        <w:rPr>
          <w:rFonts w:ascii="Aptos" w:eastAsia="Aptos" w:hAnsi="Aptos" w:cs="Aptos"/>
          <w:sz w:val="22"/>
          <w:szCs w:val="22"/>
        </w:rPr>
        <w:t xml:space="preserve">part </w:t>
      </w:r>
      <w:r w:rsidR="38CE5C3C" w:rsidRPr="38CE5C3C">
        <w:rPr>
          <w:rFonts w:ascii="Aptos" w:eastAsia="Aptos" w:hAnsi="Aptos" w:cs="Aptos"/>
          <w:sz w:val="22"/>
          <w:szCs w:val="22"/>
        </w:rPr>
        <w:t>of</w:t>
      </w:r>
      <w:r w:rsidR="6F4E311C" w:rsidRPr="6F4E311C">
        <w:rPr>
          <w:rFonts w:ascii="Aptos" w:eastAsia="Aptos" w:hAnsi="Aptos" w:cs="Aptos"/>
          <w:sz w:val="22"/>
          <w:szCs w:val="22"/>
        </w:rPr>
        <w:t xml:space="preserve"> a research study. </w:t>
      </w:r>
    </w:p>
    <w:p w14:paraId="69500C99" w14:textId="3D88C959" w:rsidR="6F4E311C" w:rsidRDefault="38CE5C3C">
      <w:r w:rsidRPr="38CE5C3C">
        <w:rPr>
          <w:rFonts w:ascii="Aptos" w:eastAsia="Aptos" w:hAnsi="Aptos" w:cs="Aptos"/>
          <w:sz w:val="22"/>
          <w:szCs w:val="22"/>
        </w:rPr>
        <w:t xml:space="preserve">A </w:t>
      </w:r>
      <w:r w:rsidR="6EC5C184" w:rsidRPr="6EC5C184">
        <w:rPr>
          <w:rFonts w:ascii="Aptos" w:eastAsia="Aptos" w:hAnsi="Aptos" w:cs="Aptos"/>
          <w:sz w:val="22"/>
          <w:szCs w:val="22"/>
        </w:rPr>
        <w:t>research study</w:t>
      </w:r>
      <w:r w:rsidR="6F4E311C" w:rsidRPr="6F4E311C">
        <w:rPr>
          <w:rFonts w:ascii="Aptos" w:eastAsia="Aptos" w:hAnsi="Aptos" w:cs="Aptos"/>
          <w:sz w:val="22"/>
          <w:szCs w:val="22"/>
        </w:rPr>
        <w:t xml:space="preserve"> is how we  learn </w:t>
      </w:r>
      <w:r w:rsidR="00EF44E1">
        <w:rPr>
          <w:rFonts w:ascii="Aptos" w:eastAsia="Aptos" w:hAnsi="Aptos" w:cs="Aptos"/>
          <w:sz w:val="22"/>
          <w:szCs w:val="22"/>
        </w:rPr>
        <w:t>more</w:t>
      </w:r>
      <w:r w:rsidR="6F4E311C" w:rsidRPr="6F4E311C">
        <w:rPr>
          <w:rFonts w:ascii="Aptos" w:eastAsia="Aptos" w:hAnsi="Aptos" w:cs="Aptos"/>
          <w:sz w:val="22"/>
          <w:szCs w:val="22"/>
        </w:rPr>
        <w:t xml:space="preserve"> about  illness</w:t>
      </w:r>
      <w:r w:rsidR="00EF44E1">
        <w:rPr>
          <w:rFonts w:ascii="Aptos" w:eastAsia="Aptos" w:hAnsi="Aptos" w:cs="Aptos"/>
          <w:sz w:val="22"/>
          <w:szCs w:val="22"/>
        </w:rPr>
        <w:t xml:space="preserve"> (when people are sick) so that we can help others feel better in the future</w:t>
      </w:r>
      <w:r w:rsidR="6F4E311C" w:rsidRPr="6F4E311C">
        <w:rPr>
          <w:rFonts w:ascii="Aptos" w:eastAsia="Aptos" w:hAnsi="Aptos" w:cs="Aptos"/>
          <w:sz w:val="22"/>
          <w:szCs w:val="22"/>
        </w:rPr>
        <w:t xml:space="preserve">. </w:t>
      </w:r>
    </w:p>
    <w:p w14:paraId="40FF4010" w14:textId="001AD52E" w:rsidR="6F4E311C" w:rsidRDefault="6F4E311C">
      <w:r w:rsidRPr="6F4E311C">
        <w:rPr>
          <w:rFonts w:ascii="Aptos" w:eastAsia="Aptos" w:hAnsi="Aptos" w:cs="Aptos"/>
          <w:sz w:val="22"/>
          <w:szCs w:val="22"/>
        </w:rPr>
        <w:t xml:space="preserve">We have </w:t>
      </w:r>
      <w:r w:rsidR="00CC2EA7">
        <w:rPr>
          <w:rFonts w:ascii="Aptos" w:eastAsia="Aptos" w:hAnsi="Aptos" w:cs="Aptos"/>
          <w:sz w:val="22"/>
          <w:szCs w:val="22"/>
        </w:rPr>
        <w:t>already talked to your</w:t>
      </w:r>
      <w:r w:rsidRPr="6F4E311C">
        <w:rPr>
          <w:rFonts w:ascii="Aptos" w:eastAsia="Aptos" w:hAnsi="Aptos" w:cs="Aptos"/>
          <w:sz w:val="22"/>
          <w:szCs w:val="22"/>
        </w:rPr>
        <w:t xml:space="preserve"> parents</w:t>
      </w:r>
      <w:r w:rsidR="00334917">
        <w:rPr>
          <w:rFonts w:ascii="Aptos" w:eastAsia="Aptos" w:hAnsi="Aptos" w:cs="Aptos"/>
          <w:sz w:val="22"/>
          <w:szCs w:val="22"/>
        </w:rPr>
        <w:t xml:space="preserve">, and </w:t>
      </w:r>
      <w:r w:rsidRPr="6F4E311C">
        <w:rPr>
          <w:rFonts w:ascii="Aptos" w:eastAsia="Aptos" w:hAnsi="Aptos" w:cs="Aptos"/>
          <w:sz w:val="22"/>
          <w:szCs w:val="22"/>
        </w:rPr>
        <w:t xml:space="preserve">they </w:t>
      </w:r>
      <w:r w:rsidR="00F446F0">
        <w:rPr>
          <w:rFonts w:ascii="Aptos" w:eastAsia="Aptos" w:hAnsi="Aptos" w:cs="Aptos"/>
          <w:sz w:val="22"/>
          <w:szCs w:val="22"/>
        </w:rPr>
        <w:t xml:space="preserve">think it is okay for </w:t>
      </w:r>
      <w:r w:rsidRPr="6F4E311C">
        <w:rPr>
          <w:rFonts w:ascii="Aptos" w:eastAsia="Aptos" w:hAnsi="Aptos" w:cs="Aptos"/>
          <w:sz w:val="22"/>
          <w:szCs w:val="22"/>
        </w:rPr>
        <w:t xml:space="preserve">you </w:t>
      </w:r>
      <w:r w:rsidR="00F446F0">
        <w:rPr>
          <w:rFonts w:ascii="Aptos" w:eastAsia="Aptos" w:hAnsi="Aptos" w:cs="Aptos"/>
          <w:sz w:val="22"/>
          <w:szCs w:val="22"/>
        </w:rPr>
        <w:t>to</w:t>
      </w:r>
      <w:r w:rsidRPr="6F4E311C">
        <w:rPr>
          <w:rFonts w:ascii="Aptos" w:eastAsia="Aptos" w:hAnsi="Aptos" w:cs="Aptos"/>
          <w:sz w:val="22"/>
          <w:szCs w:val="22"/>
        </w:rPr>
        <w:t xml:space="preserve"> take part if you want to. </w:t>
      </w:r>
    </w:p>
    <w:p w14:paraId="43A79C58" w14:textId="77777777" w:rsidR="00A70E04" w:rsidRDefault="00A70E04" w:rsidP="00A70E04">
      <w:pPr>
        <w:rPr>
          <w:rFonts w:ascii="Aptos" w:eastAsia="Aptos" w:hAnsi="Aptos" w:cs="Aptos"/>
          <w:b/>
          <w:bCs/>
          <w:sz w:val="22"/>
          <w:szCs w:val="22"/>
        </w:rPr>
      </w:pPr>
    </w:p>
    <w:p w14:paraId="690FCDC6" w14:textId="3EEDCB93" w:rsidR="00A70E04" w:rsidRDefault="00A70E04" w:rsidP="00A70E04">
      <w:pPr>
        <w:rPr>
          <w:rFonts w:ascii="Aptos" w:eastAsia="Aptos" w:hAnsi="Aptos" w:cs="Aptos"/>
          <w:sz w:val="22"/>
          <w:szCs w:val="22"/>
        </w:rPr>
      </w:pPr>
      <w:r w:rsidRPr="6F4E311C">
        <w:rPr>
          <w:rFonts w:ascii="Aptos" w:eastAsia="Aptos" w:hAnsi="Aptos" w:cs="Aptos"/>
          <w:b/>
          <w:bCs/>
          <w:sz w:val="22"/>
          <w:szCs w:val="22"/>
        </w:rPr>
        <w:t xml:space="preserve">Why </w:t>
      </w:r>
      <w:r>
        <w:rPr>
          <w:rFonts w:ascii="Aptos" w:eastAsia="Aptos" w:hAnsi="Aptos" w:cs="Aptos"/>
          <w:b/>
          <w:bCs/>
          <w:sz w:val="22"/>
          <w:szCs w:val="22"/>
        </w:rPr>
        <w:t xml:space="preserve">are we doing </w:t>
      </w:r>
      <w:r w:rsidRPr="6F4E311C">
        <w:rPr>
          <w:rFonts w:ascii="Aptos" w:eastAsia="Aptos" w:hAnsi="Aptos" w:cs="Aptos"/>
          <w:b/>
          <w:bCs/>
          <w:sz w:val="22"/>
          <w:szCs w:val="22"/>
        </w:rPr>
        <w:t xml:space="preserve"> this study?</w:t>
      </w:r>
      <w:r>
        <w:rPr>
          <w:rFonts w:ascii="Aptos" w:eastAsia="Aptos" w:hAnsi="Aptos" w:cs="Aptos"/>
          <w:sz w:val="22"/>
          <w:szCs w:val="22"/>
        </w:rPr>
        <w:t xml:space="preserve"> </w:t>
      </w:r>
    </w:p>
    <w:p w14:paraId="3CCE79C7" w14:textId="77777777" w:rsidR="00A70E04" w:rsidRDefault="00A70E04" w:rsidP="00A70E04">
      <w:pPr>
        <w:rPr>
          <w:rFonts w:ascii="Aptos" w:eastAsia="Aptos" w:hAnsi="Aptos" w:cs="Aptos"/>
          <w:sz w:val="22"/>
          <w:szCs w:val="22"/>
        </w:rPr>
      </w:pPr>
    </w:p>
    <w:p w14:paraId="53D6BC94" w14:textId="408709AF" w:rsidR="00A70E04" w:rsidRDefault="00A70E04">
      <w:pPr>
        <w:rPr>
          <w:rFonts w:ascii="Aptos" w:eastAsia="Aptos" w:hAnsi="Aptos" w:cs="Aptos"/>
          <w:b/>
          <w:bCs/>
          <w:sz w:val="22"/>
          <w:szCs w:val="22"/>
        </w:rPr>
      </w:pPr>
      <w:r w:rsidRPr="00021685">
        <w:rPr>
          <w:rFonts w:ascii="Aptos" w:eastAsia="Aptos" w:hAnsi="Aptos" w:cs="Aptos"/>
          <w:sz w:val="22"/>
          <w:szCs w:val="22"/>
        </w:rPr>
        <w:t>We want to</w:t>
      </w:r>
      <w:r>
        <w:rPr>
          <w:rFonts w:ascii="Aptos" w:eastAsia="Aptos" w:hAnsi="Aptos" w:cs="Aptos"/>
          <w:sz w:val="22"/>
          <w:szCs w:val="22"/>
        </w:rPr>
        <w:t xml:space="preserve"> </w:t>
      </w:r>
      <w:r w:rsidR="00AB0D62">
        <w:rPr>
          <w:rFonts w:ascii="Aptos" w:eastAsia="Aptos" w:hAnsi="Aptos" w:cs="Aptos"/>
          <w:sz w:val="22"/>
          <w:szCs w:val="22"/>
        </w:rPr>
        <w:t>learn more about a virus called the</w:t>
      </w:r>
      <w:r w:rsidRPr="00A70E04">
        <w:rPr>
          <w:rFonts w:ascii="Aptos" w:eastAsia="Aptos" w:hAnsi="Aptos" w:cs="Aptos"/>
          <w:sz w:val="22"/>
          <w:szCs w:val="22"/>
        </w:rPr>
        <w:t xml:space="preserve"> </w:t>
      </w:r>
      <w:r w:rsidRPr="00021685">
        <w:rPr>
          <w:rFonts w:ascii="Aptos" w:eastAsia="Aptos" w:hAnsi="Aptos" w:cs="Aptos"/>
          <w:sz w:val="22"/>
          <w:szCs w:val="22"/>
        </w:rPr>
        <w:t>Andes virus</w:t>
      </w:r>
      <w:r w:rsidRPr="00A70E04">
        <w:rPr>
          <w:rFonts w:ascii="Aptos" w:eastAsia="Aptos" w:hAnsi="Aptos" w:cs="Aptos"/>
          <w:sz w:val="22"/>
          <w:szCs w:val="22"/>
        </w:rPr>
        <w:t xml:space="preserve"> </w:t>
      </w:r>
      <w:r w:rsidR="6F4E311C" w:rsidRPr="6F4E311C">
        <w:rPr>
          <w:rFonts w:ascii="Aptos" w:eastAsia="Aptos" w:hAnsi="Aptos" w:cs="Aptos"/>
          <w:sz w:val="22"/>
          <w:szCs w:val="22"/>
        </w:rPr>
        <w:t xml:space="preserve"> </w:t>
      </w:r>
    </w:p>
    <w:p w14:paraId="0A361F0F" w14:textId="7F4ADEF0" w:rsidR="6F4E311C" w:rsidRDefault="6F4E311C"/>
    <w:p w14:paraId="05F3DD09" w14:textId="63C21AEE" w:rsidR="006C50B4" w:rsidRDefault="00AB0D62">
      <w:pPr>
        <w:rPr>
          <w:rFonts w:ascii="Aptos" w:eastAsia="Aptos" w:hAnsi="Aptos" w:cs="Aptos"/>
          <w:sz w:val="22"/>
          <w:szCs w:val="22"/>
        </w:rPr>
      </w:pPr>
      <w:r>
        <w:rPr>
          <w:rFonts w:ascii="Aptos" w:eastAsia="Aptos" w:hAnsi="Aptos" w:cs="Aptos"/>
          <w:sz w:val="22"/>
          <w:szCs w:val="22"/>
        </w:rPr>
        <w:t xml:space="preserve">We are trying to understand: </w:t>
      </w:r>
      <w:r>
        <w:rPr>
          <w:rFonts w:ascii="Aptos" w:eastAsia="Aptos" w:hAnsi="Aptos" w:cs="Aptos"/>
          <w:sz w:val="22"/>
          <w:szCs w:val="22"/>
        </w:rPr>
        <w:br/>
        <w:t xml:space="preserve">- How the </w:t>
      </w:r>
      <w:r w:rsidR="6F4E311C" w:rsidRPr="6F4E311C">
        <w:rPr>
          <w:rFonts w:ascii="Aptos" w:eastAsia="Aptos" w:hAnsi="Aptos" w:cs="Aptos"/>
          <w:sz w:val="22"/>
          <w:szCs w:val="22"/>
        </w:rPr>
        <w:t xml:space="preserve">virus </w:t>
      </w:r>
      <w:r>
        <w:rPr>
          <w:rFonts w:ascii="Aptos" w:eastAsia="Aptos" w:hAnsi="Aptos" w:cs="Aptos"/>
          <w:sz w:val="22"/>
          <w:szCs w:val="22"/>
        </w:rPr>
        <w:t xml:space="preserve">acts inside </w:t>
      </w:r>
      <w:r w:rsidR="6F4E311C" w:rsidRPr="6F4E311C">
        <w:rPr>
          <w:rFonts w:ascii="Aptos" w:eastAsia="Aptos" w:hAnsi="Aptos" w:cs="Aptos"/>
          <w:sz w:val="22"/>
          <w:szCs w:val="22"/>
        </w:rPr>
        <w:t xml:space="preserve">the body. </w:t>
      </w:r>
    </w:p>
    <w:p w14:paraId="24260197" w14:textId="57B4FA12" w:rsidR="006C50B4" w:rsidRPr="001F2369" w:rsidRDefault="006C50B4" w:rsidP="001F2369">
      <w:pPr>
        <w:pStyle w:val="ListParagraph"/>
        <w:numPr>
          <w:ilvl w:val="0"/>
          <w:numId w:val="47"/>
        </w:numPr>
        <w:rPr>
          <w:rFonts w:ascii="Aptos" w:eastAsia="Aptos" w:hAnsi="Aptos" w:cs="Aptos"/>
          <w:sz w:val="22"/>
          <w:szCs w:val="22"/>
        </w:rPr>
      </w:pPr>
      <w:r>
        <w:rPr>
          <w:rFonts w:ascii="Aptos" w:eastAsia="Aptos" w:hAnsi="Aptos" w:cs="Aptos"/>
          <w:sz w:val="22"/>
          <w:szCs w:val="22"/>
        </w:rPr>
        <w:t xml:space="preserve">How people feel when they have it </w:t>
      </w:r>
    </w:p>
    <w:p w14:paraId="26D88B5F" w14:textId="204ACE5F" w:rsidR="6F4E311C" w:rsidRDefault="6F4E311C">
      <w:r w:rsidRPr="6F4E311C">
        <w:rPr>
          <w:rFonts w:ascii="Aptos" w:eastAsia="Aptos" w:hAnsi="Aptos" w:cs="Aptos"/>
          <w:sz w:val="22"/>
          <w:szCs w:val="22"/>
        </w:rPr>
        <w:t xml:space="preserve">This will help </w:t>
      </w:r>
      <w:r w:rsidR="006C50B4">
        <w:rPr>
          <w:rFonts w:ascii="Aptos" w:eastAsia="Aptos" w:hAnsi="Aptos" w:cs="Aptos"/>
          <w:sz w:val="22"/>
          <w:szCs w:val="22"/>
        </w:rPr>
        <w:t xml:space="preserve">doctors take better care of people in the </w:t>
      </w:r>
      <w:r w:rsidRPr="6F4E311C">
        <w:rPr>
          <w:rFonts w:ascii="Aptos" w:eastAsia="Aptos" w:hAnsi="Aptos" w:cs="Aptos"/>
          <w:sz w:val="22"/>
          <w:szCs w:val="22"/>
        </w:rPr>
        <w:t>future.</w:t>
      </w:r>
    </w:p>
    <w:p w14:paraId="5D3AAE28" w14:textId="0D978BE1" w:rsidR="6F4E311C" w:rsidRDefault="6F4E311C">
      <w:r w:rsidRPr="6F4E311C">
        <w:rPr>
          <w:rFonts w:ascii="Aptos" w:eastAsia="Aptos" w:hAnsi="Aptos" w:cs="Aptos"/>
          <w:b/>
          <w:bCs/>
          <w:sz w:val="22"/>
          <w:szCs w:val="22"/>
        </w:rPr>
        <w:t xml:space="preserve"> </w:t>
      </w:r>
    </w:p>
    <w:p w14:paraId="601849FF" w14:textId="4015E69A" w:rsidR="00635831" w:rsidRDefault="6F4E311C">
      <w:pPr>
        <w:rPr>
          <w:rFonts w:ascii="Aptos" w:eastAsia="Aptos" w:hAnsi="Aptos" w:cs="Aptos"/>
          <w:sz w:val="22"/>
          <w:szCs w:val="22"/>
        </w:rPr>
      </w:pPr>
      <w:r w:rsidRPr="6F4E311C">
        <w:rPr>
          <w:rFonts w:ascii="Aptos" w:eastAsia="Aptos" w:hAnsi="Aptos" w:cs="Aptos"/>
          <w:b/>
          <w:bCs/>
          <w:sz w:val="22"/>
          <w:szCs w:val="22"/>
        </w:rPr>
        <w:t xml:space="preserve">Why are you </w:t>
      </w:r>
      <w:r w:rsidR="006C50B4">
        <w:rPr>
          <w:rFonts w:ascii="Aptos" w:eastAsia="Aptos" w:hAnsi="Aptos" w:cs="Aptos"/>
          <w:b/>
          <w:bCs/>
          <w:sz w:val="22"/>
          <w:szCs w:val="22"/>
        </w:rPr>
        <w:t>asking</w:t>
      </w:r>
      <w:r w:rsidRPr="6F4E311C">
        <w:rPr>
          <w:rFonts w:ascii="Aptos" w:eastAsia="Aptos" w:hAnsi="Aptos" w:cs="Aptos"/>
          <w:b/>
          <w:bCs/>
          <w:sz w:val="22"/>
          <w:szCs w:val="22"/>
        </w:rPr>
        <w:t xml:space="preserve"> me?</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You </w:t>
      </w:r>
      <w:r w:rsidR="00635831">
        <w:rPr>
          <w:rFonts w:ascii="Aptos" w:eastAsia="Aptos" w:hAnsi="Aptos" w:cs="Aptos"/>
          <w:sz w:val="22"/>
          <w:szCs w:val="22"/>
        </w:rPr>
        <w:t xml:space="preserve">may </w:t>
      </w:r>
      <w:r w:rsidRPr="6F4E311C">
        <w:rPr>
          <w:rFonts w:ascii="Aptos" w:eastAsia="Aptos" w:hAnsi="Aptos" w:cs="Aptos"/>
          <w:sz w:val="22"/>
          <w:szCs w:val="22"/>
        </w:rPr>
        <w:t xml:space="preserve">have been </w:t>
      </w:r>
      <w:r w:rsidR="00635831">
        <w:rPr>
          <w:rFonts w:ascii="Aptos" w:eastAsia="Aptos" w:hAnsi="Aptos" w:cs="Aptos"/>
          <w:sz w:val="22"/>
          <w:szCs w:val="22"/>
        </w:rPr>
        <w:t>near</w:t>
      </w:r>
      <w:r w:rsidRPr="6F4E311C">
        <w:rPr>
          <w:rFonts w:ascii="Aptos" w:eastAsia="Aptos" w:hAnsi="Aptos" w:cs="Aptos"/>
          <w:sz w:val="22"/>
          <w:szCs w:val="22"/>
        </w:rPr>
        <w:t xml:space="preserve"> someone who </w:t>
      </w:r>
      <w:r w:rsidR="00635831">
        <w:rPr>
          <w:rFonts w:ascii="Aptos" w:eastAsia="Aptos" w:hAnsi="Aptos" w:cs="Aptos"/>
          <w:sz w:val="22"/>
          <w:szCs w:val="22"/>
        </w:rPr>
        <w:t>had the virus or near a place where the virus is found.</w:t>
      </w:r>
    </w:p>
    <w:p w14:paraId="44767D7E" w14:textId="07158F18" w:rsidR="6F4E311C" w:rsidRDefault="6F4E311C">
      <w:r w:rsidRPr="6F4E311C">
        <w:rPr>
          <w:rFonts w:ascii="Aptos" w:eastAsia="Aptos" w:hAnsi="Aptos" w:cs="Aptos"/>
          <w:sz w:val="22"/>
          <w:szCs w:val="22"/>
        </w:rPr>
        <w:t>Because of this</w:t>
      </w:r>
      <w:r w:rsidR="00635831">
        <w:rPr>
          <w:rFonts w:ascii="Aptos" w:eastAsia="Aptos" w:hAnsi="Aptos" w:cs="Aptos"/>
          <w:sz w:val="22"/>
          <w:szCs w:val="22"/>
        </w:rPr>
        <w:t xml:space="preserve">, doctors are </w:t>
      </w:r>
      <w:r w:rsidR="00A2019E">
        <w:rPr>
          <w:rFonts w:ascii="Aptos" w:eastAsia="Aptos" w:hAnsi="Aptos" w:cs="Aptos"/>
          <w:sz w:val="22"/>
          <w:szCs w:val="22"/>
        </w:rPr>
        <w:t>already checking how you are feeling to keep you safe.</w:t>
      </w:r>
      <w:r w:rsidRPr="6F4E311C">
        <w:rPr>
          <w:rFonts w:ascii="Aptos" w:eastAsia="Aptos" w:hAnsi="Aptos" w:cs="Aptos"/>
          <w:sz w:val="22"/>
          <w:szCs w:val="22"/>
        </w:rPr>
        <w:t xml:space="preserve"> </w:t>
      </w:r>
    </w:p>
    <w:p w14:paraId="2F77BE30" w14:textId="791C9F4A" w:rsidR="00A2019E" w:rsidRDefault="6F4E311C">
      <w:pPr>
        <w:rPr>
          <w:rFonts w:ascii="Aptos" w:eastAsia="Aptos" w:hAnsi="Aptos" w:cs="Aptos"/>
          <w:b/>
          <w:bCs/>
          <w:sz w:val="22"/>
          <w:szCs w:val="22"/>
        </w:rPr>
      </w:pPr>
      <w:r w:rsidRPr="6F4E311C">
        <w:rPr>
          <w:rFonts w:ascii="Aptos" w:eastAsia="Aptos" w:hAnsi="Aptos" w:cs="Aptos"/>
          <w:b/>
          <w:bCs/>
          <w:sz w:val="22"/>
          <w:szCs w:val="22"/>
        </w:rPr>
        <w:t>Do I have to take part?</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w:t>
      </w:r>
      <w:r w:rsidRPr="6F4E311C">
        <w:rPr>
          <w:rFonts w:ascii="Aptos" w:eastAsia="Aptos" w:hAnsi="Aptos" w:cs="Aptos"/>
          <w:b/>
          <w:bCs/>
          <w:sz w:val="22"/>
          <w:szCs w:val="22"/>
        </w:rPr>
        <w:t>No</w:t>
      </w:r>
      <w:r w:rsidR="00A2019E">
        <w:rPr>
          <w:rFonts w:ascii="Aptos" w:eastAsia="Aptos" w:hAnsi="Aptos" w:cs="Aptos"/>
          <w:b/>
          <w:bCs/>
          <w:sz w:val="22"/>
          <w:szCs w:val="22"/>
        </w:rPr>
        <w:t>, you do not have to</w:t>
      </w:r>
      <w:r w:rsidRPr="6F4E311C">
        <w:rPr>
          <w:rFonts w:ascii="Aptos" w:eastAsia="Aptos" w:hAnsi="Aptos" w:cs="Aptos"/>
          <w:b/>
          <w:bCs/>
          <w:sz w:val="22"/>
          <w:szCs w:val="22"/>
        </w:rPr>
        <w:t>.</w:t>
      </w:r>
    </w:p>
    <w:p w14:paraId="60D9E97D" w14:textId="77777777" w:rsidR="00A2019E" w:rsidRDefault="00A2019E">
      <w:pPr>
        <w:rPr>
          <w:rFonts w:ascii="Aptos" w:eastAsia="Aptos" w:hAnsi="Aptos" w:cs="Aptos"/>
          <w:b/>
          <w:bCs/>
          <w:sz w:val="22"/>
          <w:szCs w:val="22"/>
        </w:rPr>
      </w:pPr>
      <w:r>
        <w:rPr>
          <w:rFonts w:ascii="Aptos" w:eastAsia="Aptos" w:hAnsi="Aptos" w:cs="Aptos"/>
          <w:b/>
          <w:bCs/>
          <w:sz w:val="22"/>
          <w:szCs w:val="22"/>
        </w:rPr>
        <w:t>It is your choice.</w:t>
      </w:r>
    </w:p>
    <w:p w14:paraId="33713873" w14:textId="15590061" w:rsidR="00A2019E" w:rsidRPr="00B82676" w:rsidRDefault="00A2019E" w:rsidP="002C6AC6">
      <w:pPr>
        <w:pStyle w:val="ListParagraph"/>
        <w:numPr>
          <w:ilvl w:val="0"/>
          <w:numId w:val="47"/>
        </w:numPr>
      </w:pPr>
      <w:r>
        <w:rPr>
          <w:rFonts w:ascii="Aptos" w:eastAsia="Aptos" w:hAnsi="Aptos" w:cs="Aptos"/>
          <w:sz w:val="22"/>
          <w:szCs w:val="22"/>
        </w:rPr>
        <w:t>You can say yes or no</w:t>
      </w:r>
    </w:p>
    <w:p w14:paraId="771CFE01" w14:textId="78599C26" w:rsidR="00A2019E" w:rsidRPr="00B82676" w:rsidRDefault="00A2019E" w:rsidP="002C6AC6">
      <w:pPr>
        <w:pStyle w:val="ListParagraph"/>
        <w:numPr>
          <w:ilvl w:val="0"/>
          <w:numId w:val="47"/>
        </w:numPr>
      </w:pPr>
      <w:r>
        <w:rPr>
          <w:rFonts w:ascii="Aptos" w:eastAsia="Aptos" w:hAnsi="Aptos" w:cs="Aptos"/>
          <w:sz w:val="22"/>
          <w:szCs w:val="22"/>
        </w:rPr>
        <w:t xml:space="preserve">If you say yes now you can change </w:t>
      </w:r>
      <w:r w:rsidR="00021685">
        <w:rPr>
          <w:rFonts w:ascii="Aptos" w:eastAsia="Aptos" w:hAnsi="Aptos" w:cs="Aptos"/>
          <w:sz w:val="22"/>
          <w:szCs w:val="22"/>
        </w:rPr>
        <w:t>y</w:t>
      </w:r>
      <w:r>
        <w:rPr>
          <w:rFonts w:ascii="Aptos" w:eastAsia="Aptos" w:hAnsi="Aptos" w:cs="Aptos"/>
          <w:sz w:val="22"/>
          <w:szCs w:val="22"/>
        </w:rPr>
        <w:t>our mind later.</w:t>
      </w:r>
    </w:p>
    <w:p w14:paraId="7C497030" w14:textId="0F49C60E" w:rsidR="6F4E311C" w:rsidRDefault="6F4E311C" w:rsidP="00B82676">
      <w:pPr>
        <w:pStyle w:val="ListParagraph"/>
        <w:numPr>
          <w:ilvl w:val="0"/>
          <w:numId w:val="47"/>
        </w:numPr>
      </w:pPr>
      <w:r w:rsidRPr="6F4E311C">
        <w:rPr>
          <w:rFonts w:ascii="Aptos" w:eastAsia="Aptos" w:hAnsi="Aptos" w:cs="Aptos"/>
          <w:sz w:val="22"/>
          <w:szCs w:val="22"/>
        </w:rPr>
        <w:t xml:space="preserve">Just tell your parents or </w:t>
      </w:r>
      <w:r w:rsidR="00A2019E">
        <w:rPr>
          <w:rFonts w:ascii="Aptos" w:eastAsia="Aptos" w:hAnsi="Aptos" w:cs="Aptos"/>
          <w:sz w:val="22"/>
          <w:szCs w:val="22"/>
        </w:rPr>
        <w:t>the</w:t>
      </w:r>
      <w:r w:rsidRPr="6F4E311C">
        <w:rPr>
          <w:rFonts w:ascii="Aptos" w:eastAsia="Aptos" w:hAnsi="Aptos" w:cs="Aptos"/>
          <w:sz w:val="22"/>
          <w:szCs w:val="22"/>
        </w:rPr>
        <w:t xml:space="preserve"> doctor. </w:t>
      </w:r>
    </w:p>
    <w:p w14:paraId="29DE4E52" w14:textId="2851AC4A" w:rsidR="6F4E311C" w:rsidRDefault="6F4E311C">
      <w:r w:rsidRPr="6F4E311C">
        <w:rPr>
          <w:rFonts w:ascii="Aptos" w:eastAsia="Aptos" w:hAnsi="Aptos" w:cs="Aptos"/>
          <w:b/>
          <w:bCs/>
          <w:sz w:val="22"/>
          <w:szCs w:val="22"/>
        </w:rPr>
        <w:t xml:space="preserve">What </w:t>
      </w:r>
      <w:r w:rsidR="00A2019E">
        <w:rPr>
          <w:rFonts w:ascii="Aptos" w:eastAsia="Aptos" w:hAnsi="Aptos" w:cs="Aptos"/>
          <w:b/>
          <w:bCs/>
          <w:sz w:val="22"/>
          <w:szCs w:val="22"/>
        </w:rPr>
        <w:t>will I need</w:t>
      </w:r>
      <w:r w:rsidRPr="6F4E311C">
        <w:rPr>
          <w:rFonts w:ascii="Aptos" w:eastAsia="Aptos" w:hAnsi="Aptos" w:cs="Aptos"/>
          <w:b/>
          <w:bCs/>
          <w:sz w:val="22"/>
          <w:szCs w:val="22"/>
        </w:rPr>
        <w:t xml:space="preserve"> to do?</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If you </w:t>
      </w:r>
      <w:r w:rsidR="00A2019E">
        <w:rPr>
          <w:rFonts w:ascii="Aptos" w:eastAsia="Aptos" w:hAnsi="Aptos" w:cs="Aptos"/>
          <w:sz w:val="22"/>
          <w:szCs w:val="22"/>
        </w:rPr>
        <w:t>join the study</w:t>
      </w:r>
      <w:r w:rsidRPr="6F4E311C">
        <w:rPr>
          <w:rFonts w:ascii="Aptos" w:eastAsia="Aptos" w:hAnsi="Aptos" w:cs="Aptos"/>
          <w:sz w:val="22"/>
          <w:szCs w:val="22"/>
        </w:rPr>
        <w:t xml:space="preserve">, </w:t>
      </w:r>
      <w:r w:rsidR="00C45BF9">
        <w:rPr>
          <w:rFonts w:ascii="Aptos" w:eastAsia="Aptos" w:hAnsi="Aptos" w:cs="Aptos"/>
          <w:sz w:val="22"/>
          <w:szCs w:val="22"/>
        </w:rPr>
        <w:t>we</w:t>
      </w:r>
      <w:r w:rsidRPr="6F4E311C">
        <w:rPr>
          <w:rFonts w:ascii="Aptos" w:eastAsia="Aptos" w:hAnsi="Aptos" w:cs="Aptos"/>
          <w:sz w:val="22"/>
          <w:szCs w:val="22"/>
        </w:rPr>
        <w:t xml:space="preserve"> will</w:t>
      </w:r>
      <w:r w:rsidR="001F2369">
        <w:rPr>
          <w:rFonts w:ascii="Aptos" w:eastAsia="Aptos" w:hAnsi="Aptos" w:cs="Aptos"/>
          <w:sz w:val="22"/>
          <w:szCs w:val="22"/>
        </w:rPr>
        <w:t xml:space="preserve"> </w:t>
      </w:r>
      <w:r w:rsidRPr="6F4E311C">
        <w:rPr>
          <w:rFonts w:ascii="Aptos" w:eastAsia="Aptos" w:hAnsi="Aptos" w:cs="Aptos"/>
          <w:sz w:val="22"/>
          <w:szCs w:val="22"/>
        </w:rPr>
        <w:t>ask</w:t>
      </w:r>
      <w:r w:rsidR="00C45BF9">
        <w:rPr>
          <w:rFonts w:ascii="Aptos" w:eastAsia="Aptos" w:hAnsi="Aptos" w:cs="Aptos"/>
          <w:sz w:val="22"/>
          <w:szCs w:val="22"/>
        </w:rPr>
        <w:t xml:space="preserve"> you to</w:t>
      </w:r>
      <w:r w:rsidRPr="6F4E311C">
        <w:rPr>
          <w:rFonts w:ascii="Aptos" w:eastAsia="Aptos" w:hAnsi="Aptos" w:cs="Aptos"/>
          <w:sz w:val="22"/>
          <w:szCs w:val="22"/>
        </w:rPr>
        <w:t>:</w:t>
      </w:r>
      <w:r w:rsidRPr="6F4E311C">
        <w:rPr>
          <w:rFonts w:ascii="Aptos" w:eastAsia="Aptos" w:hAnsi="Aptos" w:cs="Aptos"/>
          <w:color w:val="000000" w:themeColor="text1"/>
          <w:sz w:val="22"/>
          <w:szCs w:val="22"/>
        </w:rPr>
        <w:t xml:space="preserve"> </w:t>
      </w:r>
    </w:p>
    <w:p w14:paraId="70D2F417" w14:textId="5886C801" w:rsidR="6F4E311C" w:rsidRDefault="00C45BF9" w:rsidP="007B73F6">
      <w:pPr>
        <w:pStyle w:val="ListParagraph"/>
        <w:numPr>
          <w:ilvl w:val="0"/>
          <w:numId w:val="165"/>
        </w:numPr>
        <w:spacing w:after="0"/>
        <w:ind w:left="1080"/>
        <w:rPr>
          <w:rFonts w:ascii="Aptos" w:eastAsia="Aptos" w:hAnsi="Aptos" w:cs="Aptos"/>
          <w:sz w:val="22"/>
          <w:szCs w:val="22"/>
        </w:rPr>
      </w:pPr>
      <w:r>
        <w:rPr>
          <w:rFonts w:ascii="Aptos" w:eastAsia="Aptos" w:hAnsi="Aptos" w:cs="Aptos"/>
          <w:sz w:val="22"/>
          <w:szCs w:val="22"/>
        </w:rPr>
        <w:t>Tell us h</w:t>
      </w:r>
      <w:r w:rsidR="6F4E311C" w:rsidRPr="6F4E311C">
        <w:rPr>
          <w:rFonts w:ascii="Aptos" w:eastAsia="Aptos" w:hAnsi="Aptos" w:cs="Aptos"/>
          <w:sz w:val="22"/>
          <w:szCs w:val="22"/>
        </w:rPr>
        <w:t xml:space="preserve">ow you feel every day </w:t>
      </w:r>
      <w:r>
        <w:rPr>
          <w:rFonts w:ascii="Aptos" w:eastAsia="Aptos" w:hAnsi="Aptos" w:cs="Aptos"/>
          <w:sz w:val="22"/>
          <w:szCs w:val="22"/>
        </w:rPr>
        <w:t xml:space="preserve">for </w:t>
      </w:r>
      <w:r w:rsidR="6F4E311C" w:rsidRPr="6F4E311C">
        <w:rPr>
          <w:rFonts w:ascii="Aptos" w:eastAsia="Aptos" w:hAnsi="Aptos" w:cs="Aptos"/>
          <w:sz w:val="22"/>
          <w:szCs w:val="22"/>
        </w:rPr>
        <w:t>6</w:t>
      </w:r>
      <w:r w:rsidR="001F2369">
        <w:rPr>
          <w:rFonts w:ascii="Aptos" w:eastAsia="Aptos" w:hAnsi="Aptos" w:cs="Aptos"/>
          <w:sz w:val="22"/>
          <w:szCs w:val="22"/>
        </w:rPr>
        <w:t xml:space="preserve"> w</w:t>
      </w:r>
      <w:r w:rsidR="6F4E311C" w:rsidRPr="6F4E311C">
        <w:rPr>
          <w:rFonts w:ascii="Aptos" w:eastAsia="Aptos" w:hAnsi="Aptos" w:cs="Aptos"/>
          <w:sz w:val="22"/>
          <w:szCs w:val="22"/>
        </w:rPr>
        <w:t>eek</w:t>
      </w:r>
      <w:r>
        <w:rPr>
          <w:rFonts w:ascii="Aptos" w:eastAsia="Aptos" w:hAnsi="Aptos" w:cs="Aptos"/>
          <w:sz w:val="22"/>
          <w:szCs w:val="22"/>
        </w:rPr>
        <w:t>s</w:t>
      </w:r>
      <w:r w:rsidR="6F4E311C" w:rsidRPr="6F4E311C">
        <w:rPr>
          <w:rFonts w:ascii="Aptos" w:eastAsia="Aptos" w:hAnsi="Aptos" w:cs="Aptos"/>
          <w:sz w:val="22"/>
          <w:szCs w:val="22"/>
        </w:rPr>
        <w:t xml:space="preserve"> </w:t>
      </w:r>
    </w:p>
    <w:p w14:paraId="12DD1B4E" w14:textId="11A8B961" w:rsidR="6F4E311C" w:rsidRDefault="00C45BF9" w:rsidP="007B73F6">
      <w:pPr>
        <w:pStyle w:val="ListParagraph"/>
        <w:numPr>
          <w:ilvl w:val="0"/>
          <w:numId w:val="165"/>
        </w:numPr>
        <w:spacing w:after="0"/>
        <w:ind w:left="1080"/>
        <w:rPr>
          <w:rFonts w:ascii="Aptos" w:eastAsia="Aptos" w:hAnsi="Aptos" w:cs="Aptos"/>
          <w:sz w:val="22"/>
          <w:szCs w:val="22"/>
        </w:rPr>
      </w:pPr>
      <w:r>
        <w:rPr>
          <w:rFonts w:ascii="Aptos" w:eastAsia="Aptos" w:hAnsi="Aptos" w:cs="Aptos"/>
          <w:sz w:val="22"/>
          <w:szCs w:val="22"/>
        </w:rPr>
        <w:t xml:space="preserve">Give a small sample from your </w:t>
      </w:r>
      <w:r w:rsidR="3E9384AC" w:rsidRPr="3E9384AC">
        <w:rPr>
          <w:rFonts w:ascii="Aptos" w:eastAsia="Aptos" w:hAnsi="Aptos" w:cs="Aptos"/>
          <w:sz w:val="22"/>
          <w:szCs w:val="22"/>
        </w:rPr>
        <w:t>nose</w:t>
      </w:r>
      <w:r>
        <w:rPr>
          <w:rFonts w:ascii="Aptos" w:eastAsia="Aptos" w:hAnsi="Aptos" w:cs="Aptos"/>
          <w:sz w:val="22"/>
          <w:szCs w:val="22"/>
        </w:rPr>
        <w:t xml:space="preserve">, </w:t>
      </w:r>
      <w:r w:rsidR="3E9384AC" w:rsidRPr="3E9384AC">
        <w:rPr>
          <w:rFonts w:ascii="Aptos" w:eastAsia="Aptos" w:hAnsi="Aptos" w:cs="Aptos"/>
          <w:sz w:val="22"/>
          <w:szCs w:val="22"/>
        </w:rPr>
        <w:t xml:space="preserve">throat swabs or </w:t>
      </w:r>
      <w:r>
        <w:rPr>
          <w:rFonts w:ascii="Aptos" w:eastAsia="Aptos" w:hAnsi="Aptos" w:cs="Aptos"/>
          <w:sz w:val="22"/>
          <w:szCs w:val="22"/>
        </w:rPr>
        <w:t>spit (</w:t>
      </w:r>
      <w:r w:rsidR="3E9384AC" w:rsidRPr="3E9384AC">
        <w:rPr>
          <w:rFonts w:ascii="Aptos" w:eastAsia="Aptos" w:hAnsi="Aptos" w:cs="Aptos"/>
          <w:sz w:val="22"/>
          <w:szCs w:val="22"/>
        </w:rPr>
        <w:t>saliva</w:t>
      </w:r>
      <w:r>
        <w:rPr>
          <w:rFonts w:ascii="Aptos" w:eastAsia="Aptos" w:hAnsi="Aptos" w:cs="Aptos"/>
          <w:sz w:val="22"/>
          <w:szCs w:val="22"/>
        </w:rPr>
        <w:t>) once or twice a week</w:t>
      </w:r>
    </w:p>
    <w:p w14:paraId="3C816F0B" w14:textId="0D1D0209" w:rsidR="6F4E311C" w:rsidRDefault="00C45BF9" w:rsidP="007B73F6">
      <w:pPr>
        <w:pStyle w:val="ListParagraph"/>
        <w:numPr>
          <w:ilvl w:val="0"/>
          <w:numId w:val="165"/>
        </w:numPr>
        <w:spacing w:after="0"/>
        <w:ind w:left="1080"/>
        <w:rPr>
          <w:rFonts w:ascii="Aptos" w:eastAsia="Aptos" w:hAnsi="Aptos" w:cs="Aptos"/>
          <w:sz w:val="22"/>
          <w:szCs w:val="22"/>
        </w:rPr>
      </w:pPr>
      <w:r>
        <w:rPr>
          <w:rFonts w:ascii="Aptos" w:eastAsia="Aptos" w:hAnsi="Aptos" w:cs="Aptos"/>
          <w:sz w:val="22"/>
          <w:szCs w:val="22"/>
        </w:rPr>
        <w:t xml:space="preserve">Give a small blood sample </w:t>
      </w:r>
      <w:r w:rsidRPr="00CE11C1">
        <w:rPr>
          <w:rFonts w:ascii="Aptos" w:eastAsia="Aptos" w:hAnsi="Aptos" w:cs="Aptos"/>
          <w:sz w:val="22"/>
          <w:szCs w:val="22"/>
        </w:rPr>
        <w:t xml:space="preserve">two times a </w:t>
      </w:r>
      <w:r w:rsidR="6F4E311C" w:rsidRPr="00CE11C1">
        <w:rPr>
          <w:rFonts w:ascii="Aptos" w:eastAsia="Aptos" w:hAnsi="Aptos" w:cs="Aptos"/>
          <w:sz w:val="22"/>
          <w:szCs w:val="22"/>
        </w:rPr>
        <w:t>week</w:t>
      </w:r>
      <w:r w:rsidRPr="00AA3C1F">
        <w:rPr>
          <w:rFonts w:ascii="Aptos" w:eastAsia="Aptos" w:hAnsi="Aptos" w:cs="Aptos"/>
          <w:sz w:val="22"/>
          <w:szCs w:val="22"/>
        </w:rPr>
        <w:t>.</w:t>
      </w:r>
      <w:r w:rsidR="0019380D">
        <w:rPr>
          <w:rFonts w:ascii="Aptos" w:eastAsia="Aptos" w:hAnsi="Aptos" w:cs="Aptos"/>
          <w:sz w:val="22"/>
          <w:szCs w:val="22"/>
        </w:rPr>
        <w:t xml:space="preserve"> The blood is a small amount - about 1-2 teaspoons each time.</w:t>
      </w:r>
    </w:p>
    <w:p w14:paraId="07142BC9" w14:textId="688219D9" w:rsidR="6F4E311C" w:rsidRDefault="6F4E311C" w:rsidP="00CE11C1">
      <w:pPr>
        <w:rPr>
          <w:rFonts w:ascii="Aptos" w:eastAsia="Aptos" w:hAnsi="Aptos" w:cs="Aptos"/>
          <w:sz w:val="22"/>
          <w:szCs w:val="22"/>
        </w:rPr>
      </w:pPr>
    </w:p>
    <w:p w14:paraId="0B11DEA6" w14:textId="0D76EC15" w:rsidR="6F4E311C" w:rsidRDefault="6F4E311C" w:rsidP="007B73F6">
      <w:pPr>
        <w:rPr>
          <w:rFonts w:ascii="Aptos" w:eastAsia="Aptos" w:hAnsi="Aptos" w:cs="Aptos"/>
          <w:sz w:val="22"/>
          <w:szCs w:val="22"/>
        </w:rPr>
      </w:pPr>
      <w:r w:rsidRPr="6F4E311C">
        <w:rPr>
          <w:rFonts w:ascii="Aptos" w:eastAsia="Aptos" w:hAnsi="Aptos" w:cs="Aptos"/>
          <w:b/>
          <w:bCs/>
          <w:sz w:val="22"/>
          <w:szCs w:val="22"/>
        </w:rPr>
        <w:t>What will happen to my samples?</w:t>
      </w:r>
      <w:r w:rsidRPr="6F4E311C">
        <w:rPr>
          <w:rFonts w:ascii="Aptos" w:eastAsia="Aptos" w:hAnsi="Aptos" w:cs="Aptos"/>
          <w:sz w:val="22"/>
          <w:szCs w:val="22"/>
        </w:rPr>
        <w:t xml:space="preserve"> </w:t>
      </w:r>
    </w:p>
    <w:p w14:paraId="1B4F2776" w14:textId="072CF660" w:rsidR="00FF40A5" w:rsidRPr="00B82676" w:rsidRDefault="00C07AFC" w:rsidP="002C6AC6">
      <w:pPr>
        <w:pStyle w:val="ListParagraph"/>
        <w:numPr>
          <w:ilvl w:val="0"/>
          <w:numId w:val="47"/>
        </w:numPr>
      </w:pPr>
      <w:r w:rsidRPr="00B71530">
        <w:rPr>
          <w:rFonts w:ascii="Aptos" w:eastAsia="Aptos" w:hAnsi="Aptos" w:cs="Aptos"/>
          <w:sz w:val="22"/>
          <w:szCs w:val="22"/>
        </w:rPr>
        <w:t>We will test you</w:t>
      </w:r>
      <w:r w:rsidR="001F2369">
        <w:rPr>
          <w:rFonts w:ascii="Aptos" w:eastAsia="Aptos" w:hAnsi="Aptos" w:cs="Aptos"/>
          <w:sz w:val="22"/>
          <w:szCs w:val="22"/>
        </w:rPr>
        <w:t>r</w:t>
      </w:r>
      <w:r w:rsidRPr="00B71530">
        <w:rPr>
          <w:rFonts w:ascii="Aptos" w:eastAsia="Aptos" w:hAnsi="Aptos" w:cs="Aptos"/>
          <w:sz w:val="22"/>
          <w:szCs w:val="22"/>
        </w:rPr>
        <w:t xml:space="preserve"> </w:t>
      </w:r>
      <w:r w:rsidR="6F4E311C" w:rsidRPr="6F4E311C">
        <w:rPr>
          <w:rFonts w:ascii="Aptos" w:eastAsia="Aptos" w:hAnsi="Aptos" w:cs="Aptos"/>
          <w:sz w:val="22"/>
          <w:szCs w:val="22"/>
        </w:rPr>
        <w:t xml:space="preserve">samples </w:t>
      </w:r>
      <w:r w:rsidR="6F4E311C" w:rsidRPr="6F4E311C">
        <w:rPr>
          <w:rFonts w:ascii="Aptos" w:eastAsia="Aptos" w:hAnsi="Aptos" w:cs="Aptos"/>
          <w:b/>
          <w:bCs/>
          <w:sz w:val="22"/>
          <w:szCs w:val="22"/>
        </w:rPr>
        <w:t xml:space="preserve">for </w:t>
      </w:r>
      <w:r w:rsidRPr="00B71530">
        <w:rPr>
          <w:rFonts w:ascii="Aptos" w:eastAsia="Aptos" w:hAnsi="Aptos" w:cs="Aptos"/>
          <w:b/>
          <w:sz w:val="22"/>
          <w:szCs w:val="22"/>
        </w:rPr>
        <w:t>the</w:t>
      </w:r>
      <w:r w:rsidR="6F4E311C" w:rsidRPr="6F4E311C">
        <w:rPr>
          <w:rFonts w:ascii="Aptos" w:eastAsia="Aptos" w:hAnsi="Aptos" w:cs="Aptos"/>
          <w:b/>
          <w:bCs/>
          <w:sz w:val="22"/>
          <w:szCs w:val="22"/>
        </w:rPr>
        <w:t xml:space="preserve"> virus </w:t>
      </w:r>
    </w:p>
    <w:p w14:paraId="2E7697CC" w14:textId="439F28C3" w:rsidR="00FF40A5" w:rsidRPr="00B82676" w:rsidRDefault="001F2369" w:rsidP="002C6AC6">
      <w:pPr>
        <w:pStyle w:val="ListParagraph"/>
        <w:numPr>
          <w:ilvl w:val="0"/>
          <w:numId w:val="47"/>
        </w:numPr>
      </w:pPr>
      <w:r>
        <w:rPr>
          <w:rFonts w:ascii="Aptos" w:eastAsia="Aptos" w:hAnsi="Aptos" w:cs="Aptos"/>
          <w:sz w:val="22"/>
          <w:szCs w:val="22"/>
        </w:rPr>
        <w:t>If you have the virus, we will s</w:t>
      </w:r>
      <w:r w:rsidR="00FF40A5" w:rsidRPr="00FF40A5">
        <w:rPr>
          <w:rFonts w:ascii="Aptos" w:eastAsia="Aptos" w:hAnsi="Aptos" w:cs="Aptos"/>
          <w:sz w:val="22"/>
          <w:szCs w:val="22"/>
        </w:rPr>
        <w:t>ee how your body is fighting it</w:t>
      </w:r>
    </w:p>
    <w:p w14:paraId="2B82AE7E" w14:textId="5D7EC8BF" w:rsidR="6F4E311C" w:rsidRDefault="6F4E311C">
      <w:r w:rsidRPr="6F4E311C">
        <w:rPr>
          <w:rFonts w:ascii="Aptos" w:eastAsia="Aptos" w:hAnsi="Aptos" w:cs="Aptos"/>
          <w:b/>
          <w:bCs/>
          <w:sz w:val="22"/>
          <w:szCs w:val="22"/>
        </w:rPr>
        <w:t xml:space="preserve">Your name </w:t>
      </w:r>
      <w:r w:rsidR="00FF40A5">
        <w:rPr>
          <w:rFonts w:ascii="Aptos" w:eastAsia="Aptos" w:hAnsi="Aptos" w:cs="Aptos"/>
          <w:b/>
          <w:bCs/>
          <w:sz w:val="22"/>
          <w:szCs w:val="22"/>
        </w:rPr>
        <w:t>will be kept private and no one outside the study will know it</w:t>
      </w:r>
      <w:r w:rsidR="00FF40A5">
        <w:rPr>
          <w:rFonts w:ascii="Aptos" w:eastAsia="Aptos" w:hAnsi="Aptos" w:cs="Aptos"/>
          <w:sz w:val="22"/>
          <w:szCs w:val="22"/>
        </w:rPr>
        <w:t>.</w:t>
      </w:r>
    </w:p>
    <w:p w14:paraId="5C4FE06F" w14:textId="77777777" w:rsidR="00622ABB" w:rsidRDefault="00622ABB"/>
    <w:p w14:paraId="0812D690" w14:textId="6E257D6E" w:rsidR="6F4E311C" w:rsidRDefault="6F4E311C">
      <w:r w:rsidRPr="6F4E311C">
        <w:rPr>
          <w:rFonts w:ascii="Aptos" w:eastAsia="Aptos" w:hAnsi="Aptos" w:cs="Aptos"/>
          <w:b/>
          <w:bCs/>
          <w:sz w:val="22"/>
          <w:szCs w:val="22"/>
        </w:rPr>
        <w:lastRenderedPageBreak/>
        <w:t xml:space="preserve">Will anything </w:t>
      </w:r>
      <w:r w:rsidR="00FF40A5">
        <w:rPr>
          <w:rFonts w:ascii="Aptos" w:eastAsia="Aptos" w:hAnsi="Aptos" w:cs="Aptos"/>
          <w:b/>
          <w:bCs/>
          <w:sz w:val="22"/>
          <w:szCs w:val="22"/>
        </w:rPr>
        <w:t>uncomfortable</w:t>
      </w:r>
      <w:r w:rsidRPr="6F4E311C">
        <w:rPr>
          <w:rFonts w:ascii="Aptos" w:eastAsia="Aptos" w:hAnsi="Aptos" w:cs="Aptos"/>
          <w:b/>
          <w:bCs/>
          <w:sz w:val="22"/>
          <w:szCs w:val="22"/>
        </w:rPr>
        <w:t xml:space="preserve"> happen</w:t>
      </w:r>
      <w:r w:rsidRPr="6F4E311C">
        <w:rPr>
          <w:rFonts w:ascii="Aptos" w:eastAsia="Aptos" w:hAnsi="Aptos" w:cs="Aptos"/>
          <w:sz w:val="22"/>
          <w:szCs w:val="22"/>
        </w:rPr>
        <w:t xml:space="preserve"> </w:t>
      </w:r>
      <w:r>
        <w:br/>
      </w:r>
      <w:r w:rsidRPr="6F4E311C">
        <w:rPr>
          <w:rFonts w:ascii="Aptos" w:eastAsia="Aptos" w:hAnsi="Aptos" w:cs="Aptos"/>
          <w:sz w:val="22"/>
          <w:szCs w:val="22"/>
        </w:rPr>
        <w:t xml:space="preserve"> </w:t>
      </w:r>
      <w:r w:rsidR="00FF40A5">
        <w:rPr>
          <w:rFonts w:ascii="Aptos" w:eastAsia="Aptos" w:hAnsi="Aptos" w:cs="Aptos"/>
          <w:sz w:val="22"/>
          <w:szCs w:val="22"/>
        </w:rPr>
        <w:t>Some things might feel a little uncomfortable, like</w:t>
      </w:r>
      <w:r w:rsidRPr="6F4E311C">
        <w:rPr>
          <w:rFonts w:ascii="Aptos" w:eastAsia="Aptos" w:hAnsi="Aptos" w:cs="Aptos"/>
          <w:sz w:val="22"/>
          <w:szCs w:val="22"/>
        </w:rPr>
        <w:t>:</w:t>
      </w:r>
      <w:r w:rsidRPr="6F4E311C">
        <w:rPr>
          <w:rFonts w:ascii="Aptos" w:eastAsia="Aptos" w:hAnsi="Aptos" w:cs="Aptos"/>
          <w:color w:val="000000" w:themeColor="text1"/>
          <w:sz w:val="22"/>
          <w:szCs w:val="22"/>
        </w:rPr>
        <w:t xml:space="preserve"> </w:t>
      </w:r>
    </w:p>
    <w:p w14:paraId="68F8BD51" w14:textId="06C05EC0" w:rsidR="6F4E311C" w:rsidRDefault="00CC06EA" w:rsidP="007B73F6">
      <w:pPr>
        <w:pStyle w:val="ListParagraph"/>
        <w:numPr>
          <w:ilvl w:val="0"/>
          <w:numId w:val="159"/>
        </w:numPr>
        <w:spacing w:after="0"/>
        <w:ind w:left="1418"/>
        <w:rPr>
          <w:rFonts w:ascii="Aptos" w:eastAsia="Aptos" w:hAnsi="Aptos" w:cs="Aptos"/>
          <w:sz w:val="22"/>
          <w:szCs w:val="22"/>
        </w:rPr>
      </w:pPr>
      <w:r>
        <w:rPr>
          <w:rFonts w:ascii="Aptos" w:eastAsia="Aptos" w:hAnsi="Aptos" w:cs="Aptos"/>
          <w:sz w:val="22"/>
          <w:szCs w:val="22"/>
        </w:rPr>
        <w:t>Giving b</w:t>
      </w:r>
      <w:r w:rsidR="6F4E311C" w:rsidRPr="6F4E311C">
        <w:rPr>
          <w:rFonts w:ascii="Aptos" w:eastAsia="Aptos" w:hAnsi="Aptos" w:cs="Aptos"/>
          <w:sz w:val="22"/>
          <w:szCs w:val="22"/>
        </w:rPr>
        <w:t xml:space="preserve">lood </w:t>
      </w:r>
      <w:r w:rsidR="00FF40A5">
        <w:rPr>
          <w:rFonts w:ascii="Aptos" w:eastAsia="Aptos" w:hAnsi="Aptos" w:cs="Aptos"/>
          <w:sz w:val="22"/>
          <w:szCs w:val="22"/>
        </w:rPr>
        <w:t>might hurt a little o</w:t>
      </w:r>
      <w:r>
        <w:rPr>
          <w:rFonts w:ascii="Aptos" w:eastAsia="Aptos" w:hAnsi="Aptos" w:cs="Aptos"/>
          <w:sz w:val="22"/>
          <w:szCs w:val="22"/>
        </w:rPr>
        <w:t>r</w:t>
      </w:r>
      <w:r w:rsidR="00FF40A5">
        <w:rPr>
          <w:rFonts w:ascii="Aptos" w:eastAsia="Aptos" w:hAnsi="Aptos" w:cs="Aptos"/>
          <w:sz w:val="22"/>
          <w:szCs w:val="22"/>
        </w:rPr>
        <w:t xml:space="preserve"> leave a small</w:t>
      </w:r>
      <w:r w:rsidR="6F4E311C" w:rsidRPr="6F4E311C">
        <w:rPr>
          <w:rFonts w:ascii="Aptos" w:eastAsia="Aptos" w:hAnsi="Aptos" w:cs="Aptos"/>
          <w:sz w:val="22"/>
          <w:szCs w:val="22"/>
        </w:rPr>
        <w:t xml:space="preserve"> bruis</w:t>
      </w:r>
      <w:r w:rsidR="00FF40A5">
        <w:rPr>
          <w:rFonts w:ascii="Aptos" w:eastAsia="Aptos" w:hAnsi="Aptos" w:cs="Aptos"/>
          <w:sz w:val="22"/>
          <w:szCs w:val="22"/>
        </w:rPr>
        <w:t>e</w:t>
      </w:r>
      <w:r w:rsidR="6F4E311C" w:rsidRPr="6F4E311C">
        <w:rPr>
          <w:rFonts w:ascii="Aptos" w:eastAsia="Aptos" w:hAnsi="Aptos" w:cs="Aptos"/>
          <w:sz w:val="22"/>
          <w:szCs w:val="22"/>
        </w:rPr>
        <w:t xml:space="preserve"> </w:t>
      </w:r>
    </w:p>
    <w:p w14:paraId="4A92C1BA" w14:textId="0626DCD1" w:rsidR="6F4E311C" w:rsidRDefault="6F4E311C" w:rsidP="007B73F6">
      <w:pPr>
        <w:pStyle w:val="ListParagraph"/>
        <w:numPr>
          <w:ilvl w:val="0"/>
          <w:numId w:val="159"/>
        </w:numPr>
        <w:spacing w:after="0"/>
        <w:ind w:left="1418"/>
        <w:rPr>
          <w:rFonts w:ascii="Aptos" w:eastAsia="Aptos" w:hAnsi="Aptos" w:cs="Aptos"/>
          <w:sz w:val="22"/>
          <w:szCs w:val="22"/>
        </w:rPr>
      </w:pPr>
      <w:r w:rsidRPr="6F4E311C">
        <w:rPr>
          <w:rFonts w:ascii="Aptos" w:eastAsia="Aptos" w:hAnsi="Aptos" w:cs="Aptos"/>
          <w:sz w:val="22"/>
          <w:szCs w:val="22"/>
        </w:rPr>
        <w:t xml:space="preserve">Nose swabs </w:t>
      </w:r>
      <w:r w:rsidR="00FF40A5">
        <w:rPr>
          <w:rFonts w:ascii="Aptos" w:eastAsia="Aptos" w:hAnsi="Aptos" w:cs="Aptos"/>
          <w:sz w:val="22"/>
          <w:szCs w:val="22"/>
        </w:rPr>
        <w:t>might feel a bit funny or uncomfortable</w:t>
      </w:r>
      <w:r w:rsidRPr="6F4E311C">
        <w:rPr>
          <w:rFonts w:ascii="Aptos" w:eastAsia="Aptos" w:hAnsi="Aptos" w:cs="Aptos"/>
          <w:sz w:val="22"/>
          <w:szCs w:val="22"/>
        </w:rPr>
        <w:t xml:space="preserve"> </w:t>
      </w:r>
    </w:p>
    <w:p w14:paraId="766A4D41" w14:textId="5E26FE1B" w:rsidR="6F4E311C" w:rsidRDefault="00FF40A5" w:rsidP="007B73F6">
      <w:pPr>
        <w:rPr>
          <w:rFonts w:ascii="Aptos" w:eastAsia="Aptos" w:hAnsi="Aptos" w:cs="Aptos"/>
          <w:sz w:val="22"/>
          <w:szCs w:val="22"/>
        </w:rPr>
      </w:pPr>
      <w:r>
        <w:rPr>
          <w:rFonts w:ascii="Aptos" w:eastAsia="Aptos" w:hAnsi="Aptos" w:cs="Aptos"/>
          <w:sz w:val="22"/>
          <w:szCs w:val="22"/>
        </w:rPr>
        <w:t>If you feel worried or uncomfortable, you can tell your parents o</w:t>
      </w:r>
      <w:r w:rsidR="00CC06EA">
        <w:rPr>
          <w:rFonts w:ascii="Aptos" w:eastAsia="Aptos" w:hAnsi="Aptos" w:cs="Aptos"/>
          <w:sz w:val="22"/>
          <w:szCs w:val="22"/>
        </w:rPr>
        <w:t>r</w:t>
      </w:r>
      <w:r>
        <w:rPr>
          <w:rFonts w:ascii="Aptos" w:eastAsia="Aptos" w:hAnsi="Aptos" w:cs="Aptos"/>
          <w:sz w:val="22"/>
          <w:szCs w:val="22"/>
        </w:rPr>
        <w:t xml:space="preserve"> the doctor and they will help you.</w:t>
      </w:r>
    </w:p>
    <w:p w14:paraId="6591931C" w14:textId="77777777" w:rsidR="0046555C" w:rsidRDefault="0046555C">
      <w:pPr>
        <w:spacing w:after="160" w:line="276" w:lineRule="auto"/>
        <w:rPr>
          <w:rFonts w:ascii="Aptos" w:eastAsia="Aptos" w:hAnsi="Aptos" w:cs="Aptos"/>
        </w:rPr>
      </w:pPr>
    </w:p>
    <w:p w14:paraId="0C9453E1" w14:textId="77777777" w:rsidR="00426B22" w:rsidRDefault="00426B22">
      <w:pPr>
        <w:spacing w:after="160" w:line="278" w:lineRule="auto"/>
        <w:rPr>
          <w:rFonts w:ascii="Aptos Display" w:eastAsia="Aptos Display" w:hAnsi="Aptos Display" w:cs="Aptos Display"/>
          <w:b/>
          <w:bCs/>
          <w:color w:val="0F4761" w:themeColor="accent1" w:themeShade="BF"/>
          <w:sz w:val="40"/>
          <w:szCs w:val="40"/>
        </w:rPr>
      </w:pPr>
      <w:r>
        <w:rPr>
          <w:rFonts w:ascii="Aptos Display" w:eastAsia="Aptos Display" w:hAnsi="Aptos Display" w:cs="Aptos Display"/>
          <w:b/>
          <w:bCs/>
          <w:color w:val="0F4761" w:themeColor="accent1" w:themeShade="BF"/>
          <w:sz w:val="40"/>
          <w:szCs w:val="40"/>
        </w:rPr>
        <w:br w:type="page"/>
      </w:r>
    </w:p>
    <w:p w14:paraId="5C48FFF7" w14:textId="5FC7BC6C" w:rsidR="0046555C" w:rsidRDefault="0046555C" w:rsidP="0046555C">
      <w:r w:rsidRPr="6F4E311C">
        <w:rPr>
          <w:rFonts w:ascii="Aptos Display" w:eastAsia="Aptos Display" w:hAnsi="Aptos Display" w:cs="Aptos Display"/>
          <w:b/>
          <w:bCs/>
          <w:color w:val="0F4761" w:themeColor="accent1" w:themeShade="BF"/>
          <w:sz w:val="40"/>
          <w:szCs w:val="40"/>
        </w:rPr>
        <w:lastRenderedPageBreak/>
        <w:t xml:space="preserve">Children </w:t>
      </w:r>
      <w:r>
        <w:rPr>
          <w:rFonts w:ascii="Aptos Display" w:eastAsia="Aptos Display" w:hAnsi="Aptos Display" w:cs="Aptos Display"/>
          <w:b/>
          <w:bCs/>
          <w:color w:val="0F4761" w:themeColor="accent1" w:themeShade="BF"/>
          <w:sz w:val="40"/>
          <w:szCs w:val="40"/>
        </w:rPr>
        <w:t>Cartoon</w:t>
      </w:r>
    </w:p>
    <w:p w14:paraId="0ACF7464" w14:textId="1A925A4F" w:rsidR="00375F6A" w:rsidRDefault="00375F6A" w:rsidP="00375F6A">
      <w:r w:rsidRPr="6F4E311C">
        <w:rPr>
          <w:rFonts w:ascii="Aptos Display" w:eastAsia="Aptos Display" w:hAnsi="Aptos Display" w:cs="Aptos Display"/>
          <w:b/>
          <w:bCs/>
          <w:color w:val="0F4761" w:themeColor="accent1" w:themeShade="BF"/>
          <w:sz w:val="40"/>
          <w:szCs w:val="40"/>
        </w:rPr>
        <w:t>(</w:t>
      </w:r>
      <w:r>
        <w:rPr>
          <w:rFonts w:ascii="Aptos Display" w:eastAsia="Aptos Display" w:hAnsi="Aptos Display" w:cs="Aptos Display"/>
          <w:b/>
          <w:bCs/>
          <w:color w:val="0F4761" w:themeColor="accent1" w:themeShade="BF"/>
          <w:sz w:val="40"/>
          <w:szCs w:val="40"/>
        </w:rPr>
        <w:t>Indicative age &lt;6</w:t>
      </w:r>
      <w:r w:rsidRPr="6F4E311C">
        <w:rPr>
          <w:rFonts w:ascii="Aptos Display" w:eastAsia="Aptos Display" w:hAnsi="Aptos Display" w:cs="Aptos Display"/>
          <w:b/>
          <w:bCs/>
          <w:color w:val="0F4761" w:themeColor="accent1" w:themeShade="BF"/>
          <w:sz w:val="40"/>
          <w:szCs w:val="40"/>
        </w:rPr>
        <w:t>yrs</w:t>
      </w:r>
      <w:r w:rsidR="00426B22">
        <w:rPr>
          <w:rFonts w:ascii="Aptos Display" w:eastAsia="Aptos Display" w:hAnsi="Aptos Display" w:cs="Aptos Display"/>
          <w:b/>
          <w:bCs/>
          <w:color w:val="0F4761" w:themeColor="accent1" w:themeShade="BF"/>
          <w:sz w:val="40"/>
          <w:szCs w:val="40"/>
        </w:rPr>
        <w:t>;</w:t>
      </w:r>
      <w:r w:rsidRPr="005B3A9D">
        <w:rPr>
          <w:rFonts w:ascii="Aptos Display" w:eastAsia="Aptos Display" w:hAnsi="Aptos Display" w:cs="Aptos Display"/>
          <w:b/>
          <w:bCs/>
          <w:color w:val="0F4761" w:themeColor="accent1" w:themeShade="BF"/>
          <w:sz w:val="40"/>
          <w:szCs w:val="40"/>
        </w:rPr>
        <w:t xml:space="preserve"> competence to be assessed by the responsible investigator</w:t>
      </w:r>
      <w:r w:rsidRPr="6F4E311C">
        <w:rPr>
          <w:rFonts w:ascii="Aptos Display" w:eastAsia="Aptos Display" w:hAnsi="Aptos Display" w:cs="Aptos Display"/>
          <w:b/>
          <w:bCs/>
          <w:color w:val="0F4761" w:themeColor="accent1" w:themeShade="BF"/>
          <w:sz w:val="40"/>
          <w:szCs w:val="40"/>
        </w:rPr>
        <w:t>)</w:t>
      </w:r>
    </w:p>
    <w:p w14:paraId="117BFA96" w14:textId="36CDEB67" w:rsidR="0046555C" w:rsidRDefault="00A176F3" w:rsidP="007B73F6">
      <w:pPr>
        <w:spacing w:after="160" w:line="276" w:lineRule="auto"/>
        <w:rPr>
          <w:rFonts w:ascii="Aptos" w:eastAsia="Aptos" w:hAnsi="Aptos" w:cs="Aptos"/>
        </w:rPr>
      </w:pPr>
      <w:r w:rsidRPr="00A176F3">
        <w:rPr>
          <w:rFonts w:ascii="Aptos" w:eastAsia="Aptos" w:hAnsi="Aptos" w:cs="Aptos"/>
          <w:noProof/>
        </w:rPr>
        <w:drawing>
          <wp:inline distT="0" distB="0" distL="0" distR="0" wp14:anchorId="14CCA975" wp14:editId="0FA4609D">
            <wp:extent cx="6480810" cy="4032250"/>
            <wp:effectExtent l="0" t="0" r="0" b="6350"/>
            <wp:docPr id="123586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62475" name=""/>
                    <pic:cNvPicPr/>
                  </pic:nvPicPr>
                  <pic:blipFill>
                    <a:blip r:embed="rId79"/>
                    <a:stretch>
                      <a:fillRect/>
                    </a:stretch>
                  </pic:blipFill>
                  <pic:spPr>
                    <a:xfrm>
                      <a:off x="0" y="0"/>
                      <a:ext cx="6480810" cy="4032250"/>
                    </a:xfrm>
                    <a:prstGeom prst="rect">
                      <a:avLst/>
                    </a:prstGeom>
                  </pic:spPr>
                </pic:pic>
              </a:graphicData>
            </a:graphic>
          </wp:inline>
        </w:drawing>
      </w:r>
    </w:p>
    <w:p w14:paraId="44CFDF29" w14:textId="6264A6D5" w:rsidR="009602FE" w:rsidRPr="00886A53" w:rsidRDefault="009602FE">
      <w:pPr>
        <w:spacing w:after="160" w:line="278" w:lineRule="auto"/>
        <w:rPr>
          <w:rFonts w:ascii="Aptos Display" w:hAnsi="Aptos Display" w:cs="Segoe UI"/>
          <w:color w:val="000000"/>
          <w:sz w:val="22"/>
          <w:szCs w:val="22"/>
        </w:rPr>
      </w:pPr>
      <w:r w:rsidRPr="00886A53">
        <w:rPr>
          <w:rFonts w:ascii="Aptos Display" w:hAnsi="Aptos Display" w:cs="Segoe UI"/>
          <w:color w:val="000000"/>
          <w:sz w:val="22"/>
          <w:szCs w:val="22"/>
        </w:rPr>
        <w:br w:type="page"/>
      </w:r>
    </w:p>
    <w:p w14:paraId="67009ECD" w14:textId="77777777" w:rsidR="00843ED9" w:rsidRPr="00886A53" w:rsidRDefault="00843ED9" w:rsidP="001C7EE0">
      <w:pPr>
        <w:spacing w:line="276" w:lineRule="auto"/>
        <w:outlineLvl w:val="1"/>
        <w:rPr>
          <w:rFonts w:ascii="Aptos Display" w:hAnsi="Aptos Display" w:cs="Segoe UI"/>
          <w:color w:val="000000"/>
          <w:sz w:val="22"/>
          <w:szCs w:val="22"/>
        </w:rPr>
      </w:pPr>
    </w:p>
    <w:p w14:paraId="2A020B43" w14:textId="77777777" w:rsidR="00CF7E3E" w:rsidRDefault="1AB34FEB" w:rsidP="1AB34FEB">
      <w:pPr>
        <w:spacing w:line="276" w:lineRule="auto"/>
        <w:outlineLvl w:val="1"/>
        <w:rPr>
          <w:rFonts w:asciiTheme="majorHAnsi" w:hAnsiTheme="majorHAnsi" w:cs="Segoe UI"/>
          <w:b/>
          <w:bCs/>
          <w:color w:val="000000" w:themeColor="text1"/>
          <w:sz w:val="28"/>
          <w:szCs w:val="28"/>
          <w:highlight w:val="yellow"/>
        </w:rPr>
      </w:pPr>
      <w:r w:rsidRPr="00B82676">
        <w:rPr>
          <w:rFonts w:asciiTheme="majorHAnsi" w:hAnsiTheme="majorHAnsi" w:cs="Segoe UI"/>
          <w:b/>
          <w:color w:val="000000" w:themeColor="text1"/>
          <w:sz w:val="28"/>
          <w:szCs w:val="28"/>
          <w:highlight w:val="yellow"/>
        </w:rPr>
        <w:t xml:space="preserve">Annex B: </w:t>
      </w:r>
      <w:r w:rsidR="00474A50" w:rsidRPr="00B82676">
        <w:rPr>
          <w:rFonts w:asciiTheme="majorHAnsi" w:hAnsiTheme="majorHAnsi" w:cs="Segoe UI"/>
          <w:b/>
          <w:bCs/>
          <w:color w:val="000000" w:themeColor="text1"/>
          <w:sz w:val="28"/>
          <w:szCs w:val="28"/>
          <w:highlight w:val="yellow"/>
        </w:rPr>
        <w:t>Symptom diary</w:t>
      </w:r>
    </w:p>
    <w:p w14:paraId="0E86CDAD" w14:textId="2CF6AE08" w:rsidR="00CF7E3E" w:rsidRDefault="0009711D" w:rsidP="1AB34FEB">
      <w:pPr>
        <w:spacing w:line="276" w:lineRule="auto"/>
        <w:outlineLvl w:val="1"/>
        <w:rPr>
          <w:rFonts w:asciiTheme="majorHAnsi" w:hAnsiTheme="majorHAnsi" w:cs="Segoe UI"/>
          <w:b/>
          <w:bCs/>
          <w:color w:val="000000" w:themeColor="text1"/>
          <w:sz w:val="28"/>
          <w:szCs w:val="28"/>
          <w:highlight w:val="yellow"/>
        </w:rPr>
      </w:pPr>
      <w:r>
        <w:rPr>
          <w:rFonts w:asciiTheme="majorHAnsi" w:hAnsiTheme="majorHAnsi" w:cs="Segoe UI"/>
          <w:b/>
          <w:bCs/>
          <w:noProof/>
          <w:color w:val="000000" w:themeColor="text1"/>
          <w:sz w:val="28"/>
          <w:szCs w:val="28"/>
          <w14:ligatures w14:val="standardContextual"/>
        </w:rPr>
        <w:drawing>
          <wp:inline distT="0" distB="0" distL="0" distR="0" wp14:anchorId="0E7F2454" wp14:editId="45841A09">
            <wp:extent cx="5987574" cy="8472812"/>
            <wp:effectExtent l="0" t="0" r="0" b="0"/>
            <wp:docPr id="5299125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12531" name="Picture 529912531"/>
                    <pic:cNvPicPr/>
                  </pic:nvPicPr>
                  <pic:blipFill>
                    <a:blip r:embed="rId80"/>
                    <a:stretch>
                      <a:fillRect/>
                    </a:stretch>
                  </pic:blipFill>
                  <pic:spPr>
                    <a:xfrm>
                      <a:off x="0" y="0"/>
                      <a:ext cx="5992068" cy="8479171"/>
                    </a:xfrm>
                    <a:prstGeom prst="rect">
                      <a:avLst/>
                    </a:prstGeom>
                  </pic:spPr>
                </pic:pic>
              </a:graphicData>
            </a:graphic>
          </wp:inline>
        </w:drawing>
      </w:r>
    </w:p>
    <w:p w14:paraId="5B354DC8" w14:textId="6474EECF" w:rsidR="0009711D" w:rsidRDefault="0009711D" w:rsidP="1AB34FEB">
      <w:pPr>
        <w:spacing w:line="276" w:lineRule="auto"/>
        <w:outlineLvl w:val="1"/>
        <w:rPr>
          <w:rFonts w:asciiTheme="majorHAnsi" w:hAnsiTheme="majorHAnsi" w:cs="Segoe UI"/>
          <w:b/>
          <w:bCs/>
          <w:color w:val="000000" w:themeColor="text1"/>
          <w:sz w:val="28"/>
          <w:szCs w:val="28"/>
          <w:highlight w:val="yellow"/>
        </w:rPr>
      </w:pPr>
      <w:r>
        <w:rPr>
          <w:rFonts w:asciiTheme="majorHAnsi" w:hAnsiTheme="majorHAnsi" w:cs="Segoe UI"/>
          <w:b/>
          <w:bCs/>
          <w:noProof/>
          <w:color w:val="000000" w:themeColor="text1"/>
          <w:sz w:val="28"/>
          <w:szCs w:val="28"/>
          <w14:ligatures w14:val="standardContextual"/>
        </w:rPr>
        <w:lastRenderedPageBreak/>
        <w:drawing>
          <wp:inline distT="0" distB="0" distL="0" distR="0" wp14:anchorId="74FA6BBD" wp14:editId="2814821B">
            <wp:extent cx="6313805" cy="8934450"/>
            <wp:effectExtent l="0" t="0" r="0" b="0"/>
            <wp:docPr id="282345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45060" name="Picture 282345060"/>
                    <pic:cNvPicPr/>
                  </pic:nvPicPr>
                  <pic:blipFill>
                    <a:blip r:embed="rId81"/>
                    <a:stretch>
                      <a:fillRect/>
                    </a:stretch>
                  </pic:blipFill>
                  <pic:spPr>
                    <a:xfrm>
                      <a:off x="0" y="0"/>
                      <a:ext cx="6313805" cy="8934450"/>
                    </a:xfrm>
                    <a:prstGeom prst="rect">
                      <a:avLst/>
                    </a:prstGeom>
                  </pic:spPr>
                </pic:pic>
              </a:graphicData>
            </a:graphic>
          </wp:inline>
        </w:drawing>
      </w:r>
    </w:p>
    <w:p w14:paraId="496052BA" w14:textId="77777777" w:rsidR="006A57BB" w:rsidRPr="003B49C1" w:rsidRDefault="006A57BB" w:rsidP="006A57BB">
      <w:pPr>
        <w:spacing w:line="257" w:lineRule="auto"/>
        <w:rPr>
          <w:rFonts w:asciiTheme="majorHAnsi" w:eastAsia="Segoe UI" w:hAnsiTheme="majorHAnsi" w:cstheme="majorBidi"/>
          <w:sz w:val="18"/>
          <w:szCs w:val="18"/>
          <w:lang w:val="en-GB"/>
        </w:rPr>
      </w:pPr>
    </w:p>
    <w:p w14:paraId="5EB63784" w14:textId="1A6B2CCB" w:rsidR="00E60EE6" w:rsidRPr="003B49C1" w:rsidRDefault="00E60EE6" w:rsidP="00CE11C1">
      <w:pPr>
        <w:rPr>
          <w:rFonts w:asciiTheme="majorHAnsi" w:hAnsiTheme="majorHAnsi" w:cs="Segoe UI"/>
          <w:b/>
          <w:bCs/>
          <w:color w:val="000000"/>
          <w:sz w:val="28"/>
          <w:szCs w:val="28"/>
        </w:rPr>
      </w:pPr>
      <w:r w:rsidRPr="003B49C1">
        <w:rPr>
          <w:rFonts w:asciiTheme="majorHAnsi" w:hAnsiTheme="majorHAnsi" w:cs="Segoe UI"/>
          <w:b/>
          <w:bCs/>
          <w:color w:val="000000"/>
          <w:sz w:val="28"/>
          <w:szCs w:val="28"/>
        </w:rPr>
        <w:t xml:space="preserve">Annex </w:t>
      </w:r>
      <w:r w:rsidR="004E6B89" w:rsidRPr="003B49C1">
        <w:rPr>
          <w:rFonts w:asciiTheme="majorHAnsi" w:hAnsiTheme="majorHAnsi" w:cs="Segoe UI"/>
          <w:b/>
          <w:bCs/>
          <w:color w:val="000000"/>
          <w:sz w:val="28"/>
          <w:szCs w:val="28"/>
        </w:rPr>
        <w:t>C</w:t>
      </w:r>
      <w:r w:rsidRPr="003B49C1">
        <w:rPr>
          <w:rFonts w:asciiTheme="majorHAnsi" w:hAnsiTheme="majorHAnsi" w:cs="Segoe UI"/>
          <w:b/>
          <w:bCs/>
          <w:color w:val="000000"/>
          <w:sz w:val="28"/>
          <w:szCs w:val="28"/>
        </w:rPr>
        <w:t>: Clinical Laboratory Analyses</w:t>
      </w:r>
    </w:p>
    <w:p w14:paraId="0F7CABEE" w14:textId="77777777" w:rsidR="00E60EE6" w:rsidRPr="003B49C1" w:rsidRDefault="00E60EE6" w:rsidP="00D16839">
      <w:pPr>
        <w:spacing w:line="276" w:lineRule="auto"/>
        <w:rPr>
          <w:rFonts w:asciiTheme="majorHAnsi" w:hAnsiTheme="majorHAnsi" w:cs="Segoe UI"/>
          <w:b/>
          <w:bCs/>
          <w:color w:val="000000"/>
          <w:sz w:val="21"/>
          <w:szCs w:val="21"/>
        </w:rPr>
      </w:pPr>
    </w:p>
    <w:p w14:paraId="3CDC8F4B" w14:textId="7149D338" w:rsidR="00E60EE6" w:rsidRPr="003B49C1" w:rsidRDefault="00E60EE6" w:rsidP="00D16839">
      <w:pPr>
        <w:spacing w:line="276" w:lineRule="auto"/>
        <w:jc w:val="both"/>
        <w:outlineLvl w:val="1"/>
        <w:rPr>
          <w:rFonts w:asciiTheme="majorHAnsi" w:hAnsiTheme="majorHAnsi" w:cs="Segoe UI"/>
          <w:b/>
          <w:bCs/>
          <w:color w:val="000000"/>
        </w:rPr>
      </w:pPr>
      <w:r w:rsidRPr="003B49C1">
        <w:rPr>
          <w:rFonts w:asciiTheme="majorHAnsi" w:hAnsiTheme="majorHAnsi" w:cs="Segoe UI"/>
          <w:b/>
          <w:bCs/>
          <w:color w:val="000000"/>
        </w:rPr>
        <w:t>1. Biochemistry, Haematology and Coagulation</w:t>
      </w:r>
      <w:r w:rsidRPr="003B49C1">
        <w:rPr>
          <w:rFonts w:asciiTheme="majorHAnsi" w:hAnsiTheme="majorHAnsi" w:cs="Segoe UI"/>
          <w:b/>
          <w:bCs/>
          <w:color w:val="000000"/>
        </w:rPr>
        <w:fldChar w:fldCharType="begin"/>
      </w:r>
      <w:r w:rsidR="00756BDD">
        <w:rPr>
          <w:rFonts w:asciiTheme="majorHAnsi" w:hAnsiTheme="majorHAnsi" w:cs="Segoe UI"/>
          <w:b/>
          <w:bCs/>
          <w:color w:val="000000"/>
        </w:rPr>
        <w:instrText xml:space="preserve"> ADDIN ZOTERO_ITEM CSL_CITATION {"citationID":"ZhhfC956","properties":{"unsorted":false,"formattedCitation":"\\super 12,42,43\\nosupersub{}","plainCitation":"12,42,43","noteIndex":0},"citationItems":[{"id":4990,"uris":["http://zotero.org/users/15607140/items/JG3I2XT8"],"itemData":{"id":4990,"type":"webpage","abstract":"Hantavirus Outbreak Toolbox","language":"en","title":"Hantavirus Outbreak Toolbox","URL":"https://www.who.int/emergencies/outbreak-toolkit/disease-outbreak-toolboxes/hantavirus-outbreak-toolbox","accessed":{"date-parts":[["2026",5,10]]}}},{"id":4988,"uris":["http://zotero.org/users/15607140/items/BTD7XZ6L"],"itemData":{"id":4988,"type":"article-journal","container-title":"Revista chilena de infectología","DOI":"10.4067/S0716-10182019000300299","ISSN":"0716-1018","issue":"3","journalAbbreviation":"Rev. chil. infectol.","language":"es","page":"299-303","source":"DOI.org (Crossref)","title":"Criterios de laboratorio clínico y su utilidad como predictores del diagnóstico de síndrome cardiopulmonar por hantavirus","volume":"36","author":[{"family":"Opazo","given":"Marina"},{"family":"Guerrero","given":"Diego"},{"family":"Collao","given":"Ximena"},{"family":"Peña","given":"Cindy"},{"family":"Villalobos","given":"Humberto"}],"issued":{"date-parts":[["2019",6]]}}},{"id":4986,"uris":["http://zotero.org/users/15607140/items/EMJBWUPK"],"itemData":{"id":4986,"type":"article-journal","abstract":"Background. Hantavirus pulmonary syndrome (HPS) is caused by Andes virus (ANDV) and related hantaviruses in the Americas. Despite a fatality rate of 40%, the pathogenesis of HPS is poorly understood and factors associated with severity, fatality, and survival remain elusive.\nMethods. Ninety-three ANDV-infected HPS patients, of whom 34 had a fatal outcome, were retrospectively studied. Serum levels of cytokines and other inflammation-associated markers were analyzed using multiplex immunoassay and enzyme-linked immunosorbent assay. Associations with disease severity, fatal outcome, and survival were identified using logistic regression.\nResults. HPS patients exhibited increased serum levels of markers associated with inflammation, intestinal damage, and microbial translocation compared to controls. Patients with fatal outcome displayed higher levels of interleukin (IL) 6, IL-10, interferon-γ, soluble tumor necrosis factor-related apoptosis-inducing ligand, and intestinal fatty acid–binding protein (I-FABP) than survivors. Levels of complement factor 5/5a were higher in survivors compared with fatal cases. IL-6 and I-FABP, the latter a marker for intestinal damage, were by multivariate analyses identified as independent markers associated with disease severity (odds ratio [OR], 2.25; 95% confidence interval [CI], 1.01–5.01) and fatal outcome (OR, 1.64; 95% CI, 1.01–2.64), respectively.\nConclusions. HPS patients displayed a multifaceted, systemic inflammatory response, with IL-6 and I-FABP as independent markers of disease severity and fatality, respectively.","container-title":"The Journal of Infectious Diseases","DOI":"10.1093/infdis/jiz005","ISSN":"0022-1899, 1537-6613","issue":"11","language":"en","license":"http://creativecommons.org/licenses/by-nc-nd/4.0/","page":"1832-1840","source":"DOI.org (Crossref)","title":"Serum Markers Associated with Severity and Outcome of Hantavirus Pulmonary Syndrome","volume":"219","author":[{"family":"Maleki","given":"Kimia T"},{"family":"García","given":"Marina"},{"family":"Iglesias","given":"Ayelén"},{"family":"Alonso","given":"Daniel"},{"family":"Ciancaglini","given":"Matías"},{"family":"Hammar","given":"Ulf"},{"family":"Ljunggren","given":"Hans-Gustaf"},{"family":"Schierloh","given":"Pablo"},{"family":"Martínez","given":"Valeria P"},{"family":"Klingström","given":"Jonas"}],"issued":{"date-parts":[["2019",5,5]]}}}],"schema":"https://github.com/citation-style-language/schema/raw/master/csl-citation.json"} </w:instrText>
      </w:r>
      <w:r w:rsidRPr="003B49C1">
        <w:rPr>
          <w:rFonts w:asciiTheme="majorHAnsi" w:hAnsiTheme="majorHAnsi" w:cs="Segoe UI"/>
          <w:b/>
          <w:bCs/>
          <w:color w:val="000000"/>
        </w:rPr>
        <w:fldChar w:fldCharType="separate"/>
      </w:r>
      <w:r w:rsidR="00756BDD" w:rsidRPr="00756BDD">
        <w:rPr>
          <w:rFonts w:ascii="Aptos Display" w:eastAsiaTheme="minorHAnsi" w:hAnsiTheme="majorHAnsi"/>
          <w:color w:val="000000"/>
          <w:vertAlign w:val="superscript"/>
          <w:lang w:val="en-GB" w:eastAsia="en-US"/>
          <w14:ligatures w14:val="standardContextual"/>
        </w:rPr>
        <w:t>12,42,43</w:t>
      </w:r>
      <w:r w:rsidRPr="003B49C1">
        <w:rPr>
          <w:rFonts w:asciiTheme="majorHAnsi" w:hAnsiTheme="majorHAnsi" w:cs="Segoe UI"/>
          <w:b/>
          <w:bCs/>
          <w:color w:val="000000"/>
        </w:rPr>
        <w:fldChar w:fldCharType="end"/>
      </w:r>
    </w:p>
    <w:p w14:paraId="7472152C"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Performed by: Local Hospital / Isolation Facility</w:t>
      </w:r>
    </w:p>
    <w:p w14:paraId="57A32C86"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Purpose: Clinical monitoring and management </w:t>
      </w:r>
    </w:p>
    <w:p w14:paraId="29EFEDF8"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Timing: Prospective, Real-time feedback to clinicians</w:t>
      </w:r>
    </w:p>
    <w:p w14:paraId="7488FC09"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Minimum / Optional items to be included: </w:t>
      </w:r>
    </w:p>
    <w:p w14:paraId="4639E745" w14:textId="77777777" w:rsidR="00E60EE6" w:rsidRPr="003B49C1" w:rsidRDefault="00E60EE6" w:rsidP="00D16839">
      <w:pPr>
        <w:spacing w:line="276" w:lineRule="auto"/>
        <w:jc w:val="both"/>
        <w:outlineLvl w:val="2"/>
        <w:rPr>
          <w:rFonts w:asciiTheme="majorHAnsi" w:hAnsiTheme="majorHAnsi" w:cs="Segoe UI"/>
          <w:color w:val="FFFFFF" w:themeColor="background1"/>
          <w:sz w:val="21"/>
          <w:szCs w:val="21"/>
        </w:rPr>
      </w:pPr>
    </w:p>
    <w:tbl>
      <w:tblPr>
        <w:tblStyle w:val="PlainTable1"/>
        <w:tblW w:w="5000" w:type="pct"/>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20"/>
        <w:gridCol w:w="1558"/>
        <w:gridCol w:w="1272"/>
        <w:gridCol w:w="3116"/>
        <w:gridCol w:w="2830"/>
      </w:tblGrid>
      <w:tr w:rsidR="00E60EE6" w:rsidRPr="003B49C1" w14:paraId="082207AE" w14:textId="77777777" w:rsidTr="00CE11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shd w:val="clear" w:color="auto" w:fill="156082" w:themeFill="accent1"/>
            <w:hideMark/>
          </w:tcPr>
          <w:p w14:paraId="366A219A" w14:textId="77777777" w:rsidR="00E60EE6" w:rsidRPr="003B49C1" w:rsidRDefault="00E60EE6" w:rsidP="001418B1">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Domain</w:t>
            </w:r>
          </w:p>
        </w:tc>
        <w:tc>
          <w:tcPr>
            <w:tcW w:w="764" w:type="pct"/>
            <w:shd w:val="clear" w:color="auto" w:fill="156082" w:themeFill="accent1"/>
            <w:hideMark/>
          </w:tcPr>
          <w:p w14:paraId="2097DB20" w14:textId="77777777" w:rsidR="00E60EE6" w:rsidRPr="003B49C1" w:rsidRDefault="00E60EE6" w:rsidP="001418B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Parameter / Test</w:t>
            </w:r>
          </w:p>
        </w:tc>
        <w:tc>
          <w:tcPr>
            <w:tcW w:w="624" w:type="pct"/>
            <w:shd w:val="clear" w:color="auto" w:fill="156082" w:themeFill="accent1"/>
            <w:hideMark/>
          </w:tcPr>
          <w:p w14:paraId="7CBE2DB8" w14:textId="77777777" w:rsidR="00E60EE6" w:rsidRPr="003B49C1" w:rsidRDefault="00E60EE6" w:rsidP="001418B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Minimum vs Optional</w:t>
            </w:r>
          </w:p>
        </w:tc>
        <w:tc>
          <w:tcPr>
            <w:tcW w:w="1528" w:type="pct"/>
            <w:shd w:val="clear" w:color="auto" w:fill="156082" w:themeFill="accent1"/>
            <w:hideMark/>
          </w:tcPr>
          <w:p w14:paraId="26ECD68B" w14:textId="77777777" w:rsidR="00E60EE6" w:rsidRPr="003B49C1" w:rsidRDefault="00E60EE6" w:rsidP="00CE11C1">
            <w:pPr>
              <w:tabs>
                <w:tab w:val="left" w:pos="8188"/>
              </w:tabs>
              <w:ind w:right="1126"/>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Rationale</w:t>
            </w:r>
          </w:p>
        </w:tc>
        <w:tc>
          <w:tcPr>
            <w:tcW w:w="1388" w:type="pct"/>
            <w:shd w:val="clear" w:color="auto" w:fill="156082" w:themeFill="accent1"/>
            <w:hideMark/>
          </w:tcPr>
          <w:p w14:paraId="66EF5F25" w14:textId="77777777" w:rsidR="00E60EE6" w:rsidRPr="003B49C1" w:rsidRDefault="00E60EE6" w:rsidP="001418B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 xml:space="preserve">Interpretation / thresholds </w:t>
            </w:r>
          </w:p>
        </w:tc>
      </w:tr>
      <w:tr w:rsidR="00E60EE6" w:rsidRPr="003B49C1" w14:paraId="728221E2" w14:textId="77777777" w:rsidTr="00CE1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1C8D4DA5" w14:textId="77777777" w:rsidR="00E60EE6" w:rsidRPr="003B49C1" w:rsidRDefault="00E60EE6" w:rsidP="001418B1">
            <w:pPr>
              <w:jc w:val="center"/>
              <w:rPr>
                <w:rFonts w:asciiTheme="majorHAnsi" w:hAnsiTheme="majorHAnsi"/>
                <w:b w:val="0"/>
                <w:bCs w:val="0"/>
                <w:sz w:val="18"/>
                <w:szCs w:val="18"/>
              </w:rPr>
            </w:pPr>
            <w:r w:rsidRPr="003B49C1">
              <w:rPr>
                <w:rFonts w:asciiTheme="majorHAnsi" w:hAnsiTheme="majorHAnsi"/>
                <w:b w:val="0"/>
                <w:bCs w:val="0"/>
                <w:sz w:val="18"/>
                <w:szCs w:val="18"/>
              </w:rPr>
              <w:t>Haematology</w:t>
            </w:r>
          </w:p>
        </w:tc>
        <w:tc>
          <w:tcPr>
            <w:tcW w:w="764" w:type="pct"/>
            <w:hideMark/>
          </w:tcPr>
          <w:p w14:paraId="73E86597"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Platelet count (CBC)</w:t>
            </w:r>
          </w:p>
        </w:tc>
        <w:tc>
          <w:tcPr>
            <w:tcW w:w="624" w:type="pct"/>
            <w:hideMark/>
          </w:tcPr>
          <w:p w14:paraId="358E49F7"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Minimum</w:t>
            </w:r>
          </w:p>
        </w:tc>
        <w:tc>
          <w:tcPr>
            <w:tcW w:w="1528" w:type="pct"/>
            <w:hideMark/>
          </w:tcPr>
          <w:p w14:paraId="2EB8692A" w14:textId="498C1AD8" w:rsidR="00E60EE6" w:rsidRPr="003B49C1" w:rsidRDefault="00E60EE6" w:rsidP="00CE11C1">
            <w:pPr>
              <w:tabs>
                <w:tab w:val="left" w:pos="8188"/>
              </w:tabs>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Thrombocytopenia is a typical</w:t>
            </w:r>
            <w:r w:rsidR="00E9627C">
              <w:rPr>
                <w:rFonts w:asciiTheme="majorHAnsi" w:hAnsiTheme="majorHAnsi"/>
                <w:sz w:val="18"/>
                <w:szCs w:val="18"/>
              </w:rPr>
              <w:t xml:space="preserve"> </w:t>
            </w:r>
            <w:r w:rsidRPr="003B49C1">
              <w:rPr>
                <w:rFonts w:asciiTheme="majorHAnsi" w:hAnsiTheme="majorHAnsi"/>
                <w:sz w:val="18"/>
                <w:szCs w:val="18"/>
              </w:rPr>
              <w:t>clinical laboratory finding in HPS/HCPS. </w:t>
            </w:r>
            <w:r w:rsidR="002A504F" w:rsidDel="002A504F">
              <w:t xml:space="preserve"> </w:t>
            </w:r>
          </w:p>
        </w:tc>
        <w:tc>
          <w:tcPr>
            <w:tcW w:w="1388" w:type="pct"/>
            <w:hideMark/>
          </w:tcPr>
          <w:p w14:paraId="73A74154" w14:textId="1EEEB22D"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Platelets &lt;50,000 are an alarm sign of severity. </w:t>
            </w:r>
            <w:r w:rsidR="002A504F" w:rsidDel="002A504F">
              <w:t xml:space="preserve"> </w:t>
            </w:r>
          </w:p>
        </w:tc>
      </w:tr>
      <w:tr w:rsidR="00E60EE6" w:rsidRPr="003B49C1" w14:paraId="04E40ABC" w14:textId="77777777" w:rsidTr="00CE11C1">
        <w:tc>
          <w:tcPr>
            <w:cnfStyle w:val="001000000000" w:firstRow="0" w:lastRow="0" w:firstColumn="1" w:lastColumn="0" w:oddVBand="0" w:evenVBand="0" w:oddHBand="0" w:evenHBand="0" w:firstRowFirstColumn="0" w:firstRowLastColumn="0" w:lastRowFirstColumn="0" w:lastRowLastColumn="0"/>
            <w:tcW w:w="696" w:type="pct"/>
            <w:hideMark/>
          </w:tcPr>
          <w:p w14:paraId="055ACA60" w14:textId="77777777" w:rsidR="00E60EE6" w:rsidRPr="003B49C1" w:rsidRDefault="00E60EE6" w:rsidP="001418B1">
            <w:pPr>
              <w:jc w:val="center"/>
              <w:rPr>
                <w:rFonts w:asciiTheme="majorHAnsi" w:hAnsiTheme="majorHAnsi"/>
                <w:b w:val="0"/>
                <w:bCs w:val="0"/>
                <w:sz w:val="18"/>
                <w:szCs w:val="18"/>
              </w:rPr>
            </w:pPr>
            <w:r w:rsidRPr="003B49C1">
              <w:rPr>
                <w:rFonts w:asciiTheme="majorHAnsi" w:hAnsiTheme="majorHAnsi"/>
                <w:b w:val="0"/>
                <w:bCs w:val="0"/>
                <w:sz w:val="18"/>
                <w:szCs w:val="18"/>
              </w:rPr>
              <w:t>Haematology</w:t>
            </w:r>
          </w:p>
        </w:tc>
        <w:tc>
          <w:tcPr>
            <w:tcW w:w="764" w:type="pct"/>
            <w:hideMark/>
          </w:tcPr>
          <w:p w14:paraId="07126E50"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Haematocrit (CBC)</w:t>
            </w:r>
          </w:p>
        </w:tc>
        <w:tc>
          <w:tcPr>
            <w:tcW w:w="624" w:type="pct"/>
            <w:hideMark/>
          </w:tcPr>
          <w:p w14:paraId="691EB7B2"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Minimum</w:t>
            </w:r>
          </w:p>
        </w:tc>
        <w:tc>
          <w:tcPr>
            <w:tcW w:w="1528" w:type="pct"/>
            <w:hideMark/>
          </w:tcPr>
          <w:p w14:paraId="5A7A1030" w14:textId="29C7066C" w:rsidR="00E60EE6" w:rsidRPr="003B49C1" w:rsidRDefault="00E60EE6" w:rsidP="00CE11C1">
            <w:pPr>
              <w:tabs>
                <w:tab w:val="left" w:pos="8188"/>
              </w:tabs>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Hemoconcentration/elevated haematocrit is a typical laboratory finding in HPS/HCPS. </w:t>
            </w:r>
            <w:r w:rsidR="002A504F" w:rsidDel="002A504F">
              <w:t xml:space="preserve"> </w:t>
            </w:r>
          </w:p>
        </w:tc>
        <w:tc>
          <w:tcPr>
            <w:tcW w:w="1388" w:type="pct"/>
            <w:hideMark/>
          </w:tcPr>
          <w:p w14:paraId="17CBEA31" w14:textId="790B77EF"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Haematocrit &gt;45% is an alarm sign of severity.</w:t>
            </w:r>
          </w:p>
        </w:tc>
      </w:tr>
      <w:tr w:rsidR="00E60EE6" w:rsidRPr="003B49C1" w14:paraId="12065EE0" w14:textId="77777777" w:rsidTr="00CE1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3B7C72DD" w14:textId="77777777" w:rsidR="00E60EE6" w:rsidRPr="003B49C1" w:rsidRDefault="00E60EE6" w:rsidP="001418B1">
            <w:pPr>
              <w:jc w:val="center"/>
              <w:rPr>
                <w:rFonts w:asciiTheme="majorHAnsi" w:hAnsiTheme="majorHAnsi"/>
                <w:b w:val="0"/>
                <w:bCs w:val="0"/>
                <w:sz w:val="18"/>
                <w:szCs w:val="18"/>
              </w:rPr>
            </w:pPr>
            <w:r w:rsidRPr="003B49C1">
              <w:rPr>
                <w:rFonts w:asciiTheme="majorHAnsi" w:hAnsiTheme="majorHAnsi"/>
                <w:b w:val="0"/>
                <w:bCs w:val="0"/>
                <w:sz w:val="18"/>
                <w:szCs w:val="18"/>
              </w:rPr>
              <w:t>Haematology</w:t>
            </w:r>
          </w:p>
        </w:tc>
        <w:tc>
          <w:tcPr>
            <w:tcW w:w="764" w:type="pct"/>
            <w:hideMark/>
          </w:tcPr>
          <w:p w14:paraId="304F5457"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Total WBC (CBC)</w:t>
            </w:r>
          </w:p>
        </w:tc>
        <w:tc>
          <w:tcPr>
            <w:tcW w:w="624" w:type="pct"/>
            <w:hideMark/>
          </w:tcPr>
          <w:p w14:paraId="6E634F17"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Minimum</w:t>
            </w:r>
          </w:p>
        </w:tc>
        <w:tc>
          <w:tcPr>
            <w:tcW w:w="1528" w:type="pct"/>
            <w:hideMark/>
          </w:tcPr>
          <w:p w14:paraId="72DE1C1D" w14:textId="220353AF" w:rsidR="00E60EE6" w:rsidRPr="003B49C1" w:rsidRDefault="00E60EE6" w:rsidP="00CE11C1">
            <w:pPr>
              <w:tabs>
                <w:tab w:val="left" w:pos="8188"/>
              </w:tabs>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Neutrophilic leukocytosis/left shift are described among typical clinical laboratory findings used in surveillance/early orientation.</w:t>
            </w:r>
            <w:r w:rsidR="002A504F" w:rsidRPr="003B49C1" w:rsidDel="002A504F">
              <w:rPr>
                <w:rFonts w:asciiTheme="majorHAnsi" w:hAnsiTheme="majorHAnsi"/>
                <w:sz w:val="18"/>
                <w:szCs w:val="18"/>
              </w:rPr>
              <w:t xml:space="preserve"> </w:t>
            </w:r>
          </w:p>
        </w:tc>
        <w:tc>
          <w:tcPr>
            <w:tcW w:w="1388" w:type="pct"/>
            <w:hideMark/>
          </w:tcPr>
          <w:p w14:paraId="4DE980FE" w14:textId="74AE32C5"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Leukocytosis &gt;20,000/mL is an alarm sign of severity. </w:t>
            </w:r>
          </w:p>
        </w:tc>
      </w:tr>
      <w:tr w:rsidR="00E60EE6" w:rsidRPr="003B49C1" w14:paraId="43935DE9" w14:textId="77777777" w:rsidTr="00CE11C1">
        <w:tc>
          <w:tcPr>
            <w:cnfStyle w:val="001000000000" w:firstRow="0" w:lastRow="0" w:firstColumn="1" w:lastColumn="0" w:oddVBand="0" w:evenVBand="0" w:oddHBand="0" w:evenHBand="0" w:firstRowFirstColumn="0" w:firstRowLastColumn="0" w:lastRowFirstColumn="0" w:lastRowLastColumn="0"/>
            <w:tcW w:w="696" w:type="pct"/>
            <w:hideMark/>
          </w:tcPr>
          <w:p w14:paraId="19727F9C" w14:textId="77777777" w:rsidR="00E60EE6" w:rsidRPr="003B49C1" w:rsidRDefault="00E60EE6" w:rsidP="001418B1">
            <w:pPr>
              <w:jc w:val="center"/>
              <w:rPr>
                <w:rFonts w:asciiTheme="majorHAnsi" w:hAnsiTheme="majorHAnsi"/>
                <w:b w:val="0"/>
                <w:bCs w:val="0"/>
                <w:sz w:val="18"/>
                <w:szCs w:val="18"/>
              </w:rPr>
            </w:pPr>
            <w:r w:rsidRPr="003B49C1">
              <w:rPr>
                <w:rFonts w:asciiTheme="majorHAnsi" w:hAnsiTheme="majorHAnsi"/>
                <w:b w:val="0"/>
                <w:bCs w:val="0"/>
                <w:sz w:val="18"/>
                <w:szCs w:val="18"/>
              </w:rPr>
              <w:t>Haematology</w:t>
            </w:r>
          </w:p>
        </w:tc>
        <w:tc>
          <w:tcPr>
            <w:tcW w:w="764" w:type="pct"/>
            <w:hideMark/>
          </w:tcPr>
          <w:p w14:paraId="58963B0B"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Differential / left shift (CBC differential)</w:t>
            </w:r>
          </w:p>
        </w:tc>
        <w:tc>
          <w:tcPr>
            <w:tcW w:w="624" w:type="pct"/>
            <w:hideMark/>
          </w:tcPr>
          <w:p w14:paraId="1663F7C1"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Minimum</w:t>
            </w:r>
          </w:p>
        </w:tc>
        <w:tc>
          <w:tcPr>
            <w:tcW w:w="1528" w:type="pct"/>
            <w:hideMark/>
          </w:tcPr>
          <w:p w14:paraId="14246A07" w14:textId="59DE935F" w:rsidR="00E60EE6" w:rsidRPr="003B49C1" w:rsidRDefault="00E60EE6" w:rsidP="00CE11C1">
            <w:pPr>
              <w:tabs>
                <w:tab w:val="left" w:pos="8188"/>
              </w:tabs>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“Left shift in the white blood cell count” is explicitly included among typical clinical laboratory findings in the CDC HPS case definition. </w:t>
            </w:r>
            <w:r w:rsidR="002A504F" w:rsidDel="002A504F">
              <w:t xml:space="preserve"> </w:t>
            </w:r>
          </w:p>
        </w:tc>
        <w:tc>
          <w:tcPr>
            <w:tcW w:w="1388" w:type="pct"/>
            <w:hideMark/>
          </w:tcPr>
          <w:p w14:paraId="540449E3" w14:textId="4A3CD599"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No numeric threshold stated in official definitions, interpret as presence/absence per laboratory reporting. </w:t>
            </w:r>
            <w:hyperlink r:id="rId82" w:history="1">
              <w:r w:rsidR="002A504F" w:rsidDel="002A504F">
                <w:rPr>
                  <w:rStyle w:val="Hyperlink"/>
                </w:rPr>
                <w:t xml:space="preserve"> </w:t>
              </w:r>
            </w:hyperlink>
          </w:p>
        </w:tc>
      </w:tr>
      <w:tr w:rsidR="00E60EE6" w:rsidRPr="003B49C1" w14:paraId="27970FBE" w14:textId="77777777" w:rsidTr="00CE1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07868253" w14:textId="77777777" w:rsidR="00E60EE6" w:rsidRPr="003B49C1" w:rsidRDefault="00E60EE6" w:rsidP="001418B1">
            <w:pPr>
              <w:jc w:val="center"/>
              <w:rPr>
                <w:rFonts w:asciiTheme="majorHAnsi" w:hAnsiTheme="majorHAnsi"/>
                <w:b w:val="0"/>
                <w:bCs w:val="0"/>
                <w:sz w:val="18"/>
                <w:szCs w:val="18"/>
              </w:rPr>
            </w:pPr>
            <w:r w:rsidRPr="003B49C1">
              <w:rPr>
                <w:rFonts w:asciiTheme="majorHAnsi" w:hAnsiTheme="majorHAnsi"/>
                <w:b w:val="0"/>
                <w:bCs w:val="0"/>
                <w:sz w:val="18"/>
                <w:szCs w:val="18"/>
              </w:rPr>
              <w:t>Haematology</w:t>
            </w:r>
          </w:p>
        </w:tc>
        <w:tc>
          <w:tcPr>
            <w:tcW w:w="764" w:type="pct"/>
            <w:hideMark/>
          </w:tcPr>
          <w:p w14:paraId="4E4252FD"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Circulating immunoblasts (manual differential / smear review if available)</w:t>
            </w:r>
          </w:p>
        </w:tc>
        <w:tc>
          <w:tcPr>
            <w:tcW w:w="624" w:type="pct"/>
            <w:hideMark/>
          </w:tcPr>
          <w:p w14:paraId="61768D86"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Optional</w:t>
            </w:r>
          </w:p>
        </w:tc>
        <w:tc>
          <w:tcPr>
            <w:tcW w:w="1528" w:type="pct"/>
            <w:hideMark/>
          </w:tcPr>
          <w:p w14:paraId="1C2030D0" w14:textId="40BD61B6" w:rsidR="00E60EE6" w:rsidRPr="003B49C1" w:rsidRDefault="00E60EE6" w:rsidP="00CE11C1">
            <w:pPr>
              <w:tabs>
                <w:tab w:val="left" w:pos="8188"/>
              </w:tabs>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Circulating immunoblasts are a typical laboratory feature. Chile MoH includes immunoblast percentage in alarm signs.</w:t>
            </w:r>
            <w:r w:rsidR="002A504F" w:rsidDel="002A504F">
              <w:t xml:space="preserve"> </w:t>
            </w:r>
          </w:p>
        </w:tc>
        <w:tc>
          <w:tcPr>
            <w:tcW w:w="1388" w:type="pct"/>
            <w:hideMark/>
          </w:tcPr>
          <w:p w14:paraId="19FD5AF4" w14:textId="3C5A5204"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Immunoblasts &gt;45% are an alarm sign of severity. </w:t>
            </w:r>
          </w:p>
        </w:tc>
      </w:tr>
      <w:tr w:rsidR="00E60EE6" w:rsidRPr="003B49C1" w14:paraId="64D825FF" w14:textId="77777777" w:rsidTr="00CE11C1">
        <w:tc>
          <w:tcPr>
            <w:cnfStyle w:val="001000000000" w:firstRow="0" w:lastRow="0" w:firstColumn="1" w:lastColumn="0" w:oddVBand="0" w:evenVBand="0" w:oddHBand="0" w:evenHBand="0" w:firstRowFirstColumn="0" w:firstRowLastColumn="0" w:lastRowFirstColumn="0" w:lastRowLastColumn="0"/>
            <w:tcW w:w="696" w:type="pct"/>
            <w:hideMark/>
          </w:tcPr>
          <w:p w14:paraId="6943C257" w14:textId="77777777" w:rsidR="00E60EE6" w:rsidRPr="003B49C1" w:rsidRDefault="00E60EE6" w:rsidP="001418B1">
            <w:pPr>
              <w:jc w:val="center"/>
              <w:rPr>
                <w:rFonts w:asciiTheme="majorHAnsi" w:hAnsiTheme="majorHAnsi"/>
                <w:b w:val="0"/>
                <w:bCs w:val="0"/>
                <w:sz w:val="18"/>
                <w:szCs w:val="18"/>
              </w:rPr>
            </w:pPr>
            <w:r w:rsidRPr="003B49C1">
              <w:rPr>
                <w:rFonts w:asciiTheme="majorHAnsi" w:hAnsiTheme="majorHAnsi"/>
                <w:b w:val="0"/>
                <w:bCs w:val="0"/>
                <w:sz w:val="18"/>
                <w:szCs w:val="18"/>
              </w:rPr>
              <w:t>Coagulation</w:t>
            </w:r>
          </w:p>
        </w:tc>
        <w:tc>
          <w:tcPr>
            <w:tcW w:w="764" w:type="pct"/>
            <w:hideMark/>
          </w:tcPr>
          <w:p w14:paraId="67836709"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aPTT (TTPa)</w:t>
            </w:r>
          </w:p>
        </w:tc>
        <w:tc>
          <w:tcPr>
            <w:tcW w:w="624" w:type="pct"/>
            <w:hideMark/>
          </w:tcPr>
          <w:p w14:paraId="37149F88"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Minimum</w:t>
            </w:r>
          </w:p>
        </w:tc>
        <w:tc>
          <w:tcPr>
            <w:tcW w:w="1528" w:type="pct"/>
            <w:hideMark/>
          </w:tcPr>
          <w:p w14:paraId="2D390763" w14:textId="77777777" w:rsidR="00E60EE6" w:rsidRPr="003B49C1" w:rsidRDefault="00E60EE6" w:rsidP="00CE11C1">
            <w:pPr>
              <w:tabs>
                <w:tab w:val="left" w:pos="8188"/>
              </w:tabs>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aPTT (TTPa) is an admission lab predictor for HCPS diagnosis. </w:t>
            </w:r>
          </w:p>
        </w:tc>
        <w:tc>
          <w:tcPr>
            <w:tcW w:w="1388" w:type="pct"/>
            <w:hideMark/>
          </w:tcPr>
          <w:p w14:paraId="7FDD38C7"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 specific cut off, interpret relative prolongation per local reference ranges. </w:t>
            </w:r>
          </w:p>
        </w:tc>
      </w:tr>
      <w:tr w:rsidR="00E60EE6" w:rsidRPr="003B49C1" w14:paraId="4D41022D" w14:textId="77777777" w:rsidTr="00CE1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5336A3A4" w14:textId="77777777" w:rsidR="00E60EE6" w:rsidRPr="003B49C1" w:rsidRDefault="00E60EE6" w:rsidP="001418B1">
            <w:pPr>
              <w:jc w:val="center"/>
              <w:rPr>
                <w:rFonts w:asciiTheme="majorHAnsi" w:hAnsiTheme="majorHAnsi"/>
                <w:b w:val="0"/>
                <w:bCs w:val="0"/>
                <w:sz w:val="18"/>
                <w:szCs w:val="18"/>
              </w:rPr>
            </w:pPr>
            <w:r w:rsidRPr="003B49C1">
              <w:rPr>
                <w:rFonts w:asciiTheme="majorHAnsi" w:hAnsiTheme="majorHAnsi"/>
                <w:b w:val="0"/>
                <w:bCs w:val="0"/>
                <w:sz w:val="18"/>
                <w:szCs w:val="18"/>
              </w:rPr>
              <w:t>Biochemistry</w:t>
            </w:r>
          </w:p>
        </w:tc>
        <w:tc>
          <w:tcPr>
            <w:tcW w:w="764" w:type="pct"/>
            <w:hideMark/>
          </w:tcPr>
          <w:p w14:paraId="7230BC04"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AST (GOT)</w:t>
            </w:r>
          </w:p>
        </w:tc>
        <w:tc>
          <w:tcPr>
            <w:tcW w:w="624" w:type="pct"/>
            <w:hideMark/>
          </w:tcPr>
          <w:p w14:paraId="52A9E5CE"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Minimum</w:t>
            </w:r>
          </w:p>
        </w:tc>
        <w:tc>
          <w:tcPr>
            <w:tcW w:w="1528" w:type="pct"/>
            <w:hideMark/>
          </w:tcPr>
          <w:p w14:paraId="5AE1EF85" w14:textId="77777777" w:rsidR="00E60EE6" w:rsidRPr="003B49C1" w:rsidRDefault="00E60EE6" w:rsidP="00CE11C1">
            <w:pPr>
              <w:tabs>
                <w:tab w:val="left" w:pos="8188"/>
              </w:tabs>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AST (GOT) is an admission lab predictor, particularly in combination with haematocrit/platelets. </w:t>
            </w:r>
          </w:p>
        </w:tc>
        <w:tc>
          <w:tcPr>
            <w:tcW w:w="1388" w:type="pct"/>
            <w:hideMark/>
          </w:tcPr>
          <w:p w14:paraId="28AE996F"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 specific cut</w:t>
            </w:r>
            <w:r w:rsidRPr="003B49C1">
              <w:rPr>
                <w:rFonts w:asciiTheme="majorHAnsi" w:hAnsiTheme="majorHAnsi"/>
                <w:sz w:val="18"/>
                <w:szCs w:val="18"/>
              </w:rPr>
              <w:noBreakHyphen/>
              <w:t>off, interpret elevation per local reference ranges. </w:t>
            </w:r>
          </w:p>
        </w:tc>
      </w:tr>
      <w:tr w:rsidR="00E60EE6" w:rsidRPr="003B49C1" w14:paraId="517382AB" w14:textId="77777777" w:rsidTr="00CE11C1">
        <w:tc>
          <w:tcPr>
            <w:cnfStyle w:val="001000000000" w:firstRow="0" w:lastRow="0" w:firstColumn="1" w:lastColumn="0" w:oddVBand="0" w:evenVBand="0" w:oddHBand="0" w:evenHBand="0" w:firstRowFirstColumn="0" w:firstRowLastColumn="0" w:lastRowFirstColumn="0" w:lastRowLastColumn="0"/>
            <w:tcW w:w="696" w:type="pct"/>
            <w:hideMark/>
          </w:tcPr>
          <w:p w14:paraId="51FD63CB" w14:textId="77777777" w:rsidR="00E60EE6" w:rsidRPr="003B49C1" w:rsidRDefault="00E60EE6" w:rsidP="001418B1">
            <w:pPr>
              <w:jc w:val="center"/>
              <w:rPr>
                <w:rFonts w:asciiTheme="majorHAnsi" w:hAnsiTheme="majorHAnsi"/>
                <w:b w:val="0"/>
                <w:bCs w:val="0"/>
                <w:sz w:val="18"/>
                <w:szCs w:val="18"/>
              </w:rPr>
            </w:pPr>
            <w:r w:rsidRPr="003B49C1">
              <w:rPr>
                <w:rFonts w:asciiTheme="majorHAnsi" w:hAnsiTheme="majorHAnsi"/>
                <w:b w:val="0"/>
                <w:bCs w:val="0"/>
                <w:sz w:val="18"/>
                <w:szCs w:val="18"/>
              </w:rPr>
              <w:t>Biochemistry / Metabolic</w:t>
            </w:r>
          </w:p>
        </w:tc>
        <w:tc>
          <w:tcPr>
            <w:tcW w:w="764" w:type="pct"/>
            <w:hideMark/>
          </w:tcPr>
          <w:p w14:paraId="00EA4EB9"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Blood lactate</w:t>
            </w:r>
          </w:p>
        </w:tc>
        <w:tc>
          <w:tcPr>
            <w:tcW w:w="624" w:type="pct"/>
            <w:hideMark/>
          </w:tcPr>
          <w:p w14:paraId="37DAB8DE"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Optional (high</w:t>
            </w:r>
            <w:r w:rsidRPr="003B49C1">
              <w:rPr>
                <w:rFonts w:asciiTheme="majorHAnsi" w:hAnsiTheme="majorHAnsi"/>
                <w:sz w:val="18"/>
                <w:szCs w:val="18"/>
              </w:rPr>
              <w:noBreakHyphen/>
              <w:t>value if clinically unwell)</w:t>
            </w:r>
          </w:p>
        </w:tc>
        <w:tc>
          <w:tcPr>
            <w:tcW w:w="1528" w:type="pct"/>
            <w:hideMark/>
          </w:tcPr>
          <w:p w14:paraId="5CF2F630" w14:textId="7009478E" w:rsidR="00E60EE6" w:rsidRPr="003B49C1" w:rsidRDefault="00E60EE6" w:rsidP="00CE11C1">
            <w:pPr>
              <w:tabs>
                <w:tab w:val="left" w:pos="8188"/>
              </w:tabs>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Lactate is as a poor prognostic indicator in HPS management. </w:t>
            </w:r>
            <w:r w:rsidR="002A504F" w:rsidDel="002A504F">
              <w:t xml:space="preserve"> </w:t>
            </w:r>
          </w:p>
        </w:tc>
        <w:tc>
          <w:tcPr>
            <w:tcW w:w="1388" w:type="pct"/>
            <w:hideMark/>
          </w:tcPr>
          <w:p w14:paraId="6FDB7710" w14:textId="2F0B0634"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Lactate &gt;2 mmol/L is an alarm sign. </w:t>
            </w:r>
          </w:p>
        </w:tc>
      </w:tr>
      <w:tr w:rsidR="00E60EE6" w:rsidRPr="003B49C1" w14:paraId="32310315" w14:textId="77777777" w:rsidTr="00CE1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5768BC80" w14:textId="77777777" w:rsidR="00E60EE6" w:rsidRPr="003B49C1" w:rsidRDefault="00E60EE6" w:rsidP="001418B1">
            <w:pPr>
              <w:jc w:val="center"/>
              <w:rPr>
                <w:rFonts w:asciiTheme="majorHAnsi" w:hAnsiTheme="majorHAnsi"/>
                <w:b w:val="0"/>
                <w:bCs w:val="0"/>
                <w:sz w:val="18"/>
                <w:szCs w:val="18"/>
              </w:rPr>
            </w:pPr>
            <w:r w:rsidRPr="003B49C1">
              <w:rPr>
                <w:rFonts w:asciiTheme="majorHAnsi" w:hAnsiTheme="majorHAnsi"/>
                <w:b w:val="0"/>
                <w:bCs w:val="0"/>
                <w:sz w:val="18"/>
                <w:szCs w:val="18"/>
              </w:rPr>
              <w:t>Biochemistry / Metabolic</w:t>
            </w:r>
          </w:p>
        </w:tc>
        <w:tc>
          <w:tcPr>
            <w:tcW w:w="764" w:type="pct"/>
            <w:hideMark/>
          </w:tcPr>
          <w:p w14:paraId="6814674B"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Blood pH (acid–base status, ABG/VBG as clinically indicated)</w:t>
            </w:r>
          </w:p>
        </w:tc>
        <w:tc>
          <w:tcPr>
            <w:tcW w:w="624" w:type="pct"/>
            <w:hideMark/>
          </w:tcPr>
          <w:p w14:paraId="71CB9E8E"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Optional (severity assessment)</w:t>
            </w:r>
          </w:p>
        </w:tc>
        <w:tc>
          <w:tcPr>
            <w:tcW w:w="1528" w:type="pct"/>
            <w:hideMark/>
          </w:tcPr>
          <w:p w14:paraId="2B8EA686" w14:textId="0AE8D1B8" w:rsidR="00E60EE6" w:rsidRPr="003B49C1" w:rsidRDefault="00E60EE6" w:rsidP="00CE11C1">
            <w:pPr>
              <w:tabs>
                <w:tab w:val="left" w:pos="8188"/>
              </w:tabs>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Low pH is and alarm sign used for urgent escalation decisions. </w:t>
            </w:r>
            <w:hyperlink r:id="rId83" w:history="1">
              <w:r w:rsidR="00CD7071" w:rsidDel="00CD7071">
                <w:rPr>
                  <w:rStyle w:val="Hyperlink"/>
                </w:rPr>
                <w:t xml:space="preserve"> </w:t>
              </w:r>
            </w:hyperlink>
          </w:p>
        </w:tc>
        <w:tc>
          <w:tcPr>
            <w:tcW w:w="1388" w:type="pct"/>
            <w:hideMark/>
          </w:tcPr>
          <w:p w14:paraId="1A971C9A" w14:textId="20C23160"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pH &lt;7.25 is an alarm sign. </w:t>
            </w:r>
          </w:p>
        </w:tc>
      </w:tr>
      <w:tr w:rsidR="00DB22F9" w:rsidRPr="003B49C1" w14:paraId="3EF88BAD" w14:textId="77777777" w:rsidTr="00CE11C1">
        <w:tc>
          <w:tcPr>
            <w:cnfStyle w:val="001000000000" w:firstRow="0" w:lastRow="0" w:firstColumn="1" w:lastColumn="0" w:oddVBand="0" w:evenVBand="0" w:oddHBand="0" w:evenHBand="0" w:firstRowFirstColumn="0" w:firstRowLastColumn="0" w:lastRowFirstColumn="0" w:lastRowLastColumn="0"/>
            <w:tcW w:w="696" w:type="pct"/>
          </w:tcPr>
          <w:p w14:paraId="4E3C71C3" w14:textId="6DE1559F" w:rsidR="00DB22F9" w:rsidRPr="003B49C1" w:rsidRDefault="00EF70CB" w:rsidP="001418B1">
            <w:pPr>
              <w:jc w:val="center"/>
              <w:rPr>
                <w:rFonts w:asciiTheme="majorHAnsi" w:hAnsiTheme="majorHAnsi"/>
                <w:b w:val="0"/>
                <w:bCs w:val="0"/>
                <w:sz w:val="18"/>
                <w:szCs w:val="18"/>
              </w:rPr>
            </w:pPr>
            <w:r w:rsidRPr="003B49C1">
              <w:rPr>
                <w:rFonts w:asciiTheme="majorHAnsi" w:hAnsiTheme="majorHAnsi"/>
                <w:b w:val="0"/>
                <w:bCs w:val="0"/>
                <w:sz w:val="18"/>
                <w:szCs w:val="18"/>
              </w:rPr>
              <w:t>Biochemistry / Inflammatory markers</w:t>
            </w:r>
          </w:p>
        </w:tc>
        <w:tc>
          <w:tcPr>
            <w:tcW w:w="764" w:type="pct"/>
          </w:tcPr>
          <w:p w14:paraId="7FE523F2" w14:textId="16A72E61" w:rsidR="00DB22F9" w:rsidRPr="003B49C1" w:rsidRDefault="00F979CF"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Ferritin, C-reactive Protein</w:t>
            </w:r>
            <w:r w:rsidR="00B50CDF" w:rsidRPr="003B49C1">
              <w:rPr>
                <w:rFonts w:asciiTheme="majorHAnsi" w:hAnsiTheme="majorHAnsi"/>
                <w:sz w:val="18"/>
                <w:szCs w:val="18"/>
              </w:rPr>
              <w:t>, LDH</w:t>
            </w:r>
            <w:r w:rsidR="00FF78C4" w:rsidRPr="003B49C1">
              <w:rPr>
                <w:rFonts w:asciiTheme="majorHAnsi" w:hAnsiTheme="majorHAnsi"/>
                <w:sz w:val="18"/>
                <w:szCs w:val="18"/>
              </w:rPr>
              <w:t>, D-Dimer</w:t>
            </w:r>
          </w:p>
        </w:tc>
        <w:tc>
          <w:tcPr>
            <w:tcW w:w="624" w:type="pct"/>
          </w:tcPr>
          <w:p w14:paraId="14A10084" w14:textId="3FBDA581" w:rsidR="00DB22F9" w:rsidRPr="003B49C1" w:rsidRDefault="00F979CF"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Minimum</w:t>
            </w:r>
          </w:p>
        </w:tc>
        <w:tc>
          <w:tcPr>
            <w:tcW w:w="1528" w:type="pct"/>
          </w:tcPr>
          <w:p w14:paraId="7F9D7655" w14:textId="5C7D901C" w:rsidR="00DB22F9" w:rsidRPr="003B49C1" w:rsidRDefault="00143BB1" w:rsidP="00CE11C1">
            <w:pPr>
              <w:tabs>
                <w:tab w:val="left" w:pos="8188"/>
              </w:tabs>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Indicate systemic hyperinflammation </w:t>
            </w:r>
          </w:p>
        </w:tc>
        <w:tc>
          <w:tcPr>
            <w:tcW w:w="1388" w:type="pct"/>
          </w:tcPr>
          <w:p w14:paraId="56D1856D" w14:textId="00011F13" w:rsidR="00C3343D" w:rsidRPr="003B49C1" w:rsidRDefault="00C3343D" w:rsidP="00B50CDF">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Predictive cut-offs have not been defined. </w:t>
            </w:r>
          </w:p>
        </w:tc>
      </w:tr>
      <w:tr w:rsidR="00F979CF" w:rsidRPr="003B49C1" w14:paraId="74552675" w14:textId="77777777" w:rsidTr="00CE1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tcPr>
          <w:p w14:paraId="6B10997C" w14:textId="65010F41" w:rsidR="00F979CF" w:rsidRPr="003B49C1" w:rsidRDefault="00F979CF" w:rsidP="00F979CF">
            <w:pPr>
              <w:jc w:val="center"/>
              <w:rPr>
                <w:rFonts w:asciiTheme="majorHAnsi" w:hAnsiTheme="majorHAnsi"/>
                <w:b w:val="0"/>
                <w:sz w:val="18"/>
                <w:szCs w:val="18"/>
              </w:rPr>
            </w:pPr>
            <w:r w:rsidRPr="003B49C1">
              <w:rPr>
                <w:rFonts w:asciiTheme="majorHAnsi" w:hAnsiTheme="majorHAnsi"/>
                <w:b w:val="0"/>
                <w:bCs w:val="0"/>
                <w:sz w:val="18"/>
                <w:szCs w:val="18"/>
              </w:rPr>
              <w:t>Biochemistry / Inflammatory markers</w:t>
            </w:r>
          </w:p>
        </w:tc>
        <w:tc>
          <w:tcPr>
            <w:tcW w:w="764" w:type="pct"/>
          </w:tcPr>
          <w:p w14:paraId="76DD1471" w14:textId="3326F393" w:rsidR="00F979CF" w:rsidRPr="003B49C1" w:rsidRDefault="00F979CF" w:rsidP="00F979CF">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IL-6</w:t>
            </w:r>
            <w:r w:rsidR="00606BE8" w:rsidRPr="003B49C1">
              <w:rPr>
                <w:rFonts w:asciiTheme="majorHAnsi" w:hAnsiTheme="majorHAnsi"/>
                <w:sz w:val="18"/>
                <w:szCs w:val="18"/>
              </w:rPr>
              <w:t xml:space="preserve"> (IL-1)</w:t>
            </w:r>
          </w:p>
        </w:tc>
        <w:tc>
          <w:tcPr>
            <w:tcW w:w="624" w:type="pct"/>
          </w:tcPr>
          <w:p w14:paraId="1A66308F" w14:textId="2CC23F41" w:rsidR="00F979CF" w:rsidRPr="003B49C1" w:rsidRDefault="00F979CF" w:rsidP="00F979CF">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Optional (if available)</w:t>
            </w:r>
          </w:p>
        </w:tc>
        <w:tc>
          <w:tcPr>
            <w:tcW w:w="1528" w:type="pct"/>
          </w:tcPr>
          <w:p w14:paraId="5D619B04" w14:textId="4B313581" w:rsidR="00F979CF" w:rsidRPr="003B49C1" w:rsidRDefault="00606BE8" w:rsidP="00CE11C1">
            <w:pPr>
              <w:tabs>
                <w:tab w:val="left" w:pos="8188"/>
              </w:tabs>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Indicates systemic hyperinflammation</w:t>
            </w:r>
          </w:p>
        </w:tc>
        <w:tc>
          <w:tcPr>
            <w:tcW w:w="1388" w:type="pct"/>
          </w:tcPr>
          <w:p w14:paraId="0484C3B8" w14:textId="7D50E428" w:rsidR="00F979CF" w:rsidRPr="003B49C1" w:rsidRDefault="00606BE8" w:rsidP="00F979CF">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Predictive cut-offs have not been defined.</w:t>
            </w:r>
          </w:p>
        </w:tc>
      </w:tr>
    </w:tbl>
    <w:p w14:paraId="1D500CE1" w14:textId="77777777" w:rsidR="00E60EE6" w:rsidRPr="003B49C1" w:rsidRDefault="00E60EE6" w:rsidP="00D16839">
      <w:pPr>
        <w:spacing w:line="276" w:lineRule="auto"/>
        <w:jc w:val="both"/>
        <w:outlineLvl w:val="2"/>
        <w:rPr>
          <w:rFonts w:asciiTheme="majorHAnsi" w:hAnsiTheme="majorHAnsi" w:cs="Segoe UI"/>
          <w:color w:val="000000"/>
          <w:sz w:val="22"/>
          <w:szCs w:val="22"/>
        </w:rPr>
      </w:pPr>
    </w:p>
    <w:p w14:paraId="467F2E48" w14:textId="77777777" w:rsidR="00E9627C" w:rsidRDefault="00E9627C" w:rsidP="00D16839">
      <w:pPr>
        <w:spacing w:line="276" w:lineRule="auto"/>
        <w:jc w:val="both"/>
        <w:outlineLvl w:val="1"/>
        <w:rPr>
          <w:rFonts w:asciiTheme="majorHAnsi" w:hAnsiTheme="majorHAnsi" w:cs="Segoe UI"/>
          <w:b/>
          <w:bCs/>
          <w:color w:val="000000"/>
        </w:rPr>
      </w:pPr>
    </w:p>
    <w:p w14:paraId="729FD716" w14:textId="14CAE350" w:rsidR="00E60EE6" w:rsidRPr="003B49C1" w:rsidRDefault="00E60EE6" w:rsidP="00D16839">
      <w:pPr>
        <w:spacing w:line="276" w:lineRule="auto"/>
        <w:jc w:val="both"/>
        <w:outlineLvl w:val="1"/>
        <w:rPr>
          <w:rFonts w:asciiTheme="majorHAnsi" w:hAnsiTheme="majorHAnsi" w:cs="Segoe UI"/>
          <w:b/>
          <w:bCs/>
          <w:color w:val="000000"/>
        </w:rPr>
      </w:pPr>
      <w:r w:rsidRPr="003B49C1">
        <w:rPr>
          <w:rFonts w:asciiTheme="majorHAnsi" w:hAnsiTheme="majorHAnsi" w:cs="Segoe UI"/>
          <w:b/>
          <w:bCs/>
          <w:color w:val="000000"/>
        </w:rPr>
        <w:t>2. ANDV RT-PCR testing in blood, nasopharyngeal swabs, saliva</w:t>
      </w:r>
      <w:r w:rsidR="00B61028" w:rsidRPr="003B49C1">
        <w:rPr>
          <w:rFonts w:asciiTheme="majorHAnsi" w:hAnsiTheme="majorHAnsi" w:cs="Segoe UI"/>
          <w:b/>
          <w:bCs/>
          <w:color w:val="000000"/>
        </w:rPr>
        <w:t xml:space="preserve">. </w:t>
      </w:r>
      <w:r w:rsidR="00741D1E" w:rsidRPr="003B49C1">
        <w:rPr>
          <w:rFonts w:asciiTheme="majorHAnsi" w:hAnsiTheme="majorHAnsi" w:cs="Segoe UI"/>
          <w:b/>
          <w:bCs/>
          <w:color w:val="000000"/>
        </w:rPr>
        <w:t>S</w:t>
      </w:r>
      <w:r w:rsidR="00B61028" w:rsidRPr="003B49C1">
        <w:rPr>
          <w:rFonts w:asciiTheme="majorHAnsi" w:hAnsiTheme="majorHAnsi" w:cs="Segoe UI"/>
          <w:b/>
          <w:bCs/>
          <w:color w:val="000000"/>
        </w:rPr>
        <w:t>emen</w:t>
      </w:r>
      <w:r w:rsidR="00741D1E" w:rsidRPr="003B49C1">
        <w:rPr>
          <w:rFonts w:asciiTheme="majorHAnsi" w:hAnsiTheme="majorHAnsi" w:cs="Segoe UI"/>
          <w:b/>
          <w:bCs/>
          <w:color w:val="000000"/>
        </w:rPr>
        <w:t>,</w:t>
      </w:r>
      <w:r w:rsidRPr="003B49C1">
        <w:rPr>
          <w:rFonts w:asciiTheme="majorHAnsi" w:hAnsiTheme="majorHAnsi" w:cs="Segoe UI"/>
          <w:b/>
          <w:bCs/>
          <w:color w:val="000000"/>
        </w:rPr>
        <w:t xml:space="preserve"> urine</w:t>
      </w:r>
      <w:r w:rsidR="00741D1E" w:rsidRPr="003B49C1">
        <w:rPr>
          <w:rFonts w:asciiTheme="majorHAnsi" w:hAnsiTheme="majorHAnsi" w:cs="Segoe UI"/>
          <w:b/>
          <w:bCs/>
          <w:color w:val="000000"/>
        </w:rPr>
        <w:t xml:space="preserve"> </w:t>
      </w:r>
      <w:r w:rsidR="00741D1E" w:rsidRPr="00886A53">
        <w:rPr>
          <w:rFonts w:asciiTheme="majorHAnsi" w:hAnsiTheme="majorHAnsi" w:cs="Segoe UI"/>
          <w:b/>
          <w:bCs/>
          <w:color w:val="000000"/>
        </w:rPr>
        <w:t>and feces</w:t>
      </w:r>
    </w:p>
    <w:p w14:paraId="790B51FD"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Performed by: Local Hospital / Isolation Facility or by Central Reference Microbiology Laboratory, as per local policy</w:t>
      </w:r>
    </w:p>
    <w:p w14:paraId="42553F6F"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Purpose: </w:t>
      </w:r>
    </w:p>
    <w:p w14:paraId="5B6F6E26" w14:textId="77777777" w:rsidR="00E60EE6" w:rsidRPr="003B49C1" w:rsidRDefault="00E60EE6" w:rsidP="00FE214E">
      <w:pPr>
        <w:pStyle w:val="ListParagraph"/>
        <w:numPr>
          <w:ilvl w:val="1"/>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lastRenderedPageBreak/>
        <w:t xml:space="preserve">Primary: Clinical monitoring and management. Detect transition from Tier 1 (Exposure) to Tier 2 (Pre-symptomatic infection) </w:t>
      </w:r>
    </w:p>
    <w:p w14:paraId="5CE18610" w14:textId="77777777" w:rsidR="00E60EE6" w:rsidRPr="003B49C1" w:rsidRDefault="00E60EE6" w:rsidP="00FE214E">
      <w:pPr>
        <w:pStyle w:val="ListParagraph"/>
        <w:numPr>
          <w:ilvl w:val="1"/>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Secondary: Monitor rt-PCR dynamics in a Research context  </w:t>
      </w:r>
    </w:p>
    <w:p w14:paraId="52E100FB"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Timing: </w:t>
      </w:r>
    </w:p>
    <w:p w14:paraId="1CEF8FFA" w14:textId="77777777" w:rsidR="00E60EE6" w:rsidRPr="003B49C1" w:rsidRDefault="00E60EE6" w:rsidP="00FE214E">
      <w:pPr>
        <w:pStyle w:val="ListParagraph"/>
        <w:numPr>
          <w:ilvl w:val="1"/>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Primary purpose: Prospective, Real-time feedback to clinicians </w:t>
      </w:r>
    </w:p>
    <w:p w14:paraId="2D7327CA" w14:textId="77777777" w:rsidR="00E60EE6" w:rsidRPr="003B49C1" w:rsidRDefault="00E60EE6" w:rsidP="00FE214E">
      <w:pPr>
        <w:pStyle w:val="ListParagraph"/>
        <w:numPr>
          <w:ilvl w:val="1"/>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Secondary: Can be done retrospectively, to minimize acute burden, as per local policy</w:t>
      </w:r>
    </w:p>
    <w:p w14:paraId="35CA2C2D"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Methods: </w:t>
      </w:r>
    </w:p>
    <w:p w14:paraId="280D923E" w14:textId="77777777" w:rsidR="00E60EE6" w:rsidRPr="003B49C1" w:rsidRDefault="00E60EE6" w:rsidP="00D16839">
      <w:pPr>
        <w:spacing w:line="276" w:lineRule="auto"/>
        <w:jc w:val="both"/>
        <w:outlineLvl w:val="1"/>
        <w:rPr>
          <w:rFonts w:asciiTheme="majorHAnsi" w:hAnsiTheme="majorHAnsi" w:cs="Segoe UI"/>
          <w:b/>
          <w:bCs/>
          <w:color w:val="000000"/>
          <w:sz w:val="15"/>
          <w:szCs w:val="15"/>
        </w:rPr>
      </w:pPr>
    </w:p>
    <w:p w14:paraId="2BB00A79" w14:textId="77777777" w:rsidR="00E60EE6" w:rsidRPr="003B49C1" w:rsidRDefault="00E60EE6" w:rsidP="00D16839">
      <w:pPr>
        <w:spacing w:line="276" w:lineRule="auto"/>
        <w:jc w:val="both"/>
        <w:outlineLvl w:val="2"/>
        <w:rPr>
          <w:rFonts w:asciiTheme="majorHAnsi" w:hAnsiTheme="majorHAnsi" w:cs="Segoe UI"/>
          <w:b/>
          <w:bCs/>
          <w:color w:val="000000"/>
          <w:sz w:val="21"/>
          <w:szCs w:val="21"/>
        </w:rPr>
      </w:pPr>
      <w:r w:rsidRPr="003B49C1">
        <w:rPr>
          <w:rFonts w:asciiTheme="majorHAnsi" w:hAnsiTheme="majorHAnsi" w:cs="Segoe UI"/>
          <w:b/>
          <w:bCs/>
          <w:color w:val="000000"/>
          <w:sz w:val="21"/>
          <w:szCs w:val="21"/>
        </w:rPr>
        <w:t>Specimen Collection and Pre-Analytical Handling</w:t>
      </w:r>
    </w:p>
    <w:p w14:paraId="1B8E9568" w14:textId="77777777" w:rsidR="00E60EE6" w:rsidRPr="003B49C1" w:rsidRDefault="00E60EE6" w:rsidP="00FE214E">
      <w:pPr>
        <w:pStyle w:val="ListParagraph"/>
        <w:numPr>
          <w:ilvl w:val="0"/>
          <w:numId w:val="53"/>
        </w:numPr>
        <w:tabs>
          <w:tab w:val="left" w:pos="426"/>
        </w:tabs>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Blood Samples:</w:t>
      </w:r>
      <w:r w:rsidRPr="003B49C1">
        <w:rPr>
          <w:rFonts w:asciiTheme="majorHAnsi" w:hAnsiTheme="majorHAnsi" w:cs="Segoe UI"/>
          <w:color w:val="000000"/>
          <w:sz w:val="21"/>
          <w:szCs w:val="21"/>
        </w:rPr>
        <w:t xml:space="preserve"> Blood is collected by venipuncture into sterile EDTA tubes (for whole blood, PBMC or plasma) or serum separator tubes (for serum). Whole blood or separated plasma/serum can be tested. However, leukocyte-rich fractions (buffy coat) often contain the highest viral loads and are preferred to maximize sensitivity. Blood samples are kept refrigerated (2–8</w:t>
      </w:r>
      <w:r w:rsidRPr="003B49C1">
        <w:rPr>
          <w:rFonts w:ascii="Arial" w:hAnsi="Arial" w:cs="Arial"/>
          <w:color w:val="000000"/>
          <w:sz w:val="21"/>
          <w:szCs w:val="21"/>
        </w:rPr>
        <w:t> </w:t>
      </w:r>
      <w:r w:rsidRPr="003B49C1">
        <w:rPr>
          <w:rFonts w:asciiTheme="majorHAnsi" w:hAnsiTheme="majorHAnsi" w:cs="Segoe UI"/>
          <w:color w:val="000000"/>
          <w:sz w:val="21"/>
          <w:szCs w:val="21"/>
        </w:rPr>
        <w:t>°C) and transported on cold packs to maintain RNA stability, ideally delivered within 24–72 hours to avoid RNA degradation. For prolonged storage or batch testing, specimens are frozen at –70</w:t>
      </w:r>
      <w:r w:rsidRPr="003B49C1">
        <w:rPr>
          <w:rFonts w:ascii="Arial" w:hAnsi="Arial" w:cs="Arial"/>
          <w:color w:val="000000"/>
          <w:sz w:val="21"/>
          <w:szCs w:val="21"/>
        </w:rPr>
        <w:t> </w:t>
      </w:r>
      <w:r w:rsidRPr="003B49C1">
        <w:rPr>
          <w:rFonts w:asciiTheme="majorHAnsi" w:hAnsiTheme="majorHAnsi" w:cs="Segoe UI"/>
          <w:color w:val="000000"/>
          <w:sz w:val="21"/>
          <w:szCs w:val="21"/>
        </w:rPr>
        <w:t xml:space="preserve">°C or below, avoiding repeat freeze–thaw cycles. </w:t>
      </w:r>
    </w:p>
    <w:p w14:paraId="48067B44" w14:textId="77777777" w:rsidR="00E60EE6" w:rsidRPr="003B49C1" w:rsidRDefault="00E60EE6" w:rsidP="00FE214E">
      <w:pPr>
        <w:pStyle w:val="ListParagraph"/>
        <w:numPr>
          <w:ilvl w:val="0"/>
          <w:numId w:val="53"/>
        </w:numPr>
        <w:tabs>
          <w:tab w:val="left" w:pos="426"/>
        </w:tabs>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Nasopharyngeal (NP) Swabs:</w:t>
      </w:r>
      <w:r w:rsidRPr="003B49C1">
        <w:rPr>
          <w:rFonts w:asciiTheme="majorHAnsi" w:hAnsiTheme="majorHAnsi" w:cs="Segoe UI"/>
          <w:color w:val="000000"/>
          <w:sz w:val="21"/>
          <w:szCs w:val="21"/>
        </w:rPr>
        <w:t xml:space="preserve"> NP swabs (e.g., flocked synthetic swabs) are obtained from the posterior nasopharynx using appropriate personal protective equipment (PPE, including N95 respirator and eye protection) due to the potential for respiratory aerosols. Swabs are immediately placed in viral transport medium (VTM) to preserve viral RNA during transport and storage. NP swab specimens are handled like other respiratory samples: kept refrigerated (2–8</w:t>
      </w:r>
      <w:r w:rsidRPr="003B49C1">
        <w:rPr>
          <w:rFonts w:ascii="Arial" w:hAnsi="Arial" w:cs="Arial"/>
          <w:color w:val="000000"/>
          <w:sz w:val="21"/>
          <w:szCs w:val="21"/>
        </w:rPr>
        <w:t> </w:t>
      </w:r>
      <w:r w:rsidRPr="003B49C1">
        <w:rPr>
          <w:rFonts w:asciiTheme="majorHAnsi" w:hAnsiTheme="majorHAnsi" w:cs="Segoe UI"/>
          <w:color w:val="000000"/>
          <w:sz w:val="21"/>
          <w:szCs w:val="21"/>
        </w:rPr>
        <w:t>°C) and processed promptly (within 24–48 hours) or frozen at –70</w:t>
      </w:r>
      <w:r w:rsidRPr="003B49C1">
        <w:rPr>
          <w:rFonts w:ascii="Arial" w:hAnsi="Arial" w:cs="Arial"/>
          <w:color w:val="000000"/>
          <w:sz w:val="21"/>
          <w:szCs w:val="21"/>
        </w:rPr>
        <w:t> </w:t>
      </w:r>
      <w:r w:rsidRPr="003B49C1">
        <w:rPr>
          <w:rFonts w:asciiTheme="majorHAnsi" w:hAnsiTheme="majorHAnsi" w:cs="Segoe UI"/>
          <w:color w:val="000000"/>
          <w:sz w:val="21"/>
          <w:szCs w:val="21"/>
        </w:rPr>
        <w:t>°C for longer-term storage if delays are anticipated.</w:t>
      </w:r>
    </w:p>
    <w:p w14:paraId="3BB3BA4B" w14:textId="77777777" w:rsidR="00E60EE6" w:rsidRPr="003B49C1" w:rsidRDefault="00E60EE6" w:rsidP="00FE214E">
      <w:pPr>
        <w:pStyle w:val="ListParagraph"/>
        <w:numPr>
          <w:ilvl w:val="0"/>
          <w:numId w:val="53"/>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Saliva and Oral Fluids:</w:t>
      </w:r>
      <w:r w:rsidRPr="003B49C1">
        <w:rPr>
          <w:rFonts w:asciiTheme="majorHAnsi" w:hAnsiTheme="majorHAnsi" w:cs="Segoe UI"/>
          <w:color w:val="000000"/>
          <w:sz w:val="21"/>
          <w:szCs w:val="21"/>
        </w:rPr>
        <w:t xml:space="preserve"> Saliva or oral fluid specimens (e.g., sputum or oral swabs from gingival crevices) are collected in sterile containers or swabs, ideally first-morning samples to maximize viral yield. Because saliva contains nucleases and potential PCR inhibitors such as mucins and food debris, pre-analytical measures include using specialized saliva collection kits or adding RNA stabilization buffer, when available, to inhibit nucleases and preserve viral RNA. Saliva samples are kept cold (refrigerated) and processed rapidly or mixed with lysis buffer immediately upon arrival to ensure viral inactivation and RNA stabilization.</w:t>
      </w:r>
    </w:p>
    <w:p w14:paraId="78FE99DF" w14:textId="77777777" w:rsidR="00E60EE6" w:rsidRPr="003B49C1" w:rsidRDefault="00E60EE6" w:rsidP="00FE214E">
      <w:pPr>
        <w:pStyle w:val="ListParagraph"/>
        <w:numPr>
          <w:ilvl w:val="0"/>
          <w:numId w:val="53"/>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Urine:</w:t>
      </w:r>
      <w:r w:rsidRPr="003B49C1">
        <w:rPr>
          <w:rFonts w:asciiTheme="majorHAnsi" w:hAnsiTheme="majorHAnsi" w:cs="Segoe UI"/>
          <w:color w:val="000000"/>
          <w:sz w:val="21"/>
          <w:szCs w:val="21"/>
        </w:rPr>
        <w:t xml:space="preserve"> Approximately 5–10 mL of mid-stream urine is collected into a sterile container. Urine samples may contain lower viral titers, If a high sensitivity is required, larger volumes (up to 10–30 mL) can be concentrated (e.g., by centrifugation or filtration) before RNA extraction. Urine is prone to rapid pH changes and potential nuclease activity, so samples are transported on cold packs and stored refrigerated short-term. For extended storage, freezing at –70</w:t>
      </w:r>
      <w:r w:rsidRPr="003B49C1">
        <w:rPr>
          <w:rFonts w:ascii="Arial" w:hAnsi="Arial" w:cs="Arial"/>
          <w:color w:val="000000"/>
          <w:sz w:val="21"/>
          <w:szCs w:val="21"/>
        </w:rPr>
        <w:t> </w:t>
      </w:r>
      <w:r w:rsidRPr="003B49C1">
        <w:rPr>
          <w:rFonts w:asciiTheme="majorHAnsi" w:hAnsiTheme="majorHAnsi" w:cs="Segoe UI"/>
          <w:color w:val="000000"/>
          <w:sz w:val="21"/>
          <w:szCs w:val="21"/>
        </w:rPr>
        <w:t>°C is recommended to preserve viral RNA integrity.</w:t>
      </w:r>
    </w:p>
    <w:p w14:paraId="199B87A6" w14:textId="3B0AF675" w:rsidR="00D05985" w:rsidRPr="00886A53" w:rsidRDefault="00D05985" w:rsidP="00FE214E">
      <w:pPr>
        <w:pStyle w:val="ListParagraph"/>
        <w:numPr>
          <w:ilvl w:val="0"/>
          <w:numId w:val="53"/>
        </w:numPr>
        <w:spacing w:after="0" w:line="276" w:lineRule="auto"/>
        <w:jc w:val="both"/>
        <w:outlineLvl w:val="2"/>
        <w:rPr>
          <w:rFonts w:asciiTheme="majorHAnsi" w:hAnsiTheme="majorHAnsi" w:cs="Segoe UI"/>
          <w:color w:val="000000"/>
          <w:sz w:val="21"/>
          <w:szCs w:val="21"/>
        </w:rPr>
      </w:pPr>
      <w:r w:rsidRPr="00886A53">
        <w:rPr>
          <w:rFonts w:asciiTheme="majorHAnsi" w:hAnsiTheme="majorHAnsi" w:cs="Segoe UI"/>
          <w:b/>
          <w:bCs/>
          <w:color w:val="000000"/>
          <w:sz w:val="21"/>
          <w:szCs w:val="21"/>
        </w:rPr>
        <w:t>Feces:</w:t>
      </w:r>
      <w:r w:rsidRPr="00886A53">
        <w:rPr>
          <w:rFonts w:asciiTheme="majorHAnsi" w:hAnsiTheme="majorHAnsi" w:cs="Segoe UI"/>
          <w:color w:val="000000"/>
          <w:sz w:val="21"/>
          <w:szCs w:val="21"/>
        </w:rPr>
        <w:t xml:space="preserve"> </w:t>
      </w:r>
      <w:r w:rsidR="00990ECF" w:rsidRPr="00886A53">
        <w:rPr>
          <w:rFonts w:asciiTheme="majorHAnsi" w:hAnsiTheme="majorHAnsi" w:cs="Segoe UI"/>
          <w:color w:val="000000"/>
          <w:sz w:val="21"/>
          <w:szCs w:val="21"/>
        </w:rPr>
        <w:t>Stool specimens are self-collected by participants into a sterile, leak-proof, screw-cap container (target ~2–5 g or an equivalent “pea-sized” aliquot if only a small volume is feasible), taking care to avoid contamination with urine or toilet water. Because stool is heterogeneous and often contains PCR inhibitors (e.g., bile salts, complex polysaccharides, heme compounds), pre-analytical handling should prioritize standardized aliquoting and prompt stabilization: where available, transfer a small aliquot into a pre-labeled tube containing RNA stabilization solution or chaotropic lysis buffer per local SOPs to preserve viral RNA and reduce degradation; otherwise keep the primary container tightly sealed and cold. Handling and transport should use appropriate PPE (gloves; eye protection; consider an N95/respirator if any aerosol-generating manipulation is anticipated) and secondary containment to prevent leakage. Stool samples are transported refrigerated (2–8</w:t>
      </w:r>
      <w:r w:rsidR="00990ECF" w:rsidRPr="00886A53">
        <w:rPr>
          <w:rFonts w:ascii="Arial" w:hAnsi="Arial" w:cs="Arial"/>
          <w:color w:val="000000"/>
          <w:sz w:val="21"/>
          <w:szCs w:val="21"/>
        </w:rPr>
        <w:t> </w:t>
      </w:r>
      <w:r w:rsidR="00990ECF" w:rsidRPr="00886A53">
        <w:rPr>
          <w:rFonts w:asciiTheme="majorHAnsi" w:hAnsiTheme="majorHAnsi" w:cs="Segoe UI"/>
          <w:color w:val="000000"/>
          <w:sz w:val="21"/>
          <w:szCs w:val="21"/>
        </w:rPr>
        <w:t>°C) and processed as soon as possible (ideally within 24–48 hours). For longer-term storage or anticipated delays, aliquot to minimize future freeze–thaw and freeze at –70</w:t>
      </w:r>
      <w:r w:rsidR="00990ECF" w:rsidRPr="00886A53">
        <w:rPr>
          <w:rFonts w:ascii="Arial" w:hAnsi="Arial" w:cs="Arial"/>
          <w:color w:val="000000"/>
          <w:sz w:val="21"/>
          <w:szCs w:val="21"/>
        </w:rPr>
        <w:t> </w:t>
      </w:r>
      <w:r w:rsidR="00990ECF" w:rsidRPr="00886A53">
        <w:rPr>
          <w:rFonts w:asciiTheme="majorHAnsi" w:hAnsiTheme="majorHAnsi" w:cs="Segoe UI"/>
          <w:color w:val="000000"/>
          <w:sz w:val="21"/>
          <w:szCs w:val="21"/>
        </w:rPr>
        <w:t>°C or below to maintain RNA integrity.</w:t>
      </w:r>
    </w:p>
    <w:p w14:paraId="490CC2BD" w14:textId="34AC86D6" w:rsidR="00B61028" w:rsidRPr="003B49C1" w:rsidRDefault="00B61028" w:rsidP="00FE214E">
      <w:pPr>
        <w:pStyle w:val="ListParagraph"/>
        <w:numPr>
          <w:ilvl w:val="0"/>
          <w:numId w:val="53"/>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Semen</w:t>
      </w:r>
      <w:r w:rsidR="00152B9B" w:rsidRPr="003B49C1">
        <w:rPr>
          <w:rFonts w:asciiTheme="majorHAnsi" w:hAnsiTheme="majorHAnsi" w:cs="Segoe UI"/>
          <w:b/>
          <w:bCs/>
          <w:color w:val="000000"/>
          <w:sz w:val="21"/>
          <w:szCs w:val="21"/>
        </w:rPr>
        <w:t>:</w:t>
      </w:r>
      <w:r w:rsidRPr="003B49C1">
        <w:rPr>
          <w:rFonts w:asciiTheme="majorHAnsi" w:hAnsiTheme="majorHAnsi" w:cs="Segoe UI"/>
          <w:color w:val="000000"/>
          <w:sz w:val="21"/>
          <w:szCs w:val="21"/>
        </w:rPr>
        <w:t xml:space="preserve"> </w:t>
      </w:r>
      <w:r w:rsidR="002571C3" w:rsidRPr="003B49C1">
        <w:rPr>
          <w:rFonts w:asciiTheme="majorHAnsi" w:hAnsiTheme="majorHAnsi" w:cs="Segoe UI"/>
          <w:color w:val="000000"/>
          <w:sz w:val="21"/>
          <w:szCs w:val="21"/>
        </w:rPr>
        <w:t>Optional and limited to consenting adult male participants where culturally acceptable. Collection: Self-collected by masturbation into a sterile container (aim for ≥1–2</w:t>
      </w:r>
      <w:r w:rsidR="002571C3" w:rsidRPr="003B49C1">
        <w:rPr>
          <w:rFonts w:ascii="Arial" w:hAnsi="Arial" w:cs="Arial"/>
          <w:color w:val="000000"/>
          <w:sz w:val="21"/>
          <w:szCs w:val="21"/>
        </w:rPr>
        <w:t> </w:t>
      </w:r>
      <w:r w:rsidR="002571C3" w:rsidRPr="003B49C1">
        <w:rPr>
          <w:rFonts w:asciiTheme="majorHAnsi" w:hAnsiTheme="majorHAnsi" w:cs="Segoe UI"/>
          <w:color w:val="000000"/>
          <w:sz w:val="21"/>
          <w:szCs w:val="21"/>
        </w:rPr>
        <w:t>mL). Seminal fluid is viscous and contains proteases and other PCR inhibitors</w:t>
      </w:r>
      <w:r w:rsidR="005D135E" w:rsidRPr="003B49C1">
        <w:rPr>
          <w:rFonts w:asciiTheme="majorHAnsi" w:hAnsiTheme="majorHAnsi" w:cs="Segoe UI"/>
          <w:color w:val="000000"/>
          <w:sz w:val="21"/>
          <w:szCs w:val="21"/>
        </w:rPr>
        <w:t>,</w:t>
      </w:r>
      <w:r w:rsidR="002571C3" w:rsidRPr="003B49C1">
        <w:rPr>
          <w:rFonts w:asciiTheme="majorHAnsi" w:hAnsiTheme="majorHAnsi" w:cs="Segoe UI"/>
          <w:color w:val="000000"/>
          <w:sz w:val="21"/>
          <w:szCs w:val="21"/>
        </w:rPr>
        <w:t xml:space="preserve"> allow it to liquefy at room temperature (up to ~30 minutes) and use appropriate RNA stabilization or lysis buffer per local SOPs to preserve viral RNA. Handling: Keep semen specimens refrigerated (2–8</w:t>
      </w:r>
      <w:r w:rsidR="002571C3" w:rsidRPr="003B49C1">
        <w:rPr>
          <w:rFonts w:ascii="Arial" w:hAnsi="Arial" w:cs="Arial"/>
          <w:color w:val="000000"/>
          <w:sz w:val="21"/>
          <w:szCs w:val="21"/>
        </w:rPr>
        <w:t> </w:t>
      </w:r>
      <w:r w:rsidR="002571C3" w:rsidRPr="003B49C1">
        <w:rPr>
          <w:rFonts w:asciiTheme="majorHAnsi" w:hAnsiTheme="majorHAnsi" w:cs="Segoe UI"/>
          <w:color w:val="000000"/>
          <w:sz w:val="21"/>
          <w:szCs w:val="21"/>
        </w:rPr>
        <w:t xml:space="preserve">°C) </w:t>
      </w:r>
      <w:r w:rsidR="002571C3" w:rsidRPr="003B49C1">
        <w:rPr>
          <w:rFonts w:asciiTheme="majorHAnsi" w:hAnsiTheme="majorHAnsi" w:cs="Segoe UI"/>
          <w:color w:val="000000"/>
          <w:sz w:val="21"/>
          <w:szCs w:val="21"/>
        </w:rPr>
        <w:lastRenderedPageBreak/>
        <w:t>and transport on cold packs for prompt processing (ideally within 24 hours). For delays or longer storage, freeze at –70</w:t>
      </w:r>
      <w:r w:rsidR="002571C3" w:rsidRPr="003B49C1">
        <w:rPr>
          <w:rFonts w:ascii="Arial" w:hAnsi="Arial" w:cs="Arial"/>
          <w:color w:val="000000"/>
          <w:sz w:val="21"/>
          <w:szCs w:val="21"/>
        </w:rPr>
        <w:t> </w:t>
      </w:r>
      <w:r w:rsidR="002571C3" w:rsidRPr="003B49C1">
        <w:rPr>
          <w:rFonts w:asciiTheme="majorHAnsi" w:hAnsiTheme="majorHAnsi" w:cs="Segoe UI"/>
          <w:color w:val="000000"/>
          <w:sz w:val="21"/>
          <w:szCs w:val="21"/>
        </w:rPr>
        <w:t>°C or below as soon as possible, and avoid repeated freeze–thaw cycles to maintain RNA integrity.</w:t>
      </w:r>
    </w:p>
    <w:p w14:paraId="5A61FCEA" w14:textId="77777777" w:rsidR="00E60EE6" w:rsidRPr="003B49C1" w:rsidRDefault="00E60EE6" w:rsidP="00D16839">
      <w:pPr>
        <w:spacing w:line="276" w:lineRule="auto"/>
        <w:jc w:val="both"/>
        <w:outlineLvl w:val="2"/>
        <w:rPr>
          <w:rFonts w:asciiTheme="majorHAnsi" w:hAnsiTheme="majorHAnsi" w:cs="Segoe UI"/>
          <w:color w:val="000000"/>
          <w:sz w:val="8"/>
          <w:szCs w:val="8"/>
        </w:rPr>
      </w:pPr>
    </w:p>
    <w:p w14:paraId="7C30956A" w14:textId="77777777" w:rsidR="00E60EE6" w:rsidRPr="003B49C1" w:rsidRDefault="00E60EE6" w:rsidP="00D16839">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outlineLvl w:val="2"/>
        <w:rPr>
          <w:rFonts w:asciiTheme="majorHAnsi" w:hAnsiTheme="majorHAnsi" w:cs="Segoe UI"/>
          <w:b/>
          <w:bCs/>
          <w:color w:val="000000"/>
          <w:sz w:val="21"/>
          <w:szCs w:val="21"/>
        </w:rPr>
      </w:pPr>
      <w:r w:rsidRPr="003B49C1">
        <w:rPr>
          <w:rFonts w:asciiTheme="majorHAnsi" w:hAnsiTheme="majorHAnsi" w:cs="Segoe UI"/>
          <w:b/>
          <w:bCs/>
          <w:color w:val="000000"/>
          <w:sz w:val="21"/>
          <w:szCs w:val="21"/>
        </w:rPr>
        <w:t>Biosafety Precautions:</w:t>
      </w:r>
      <w:r w:rsidRPr="003B49C1">
        <w:rPr>
          <w:rFonts w:asciiTheme="majorHAnsi" w:hAnsiTheme="majorHAnsi" w:cs="Segoe UI"/>
          <w:color w:val="000000"/>
          <w:sz w:val="21"/>
          <w:szCs w:val="21"/>
        </w:rPr>
        <w:t xml:space="preserve"> All clinical specimens from suspected Andes virus cases are considered high-risk infectious materials and must be handled with stringent biosafety practices. Initial processing (e.g., sample aliquoting and lysis) must be conducted in a Class II biosafety cabinet within a BSL-3 laboratory, given that Andes virus can be transmitted through contact with blood or respiratory droplets. Immediately upon receipt in the lab, each sample is chemically lysed in a chaotropic buffer (e.g., guanidinium thiocyanate-based lysis solution) to inactivate any live virus (ensuring a safe transition to BSL-2 processing). This step also preserves viral RNA by denaturing RNases. However, </w:t>
      </w:r>
      <w:r w:rsidRPr="003B49C1">
        <w:rPr>
          <w:rFonts w:asciiTheme="majorHAnsi" w:hAnsiTheme="majorHAnsi" w:cs="Segoe UI"/>
          <w:b/>
          <w:bCs/>
          <w:color w:val="000000"/>
          <w:sz w:val="21"/>
          <w:szCs w:val="21"/>
        </w:rPr>
        <w:t>to isolate viruses from biological samples, they should be freezed and preserved without lysis.</w:t>
      </w:r>
      <w:r w:rsidRPr="003B49C1">
        <w:rPr>
          <w:rFonts w:ascii="Helvetica" w:hAnsi="Helvetica" w:cs="Helvetica"/>
          <w:lang w:val="en-GB"/>
        </w:rPr>
        <w:t xml:space="preserve"> </w:t>
      </w:r>
      <w:r w:rsidRPr="003B49C1">
        <w:rPr>
          <w:rFonts w:asciiTheme="majorHAnsi" w:hAnsiTheme="majorHAnsi" w:cs="Segoe UI"/>
          <w:color w:val="000000"/>
          <w:sz w:val="21"/>
          <w:szCs w:val="21"/>
        </w:rPr>
        <w:t xml:space="preserve">Standard universal precautions (gloves, lab coat, eye protection) and BSL-3 practices must be maintained throughout specimen handling to prevent laboratory-acquired infections. </w:t>
      </w:r>
    </w:p>
    <w:p w14:paraId="4AD59056" w14:textId="77777777" w:rsidR="0029108A" w:rsidRPr="003B49C1" w:rsidRDefault="0029108A" w:rsidP="00D16839">
      <w:pPr>
        <w:spacing w:line="276" w:lineRule="auto"/>
        <w:jc w:val="both"/>
        <w:outlineLvl w:val="2"/>
        <w:rPr>
          <w:rFonts w:asciiTheme="majorHAnsi" w:hAnsiTheme="majorHAnsi" w:cs="Segoe UI"/>
          <w:color w:val="000000"/>
          <w:sz w:val="21"/>
          <w:szCs w:val="21"/>
        </w:rPr>
      </w:pPr>
    </w:p>
    <w:p w14:paraId="732BF121" w14:textId="77777777" w:rsidR="0029108A" w:rsidRPr="003B49C1" w:rsidRDefault="0029108A" w:rsidP="00D16839">
      <w:pPr>
        <w:spacing w:line="276" w:lineRule="auto"/>
        <w:jc w:val="both"/>
        <w:outlineLvl w:val="2"/>
        <w:rPr>
          <w:rFonts w:asciiTheme="majorHAnsi" w:hAnsiTheme="majorHAnsi" w:cs="Segoe UI"/>
          <w:color w:val="000000"/>
          <w:sz w:val="21"/>
          <w:szCs w:val="21"/>
        </w:rPr>
      </w:pPr>
    </w:p>
    <w:p w14:paraId="48BFD5A5" w14:textId="77777777" w:rsidR="00E60EE6" w:rsidRPr="003B49C1" w:rsidRDefault="00E60EE6" w:rsidP="00D16839">
      <w:pPr>
        <w:spacing w:line="276" w:lineRule="auto"/>
        <w:jc w:val="both"/>
        <w:outlineLvl w:val="2"/>
        <w:rPr>
          <w:rFonts w:asciiTheme="majorHAnsi" w:hAnsiTheme="majorHAnsi" w:cs="Segoe UI"/>
          <w:b/>
          <w:bCs/>
          <w:color w:val="000000"/>
          <w:sz w:val="21"/>
          <w:szCs w:val="21"/>
        </w:rPr>
      </w:pPr>
      <w:r w:rsidRPr="003B49C1">
        <w:rPr>
          <w:rFonts w:asciiTheme="majorHAnsi" w:hAnsiTheme="majorHAnsi" w:cs="Segoe UI"/>
          <w:b/>
          <w:bCs/>
          <w:color w:val="000000"/>
          <w:sz w:val="21"/>
          <w:szCs w:val="21"/>
        </w:rPr>
        <w:t>Viral RNA Extraction</w:t>
      </w:r>
    </w:p>
    <w:p w14:paraId="0273E8A5" w14:textId="77777777" w:rsidR="00E60EE6" w:rsidRPr="003B49C1" w:rsidRDefault="00E60EE6" w:rsidP="00FE214E">
      <w:pPr>
        <w:pStyle w:val="ListParagraph"/>
        <w:numPr>
          <w:ilvl w:val="0"/>
          <w:numId w:val="54"/>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Extraction Methods:</w:t>
      </w:r>
      <w:r w:rsidRPr="003B49C1">
        <w:rPr>
          <w:rFonts w:asciiTheme="majorHAnsi" w:hAnsiTheme="majorHAnsi" w:cs="Segoe UI"/>
          <w:color w:val="000000"/>
          <w:sz w:val="21"/>
          <w:szCs w:val="21"/>
        </w:rPr>
        <w:t xml:space="preserve"> Total viral RNA is extracted from each specimen using validated RNA extraction kits or platforms. Both manual silica column-based kits (e.g., spin-column viral RNA extraction kits) and automated magnetic bead-based platforms (for high-throughput processing) are suitable, provided that they yield high-quality, inhibitor-free RNA from diverse specimen matrices. </w:t>
      </w:r>
    </w:p>
    <w:p w14:paraId="33B0C348" w14:textId="02287094" w:rsidR="00E60EE6" w:rsidRPr="003B49C1" w:rsidRDefault="00E60EE6" w:rsidP="00FE214E">
      <w:pPr>
        <w:pStyle w:val="ListParagraph"/>
        <w:numPr>
          <w:ilvl w:val="0"/>
          <w:numId w:val="54"/>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Procedure:</w:t>
      </w:r>
      <w:r w:rsidRPr="003B49C1">
        <w:rPr>
          <w:rFonts w:asciiTheme="majorHAnsi" w:hAnsiTheme="majorHAnsi" w:cs="Segoe UI"/>
          <w:color w:val="000000"/>
          <w:sz w:val="21"/>
          <w:szCs w:val="21"/>
        </w:rPr>
        <w:t xml:space="preserve"> After sample inactivation, lysates are clarified by brief centrifugation and then applied to the chosen extraction system following the manufacturer’s protocol. In the manual approach, ethanol is added to the lysate to enable nucleic acid binding to the silica membrane, followed by sequential wash steps and elution of RNA in RNase-free buffer. In automated extraction, lysis buffer-compatible samples are loaded onto a robotic extractor with pre-set protocols (for example, involving magnetic silica particles). Both approaches reliably remove PCR inhibitors (e.g., hemoglobin from whole blood and possible inhibitory substances in saliva</w:t>
      </w:r>
      <w:r w:rsidR="00A47F4B" w:rsidRPr="003B49C1">
        <w:rPr>
          <w:rFonts w:asciiTheme="majorHAnsi" w:hAnsiTheme="majorHAnsi" w:cs="Segoe UI"/>
          <w:color w:val="000000"/>
          <w:sz w:val="21"/>
          <w:szCs w:val="21"/>
        </w:rPr>
        <w:t>,</w:t>
      </w:r>
      <w:r w:rsidRPr="003B49C1">
        <w:rPr>
          <w:rFonts w:asciiTheme="majorHAnsi" w:hAnsiTheme="majorHAnsi" w:cs="Segoe UI"/>
          <w:color w:val="000000"/>
          <w:sz w:val="21"/>
          <w:szCs w:val="21"/>
        </w:rPr>
        <w:t xml:space="preserve"> urine</w:t>
      </w:r>
      <w:r w:rsidR="00A47F4B" w:rsidRPr="003B49C1">
        <w:rPr>
          <w:rFonts w:asciiTheme="majorHAnsi" w:hAnsiTheme="majorHAnsi" w:cs="Segoe UI"/>
          <w:color w:val="000000"/>
          <w:sz w:val="21"/>
          <w:szCs w:val="21"/>
        </w:rPr>
        <w:t xml:space="preserve"> </w:t>
      </w:r>
      <w:r w:rsidR="00A47F4B" w:rsidRPr="00886A53">
        <w:rPr>
          <w:rFonts w:asciiTheme="majorHAnsi" w:hAnsiTheme="majorHAnsi" w:cs="Segoe UI"/>
          <w:color w:val="000000"/>
          <w:sz w:val="21"/>
          <w:szCs w:val="21"/>
        </w:rPr>
        <w:t>or feces</w:t>
      </w:r>
      <w:r w:rsidRPr="003B49C1">
        <w:rPr>
          <w:rFonts w:asciiTheme="majorHAnsi" w:hAnsiTheme="majorHAnsi" w:cs="Segoe UI"/>
          <w:color w:val="000000"/>
          <w:sz w:val="21"/>
          <w:szCs w:val="21"/>
        </w:rPr>
        <w:t xml:space="preserve">) and ensure high-purity RNA suitable for RT-PCR amplification. Co-extraction of an internal control (e.g., a known concentration of non-target RNA viral control added to each sample prior to extraction) is strongly advised to monitor extraction efficiency and the presence of inhibitors in each specimen. </w:t>
      </w:r>
    </w:p>
    <w:p w14:paraId="1F40639F" w14:textId="77777777" w:rsidR="00E60EE6" w:rsidRPr="003B49C1" w:rsidRDefault="00E60EE6" w:rsidP="00FE214E">
      <w:pPr>
        <w:pStyle w:val="ListParagraph"/>
        <w:numPr>
          <w:ilvl w:val="0"/>
          <w:numId w:val="54"/>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Storage of RNA:</w:t>
      </w:r>
      <w:r w:rsidRPr="003B49C1">
        <w:rPr>
          <w:rFonts w:asciiTheme="majorHAnsi" w:hAnsiTheme="majorHAnsi" w:cs="Segoe UI"/>
          <w:color w:val="000000"/>
          <w:sz w:val="21"/>
          <w:szCs w:val="21"/>
        </w:rPr>
        <w:t xml:space="preserve"> Purified RNA is kept at –70</w:t>
      </w:r>
      <w:r w:rsidRPr="003B49C1">
        <w:rPr>
          <w:rFonts w:ascii="Arial" w:hAnsi="Arial" w:cs="Arial"/>
          <w:color w:val="000000"/>
          <w:sz w:val="21"/>
          <w:szCs w:val="21"/>
        </w:rPr>
        <w:t> </w:t>
      </w:r>
      <w:r w:rsidRPr="003B49C1">
        <w:rPr>
          <w:rFonts w:asciiTheme="majorHAnsi" w:hAnsiTheme="majorHAnsi" w:cs="Segoe UI"/>
          <w:color w:val="000000"/>
          <w:sz w:val="21"/>
          <w:szCs w:val="21"/>
        </w:rPr>
        <w:t>°C or used immediately for RT-PCR. If a two-step RT-PCR protocol is employed, the complementary DNA (cDNA) product is generated promptly and can be stored at –20</w:t>
      </w:r>
      <w:r w:rsidRPr="003B49C1">
        <w:rPr>
          <w:rFonts w:ascii="Arial" w:hAnsi="Arial" w:cs="Arial"/>
          <w:color w:val="000000"/>
          <w:sz w:val="21"/>
          <w:szCs w:val="21"/>
        </w:rPr>
        <w:t> </w:t>
      </w:r>
      <w:r w:rsidRPr="003B49C1">
        <w:rPr>
          <w:rFonts w:asciiTheme="majorHAnsi" w:hAnsiTheme="majorHAnsi" w:cs="Segoe UI"/>
          <w:color w:val="000000"/>
          <w:sz w:val="21"/>
          <w:szCs w:val="21"/>
        </w:rPr>
        <w:t>°C before PCR amplification.</w:t>
      </w:r>
    </w:p>
    <w:p w14:paraId="043A99AA" w14:textId="77777777" w:rsidR="00E60EE6" w:rsidRPr="003B49C1" w:rsidRDefault="00E60EE6" w:rsidP="00D16839">
      <w:pPr>
        <w:spacing w:line="276" w:lineRule="auto"/>
        <w:jc w:val="both"/>
        <w:outlineLvl w:val="2"/>
        <w:rPr>
          <w:rFonts w:asciiTheme="majorHAnsi" w:hAnsiTheme="majorHAnsi" w:cs="Segoe UI"/>
          <w:color w:val="000000"/>
          <w:sz w:val="21"/>
          <w:szCs w:val="21"/>
        </w:rPr>
      </w:pPr>
    </w:p>
    <w:p w14:paraId="5725CC7F" w14:textId="77777777" w:rsidR="00E60EE6" w:rsidRPr="003B49C1" w:rsidRDefault="00E60EE6" w:rsidP="00D16839">
      <w:pPr>
        <w:spacing w:line="276" w:lineRule="auto"/>
        <w:jc w:val="both"/>
        <w:outlineLvl w:val="2"/>
        <w:rPr>
          <w:rFonts w:asciiTheme="majorHAnsi" w:hAnsiTheme="majorHAnsi" w:cs="Segoe UI"/>
          <w:b/>
          <w:bCs/>
          <w:color w:val="000000"/>
          <w:sz w:val="21"/>
          <w:szCs w:val="21"/>
        </w:rPr>
      </w:pPr>
      <w:r w:rsidRPr="003B49C1">
        <w:rPr>
          <w:rFonts w:asciiTheme="majorHAnsi" w:hAnsiTheme="majorHAnsi" w:cs="Segoe UI"/>
          <w:b/>
          <w:bCs/>
          <w:color w:val="000000"/>
          <w:sz w:val="21"/>
          <w:szCs w:val="21"/>
        </w:rPr>
        <w:t>RT-PCR Assay Design and Amplification</w:t>
      </w:r>
    </w:p>
    <w:p w14:paraId="602317C0" w14:textId="77777777" w:rsidR="00E60EE6" w:rsidRPr="003B49C1" w:rsidRDefault="00E60EE6" w:rsidP="00FE214E">
      <w:pPr>
        <w:pStyle w:val="ListParagraph"/>
        <w:numPr>
          <w:ilvl w:val="0"/>
          <w:numId w:val="55"/>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Genomic Target Selection:</w:t>
      </w:r>
      <w:r w:rsidRPr="003B49C1">
        <w:rPr>
          <w:rFonts w:asciiTheme="majorHAnsi" w:hAnsiTheme="majorHAnsi" w:cs="Segoe UI"/>
          <w:color w:val="000000"/>
          <w:sz w:val="21"/>
          <w:szCs w:val="21"/>
        </w:rPr>
        <w:t xml:space="preserve"> The RT-PCR assay is designed to amplify a conserved region of the ANDV genome, typically within the S (small) segment encoding the nucleocapsid (N) protein, which is known to be a stable and sensitive target for New World hantaviruses. Targeting the S segment provides broad detection of Andes virus strains while maintaining specificity, as this region is conserved across ANDV variants. The N gene also yields abundant viral RNA copies during infection, improving analytical sensitivity. In some protocols, multiplex designs include dual minor groove binder (MGB) hydrolysis probes to cover sequence variability across different ANDV lineages, but a single well-optimized probe can suffice for species-specific detection. </w:t>
      </w:r>
    </w:p>
    <w:p w14:paraId="3D530501" w14:textId="4BBBD489" w:rsidR="00E60EE6" w:rsidRPr="003B49C1" w:rsidRDefault="00E60EE6" w:rsidP="00FE214E">
      <w:pPr>
        <w:pStyle w:val="ListParagraph"/>
        <w:numPr>
          <w:ilvl w:val="0"/>
          <w:numId w:val="55"/>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Primer–Probe Strategy:</w:t>
      </w:r>
      <w:r w:rsidRPr="003B49C1">
        <w:rPr>
          <w:rFonts w:asciiTheme="majorHAnsi" w:hAnsiTheme="majorHAnsi" w:cs="Segoe UI"/>
          <w:color w:val="000000"/>
          <w:sz w:val="21"/>
          <w:szCs w:val="21"/>
        </w:rPr>
        <w:t xml:space="preserve"> Oligonucleotide primers and a probe are designed according to published sequences for the chosen target region. For example, a widely used assay (originally described by Kramski et al.</w:t>
      </w:r>
      <w:r w:rsidRPr="003B49C1">
        <w:rPr>
          <w:rFonts w:asciiTheme="majorHAnsi" w:hAnsiTheme="majorHAnsi" w:cs="Segoe UI"/>
          <w:color w:val="000000"/>
          <w:sz w:val="21"/>
          <w:szCs w:val="21"/>
        </w:rPr>
        <w:fldChar w:fldCharType="begin"/>
      </w:r>
      <w:r w:rsidR="00756BDD">
        <w:rPr>
          <w:rFonts w:asciiTheme="majorHAnsi" w:hAnsiTheme="majorHAnsi" w:cs="Segoe UI"/>
          <w:color w:val="000000"/>
          <w:sz w:val="21"/>
          <w:szCs w:val="21"/>
        </w:rPr>
        <w:instrText xml:space="preserve"> ADDIN ZOTERO_ITEM CSL_CITATION {"citationID":"NpJX8XFW","properties":{"unsorted":false,"formattedCitation":"\\super 44\\nosupersub{}","plainCitation":"44","noteIndex":0},"citationItems":[{"id":5000,"uris":["http://zotero.org/users/15607140/items/7YIRXKWY"],"itemData":{"id":5000,"type":"article-journal","abstract":"Background: Because the clinical course of human infections with hantaviruses can vary from subclinical to fatal, rapid and reliable detection of hantaviruses is essential. To date, the diagnosis of hantavirus infection is based mainly on serologic assays, and the detection of hantaviral RNA by the commonly used reverse transcription (RT)-PCR is difficult because of high sequence diversity of hantaviruses and low viral loads in clinical specimens.Methods: We developed 5 real-time RT-PCR assays, 3 of which are specific for the individual European hantaviruses Dobrava, Puumala, or Tula virus. Two additional assays detect the Asian species Hantaan virus together with Seoul virus and the American species Andes virus together with Sin Nombre virus. Pyrosequencing was established to provide characteristic sequence information of the amplified hantavirus for confirmation of the RT-PCR results or for a more detailed virus typing.Results: The real-time RT-PCR assays were specific for the respective hantavirus species and optimized to run on 2 different platforms, the LightCycler and the ABI 7900/7500. Each assay showed a detection limit of 10 copies of a plasmid containing the RT-PCR target region, and pyrosequencing was possible with 10 to 100 copies per reaction. With this assay, viral genome could be detected in 16 of 552 (2.5%) specimens of suspected hantavirus infections of humans and mice.Conclusions: The new assays detect, differentiate, and quantify hantaviruses in clinical specimens from humans and from their natural hosts and may be useful for in vitro studies of hantaviruses.","container-title":"Clinical Chemistry","DOI":"10.1373/clinchem.2007.093245","ISSN":"0009-9147","issue":"11","journalAbbreviation":"Clin Chem","page":"1899-1905","source":"Silverchair","title":"Detection and Typing of Human Pathogenic Hantaviruses by Real-Time Reverse Transcription-PCR and Pyrosequencing","volume":"53","author":[{"family":"Kramski","given":"Marit"},{"family":"Meisel","given":"Helga"},{"family":"Klempa","given":"Boris"},{"family":"Krüger","given":"Detlev H"},{"family":"Pauli","given":"Georg"},{"family":"Nitsche","given":"Andreas"}],"issued":{"date-parts":[["2007",11,1]]}}}],"schema":"https://github.com/citation-style-language/schema/raw/master/csl-citation.json"} </w:instrText>
      </w:r>
      <w:r w:rsidRPr="003B49C1">
        <w:rPr>
          <w:rFonts w:asciiTheme="majorHAnsi" w:hAnsiTheme="majorHAnsi" w:cs="Segoe UI"/>
          <w:color w:val="000000"/>
          <w:sz w:val="21"/>
          <w:szCs w:val="21"/>
        </w:rPr>
        <w:fldChar w:fldCharType="separate"/>
      </w:r>
      <w:r w:rsidR="00756BDD" w:rsidRPr="00756BDD">
        <w:rPr>
          <w:rFonts w:ascii="Aptos Display" w:hAnsiTheme="majorHAnsi"/>
          <w:color w:val="000000"/>
          <w:sz w:val="21"/>
          <w:vertAlign w:val="superscript"/>
          <w:lang w:val="en-GB" w:eastAsia="en-US"/>
        </w:rPr>
        <w:t>44</w:t>
      </w:r>
      <w:r w:rsidRPr="003B49C1">
        <w:rPr>
          <w:rFonts w:asciiTheme="majorHAnsi" w:hAnsiTheme="majorHAnsi" w:cs="Segoe UI"/>
          <w:color w:val="000000"/>
          <w:sz w:val="21"/>
          <w:szCs w:val="21"/>
        </w:rPr>
        <w:fldChar w:fldCharType="end"/>
      </w:r>
      <w:r w:rsidRPr="003B49C1">
        <w:rPr>
          <w:rFonts w:asciiTheme="majorHAnsi" w:hAnsiTheme="majorHAnsi" w:cs="Segoe UI"/>
          <w:color w:val="000000"/>
          <w:sz w:val="21"/>
          <w:szCs w:val="21"/>
        </w:rPr>
        <w:t xml:space="preserve">) employs a forward primer, reverse primer, and a 5′-fluorophore-labeled TaqMan probe specific to the ANDV S segment. A second probe or degenerate bases can be used if needed to account for minor genetic variations among ANDV strains. Primers are used at an optimized concentration (commonly ~0.4–0.9 μM each) and the probe is labeled with a reporter dye (e.g., FAM) and a quencher (e.g., NFQ-MGB or TAMRA), allowing real-time fluorescence detection of amplification products. </w:t>
      </w:r>
    </w:p>
    <w:p w14:paraId="34F3D28D" w14:textId="77777777" w:rsidR="00E60EE6" w:rsidRPr="003B49C1" w:rsidRDefault="00E60EE6" w:rsidP="00FE214E">
      <w:pPr>
        <w:pStyle w:val="ListParagraph"/>
        <w:numPr>
          <w:ilvl w:val="0"/>
          <w:numId w:val="55"/>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lastRenderedPageBreak/>
        <w:t>One-Step vs. Two-Step RT-PCR:</w:t>
      </w:r>
      <w:r w:rsidRPr="003B49C1">
        <w:rPr>
          <w:rFonts w:asciiTheme="majorHAnsi" w:hAnsiTheme="majorHAnsi" w:cs="Segoe UI"/>
          <w:color w:val="000000"/>
          <w:sz w:val="21"/>
          <w:szCs w:val="21"/>
        </w:rPr>
        <w:t xml:space="preserve"> The assay can be performed in either a one-step RT-PCR format or a two-step format, with each approach offering advantages. In one-step RT-qPCR, reverse transcription and PCR occur sequentially in the same tube using a combined enzyme mix, minimizing hands-on steps and lowering the risk of contamination, which is beneficial for time-sensitive diagnostics and high-throughput testing. In contrast, a two-step RT-PCR (separate cDNA synthesis followed by PCR) may offer slight performance gains in some cases. Both approaches are acceptable: one-step RT-qPCR is commonly used in clinical virology and, when properly optimized, provides rapid and specific detection. </w:t>
      </w:r>
    </w:p>
    <w:p w14:paraId="08E1473D" w14:textId="77777777" w:rsidR="00E60EE6" w:rsidRPr="003B49C1" w:rsidRDefault="00E60EE6" w:rsidP="00FE214E">
      <w:pPr>
        <w:pStyle w:val="ListParagraph"/>
        <w:numPr>
          <w:ilvl w:val="0"/>
          <w:numId w:val="55"/>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Amplification Conditions:</w:t>
      </w:r>
      <w:r w:rsidRPr="003B49C1">
        <w:rPr>
          <w:rFonts w:asciiTheme="majorHAnsi" w:hAnsiTheme="majorHAnsi" w:cs="Segoe UI"/>
          <w:color w:val="000000"/>
          <w:sz w:val="21"/>
          <w:szCs w:val="21"/>
        </w:rPr>
        <w:t xml:space="preserve"> Reverse transcription is generally performed at ~50</w:t>
      </w:r>
      <w:r w:rsidRPr="003B49C1">
        <w:rPr>
          <w:rFonts w:ascii="Arial" w:hAnsi="Arial" w:cs="Arial"/>
          <w:color w:val="000000"/>
          <w:sz w:val="21"/>
          <w:szCs w:val="21"/>
        </w:rPr>
        <w:t> </w:t>
      </w:r>
      <w:r w:rsidRPr="003B49C1">
        <w:rPr>
          <w:rFonts w:asciiTheme="majorHAnsi" w:hAnsiTheme="majorHAnsi" w:cs="Segoe UI"/>
          <w:color w:val="000000"/>
          <w:sz w:val="21"/>
          <w:szCs w:val="21"/>
        </w:rPr>
        <w:t>°C for ~10–30 minutes, followed by an initial polymerase activation (e.g., 95</w:t>
      </w:r>
      <w:r w:rsidRPr="003B49C1">
        <w:rPr>
          <w:rFonts w:ascii="Arial" w:hAnsi="Arial" w:cs="Arial"/>
          <w:color w:val="000000"/>
          <w:sz w:val="21"/>
          <w:szCs w:val="21"/>
        </w:rPr>
        <w:t> </w:t>
      </w:r>
      <w:r w:rsidRPr="003B49C1">
        <w:rPr>
          <w:rFonts w:asciiTheme="majorHAnsi" w:hAnsiTheme="majorHAnsi" w:cs="Segoe UI"/>
          <w:color w:val="000000"/>
          <w:sz w:val="21"/>
          <w:szCs w:val="21"/>
        </w:rPr>
        <w:t>°C for ~10–15 minutes) to inactivate reverse transcriptase and activate DNA polymerase. Thermal cycling is typically 40–45 cycles of denaturation (~95</w:t>
      </w:r>
      <w:r w:rsidRPr="003B49C1">
        <w:rPr>
          <w:rFonts w:ascii="Arial" w:hAnsi="Arial" w:cs="Arial"/>
          <w:color w:val="000000"/>
          <w:sz w:val="21"/>
          <w:szCs w:val="21"/>
        </w:rPr>
        <w:t> </w:t>
      </w:r>
      <w:r w:rsidRPr="003B49C1">
        <w:rPr>
          <w:rFonts w:asciiTheme="majorHAnsi" w:hAnsiTheme="majorHAnsi" w:cs="Segoe UI"/>
          <w:color w:val="000000"/>
          <w:sz w:val="21"/>
          <w:szCs w:val="21"/>
        </w:rPr>
        <w:t>°C for 5–15 seconds) and combined annealing-extension (~55–60</w:t>
      </w:r>
      <w:r w:rsidRPr="003B49C1">
        <w:rPr>
          <w:rFonts w:ascii="Arial" w:hAnsi="Arial" w:cs="Arial"/>
          <w:color w:val="000000"/>
          <w:sz w:val="21"/>
          <w:szCs w:val="21"/>
        </w:rPr>
        <w:t> </w:t>
      </w:r>
      <w:r w:rsidRPr="003B49C1">
        <w:rPr>
          <w:rFonts w:asciiTheme="majorHAnsi" w:hAnsiTheme="majorHAnsi" w:cs="Segoe UI"/>
          <w:color w:val="000000"/>
          <w:sz w:val="21"/>
          <w:szCs w:val="21"/>
        </w:rPr>
        <w:t xml:space="preserve">°C for 30–60 seconds). These conditions are tuned to the enzyme chemistry. Amplification is carried out on a validated real-time PCR thermocycler (e.g., ABI 7500/QuantStudio or Roche LightCycler, or equivalent) with fluorescence data acquisition on appropriate channels (e.g., FAM for the ANDV probe, and a different channel like VIC for the internal control probe in a multiplex assay). </w:t>
      </w:r>
    </w:p>
    <w:p w14:paraId="4576A4BC" w14:textId="77777777" w:rsidR="00E60EE6" w:rsidRPr="003B49C1" w:rsidRDefault="00E60EE6" w:rsidP="00D16839">
      <w:pPr>
        <w:spacing w:line="276" w:lineRule="auto"/>
        <w:jc w:val="both"/>
        <w:outlineLvl w:val="2"/>
        <w:rPr>
          <w:rFonts w:asciiTheme="majorHAnsi" w:hAnsiTheme="majorHAnsi" w:cs="Segoe UI"/>
          <w:color w:val="000000"/>
          <w:sz w:val="21"/>
          <w:szCs w:val="21"/>
        </w:rPr>
      </w:pPr>
    </w:p>
    <w:p w14:paraId="739A9543" w14:textId="77777777" w:rsidR="00E60EE6" w:rsidRPr="003B49C1" w:rsidRDefault="00E60EE6" w:rsidP="00D16839">
      <w:pPr>
        <w:spacing w:line="276" w:lineRule="auto"/>
        <w:jc w:val="both"/>
        <w:outlineLvl w:val="2"/>
        <w:rPr>
          <w:rFonts w:asciiTheme="majorHAnsi" w:hAnsiTheme="majorHAnsi" w:cs="Segoe UI"/>
          <w:b/>
          <w:bCs/>
          <w:color w:val="000000"/>
          <w:sz w:val="21"/>
          <w:szCs w:val="21"/>
        </w:rPr>
      </w:pPr>
      <w:r w:rsidRPr="003B49C1">
        <w:rPr>
          <w:rFonts w:asciiTheme="majorHAnsi" w:hAnsiTheme="majorHAnsi" w:cs="Segoe UI"/>
          <w:b/>
          <w:bCs/>
          <w:color w:val="000000"/>
          <w:sz w:val="21"/>
          <w:szCs w:val="21"/>
        </w:rPr>
        <w:t>Controls and Quality Assurance</w:t>
      </w:r>
    </w:p>
    <w:p w14:paraId="0C5D2ACC" w14:textId="77777777" w:rsidR="00E60EE6" w:rsidRPr="003B49C1" w:rsidRDefault="00E60EE6" w:rsidP="00FE214E">
      <w:pPr>
        <w:pStyle w:val="ListParagraph"/>
        <w:numPr>
          <w:ilvl w:val="0"/>
          <w:numId w:val="56"/>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Internal Extraction Control (IEC):</w:t>
      </w:r>
      <w:r w:rsidRPr="003B49C1">
        <w:rPr>
          <w:rFonts w:asciiTheme="majorHAnsi" w:hAnsiTheme="majorHAnsi" w:cs="Segoe UI"/>
          <w:color w:val="000000"/>
          <w:sz w:val="21"/>
          <w:szCs w:val="21"/>
        </w:rPr>
        <w:t xml:space="preserve"> Each specimen must be processed with an exogenous control to ensure the entire process (extraction through amplification) is functioning properly. A non-target RNA (e.g., canine distemper virus RNA, bacteriophage MS2 RNA, or armored RNA) is spiked into the lysis buffer before extraction. This internal control is co-extracted and co-amplified in a separate detection channel, confirming that RNA extraction was successful and PCR inhibitors (e.g., heme, complex polysaccharides) are not present at levels that significantly impede amplification. A failure to detect the IEC in a sample while controls perform normally indicates possible extraction failure or PCR inhibition. Such samples must be re-extracted or diluted and re-tested. </w:t>
      </w:r>
    </w:p>
    <w:p w14:paraId="6D3F8689" w14:textId="77777777" w:rsidR="00E60EE6" w:rsidRPr="003B49C1" w:rsidRDefault="00E60EE6" w:rsidP="00FE214E">
      <w:pPr>
        <w:pStyle w:val="ListParagraph"/>
        <w:numPr>
          <w:ilvl w:val="0"/>
          <w:numId w:val="56"/>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Positive Control:</w:t>
      </w:r>
      <w:r w:rsidRPr="003B49C1">
        <w:rPr>
          <w:rFonts w:asciiTheme="majorHAnsi" w:hAnsiTheme="majorHAnsi" w:cs="Segoe UI"/>
          <w:color w:val="000000"/>
          <w:sz w:val="21"/>
          <w:szCs w:val="21"/>
        </w:rPr>
        <w:t xml:space="preserve"> Each RT-PCR run must include a positive control containing ANDV-specific RNA to verify assay performance. This may be a plasmid construct carrying the target sequence, in vitro transcribed RNA, or a previously characterized positive clinical sample. The positive control is subjected to the same extraction (if using a whole process control) or included in the RT-PCR reaction as a purified RNA/cDNA template. It must yield a positive amplification with a cycle threshold (Ct) within the expected range (e.g., typically mid-20s for ~10^4 copies/reaction) for the run to be considered valid. </w:t>
      </w:r>
    </w:p>
    <w:p w14:paraId="391918FA" w14:textId="77777777" w:rsidR="00E60EE6" w:rsidRPr="003B49C1" w:rsidRDefault="00E60EE6" w:rsidP="00FE214E">
      <w:pPr>
        <w:pStyle w:val="ListParagraph"/>
        <w:numPr>
          <w:ilvl w:val="0"/>
          <w:numId w:val="56"/>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Negative Controls:</w:t>
      </w:r>
      <w:r w:rsidRPr="003B49C1">
        <w:rPr>
          <w:rFonts w:asciiTheme="majorHAnsi" w:hAnsiTheme="majorHAnsi" w:cs="Segoe UI"/>
          <w:color w:val="000000"/>
          <w:sz w:val="21"/>
          <w:szCs w:val="21"/>
        </w:rPr>
        <w:t xml:space="preserve"> To monitor contamination, a no-template (water) control is included in each PCR plate, which should show no detectable amplification by the end of 40–45 cycles. Additionally, an extraction blank (e.g., an empty extraction with only lysis buffer and no sample) must be processed alongside clinical specimens through RNA extraction and subsequent PCR to ensure no cross-contamination has occurred. Any amplification in negative controls invalidates the run and triggers an investigation. Laboratory personnel must adhere to a unidirectional workflow (separating pre-PCR and post-PCR areas) and decontaminate surfaces with appropriate disinfectants (e.g., hypochlorite or ethanol) to prevent amplicon carryover. </w:t>
      </w:r>
    </w:p>
    <w:p w14:paraId="12DFF52E" w14:textId="77777777" w:rsidR="00E60EE6" w:rsidRPr="003B49C1" w:rsidRDefault="00E60EE6" w:rsidP="00FE214E">
      <w:pPr>
        <w:pStyle w:val="ListParagraph"/>
        <w:numPr>
          <w:ilvl w:val="0"/>
          <w:numId w:val="56"/>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Quality Assurance &amp; Acceptance Criteria:</w:t>
      </w:r>
      <w:r w:rsidRPr="003B49C1">
        <w:rPr>
          <w:rFonts w:asciiTheme="majorHAnsi" w:hAnsiTheme="majorHAnsi" w:cs="Segoe UI"/>
          <w:color w:val="000000"/>
          <w:sz w:val="21"/>
          <w:szCs w:val="21"/>
        </w:rPr>
        <w:t xml:space="preserve"> For each batch of tests, results must be accepted only if all control criteria are met: the positive control yields the expected positive result (with Ct within the predefined range), the internal control is detected in all negative and low-titer samples (ensuring no significant inhibition), and all negative controls show no amplification. If any control fails, the affected samples and runs are invalidated and repeated from extraction. Laboratories must follow Good Clinical Laboratory Practices and perform periodic proficiency testing and assay re-validation to ensure consistent performance. </w:t>
      </w:r>
    </w:p>
    <w:p w14:paraId="34CDAEB1" w14:textId="77777777" w:rsidR="00E60EE6" w:rsidRPr="003B49C1" w:rsidRDefault="00E60EE6" w:rsidP="00D16839">
      <w:pPr>
        <w:spacing w:line="276" w:lineRule="auto"/>
        <w:jc w:val="both"/>
        <w:outlineLvl w:val="2"/>
        <w:rPr>
          <w:rFonts w:asciiTheme="majorHAnsi" w:hAnsiTheme="majorHAnsi" w:cs="Segoe UI"/>
          <w:color w:val="000000"/>
          <w:sz w:val="21"/>
          <w:szCs w:val="21"/>
        </w:rPr>
      </w:pPr>
    </w:p>
    <w:p w14:paraId="51B392FE" w14:textId="77777777" w:rsidR="00E60EE6" w:rsidRPr="003B49C1" w:rsidRDefault="00E60EE6" w:rsidP="00D16839">
      <w:pPr>
        <w:spacing w:line="276" w:lineRule="auto"/>
        <w:jc w:val="both"/>
        <w:outlineLvl w:val="2"/>
        <w:rPr>
          <w:rFonts w:asciiTheme="majorHAnsi" w:hAnsiTheme="majorHAnsi" w:cs="Segoe UI"/>
          <w:b/>
          <w:bCs/>
          <w:color w:val="000000"/>
          <w:sz w:val="21"/>
          <w:szCs w:val="21"/>
        </w:rPr>
      </w:pPr>
      <w:r w:rsidRPr="003B49C1">
        <w:rPr>
          <w:rFonts w:asciiTheme="majorHAnsi" w:hAnsiTheme="majorHAnsi" w:cs="Segoe UI"/>
          <w:b/>
          <w:bCs/>
          <w:color w:val="000000"/>
          <w:sz w:val="21"/>
          <w:szCs w:val="21"/>
        </w:rPr>
        <w:t>Analytical Considerations Across Different Specimen Types</w:t>
      </w:r>
    </w:p>
    <w:p w14:paraId="711AFA2E" w14:textId="64739895" w:rsidR="00E60EE6" w:rsidRPr="003B49C1" w:rsidRDefault="00E60EE6" w:rsidP="00FE214E">
      <w:pPr>
        <w:pStyle w:val="ListParagraph"/>
        <w:numPr>
          <w:ilvl w:val="0"/>
          <w:numId w:val="57"/>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Viral Load and Sensitivity:</w:t>
      </w:r>
      <w:r w:rsidRPr="003B49C1">
        <w:rPr>
          <w:rFonts w:asciiTheme="majorHAnsi" w:hAnsiTheme="majorHAnsi" w:cs="Segoe UI"/>
          <w:color w:val="000000"/>
          <w:sz w:val="21"/>
          <w:szCs w:val="21"/>
        </w:rPr>
        <w:t xml:space="preserve"> Andes virus is typically detected at highest concentration in blood, reflecting systemic viremia during early HPS. Consequently, blood (or its white-cell fraction) offers superior sensitivity for RT-PCR, as confirmed by clinical studies showing near-100% RT-PCR positivity in acute-phase blood samples. Respiratory </w:t>
      </w:r>
      <w:r w:rsidRPr="003B49C1">
        <w:rPr>
          <w:rFonts w:asciiTheme="majorHAnsi" w:hAnsiTheme="majorHAnsi" w:cs="Segoe UI"/>
          <w:color w:val="000000"/>
          <w:sz w:val="21"/>
          <w:szCs w:val="21"/>
        </w:rPr>
        <w:lastRenderedPageBreak/>
        <w:t>samples (NP swabs), saliva, urine</w:t>
      </w:r>
      <w:r w:rsidR="005A7288" w:rsidRPr="003B49C1">
        <w:rPr>
          <w:rFonts w:asciiTheme="majorHAnsi" w:hAnsiTheme="majorHAnsi" w:cs="Segoe UI"/>
          <w:color w:val="000000"/>
          <w:sz w:val="21"/>
          <w:szCs w:val="21"/>
        </w:rPr>
        <w:t xml:space="preserve"> </w:t>
      </w:r>
      <w:r w:rsidR="005A7288" w:rsidRPr="00886A53">
        <w:rPr>
          <w:rFonts w:asciiTheme="majorHAnsi" w:hAnsiTheme="majorHAnsi" w:cs="Segoe UI"/>
          <w:color w:val="000000"/>
          <w:sz w:val="21"/>
          <w:szCs w:val="21"/>
        </w:rPr>
        <w:t>and feces</w:t>
      </w:r>
      <w:r w:rsidRPr="003B49C1">
        <w:rPr>
          <w:rFonts w:asciiTheme="majorHAnsi" w:hAnsiTheme="majorHAnsi" w:cs="Segoe UI"/>
          <w:color w:val="000000"/>
          <w:sz w:val="21"/>
          <w:szCs w:val="21"/>
        </w:rPr>
        <w:t xml:space="preserve"> generally contain lower viral RNA levels, so their sensitivity is lower. A recent prospective study found ANDV RNA in only ~12–30% of acute-phase saliva/oral fluid samples, compared to almost all blood samples</w:t>
      </w:r>
      <w:r w:rsidRPr="003B49C1">
        <w:rPr>
          <w:rFonts w:asciiTheme="majorHAnsi" w:hAnsiTheme="majorHAnsi" w:cs="Segoe UI"/>
          <w:color w:val="000000"/>
          <w:sz w:val="21"/>
          <w:szCs w:val="21"/>
        </w:rPr>
        <w:fldChar w:fldCharType="begin"/>
      </w:r>
      <w:r w:rsidR="00090667" w:rsidRPr="003B49C1">
        <w:rPr>
          <w:rFonts w:asciiTheme="majorHAnsi" w:hAnsiTheme="majorHAnsi" w:cs="Segoe UI"/>
          <w:color w:val="000000"/>
          <w:sz w:val="21"/>
          <w:szCs w:val="21"/>
        </w:rPr>
        <w:instrText xml:space="preserve"> ADDIN ZOTERO_ITEM CSL_CITATION {"citationID":"YOx10WTu","properties":{"unsorted":false,"formattedCitation":"\\super 18\\nosupersub{}","plainCitation":"18","noteIndex":0},"citationItems":[{"id":5002,"uris":["http://zotero.org/users/15607140/items/L9WFH4B4"],"itemData":{"id":5002,"type":"article-journal","container-title":"The Lancet Infectious Diseases","DOI":"10.1016/S1473-3099(24)00142-7","ISSN":"1473-3099, 1474-4457","issue":"7","journalAbbreviation":"The Lancet Infectious Diseases","language":"English","page":"775-782","PMID":"38582089","publisher":"Elsevier","source":"www.thelancet.com","title":"Viral shedding and viraemia of Andes virus during acute hantavirus infection: a prospective study","title-short":"Viral shedding and viraemia of Andes virus during acute hantavirus infection","volume":"24","author":[{"family":"Ferrés","given":"Marcela"},{"family":"Martínez-Valdebenito","given":"Constanza"},{"family":"Henriquez","given":"Carolina"},{"family":"Marco","given":"Claudia"},{"family":"Angulo","given":"Jenniffer"},{"family":"Barrera","given":"Aldo"},{"family":"Palma","given":"Carlos"},{"family":"Pinto","given":"Gonzalo Barriga"},{"family":"Cuiza","given":"Analia"},{"family":"Ferreira","given":"Leonila"},{"family":"Rioseco","given":"María Luisa"},{"family":"Calvo","given":"Mario"},{"family":"Fritz","given":"Ricardo"},{"family":"Bravo","given":"Sebastián"},{"family":"Bruhn","given":"Alejandro"},{"family":"Graf","given":"Jerónimo"},{"family":"Llancaqueo","given":"Alvaro"},{"family":"Rivera","given":"Gonzalo"},{"family":"Cerda","given":"Carolina"},{"family":"Tischler","given":"Nicole"},{"family":"Valdivieso","given":"Francisca"},{"family":"Vial","given":"Pablo"},{"family":"Mertz","given":"Gregory"},{"family":"Vial","given":"Cecilia"},{"family":"Corre","given":"Nicole Le"}],"issued":{"date-parts":[["2024",7,1]]}}}],"schema":"https://github.com/citation-style-language/schema/raw/master/csl-citation.json"} </w:instrText>
      </w:r>
      <w:r w:rsidRPr="003B49C1">
        <w:rPr>
          <w:rFonts w:asciiTheme="majorHAnsi" w:hAnsiTheme="majorHAnsi" w:cs="Segoe UI"/>
          <w:color w:val="000000"/>
          <w:sz w:val="21"/>
          <w:szCs w:val="21"/>
        </w:rPr>
        <w:fldChar w:fldCharType="separate"/>
      </w:r>
      <w:r w:rsidR="00090667" w:rsidRPr="003B49C1">
        <w:rPr>
          <w:rFonts w:ascii="Aptos Display" w:hAnsiTheme="majorHAnsi" w:cs="Times New Roman"/>
          <w:color w:val="000000"/>
          <w:kern w:val="0"/>
          <w:sz w:val="21"/>
          <w:vertAlign w:val="superscript"/>
          <w:lang w:val="en-GB"/>
        </w:rPr>
        <w:t>18</w:t>
      </w:r>
      <w:r w:rsidRPr="003B49C1">
        <w:rPr>
          <w:rFonts w:asciiTheme="majorHAnsi" w:hAnsiTheme="majorHAnsi" w:cs="Segoe UI"/>
          <w:color w:val="000000"/>
          <w:sz w:val="21"/>
          <w:szCs w:val="21"/>
        </w:rPr>
        <w:fldChar w:fldCharType="end"/>
      </w:r>
      <w:r w:rsidRPr="003B49C1">
        <w:rPr>
          <w:rFonts w:asciiTheme="majorHAnsi" w:hAnsiTheme="majorHAnsi" w:cs="Segoe UI"/>
          <w:color w:val="000000"/>
          <w:sz w:val="21"/>
          <w:szCs w:val="21"/>
        </w:rPr>
        <w:t xml:space="preserve">. However, detection in these specimens can still be valuable for patient management and epidemiological investigations of person-to-person transmission, as infectious virus has been recovered from some NP, saliva, and urine samples during acute infection. To maximize yield, larger sample volumes or more sensitive methods (e.g., concentrating urine or combining swab eluates from both nares) may be used when testing non-blood fluids. </w:t>
      </w:r>
    </w:p>
    <w:p w14:paraId="32FCA3BC" w14:textId="77777777" w:rsidR="00E60EE6" w:rsidRPr="003B49C1" w:rsidRDefault="00E60EE6" w:rsidP="00FE214E">
      <w:pPr>
        <w:pStyle w:val="ListParagraph"/>
        <w:numPr>
          <w:ilvl w:val="0"/>
          <w:numId w:val="57"/>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PCR Inhibition:</w:t>
      </w:r>
      <w:r w:rsidRPr="003B49C1">
        <w:rPr>
          <w:rFonts w:asciiTheme="majorHAnsi" w:hAnsiTheme="majorHAnsi" w:cs="Segoe UI"/>
          <w:color w:val="000000"/>
          <w:sz w:val="21"/>
          <w:szCs w:val="21"/>
        </w:rPr>
        <w:t xml:space="preserve"> Different matrices present distinct challenges. Whole blood contains potential PCR inhibitors (e.g., hemoglobin and heme). These are largely removed by standard extraction, or by processing plasma/serum or buffy coat rather than unprocessed whole blood. Respiratory and saliva specimens may contain mucus, enzymes, or food particles that inhibit PCR. Appropriate sample preparation (e.g., use of mucolytic agents or dilution of viscous samples) and inclusion of an internal control in every reaction help in monitoring and mitigating these effects. Urine generally has fewer PCR inhibitors, but low cellularity can result in low nucleic acid yield, necessitating concentration or larger input volume as noted above.</w:t>
      </w:r>
    </w:p>
    <w:p w14:paraId="212221DD" w14:textId="77777777" w:rsidR="00E60EE6" w:rsidRPr="003B49C1" w:rsidRDefault="00E60EE6" w:rsidP="00D16839">
      <w:pPr>
        <w:spacing w:line="276" w:lineRule="auto"/>
        <w:jc w:val="both"/>
        <w:outlineLvl w:val="2"/>
        <w:rPr>
          <w:rFonts w:asciiTheme="majorHAnsi" w:hAnsiTheme="majorHAnsi" w:cs="Segoe UI"/>
          <w:color w:val="000000"/>
          <w:sz w:val="21"/>
          <w:szCs w:val="21"/>
        </w:rPr>
      </w:pPr>
    </w:p>
    <w:p w14:paraId="3579E876" w14:textId="77777777" w:rsidR="00E60EE6" w:rsidRPr="003B49C1" w:rsidRDefault="00E60EE6" w:rsidP="00D16839">
      <w:pPr>
        <w:spacing w:line="276" w:lineRule="auto"/>
        <w:jc w:val="both"/>
        <w:outlineLvl w:val="2"/>
        <w:rPr>
          <w:rFonts w:asciiTheme="majorHAnsi" w:hAnsiTheme="majorHAnsi" w:cs="Segoe UI"/>
          <w:b/>
          <w:bCs/>
          <w:color w:val="000000"/>
          <w:sz w:val="21"/>
          <w:szCs w:val="21"/>
        </w:rPr>
      </w:pPr>
      <w:r w:rsidRPr="003B49C1">
        <w:rPr>
          <w:rFonts w:asciiTheme="majorHAnsi" w:hAnsiTheme="majorHAnsi" w:cs="Segoe UI"/>
          <w:b/>
          <w:bCs/>
          <w:color w:val="000000"/>
          <w:sz w:val="21"/>
          <w:szCs w:val="21"/>
        </w:rPr>
        <w:t>Result Interpretation, Reporting, and Validation</w:t>
      </w:r>
    </w:p>
    <w:p w14:paraId="20D7D428" w14:textId="77777777" w:rsidR="00E60EE6" w:rsidRPr="003B49C1" w:rsidRDefault="00E60EE6" w:rsidP="00FE214E">
      <w:pPr>
        <w:pStyle w:val="ListParagraph"/>
        <w:numPr>
          <w:ilvl w:val="0"/>
          <w:numId w:val="58"/>
        </w:numPr>
        <w:spacing w:after="0" w:line="276" w:lineRule="auto"/>
        <w:ind w:left="360"/>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Positive and Negative Result Criteria:</w:t>
      </w:r>
      <w:r w:rsidRPr="003B49C1">
        <w:rPr>
          <w:rFonts w:asciiTheme="majorHAnsi" w:hAnsiTheme="majorHAnsi" w:cs="Segoe UI"/>
          <w:color w:val="000000"/>
          <w:sz w:val="21"/>
          <w:szCs w:val="21"/>
        </w:rPr>
        <w:t xml:space="preserve"> A sample is interpreted as RT-PCR positive for Andes virus if it produces an amplification curve that crosses the threshold (Ct value) within the validated cutoff (typically around Ct ≤35–38, depending on assay calibration). Extremely late signals approaching the limit of detection are considered equivocal and warrant repeat testing or confirmation by an independent target. A negative result (no Ct or Ct &gt; cutoff) indicates that ANDV RNA was not detected in the sample. However, due to assay limits of detection, a negative RT-PCR does not completely exclude infection if clinical suspicion remains high. In such cases, it is recommended to confirm with serological testing (IgM/IgG for hantavirus) and/or obtain a repeat sample for RT-PCR on a subsequent day, as patients in the very early or late disease stages might have undetectable or declining viral RNA levels. </w:t>
      </w:r>
    </w:p>
    <w:p w14:paraId="12F2BB7B" w14:textId="77777777" w:rsidR="00E60EE6" w:rsidRPr="003B49C1" w:rsidRDefault="00E60EE6" w:rsidP="00FE214E">
      <w:pPr>
        <w:pStyle w:val="ListParagraph"/>
        <w:numPr>
          <w:ilvl w:val="0"/>
          <w:numId w:val="58"/>
        </w:numPr>
        <w:spacing w:after="0" w:line="276" w:lineRule="auto"/>
        <w:ind w:left="360"/>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Reporting and Diagnostic Use:</w:t>
      </w:r>
      <w:r w:rsidRPr="003B49C1">
        <w:rPr>
          <w:rFonts w:asciiTheme="majorHAnsi" w:hAnsiTheme="majorHAnsi" w:cs="Segoe UI"/>
          <w:color w:val="000000"/>
          <w:sz w:val="21"/>
          <w:szCs w:val="21"/>
        </w:rPr>
        <w:t xml:space="preserve"> In line with public health guidelines (e.g., WHO/PAHO HPS case definitions), a positive RT-PCR for Andes virus is considered confirmatory evidence of infection and qualifies a case as laboratory-confirmed HPS. Cycle threshold values are generally documented but not directly reported as viral load. Instead, results are typically reported qualitatively (Positive/Negative) with a comment if needed (e.g., high Ct indicating low-level viremia). Laboratories may interpret lower Ct values as reflecting higher viral RNA concentrations, which could correlate with disease severity in research settings. </w:t>
      </w:r>
    </w:p>
    <w:p w14:paraId="050F12F6" w14:textId="62FE5008" w:rsidR="00E60EE6" w:rsidRPr="003B49C1" w:rsidRDefault="00E60EE6" w:rsidP="00FE214E">
      <w:pPr>
        <w:pStyle w:val="ListParagraph"/>
        <w:numPr>
          <w:ilvl w:val="0"/>
          <w:numId w:val="58"/>
        </w:numPr>
        <w:spacing w:after="0" w:line="276" w:lineRule="auto"/>
        <w:ind w:left="360"/>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Analytical Performance:</w:t>
      </w:r>
      <w:r w:rsidRPr="003B49C1">
        <w:rPr>
          <w:rFonts w:asciiTheme="majorHAnsi" w:hAnsiTheme="majorHAnsi" w:cs="Segoe UI"/>
          <w:color w:val="000000"/>
          <w:sz w:val="21"/>
          <w:szCs w:val="21"/>
        </w:rPr>
        <w:t xml:space="preserve"> The assay has been validated for sensitivity, specificity, and precision. In one clinical validation, the RT-qPCR method demonstrated a limit of detection of approximately 10–12 copies of ANDV RNA per reaction (95% detection probability)</w:t>
      </w:r>
      <w:r w:rsidRPr="003B49C1">
        <w:rPr>
          <w:rFonts w:asciiTheme="majorHAnsi" w:hAnsiTheme="majorHAnsi" w:cs="Segoe UI"/>
          <w:color w:val="000000"/>
          <w:sz w:val="21"/>
          <w:szCs w:val="21"/>
        </w:rPr>
        <w:fldChar w:fldCharType="begin"/>
      </w:r>
      <w:r w:rsidR="00756BDD">
        <w:rPr>
          <w:rFonts w:asciiTheme="majorHAnsi" w:hAnsiTheme="majorHAnsi" w:cs="Segoe UI"/>
          <w:color w:val="000000"/>
          <w:sz w:val="21"/>
          <w:szCs w:val="21"/>
        </w:rPr>
        <w:instrText xml:space="preserve"> ADDIN ZOTERO_ITEM CSL_CITATION {"citationID":"gar9jmb0","properties":{"unsorted":false,"formattedCitation":"\\super 45\\nosupersub{}","plainCitation":"45","noteIndex":0},"citationItems":[{"id":4996,"uris":["http://zotero.org/users/15607140/items/2USZSIS5"],"itemData":{"id":4996,"type":"article-journal","container-title":"Diagnostic Microbiology and Infectious Disease","DOI":"10.1016/j.diagmicrobio.2015.07.019","ISSN":"07328893","issue":"1","journalAbbreviation":"Diagnostic Microbiology and Infectious Disease","language":"en","page":"36-39","source":"DOI.org (Crossref)","title":"Molecular method for the detection of Andes hantavirus infection: validation for clinical diagnostics","title-short":"Molecular method for the detection of Andes hantavirus infection","volume":"84","author":[{"family":"Vial","given":"Cecilia"},{"family":"Martinez-Valdebenito","given":"Constanza"},{"family":"Rios","given":"Susana"},{"family":"Martinez","given":"Jessica"},{"family":"Vial","given":"Pablo A."},{"family":"Ferres","given":"Marcela"},{"family":"Rivera","given":"Juan C."},{"family":"Perez","given":"Ruth"},{"family":"Valdivieso","given":"Francisca"}],"issued":{"date-parts":[["2016",1]]}}}],"schema":"https://github.com/citation-style-language/schema/raw/master/csl-citation.json"} </w:instrText>
      </w:r>
      <w:r w:rsidRPr="003B49C1">
        <w:rPr>
          <w:rFonts w:asciiTheme="majorHAnsi" w:hAnsiTheme="majorHAnsi" w:cs="Segoe UI"/>
          <w:color w:val="000000"/>
          <w:sz w:val="21"/>
          <w:szCs w:val="21"/>
        </w:rPr>
        <w:fldChar w:fldCharType="separate"/>
      </w:r>
      <w:r w:rsidR="00756BDD" w:rsidRPr="00756BDD">
        <w:rPr>
          <w:rFonts w:ascii="Aptos Display" w:hAnsiTheme="majorHAnsi"/>
          <w:color w:val="000000"/>
          <w:sz w:val="21"/>
          <w:vertAlign w:val="superscript"/>
          <w:lang w:val="en-GB" w:eastAsia="en-US"/>
        </w:rPr>
        <w:t>45</w:t>
      </w:r>
      <w:r w:rsidRPr="003B49C1">
        <w:rPr>
          <w:rFonts w:asciiTheme="majorHAnsi" w:hAnsiTheme="majorHAnsi" w:cs="Segoe UI"/>
          <w:color w:val="000000"/>
          <w:sz w:val="21"/>
          <w:szCs w:val="21"/>
        </w:rPr>
        <w:fldChar w:fldCharType="end"/>
      </w:r>
      <w:r w:rsidRPr="003B49C1">
        <w:rPr>
          <w:rFonts w:asciiTheme="majorHAnsi" w:hAnsiTheme="majorHAnsi" w:cs="Segoe UI"/>
          <w:color w:val="000000"/>
          <w:sz w:val="21"/>
          <w:szCs w:val="21"/>
        </w:rPr>
        <w:t xml:space="preserve">. Analytical sensitivity was ~95% in acute blood samples, with 100% specificity (no false-positives among negative controls) and high positive/negative predictive values. Reproducibility has been confirmed across different real-time PCR instrument platforms and operators, yielding consistent threshold cycle results. These performance characteristics underscore that real-time RT-PCR targeting ANDV’s S segment is a robust and reliable tool for early diagnosis and investigation of Andes hantavirus infections. </w:t>
      </w:r>
    </w:p>
    <w:p w14:paraId="2E572077" w14:textId="77777777" w:rsidR="00E60EE6" w:rsidRPr="003B49C1" w:rsidRDefault="00E60EE6" w:rsidP="00FE214E">
      <w:pPr>
        <w:pStyle w:val="ListParagraph"/>
        <w:numPr>
          <w:ilvl w:val="0"/>
          <w:numId w:val="59"/>
        </w:numPr>
        <w:spacing w:after="0" w:line="276" w:lineRule="auto"/>
        <w:ind w:left="360"/>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Limitations</w:t>
      </w:r>
      <w:r w:rsidRPr="003B49C1">
        <w:rPr>
          <w:rFonts w:asciiTheme="majorHAnsi" w:hAnsiTheme="majorHAnsi" w:cs="Segoe UI"/>
          <w:color w:val="000000"/>
          <w:sz w:val="21"/>
          <w:szCs w:val="21"/>
        </w:rPr>
        <w:t xml:space="preserve">: False-negative results may occur in cases of very low viral load, improper specimen handling, or RNA degradation. Therefore, negative RT-PCR results should be interpreted with caution. If clinical suspicion for HPS remains, follow-up testing, including repeat RT-PCR or serology, is advised. Furthermore, while RT-PCR detects viral RNA, it does not directly indicate viral infectivity. Hence, results must be correlated with clinical context and other findings. Finally, cross-contamination is a critical concern in PCR-based diagnostics. Strict adherence to biosafety and molecular contamination control practices is essential to maintain the assay’s high specificity and to prevent any false-positive results. </w:t>
      </w:r>
    </w:p>
    <w:p w14:paraId="5F853871" w14:textId="77777777" w:rsidR="00E60EE6" w:rsidRDefault="00E60EE6" w:rsidP="00D16839">
      <w:pPr>
        <w:spacing w:line="276" w:lineRule="auto"/>
        <w:jc w:val="both"/>
        <w:outlineLvl w:val="2"/>
        <w:rPr>
          <w:rFonts w:asciiTheme="majorHAnsi" w:hAnsiTheme="majorHAnsi" w:cs="Segoe UI"/>
          <w:color w:val="000000"/>
          <w:sz w:val="22"/>
          <w:szCs w:val="22"/>
        </w:rPr>
      </w:pPr>
    </w:p>
    <w:p w14:paraId="3FB4F07B" w14:textId="77777777" w:rsidR="00785DD0" w:rsidRDefault="00785DD0" w:rsidP="00D16839">
      <w:pPr>
        <w:spacing w:line="276" w:lineRule="auto"/>
        <w:jc w:val="both"/>
        <w:outlineLvl w:val="2"/>
        <w:rPr>
          <w:rFonts w:asciiTheme="majorHAnsi" w:hAnsiTheme="majorHAnsi" w:cs="Segoe UI"/>
          <w:color w:val="000000"/>
          <w:sz w:val="22"/>
          <w:szCs w:val="22"/>
        </w:rPr>
      </w:pPr>
    </w:p>
    <w:p w14:paraId="3915FF00" w14:textId="77777777" w:rsidR="00785DD0" w:rsidRPr="003B49C1" w:rsidRDefault="00785DD0" w:rsidP="00D16839">
      <w:pPr>
        <w:spacing w:line="276" w:lineRule="auto"/>
        <w:jc w:val="both"/>
        <w:outlineLvl w:val="2"/>
        <w:rPr>
          <w:rFonts w:asciiTheme="majorHAnsi" w:hAnsiTheme="majorHAnsi" w:cs="Segoe UI"/>
          <w:color w:val="000000"/>
          <w:sz w:val="22"/>
          <w:szCs w:val="22"/>
        </w:rPr>
      </w:pPr>
    </w:p>
    <w:p w14:paraId="14D31E45" w14:textId="77777777" w:rsidR="00E60EE6" w:rsidRPr="003B49C1" w:rsidRDefault="00E60EE6" w:rsidP="00D16839">
      <w:pPr>
        <w:spacing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lastRenderedPageBreak/>
        <w:t xml:space="preserve">Specific Hantavirus RT-PCR protocols. </w:t>
      </w:r>
      <w:r w:rsidRPr="003B49C1">
        <w:rPr>
          <w:rFonts w:asciiTheme="majorHAnsi" w:hAnsiTheme="majorHAnsi" w:cs="Segoe UI"/>
          <w:b/>
          <w:bCs/>
          <w:i/>
          <w:iCs/>
          <w:color w:val="156082" w:themeColor="accent1"/>
          <w:sz w:val="21"/>
          <w:szCs w:val="21"/>
        </w:rPr>
        <w:t>WHO does not formally endorse any specific qRT-PCR protocols.</w:t>
      </w:r>
      <w:r w:rsidRPr="003B49C1">
        <w:rPr>
          <w:rFonts w:asciiTheme="majorHAnsi" w:hAnsiTheme="majorHAnsi" w:cs="Segoe UI"/>
          <w:color w:val="000000"/>
          <w:sz w:val="21"/>
          <w:szCs w:val="21"/>
        </w:rPr>
        <w:t xml:space="preserve"> </w:t>
      </w:r>
    </w:p>
    <w:p w14:paraId="023D0108" w14:textId="77777777" w:rsidR="00E60EE6" w:rsidRPr="003B49C1" w:rsidRDefault="00E60EE6" w:rsidP="00D16839">
      <w:pPr>
        <w:spacing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Only a handful of commercial RT-PCR kits for hantavirus diagnosis are currently available. Most are geographically specialized (e.g., Old World vs New World strains) and differ in their coverage of Andes virus (ANDV). The table below summarizes all known commercially marketed RT-PCR kits for hantavirus with in vitro diagnostic (IVD) regulatory approval or certification in at least one major region (EU, China, etc.). Each kit’s ANDV validation status is categorized as:</w:t>
      </w:r>
    </w:p>
    <w:p w14:paraId="795D39B7" w14:textId="77777777" w:rsidR="00E60EE6" w:rsidRPr="003B49C1" w:rsidRDefault="00E60EE6" w:rsidP="00D16839">
      <w:pPr>
        <w:spacing w:line="276" w:lineRule="auto"/>
        <w:jc w:val="both"/>
        <w:outlineLvl w:val="2"/>
        <w:rPr>
          <w:rFonts w:asciiTheme="majorHAnsi" w:hAnsiTheme="majorHAnsi" w:cs="Segoe UI"/>
          <w:i/>
          <w:iCs/>
          <w:color w:val="000000"/>
          <w:sz w:val="18"/>
          <w:szCs w:val="18"/>
        </w:rPr>
      </w:pPr>
      <w:r w:rsidRPr="003B49C1">
        <w:rPr>
          <w:rFonts w:asciiTheme="majorHAnsi" w:hAnsiTheme="majorHAnsi" w:cs="Segoe UI"/>
          <w:i/>
          <w:iCs/>
          <w:color w:val="000000"/>
          <w:sz w:val="18"/>
          <w:szCs w:val="18"/>
        </w:rPr>
        <w:t>A – Explicitly validated for ANDV (ANDV is named in the intended use or product documentation)</w:t>
      </w:r>
    </w:p>
    <w:p w14:paraId="087C08F6" w14:textId="77777777" w:rsidR="00E60EE6" w:rsidRPr="003B49C1" w:rsidRDefault="00E60EE6" w:rsidP="00D16839">
      <w:pPr>
        <w:spacing w:line="276" w:lineRule="auto"/>
        <w:jc w:val="both"/>
        <w:outlineLvl w:val="2"/>
        <w:rPr>
          <w:rFonts w:asciiTheme="majorHAnsi" w:hAnsiTheme="majorHAnsi" w:cs="Segoe UI"/>
          <w:i/>
          <w:iCs/>
          <w:color w:val="000000"/>
          <w:sz w:val="18"/>
          <w:szCs w:val="18"/>
        </w:rPr>
      </w:pPr>
      <w:r w:rsidRPr="003B49C1">
        <w:rPr>
          <w:rFonts w:asciiTheme="majorHAnsi" w:hAnsiTheme="majorHAnsi" w:cs="Segoe UI"/>
          <w:i/>
          <w:iCs/>
          <w:color w:val="000000"/>
          <w:sz w:val="18"/>
          <w:szCs w:val="18"/>
        </w:rPr>
        <w:t>B – Implicit coverage (intended for broad “HPS” or “hantavirus” detection, implying potential ANDV detection but without explicit mention)</w:t>
      </w:r>
    </w:p>
    <w:p w14:paraId="197089EE" w14:textId="77777777" w:rsidR="00E60EE6" w:rsidRPr="003B49C1" w:rsidRDefault="00E60EE6" w:rsidP="00D16839">
      <w:pPr>
        <w:spacing w:line="276" w:lineRule="auto"/>
        <w:jc w:val="both"/>
        <w:outlineLvl w:val="2"/>
        <w:rPr>
          <w:rFonts w:asciiTheme="majorHAnsi" w:hAnsiTheme="majorHAnsi" w:cs="Segoe UI"/>
          <w:i/>
          <w:iCs/>
          <w:color w:val="000000"/>
          <w:sz w:val="18"/>
          <w:szCs w:val="18"/>
        </w:rPr>
      </w:pPr>
      <w:r w:rsidRPr="003B49C1">
        <w:rPr>
          <w:rFonts w:asciiTheme="majorHAnsi" w:hAnsiTheme="majorHAnsi" w:cs="Segoe UI"/>
          <w:i/>
          <w:iCs/>
          <w:color w:val="000000"/>
          <w:sz w:val="18"/>
          <w:szCs w:val="18"/>
        </w:rPr>
        <w:t>C – Not validated/suitable for ANDV (targets other hantavirus types only, e.g., Old World species)</w:t>
      </w:r>
    </w:p>
    <w:p w14:paraId="0D682AA8" w14:textId="77777777" w:rsidR="00E60EE6" w:rsidRPr="003B49C1" w:rsidRDefault="00E60EE6" w:rsidP="00D16839">
      <w:pPr>
        <w:spacing w:line="276" w:lineRule="auto"/>
        <w:jc w:val="both"/>
        <w:outlineLvl w:val="2"/>
        <w:rPr>
          <w:rFonts w:asciiTheme="majorHAnsi" w:hAnsiTheme="majorHAnsi" w:cs="Segoe UI"/>
          <w:i/>
          <w:iCs/>
          <w:color w:val="000000"/>
          <w:sz w:val="18"/>
          <w:szCs w:val="18"/>
        </w:rPr>
      </w:pPr>
    </w:p>
    <w:p w14:paraId="70393589" w14:textId="6653D91F" w:rsidR="00E60EE6" w:rsidRPr="003B49C1" w:rsidRDefault="00E60EE6" w:rsidP="00D16839">
      <w:pPr>
        <w:spacing w:line="276" w:lineRule="auto"/>
        <w:rPr>
          <w:rFonts w:ascii="Segoe UI" w:hAnsi="Segoe UI" w:cs="Segoe UI"/>
          <w:b/>
          <w:bCs/>
          <w:color w:val="000000"/>
          <w:sz w:val="21"/>
          <w:szCs w:val="21"/>
        </w:rPr>
      </w:pPr>
      <w:r w:rsidRPr="003B49C1">
        <w:rPr>
          <w:rFonts w:asciiTheme="majorHAnsi" w:hAnsiTheme="majorHAnsi" w:cs="Segoe UI"/>
          <w:b/>
          <w:bCs/>
          <w:color w:val="000000"/>
          <w:sz w:val="21"/>
          <w:szCs w:val="21"/>
        </w:rPr>
        <w:t xml:space="preserve">Table </w:t>
      </w:r>
      <w:r w:rsidR="00216103" w:rsidRPr="003B49C1">
        <w:rPr>
          <w:rFonts w:asciiTheme="majorHAnsi" w:hAnsiTheme="majorHAnsi" w:cs="Segoe UI"/>
          <w:b/>
          <w:bCs/>
          <w:color w:val="000000"/>
          <w:sz w:val="21"/>
          <w:szCs w:val="21"/>
        </w:rPr>
        <w:t>C</w:t>
      </w:r>
      <w:r w:rsidRPr="003B49C1">
        <w:rPr>
          <w:rFonts w:asciiTheme="majorHAnsi" w:hAnsiTheme="majorHAnsi" w:cs="Segoe UI"/>
          <w:b/>
          <w:bCs/>
          <w:color w:val="000000"/>
          <w:sz w:val="21"/>
          <w:szCs w:val="21"/>
        </w:rPr>
        <w:t>1. Hantavirus RT-PCR kits with IVD regulatory approval or certification in at least one WHO region (not exhaustive)</w:t>
      </w:r>
    </w:p>
    <w:tbl>
      <w:tblPr>
        <w:tblStyle w:val="PlainTable1"/>
        <w:tblW w:w="0" w:type="auto"/>
        <w:tblLook w:val="04A0" w:firstRow="1" w:lastRow="0" w:firstColumn="1" w:lastColumn="0" w:noHBand="0" w:noVBand="1"/>
      </w:tblPr>
      <w:tblGrid>
        <w:gridCol w:w="1132"/>
        <w:gridCol w:w="1183"/>
        <w:gridCol w:w="1672"/>
        <w:gridCol w:w="1288"/>
        <w:gridCol w:w="947"/>
        <w:gridCol w:w="1234"/>
        <w:gridCol w:w="1276"/>
        <w:gridCol w:w="1464"/>
      </w:tblGrid>
      <w:tr w:rsidR="00E60EE6" w:rsidRPr="003B49C1" w14:paraId="504D164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5DC7C60C" w14:textId="77777777" w:rsidR="00E60EE6" w:rsidRPr="003B49C1" w:rsidRDefault="00E60EE6" w:rsidP="005D2B89">
            <w:pPr>
              <w:jc w:val="center"/>
              <w:rPr>
                <w:rFonts w:ascii="Aptos Display" w:hAnsi="Aptos Display"/>
                <w:color w:val="FFFFFF" w:themeColor="background1"/>
                <w:sz w:val="16"/>
                <w:szCs w:val="16"/>
              </w:rPr>
            </w:pPr>
            <w:r w:rsidRPr="003B49C1">
              <w:rPr>
                <w:rFonts w:ascii="Aptos Display" w:hAnsi="Aptos Display"/>
                <w:color w:val="FFFFFF" w:themeColor="background1"/>
                <w:sz w:val="16"/>
                <w:szCs w:val="16"/>
              </w:rPr>
              <w:t>Manufacturer</w:t>
            </w:r>
          </w:p>
        </w:tc>
        <w:tc>
          <w:tcPr>
            <w:tcW w:w="0" w:type="auto"/>
            <w:shd w:val="clear" w:color="auto" w:fill="156082" w:themeFill="accent1"/>
            <w:hideMark/>
          </w:tcPr>
          <w:p w14:paraId="5405AF2C" w14:textId="77777777" w:rsidR="00E60EE6" w:rsidRPr="003B49C1" w:rsidRDefault="00E60EE6" w:rsidP="005D2B89">
            <w:pPr>
              <w:jc w:val="center"/>
              <w:cnfStyle w:val="100000000000" w:firstRow="1" w:lastRow="0" w:firstColumn="0" w:lastColumn="0" w:oddVBand="0" w:evenVBand="0" w:oddHBand="0" w:evenHBand="0" w:firstRowFirstColumn="0" w:firstRowLastColumn="0" w:lastRowFirstColumn="0" w:lastRowLastColumn="0"/>
              <w:rPr>
                <w:rFonts w:ascii="Aptos Display" w:hAnsi="Aptos Display"/>
                <w:color w:val="FFFFFF" w:themeColor="background1"/>
                <w:sz w:val="16"/>
                <w:szCs w:val="16"/>
              </w:rPr>
            </w:pPr>
            <w:r w:rsidRPr="003B49C1">
              <w:rPr>
                <w:rFonts w:ascii="Aptos Display" w:hAnsi="Aptos Display"/>
                <w:color w:val="FFFFFF" w:themeColor="background1"/>
                <w:sz w:val="16"/>
                <w:szCs w:val="16"/>
              </w:rPr>
              <w:t>Kit Name</w:t>
            </w:r>
          </w:p>
        </w:tc>
        <w:tc>
          <w:tcPr>
            <w:tcW w:w="0" w:type="auto"/>
            <w:shd w:val="clear" w:color="auto" w:fill="156082" w:themeFill="accent1"/>
            <w:hideMark/>
          </w:tcPr>
          <w:p w14:paraId="791E0BA4" w14:textId="77777777" w:rsidR="00E60EE6" w:rsidRPr="003B49C1" w:rsidRDefault="00E60EE6" w:rsidP="005D2B89">
            <w:pPr>
              <w:jc w:val="center"/>
              <w:cnfStyle w:val="100000000000" w:firstRow="1" w:lastRow="0" w:firstColumn="0" w:lastColumn="0" w:oddVBand="0" w:evenVBand="0" w:oddHBand="0" w:evenHBand="0" w:firstRowFirstColumn="0" w:firstRowLastColumn="0" w:lastRowFirstColumn="0" w:lastRowLastColumn="0"/>
              <w:rPr>
                <w:rFonts w:ascii="Aptos Display" w:hAnsi="Aptos Display"/>
                <w:color w:val="FFFFFF" w:themeColor="background1"/>
                <w:sz w:val="16"/>
                <w:szCs w:val="16"/>
              </w:rPr>
            </w:pPr>
            <w:r w:rsidRPr="003B49C1">
              <w:rPr>
                <w:rFonts w:ascii="Aptos Display" w:hAnsi="Aptos Display"/>
                <w:color w:val="FFFFFF" w:themeColor="background1"/>
                <w:sz w:val="16"/>
                <w:szCs w:val="16"/>
              </w:rPr>
              <w:t>Target(s) / Intended Use</w:t>
            </w:r>
          </w:p>
        </w:tc>
        <w:tc>
          <w:tcPr>
            <w:tcW w:w="0" w:type="auto"/>
            <w:shd w:val="clear" w:color="auto" w:fill="156082" w:themeFill="accent1"/>
            <w:hideMark/>
          </w:tcPr>
          <w:p w14:paraId="10B1788F" w14:textId="77777777" w:rsidR="00E60EE6" w:rsidRPr="003B49C1" w:rsidRDefault="00E60EE6" w:rsidP="005D2B89">
            <w:pPr>
              <w:jc w:val="center"/>
              <w:cnfStyle w:val="100000000000" w:firstRow="1" w:lastRow="0" w:firstColumn="0" w:lastColumn="0" w:oddVBand="0" w:evenVBand="0" w:oddHBand="0" w:evenHBand="0" w:firstRowFirstColumn="0" w:firstRowLastColumn="0" w:lastRowFirstColumn="0" w:lastRowLastColumn="0"/>
              <w:rPr>
                <w:rFonts w:ascii="Aptos Display" w:hAnsi="Aptos Display"/>
                <w:color w:val="FFFFFF" w:themeColor="background1"/>
                <w:sz w:val="16"/>
                <w:szCs w:val="16"/>
              </w:rPr>
            </w:pPr>
            <w:r w:rsidRPr="003B49C1">
              <w:rPr>
                <w:rFonts w:ascii="Aptos Display" w:hAnsi="Aptos Display"/>
                <w:color w:val="FFFFFF" w:themeColor="background1"/>
                <w:sz w:val="16"/>
                <w:szCs w:val="16"/>
              </w:rPr>
              <w:t>ANDV Validation</w:t>
            </w:r>
          </w:p>
        </w:tc>
        <w:tc>
          <w:tcPr>
            <w:tcW w:w="1047" w:type="dxa"/>
            <w:shd w:val="clear" w:color="auto" w:fill="156082" w:themeFill="accent1"/>
            <w:hideMark/>
          </w:tcPr>
          <w:p w14:paraId="036AC1AC" w14:textId="77777777" w:rsidR="00E60EE6" w:rsidRPr="003B49C1" w:rsidRDefault="00E60EE6" w:rsidP="005D2B89">
            <w:pPr>
              <w:jc w:val="center"/>
              <w:cnfStyle w:val="100000000000" w:firstRow="1" w:lastRow="0" w:firstColumn="0" w:lastColumn="0" w:oddVBand="0" w:evenVBand="0" w:oddHBand="0" w:evenHBand="0" w:firstRowFirstColumn="0" w:firstRowLastColumn="0" w:lastRowFirstColumn="0" w:lastRowLastColumn="0"/>
              <w:rPr>
                <w:rFonts w:ascii="Aptos Display" w:hAnsi="Aptos Display"/>
                <w:color w:val="FFFFFF" w:themeColor="background1"/>
                <w:sz w:val="16"/>
                <w:szCs w:val="16"/>
              </w:rPr>
            </w:pPr>
            <w:r w:rsidRPr="003B49C1">
              <w:rPr>
                <w:rFonts w:ascii="Aptos Display" w:hAnsi="Aptos Display"/>
                <w:color w:val="FFFFFF" w:themeColor="background1"/>
                <w:sz w:val="16"/>
                <w:szCs w:val="16"/>
              </w:rPr>
              <w:t>Regulatory Status</w:t>
            </w:r>
          </w:p>
        </w:tc>
        <w:tc>
          <w:tcPr>
            <w:tcW w:w="1436" w:type="dxa"/>
            <w:shd w:val="clear" w:color="auto" w:fill="156082" w:themeFill="accent1"/>
            <w:hideMark/>
          </w:tcPr>
          <w:p w14:paraId="31948E0B" w14:textId="77777777" w:rsidR="00E60EE6" w:rsidRPr="003B49C1" w:rsidRDefault="00E60EE6" w:rsidP="005D2B89">
            <w:pPr>
              <w:jc w:val="center"/>
              <w:cnfStyle w:val="100000000000" w:firstRow="1" w:lastRow="0" w:firstColumn="0" w:lastColumn="0" w:oddVBand="0" w:evenVBand="0" w:oddHBand="0" w:evenHBand="0" w:firstRowFirstColumn="0" w:firstRowLastColumn="0" w:lastRowFirstColumn="0" w:lastRowLastColumn="0"/>
              <w:rPr>
                <w:rFonts w:ascii="Aptos Display" w:hAnsi="Aptos Display"/>
                <w:color w:val="FFFFFF" w:themeColor="background1"/>
                <w:sz w:val="16"/>
                <w:szCs w:val="16"/>
              </w:rPr>
            </w:pPr>
            <w:r w:rsidRPr="003B49C1">
              <w:rPr>
                <w:rFonts w:ascii="Aptos Display" w:hAnsi="Aptos Display"/>
                <w:color w:val="FFFFFF" w:themeColor="background1"/>
                <w:sz w:val="16"/>
                <w:szCs w:val="16"/>
              </w:rPr>
              <w:t>Specimen Types</w:t>
            </w:r>
          </w:p>
        </w:tc>
        <w:tc>
          <w:tcPr>
            <w:tcW w:w="0" w:type="auto"/>
            <w:shd w:val="clear" w:color="auto" w:fill="156082" w:themeFill="accent1"/>
            <w:hideMark/>
          </w:tcPr>
          <w:p w14:paraId="2B1A1C6E" w14:textId="77777777" w:rsidR="00E60EE6" w:rsidRPr="003B49C1" w:rsidRDefault="00E60EE6" w:rsidP="005D2B89">
            <w:pPr>
              <w:jc w:val="center"/>
              <w:cnfStyle w:val="100000000000" w:firstRow="1" w:lastRow="0" w:firstColumn="0" w:lastColumn="0" w:oddVBand="0" w:evenVBand="0" w:oddHBand="0" w:evenHBand="0" w:firstRowFirstColumn="0" w:firstRowLastColumn="0" w:lastRowFirstColumn="0" w:lastRowLastColumn="0"/>
              <w:rPr>
                <w:rFonts w:ascii="Aptos Display" w:hAnsi="Aptos Display"/>
                <w:color w:val="FFFFFF" w:themeColor="background1"/>
                <w:sz w:val="16"/>
                <w:szCs w:val="16"/>
              </w:rPr>
            </w:pPr>
            <w:r w:rsidRPr="003B49C1">
              <w:rPr>
                <w:rFonts w:ascii="Aptos Display" w:hAnsi="Aptos Display"/>
                <w:color w:val="FFFFFF" w:themeColor="background1"/>
                <w:sz w:val="16"/>
                <w:szCs w:val="16"/>
              </w:rPr>
              <w:t>Platform Compatibility</w:t>
            </w:r>
          </w:p>
        </w:tc>
        <w:tc>
          <w:tcPr>
            <w:tcW w:w="0" w:type="auto"/>
            <w:shd w:val="clear" w:color="auto" w:fill="156082" w:themeFill="accent1"/>
            <w:hideMark/>
          </w:tcPr>
          <w:p w14:paraId="23C17909" w14:textId="77777777" w:rsidR="00E60EE6" w:rsidRPr="003B49C1" w:rsidRDefault="00E60EE6" w:rsidP="005D2B89">
            <w:pPr>
              <w:jc w:val="center"/>
              <w:cnfStyle w:val="100000000000" w:firstRow="1" w:lastRow="0" w:firstColumn="0" w:lastColumn="0" w:oddVBand="0" w:evenVBand="0" w:oddHBand="0" w:evenHBand="0" w:firstRowFirstColumn="0" w:firstRowLastColumn="0" w:lastRowFirstColumn="0" w:lastRowLastColumn="0"/>
              <w:rPr>
                <w:rFonts w:ascii="Aptos Display" w:hAnsi="Aptos Display"/>
                <w:color w:val="FFFFFF" w:themeColor="background1"/>
                <w:sz w:val="16"/>
                <w:szCs w:val="16"/>
              </w:rPr>
            </w:pPr>
            <w:r w:rsidRPr="003B49C1">
              <w:rPr>
                <w:rFonts w:ascii="Aptos Display" w:hAnsi="Aptos Display"/>
                <w:color w:val="FFFFFF" w:themeColor="background1"/>
                <w:sz w:val="16"/>
                <w:szCs w:val="16"/>
              </w:rPr>
              <w:t>Availability</w:t>
            </w:r>
          </w:p>
        </w:tc>
      </w:tr>
      <w:tr w:rsidR="00E60EE6" w:rsidRPr="003B49C1" w14:paraId="243C54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C6AA0" w14:textId="77777777" w:rsidR="00E60EE6" w:rsidRPr="003B49C1" w:rsidRDefault="00E60EE6" w:rsidP="005D2B89">
            <w:pPr>
              <w:jc w:val="center"/>
              <w:rPr>
                <w:rFonts w:ascii="Aptos Display" w:hAnsi="Aptos Display"/>
                <w:sz w:val="16"/>
                <w:szCs w:val="16"/>
              </w:rPr>
            </w:pPr>
            <w:r w:rsidRPr="003B49C1">
              <w:rPr>
                <w:rFonts w:ascii="Aptos Display" w:hAnsi="Aptos Display"/>
                <w:b w:val="0"/>
                <w:bCs w:val="0"/>
                <w:sz w:val="16"/>
                <w:szCs w:val="16"/>
              </w:rPr>
              <w:t>Genekam Biotechnology AG</w:t>
            </w:r>
          </w:p>
          <w:p w14:paraId="4C7344E1" w14:textId="77777777" w:rsidR="00E60EE6" w:rsidRPr="003B49C1" w:rsidRDefault="00E60EE6" w:rsidP="005D2B89">
            <w:pPr>
              <w:jc w:val="center"/>
              <w:rPr>
                <w:rFonts w:ascii="Aptos Display" w:hAnsi="Aptos Display"/>
                <w:b w:val="0"/>
                <w:bCs w:val="0"/>
                <w:sz w:val="16"/>
                <w:szCs w:val="16"/>
              </w:rPr>
            </w:pPr>
            <w:r w:rsidRPr="003B49C1">
              <w:rPr>
                <w:rFonts w:ascii="Aptos Display" w:hAnsi="Aptos Display"/>
                <w:b w:val="0"/>
                <w:bCs w:val="0"/>
                <w:sz w:val="16"/>
                <w:szCs w:val="16"/>
              </w:rPr>
              <w:t>(Germany)</w:t>
            </w:r>
          </w:p>
        </w:tc>
        <w:tc>
          <w:tcPr>
            <w:tcW w:w="0" w:type="auto"/>
            <w:hideMark/>
          </w:tcPr>
          <w:p w14:paraId="7D2653E3"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Andes virus (ANDV) Real-Time PCR Kit</w:t>
            </w:r>
            <w:r w:rsidRPr="003B49C1">
              <w:rPr>
                <w:rFonts w:ascii="Aptos Display" w:hAnsi="Aptos Display"/>
                <w:sz w:val="16"/>
                <w:szCs w:val="16"/>
              </w:rPr>
              <w:br/>
            </w:r>
            <w:r w:rsidRPr="003B49C1">
              <w:rPr>
                <w:rFonts w:ascii="Aptos Display" w:hAnsi="Aptos Display"/>
                <w:i/>
                <w:iCs/>
                <w:sz w:val="16"/>
                <w:szCs w:val="16"/>
              </w:rPr>
              <w:t>Cat. FR546</w:t>
            </w:r>
          </w:p>
        </w:tc>
        <w:tc>
          <w:tcPr>
            <w:tcW w:w="0" w:type="auto"/>
            <w:hideMark/>
          </w:tcPr>
          <w:p w14:paraId="426D17BD"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Specific detection of Andes orthohantavirus RNA (one-step RT-PCR)</w:t>
            </w:r>
          </w:p>
        </w:tc>
        <w:tc>
          <w:tcPr>
            <w:tcW w:w="0" w:type="auto"/>
            <w:hideMark/>
          </w:tcPr>
          <w:p w14:paraId="6E347344"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 xml:space="preserve">A </w:t>
            </w:r>
          </w:p>
          <w:p w14:paraId="6D36EE16"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(Yes – explicit ANDV)</w:t>
            </w:r>
          </w:p>
        </w:tc>
        <w:tc>
          <w:tcPr>
            <w:tcW w:w="1047" w:type="dxa"/>
            <w:hideMark/>
          </w:tcPr>
          <w:p w14:paraId="6F58C1E4"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CE-IVD (Europe)</w:t>
            </w:r>
          </w:p>
        </w:tc>
        <w:tc>
          <w:tcPr>
            <w:tcW w:w="1436" w:type="dxa"/>
            <w:hideMark/>
          </w:tcPr>
          <w:p w14:paraId="3B134A6E"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Validated on blood (e.g., buffy coat), plasma/serum (Manufacturer documentation, flexible to other tissues)</w:t>
            </w:r>
          </w:p>
        </w:tc>
        <w:tc>
          <w:tcPr>
            <w:tcW w:w="0" w:type="auto"/>
            <w:hideMark/>
          </w:tcPr>
          <w:p w14:paraId="6E1B2883"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Open real-time PCR platforms (standard 96-well cyclers; e.g., ABI, Bio-Rad, Roche, etc.)</w:t>
            </w:r>
          </w:p>
        </w:tc>
        <w:tc>
          <w:tcPr>
            <w:tcW w:w="0" w:type="auto"/>
            <w:hideMark/>
          </w:tcPr>
          <w:p w14:paraId="22EE1F87"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Worldwide (directly from Genekam &amp; distributors)</w:t>
            </w:r>
          </w:p>
        </w:tc>
      </w:tr>
      <w:tr w:rsidR="00E60EE6" w:rsidRPr="003B49C1" w14:paraId="635F350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974913E" w14:textId="77777777" w:rsidR="00E60EE6" w:rsidRPr="003B49C1" w:rsidRDefault="00E60EE6" w:rsidP="005D2B89">
            <w:pPr>
              <w:jc w:val="center"/>
              <w:rPr>
                <w:rFonts w:ascii="Aptos Display" w:hAnsi="Aptos Display"/>
                <w:sz w:val="16"/>
                <w:szCs w:val="16"/>
              </w:rPr>
            </w:pPr>
            <w:r w:rsidRPr="003B49C1">
              <w:rPr>
                <w:rFonts w:ascii="Aptos Display" w:hAnsi="Aptos Display"/>
                <w:b w:val="0"/>
                <w:bCs w:val="0"/>
                <w:sz w:val="16"/>
                <w:szCs w:val="16"/>
              </w:rPr>
              <w:t>Genetic PCR Solutions (GPS) </w:t>
            </w:r>
          </w:p>
          <w:p w14:paraId="47F4B8C9" w14:textId="77777777" w:rsidR="00E60EE6" w:rsidRPr="003B49C1" w:rsidRDefault="00E60EE6" w:rsidP="005D2B89">
            <w:pPr>
              <w:jc w:val="center"/>
              <w:rPr>
                <w:rFonts w:ascii="Aptos Display" w:hAnsi="Aptos Display"/>
                <w:b w:val="0"/>
                <w:bCs w:val="0"/>
                <w:sz w:val="16"/>
                <w:szCs w:val="16"/>
              </w:rPr>
            </w:pPr>
            <w:r w:rsidRPr="003B49C1">
              <w:rPr>
                <w:rFonts w:ascii="Aptos Display" w:hAnsi="Aptos Display"/>
                <w:b w:val="0"/>
                <w:bCs w:val="0"/>
                <w:sz w:val="16"/>
                <w:szCs w:val="16"/>
              </w:rPr>
              <w:t>(Spain)</w:t>
            </w:r>
          </w:p>
        </w:tc>
        <w:tc>
          <w:tcPr>
            <w:tcW w:w="0" w:type="auto"/>
            <w:hideMark/>
          </w:tcPr>
          <w:p w14:paraId="1261D8E1"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Andes Hantavirus qPCR Kit</w:t>
            </w:r>
          </w:p>
        </w:tc>
        <w:tc>
          <w:tcPr>
            <w:tcW w:w="0" w:type="auto"/>
            <w:hideMark/>
          </w:tcPr>
          <w:p w14:paraId="4EC9EBC1"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Specific detection of Andes hantaviruslinked to 2026 outbreak (cruise ship MV </w:t>
            </w:r>
            <w:r w:rsidRPr="003B49C1">
              <w:rPr>
                <w:rFonts w:ascii="Aptos Display" w:hAnsi="Aptos Display"/>
                <w:i/>
                <w:iCs/>
                <w:sz w:val="16"/>
                <w:szCs w:val="16"/>
              </w:rPr>
              <w:t xml:space="preserve">Hondius </w:t>
            </w:r>
            <w:r w:rsidRPr="003B49C1">
              <w:rPr>
                <w:rFonts w:ascii="Aptos Display" w:hAnsi="Aptos Display"/>
                <w:sz w:val="16"/>
                <w:szCs w:val="16"/>
              </w:rPr>
              <w:t>cluster)</w:t>
            </w:r>
          </w:p>
        </w:tc>
        <w:tc>
          <w:tcPr>
            <w:tcW w:w="0" w:type="auto"/>
            <w:hideMark/>
          </w:tcPr>
          <w:p w14:paraId="336637E9"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 xml:space="preserve">A </w:t>
            </w:r>
          </w:p>
          <w:p w14:paraId="737BB597"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(Yes – explicit ANDV)</w:t>
            </w:r>
          </w:p>
        </w:tc>
        <w:tc>
          <w:tcPr>
            <w:tcW w:w="1047" w:type="dxa"/>
            <w:hideMark/>
          </w:tcPr>
          <w:p w14:paraId="6BF25ACA"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Pre-CE (IVD pending)</w:t>
            </w:r>
          </w:p>
        </w:tc>
        <w:tc>
          <w:tcPr>
            <w:tcW w:w="1436" w:type="dxa"/>
            <w:hideMark/>
          </w:tcPr>
          <w:p w14:paraId="4B91D7AA"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Blood serum/plasma (primary), other HPS-relevant clinical samples under validation</w:t>
            </w:r>
          </w:p>
        </w:tc>
        <w:tc>
          <w:tcPr>
            <w:tcW w:w="0" w:type="auto"/>
            <w:hideMark/>
          </w:tcPr>
          <w:p w14:paraId="350B7E55"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Open real-time PCR instruments (common 96/384-well qPCR platforms)</w:t>
            </w:r>
          </w:p>
        </w:tc>
        <w:tc>
          <w:tcPr>
            <w:tcW w:w="0" w:type="auto"/>
            <w:hideMark/>
          </w:tcPr>
          <w:p w14:paraId="14FA5A19"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Initial release in </w:t>
            </w:r>
            <w:r w:rsidRPr="003B49C1">
              <w:rPr>
                <w:rFonts w:ascii="Aptos Display" w:hAnsi="Aptos Display"/>
                <w:i/>
                <w:iCs/>
                <w:sz w:val="16"/>
                <w:szCs w:val="16"/>
              </w:rPr>
              <w:t>May 2026</w:t>
            </w:r>
            <w:r w:rsidRPr="003B49C1">
              <w:rPr>
                <w:rFonts w:ascii="Aptos Display" w:hAnsi="Aptos Display"/>
                <w:sz w:val="16"/>
                <w:szCs w:val="16"/>
              </w:rPr>
              <w:t> to specialized diagnostic labs, broader distribution planned post-validation</w:t>
            </w:r>
          </w:p>
        </w:tc>
      </w:tr>
      <w:tr w:rsidR="00E60EE6" w:rsidRPr="003B49C1" w14:paraId="2D7FAA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82B72B" w14:textId="77777777" w:rsidR="00E60EE6" w:rsidRPr="003B49C1" w:rsidRDefault="00E60EE6" w:rsidP="005D2B89">
            <w:pPr>
              <w:jc w:val="center"/>
              <w:rPr>
                <w:rFonts w:ascii="Aptos Display" w:hAnsi="Aptos Display"/>
                <w:sz w:val="16"/>
                <w:szCs w:val="16"/>
              </w:rPr>
            </w:pPr>
            <w:r w:rsidRPr="003B49C1">
              <w:rPr>
                <w:rFonts w:ascii="Aptos Display" w:hAnsi="Aptos Display"/>
                <w:b w:val="0"/>
                <w:bCs w:val="0"/>
                <w:sz w:val="16"/>
                <w:szCs w:val="16"/>
              </w:rPr>
              <w:t>Genekam Biotechnology AG</w:t>
            </w:r>
          </w:p>
          <w:p w14:paraId="6FB9D418" w14:textId="77777777" w:rsidR="00E60EE6" w:rsidRPr="003B49C1" w:rsidRDefault="00E60EE6" w:rsidP="005D2B89">
            <w:pPr>
              <w:jc w:val="center"/>
              <w:rPr>
                <w:rFonts w:ascii="Aptos Display" w:hAnsi="Aptos Display"/>
                <w:sz w:val="16"/>
                <w:szCs w:val="16"/>
              </w:rPr>
            </w:pPr>
            <w:r w:rsidRPr="003B49C1">
              <w:rPr>
                <w:rFonts w:ascii="Aptos Display" w:hAnsi="Aptos Display"/>
                <w:b w:val="0"/>
                <w:bCs w:val="0"/>
                <w:sz w:val="16"/>
                <w:szCs w:val="16"/>
              </w:rPr>
              <w:t>(Germany)</w:t>
            </w:r>
          </w:p>
        </w:tc>
        <w:tc>
          <w:tcPr>
            <w:tcW w:w="0" w:type="auto"/>
          </w:tcPr>
          <w:p w14:paraId="470A9700"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Hantavirus Real-Time PCR Kit</w:t>
            </w:r>
            <w:r w:rsidRPr="003B49C1">
              <w:rPr>
                <w:rFonts w:ascii="Aptos Display" w:hAnsi="Aptos Display"/>
                <w:sz w:val="16"/>
                <w:szCs w:val="16"/>
              </w:rPr>
              <w:br/>
            </w:r>
            <w:r w:rsidRPr="003B49C1">
              <w:rPr>
                <w:rFonts w:ascii="Aptos Display" w:hAnsi="Aptos Display"/>
                <w:i/>
                <w:iCs/>
                <w:sz w:val="16"/>
                <w:szCs w:val="16"/>
              </w:rPr>
              <w:t>(Broad hantavirus detection)</w:t>
            </w:r>
          </w:p>
        </w:tc>
        <w:tc>
          <w:tcPr>
            <w:tcW w:w="0" w:type="auto"/>
          </w:tcPr>
          <w:p w14:paraId="7C4FC59F"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Generic HantavirusRT-PCR, broad detection system (exact strains not disclosed)</w:t>
            </w:r>
          </w:p>
        </w:tc>
        <w:tc>
          <w:tcPr>
            <w:tcW w:w="0" w:type="auto"/>
          </w:tcPr>
          <w:p w14:paraId="1B5D50D0"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 xml:space="preserve">B </w:t>
            </w:r>
          </w:p>
          <w:p w14:paraId="65F1EC30"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(Implicit – broad “Hantavirus”)</w:t>
            </w:r>
          </w:p>
        </w:tc>
        <w:tc>
          <w:tcPr>
            <w:tcW w:w="1047" w:type="dxa"/>
          </w:tcPr>
          <w:p w14:paraId="0CFEE939"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CE-IVD (Europe)</w:t>
            </w:r>
          </w:p>
        </w:tc>
        <w:tc>
          <w:tcPr>
            <w:tcW w:w="1436" w:type="dxa"/>
          </w:tcPr>
          <w:p w14:paraId="2A45E5E2"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Likely validated on blood and derivates (not explicitly limited, typical usage for suspected hantaviral disease)</w:t>
            </w:r>
          </w:p>
        </w:tc>
        <w:tc>
          <w:tcPr>
            <w:tcW w:w="0" w:type="auto"/>
          </w:tcPr>
          <w:p w14:paraId="5690CF17"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Open platform (adaptable to standard qPCR cyclers)</w:t>
            </w:r>
          </w:p>
        </w:tc>
        <w:tc>
          <w:tcPr>
            <w:tcW w:w="0" w:type="auto"/>
          </w:tcPr>
          <w:p w14:paraId="0C6583D8"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Available globally (via Genekam’s international distribution)</w:t>
            </w:r>
          </w:p>
        </w:tc>
      </w:tr>
      <w:tr w:rsidR="00E60EE6" w:rsidRPr="003B49C1" w14:paraId="0B1C9577" w14:textId="77777777">
        <w:tc>
          <w:tcPr>
            <w:cnfStyle w:val="001000000000" w:firstRow="0" w:lastRow="0" w:firstColumn="1" w:lastColumn="0" w:oddVBand="0" w:evenVBand="0" w:oddHBand="0" w:evenHBand="0" w:firstRowFirstColumn="0" w:firstRowLastColumn="0" w:lastRowFirstColumn="0" w:lastRowLastColumn="0"/>
            <w:tcW w:w="0" w:type="auto"/>
          </w:tcPr>
          <w:p w14:paraId="15C8FA5B" w14:textId="77777777" w:rsidR="00E60EE6" w:rsidRPr="003B49C1" w:rsidRDefault="00E60EE6" w:rsidP="005D2B89">
            <w:pPr>
              <w:jc w:val="center"/>
              <w:rPr>
                <w:rFonts w:ascii="Aptos Display" w:hAnsi="Aptos Display"/>
                <w:sz w:val="16"/>
                <w:szCs w:val="16"/>
              </w:rPr>
            </w:pPr>
            <w:r w:rsidRPr="003B49C1">
              <w:rPr>
                <w:rFonts w:ascii="Aptos Display" w:hAnsi="Aptos Display"/>
                <w:b w:val="0"/>
                <w:bCs w:val="0"/>
                <w:sz w:val="16"/>
                <w:szCs w:val="16"/>
              </w:rPr>
              <w:t>Shanghai ZJ Bio-Tech / Liferiver</w:t>
            </w:r>
          </w:p>
          <w:p w14:paraId="5A393426" w14:textId="77777777" w:rsidR="00E60EE6" w:rsidRPr="003B49C1" w:rsidRDefault="00E60EE6" w:rsidP="005D2B89">
            <w:pPr>
              <w:jc w:val="center"/>
              <w:rPr>
                <w:rFonts w:ascii="Aptos Display" w:hAnsi="Aptos Display"/>
                <w:sz w:val="16"/>
                <w:szCs w:val="16"/>
              </w:rPr>
            </w:pPr>
            <w:r w:rsidRPr="003B49C1">
              <w:rPr>
                <w:rFonts w:ascii="Aptos Display" w:hAnsi="Aptos Display"/>
                <w:b w:val="0"/>
                <w:bCs w:val="0"/>
                <w:sz w:val="16"/>
                <w:szCs w:val="16"/>
              </w:rPr>
              <w:t>(China)</w:t>
            </w:r>
          </w:p>
        </w:tc>
        <w:tc>
          <w:tcPr>
            <w:tcW w:w="0" w:type="auto"/>
          </w:tcPr>
          <w:p w14:paraId="5F926D65"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Hantavirus Pulmonary Syndrome RT-PCR Kit</w:t>
            </w:r>
            <w:r w:rsidRPr="003B49C1">
              <w:rPr>
                <w:rFonts w:ascii="Aptos Display" w:hAnsi="Aptos Display"/>
                <w:sz w:val="16"/>
                <w:szCs w:val="16"/>
              </w:rPr>
              <w:br/>
            </w:r>
            <w:r w:rsidRPr="003B49C1">
              <w:rPr>
                <w:rFonts w:ascii="Aptos Display" w:hAnsi="Aptos Display"/>
                <w:i/>
                <w:iCs/>
                <w:sz w:val="16"/>
                <w:szCs w:val="16"/>
              </w:rPr>
              <w:t>(HPS broad detection, 2012)</w:t>
            </w:r>
          </w:p>
        </w:tc>
        <w:tc>
          <w:tcPr>
            <w:tcW w:w="0" w:type="auto"/>
          </w:tcPr>
          <w:p w14:paraId="0F7BA27F"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Qualitative RT-PCR for Hantavirus causing HPS (New World hantaviruses; specific strains not listed in IFU)</w:t>
            </w:r>
          </w:p>
        </w:tc>
        <w:tc>
          <w:tcPr>
            <w:tcW w:w="0" w:type="auto"/>
          </w:tcPr>
          <w:p w14:paraId="15159DB5"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 xml:space="preserve">B </w:t>
            </w:r>
          </w:p>
          <w:p w14:paraId="794FEBBD"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(Implicit – broad “HPS”)</w:t>
            </w:r>
          </w:p>
        </w:tc>
        <w:tc>
          <w:tcPr>
            <w:tcW w:w="1047" w:type="dxa"/>
          </w:tcPr>
          <w:p w14:paraId="0A139A57"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lang w:val="es-ES"/>
              </w:rPr>
            </w:pPr>
            <w:r w:rsidRPr="003B49C1">
              <w:rPr>
                <w:rFonts w:ascii="Aptos Display" w:hAnsi="Aptos Display"/>
                <w:sz w:val="16"/>
                <w:szCs w:val="16"/>
                <w:lang w:val="es-ES"/>
              </w:rPr>
              <w:t>CE-IVD (Europe, via EU rep Obelis S.A.)</w:t>
            </w:r>
          </w:p>
        </w:tc>
        <w:tc>
          <w:tcPr>
            <w:tcW w:w="1436" w:type="dxa"/>
          </w:tcPr>
          <w:p w14:paraId="2D14A5A4"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Human serum (validated)</w:t>
            </w:r>
          </w:p>
        </w:tc>
        <w:tc>
          <w:tcPr>
            <w:tcW w:w="0" w:type="auto"/>
          </w:tcPr>
          <w:p w14:paraId="0C235A99"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Open real-time PCRinstruments (validated on ABI, Bio-Rad, Qiagen, Roche, etc.)</w:t>
            </w:r>
          </w:p>
        </w:tc>
        <w:tc>
          <w:tcPr>
            <w:tcW w:w="0" w:type="auto"/>
          </w:tcPr>
          <w:p w14:paraId="43576724"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Worldwide (widely distributed; older kit, still available via distributors)</w:t>
            </w:r>
          </w:p>
        </w:tc>
      </w:tr>
      <w:tr w:rsidR="00E60EE6" w:rsidRPr="003B49C1" w14:paraId="75DF98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EB159" w14:textId="77777777" w:rsidR="00E60EE6" w:rsidRPr="003B49C1" w:rsidRDefault="00E60EE6" w:rsidP="005D2B89">
            <w:pPr>
              <w:jc w:val="center"/>
              <w:rPr>
                <w:rFonts w:ascii="Aptos Display" w:hAnsi="Aptos Display"/>
                <w:sz w:val="16"/>
                <w:szCs w:val="16"/>
              </w:rPr>
            </w:pPr>
            <w:r w:rsidRPr="003B49C1">
              <w:rPr>
                <w:rFonts w:ascii="Aptos Display" w:hAnsi="Aptos Display"/>
                <w:b w:val="0"/>
                <w:bCs w:val="0"/>
                <w:sz w:val="16"/>
                <w:szCs w:val="16"/>
              </w:rPr>
              <w:t>GCC Biotech</w:t>
            </w:r>
          </w:p>
          <w:p w14:paraId="7D06893B" w14:textId="77777777" w:rsidR="00E60EE6" w:rsidRPr="003B49C1" w:rsidRDefault="00E60EE6" w:rsidP="005D2B89">
            <w:pPr>
              <w:jc w:val="center"/>
              <w:rPr>
                <w:rFonts w:ascii="Aptos Display" w:hAnsi="Aptos Display"/>
                <w:b w:val="0"/>
                <w:bCs w:val="0"/>
                <w:sz w:val="16"/>
                <w:szCs w:val="16"/>
              </w:rPr>
            </w:pPr>
            <w:r w:rsidRPr="003B49C1">
              <w:rPr>
                <w:rFonts w:ascii="Aptos Display" w:hAnsi="Aptos Display"/>
                <w:b w:val="0"/>
                <w:bCs w:val="0"/>
                <w:sz w:val="16"/>
                <w:szCs w:val="16"/>
              </w:rPr>
              <w:t>(India)</w:t>
            </w:r>
          </w:p>
        </w:tc>
        <w:tc>
          <w:tcPr>
            <w:tcW w:w="0" w:type="auto"/>
            <w:hideMark/>
          </w:tcPr>
          <w:p w14:paraId="7ECB9DD5"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DiAGSure® Hantavirus Detection Kit</w:t>
            </w:r>
            <w:r w:rsidRPr="003B49C1">
              <w:rPr>
                <w:rFonts w:ascii="Aptos Display" w:hAnsi="Aptos Display"/>
                <w:sz w:val="16"/>
                <w:szCs w:val="16"/>
              </w:rPr>
              <w:br/>
            </w:r>
            <w:r w:rsidRPr="003B49C1">
              <w:rPr>
                <w:rFonts w:ascii="Aptos Display" w:hAnsi="Aptos Display"/>
                <w:i/>
                <w:iCs/>
                <w:sz w:val="16"/>
                <w:szCs w:val="16"/>
              </w:rPr>
              <w:t>(Pan-HPS / HFRS detection)</w:t>
            </w:r>
          </w:p>
        </w:tc>
        <w:tc>
          <w:tcPr>
            <w:tcW w:w="0" w:type="auto"/>
            <w:hideMark/>
          </w:tcPr>
          <w:p w14:paraId="6472E8E4"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Real-time PCR assay covering HPS &amp; HFRS (targets conserved hantavirus sequence, broad detection)</w:t>
            </w:r>
          </w:p>
        </w:tc>
        <w:tc>
          <w:tcPr>
            <w:tcW w:w="0" w:type="auto"/>
            <w:hideMark/>
          </w:tcPr>
          <w:p w14:paraId="275D5E0D"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 xml:space="preserve">B </w:t>
            </w:r>
          </w:p>
          <w:p w14:paraId="43EDEFCA"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(Implicit – broad “HPS/HFRS”)</w:t>
            </w:r>
          </w:p>
        </w:tc>
        <w:tc>
          <w:tcPr>
            <w:tcW w:w="1047" w:type="dxa"/>
            <w:hideMark/>
          </w:tcPr>
          <w:p w14:paraId="1A14F4C6"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“Certified” (Indian domestic, details not publicly specified)</w:t>
            </w:r>
          </w:p>
        </w:tc>
        <w:tc>
          <w:tcPr>
            <w:tcW w:w="1436" w:type="dxa"/>
            <w:hideMark/>
          </w:tcPr>
          <w:p w14:paraId="30FF01FC"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Whole blood, plasma (EDTA)</w:t>
            </w:r>
          </w:p>
        </w:tc>
        <w:tc>
          <w:tcPr>
            <w:tcW w:w="0" w:type="auto"/>
            <w:hideMark/>
          </w:tcPr>
          <w:p w14:paraId="41FBE0E9"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Open real-time PCR (validated across major platforms: ABI 7500, Bio-Rad CFX, Rotor-Gene, etc.)</w:t>
            </w:r>
          </w:p>
        </w:tc>
        <w:tc>
          <w:tcPr>
            <w:tcW w:w="0" w:type="auto"/>
            <w:hideMark/>
          </w:tcPr>
          <w:p w14:paraId="76F0259B"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Primarily India &amp; nearby regions (local distribution, limited global visibility)</w:t>
            </w:r>
          </w:p>
        </w:tc>
      </w:tr>
      <w:tr w:rsidR="00E60EE6" w:rsidRPr="003B49C1" w14:paraId="3C3739D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DF4F2AC" w14:textId="77777777" w:rsidR="00E60EE6" w:rsidRPr="003B49C1" w:rsidRDefault="00E60EE6" w:rsidP="005D2B89">
            <w:pPr>
              <w:jc w:val="center"/>
              <w:rPr>
                <w:rFonts w:ascii="Aptos Display" w:hAnsi="Aptos Display"/>
                <w:sz w:val="16"/>
                <w:szCs w:val="16"/>
              </w:rPr>
            </w:pPr>
            <w:r w:rsidRPr="003B49C1">
              <w:rPr>
                <w:rFonts w:ascii="Aptos Display" w:hAnsi="Aptos Display"/>
                <w:b w:val="0"/>
                <w:bCs w:val="0"/>
                <w:sz w:val="16"/>
                <w:szCs w:val="16"/>
              </w:rPr>
              <w:t>Jiangsu Bioperfectus Tech. </w:t>
            </w:r>
          </w:p>
          <w:p w14:paraId="590E6502" w14:textId="77777777" w:rsidR="00E60EE6" w:rsidRPr="003B49C1" w:rsidRDefault="00E60EE6" w:rsidP="005D2B89">
            <w:pPr>
              <w:jc w:val="center"/>
              <w:rPr>
                <w:rFonts w:ascii="Aptos Display" w:hAnsi="Aptos Display"/>
                <w:b w:val="0"/>
                <w:bCs w:val="0"/>
                <w:sz w:val="16"/>
                <w:szCs w:val="16"/>
              </w:rPr>
            </w:pPr>
            <w:r w:rsidRPr="003B49C1">
              <w:rPr>
                <w:rFonts w:ascii="Aptos Display" w:hAnsi="Aptos Display"/>
                <w:b w:val="0"/>
                <w:bCs w:val="0"/>
                <w:sz w:val="16"/>
                <w:szCs w:val="16"/>
              </w:rPr>
              <w:t>(China)</w:t>
            </w:r>
          </w:p>
        </w:tc>
        <w:tc>
          <w:tcPr>
            <w:tcW w:w="0" w:type="auto"/>
            <w:hideMark/>
          </w:tcPr>
          <w:p w14:paraId="1845E43B"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Hantavirus Real Time PCR Kit</w:t>
            </w:r>
            <w:r w:rsidRPr="003B49C1">
              <w:rPr>
                <w:rFonts w:ascii="Aptos Display" w:hAnsi="Aptos Display"/>
                <w:sz w:val="16"/>
                <w:szCs w:val="16"/>
              </w:rPr>
              <w:br/>
            </w:r>
            <w:r w:rsidRPr="003B49C1">
              <w:rPr>
                <w:rFonts w:ascii="Aptos Display" w:hAnsi="Aptos Display"/>
                <w:i/>
                <w:iCs/>
                <w:sz w:val="16"/>
                <w:szCs w:val="16"/>
              </w:rPr>
              <w:t>(HFRS–Old World Hantaviruses)</w:t>
            </w:r>
          </w:p>
        </w:tc>
        <w:tc>
          <w:tcPr>
            <w:tcW w:w="0" w:type="auto"/>
            <w:hideMark/>
          </w:tcPr>
          <w:p w14:paraId="4C51717E"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Qualitative RT-PCR for HFRS-causing hantaviruses (Old World: Hantaan, Seoul, Puumala viruses)</w:t>
            </w:r>
          </w:p>
        </w:tc>
        <w:tc>
          <w:tcPr>
            <w:tcW w:w="0" w:type="auto"/>
            <w:hideMark/>
          </w:tcPr>
          <w:p w14:paraId="6B7BC23E"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 xml:space="preserve">C </w:t>
            </w:r>
          </w:p>
          <w:p w14:paraId="05D7ABB4"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(No – old-world only)</w:t>
            </w:r>
          </w:p>
        </w:tc>
        <w:tc>
          <w:tcPr>
            <w:tcW w:w="1047" w:type="dxa"/>
            <w:hideMark/>
          </w:tcPr>
          <w:p w14:paraId="3DE2D083" w14:textId="41B17C86"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CE-IVD (Europe, legacy IVDD), China NMPA</w:t>
            </w:r>
          </w:p>
        </w:tc>
        <w:tc>
          <w:tcPr>
            <w:tcW w:w="1436" w:type="dxa"/>
            <w:hideMark/>
          </w:tcPr>
          <w:p w14:paraId="41660D4D"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Human serum (validated)</w:t>
            </w:r>
          </w:p>
        </w:tc>
        <w:tc>
          <w:tcPr>
            <w:tcW w:w="0" w:type="auto"/>
            <w:hideMark/>
          </w:tcPr>
          <w:p w14:paraId="03192967"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Open real-time PCR platforms (multiple mainstream qPCR systems)</w:t>
            </w:r>
          </w:p>
        </w:tc>
        <w:tc>
          <w:tcPr>
            <w:tcW w:w="0" w:type="auto"/>
            <w:hideMark/>
          </w:tcPr>
          <w:p w14:paraId="77561381"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Global distribution via Bioperfectus partners (CE marking ensures EU availability)</w:t>
            </w:r>
          </w:p>
        </w:tc>
      </w:tr>
      <w:tr w:rsidR="00E60EE6" w:rsidRPr="003B49C1" w14:paraId="039975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204BB" w14:textId="77777777" w:rsidR="00E60EE6" w:rsidRPr="003B49C1" w:rsidRDefault="00E60EE6" w:rsidP="005D2B89">
            <w:pPr>
              <w:jc w:val="center"/>
              <w:rPr>
                <w:rFonts w:ascii="Aptos Display" w:hAnsi="Aptos Display"/>
                <w:sz w:val="16"/>
                <w:szCs w:val="16"/>
              </w:rPr>
            </w:pPr>
            <w:r w:rsidRPr="003B49C1">
              <w:rPr>
                <w:rFonts w:ascii="Aptos Display" w:hAnsi="Aptos Display"/>
                <w:b w:val="0"/>
                <w:bCs w:val="0"/>
                <w:sz w:val="16"/>
                <w:szCs w:val="16"/>
              </w:rPr>
              <w:t>Jiangsu Bioperfectus Tech. </w:t>
            </w:r>
          </w:p>
          <w:p w14:paraId="216C52CD" w14:textId="77777777" w:rsidR="00E60EE6" w:rsidRPr="003B49C1" w:rsidRDefault="00E60EE6" w:rsidP="005D2B89">
            <w:pPr>
              <w:jc w:val="center"/>
              <w:rPr>
                <w:rFonts w:ascii="Aptos Display" w:hAnsi="Aptos Display"/>
                <w:b w:val="0"/>
                <w:bCs w:val="0"/>
                <w:sz w:val="16"/>
                <w:szCs w:val="16"/>
              </w:rPr>
            </w:pPr>
            <w:r w:rsidRPr="003B49C1">
              <w:rPr>
                <w:rFonts w:ascii="Aptos Display" w:hAnsi="Aptos Display"/>
                <w:b w:val="0"/>
                <w:bCs w:val="0"/>
                <w:sz w:val="16"/>
                <w:szCs w:val="16"/>
              </w:rPr>
              <w:t>(China)</w:t>
            </w:r>
          </w:p>
        </w:tc>
        <w:tc>
          <w:tcPr>
            <w:tcW w:w="0" w:type="auto"/>
            <w:hideMark/>
          </w:tcPr>
          <w:p w14:paraId="53B14648"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Sin Nombre Virus Real Time PCR Kit</w:t>
            </w:r>
            <w:r w:rsidRPr="003B49C1">
              <w:rPr>
                <w:rFonts w:ascii="Aptos Display" w:hAnsi="Aptos Display"/>
                <w:sz w:val="16"/>
                <w:szCs w:val="16"/>
              </w:rPr>
              <w:br/>
            </w:r>
            <w:r w:rsidRPr="003B49C1">
              <w:rPr>
                <w:rFonts w:ascii="Aptos Display" w:hAnsi="Aptos Display"/>
                <w:i/>
                <w:iCs/>
                <w:sz w:val="16"/>
                <w:szCs w:val="16"/>
              </w:rPr>
              <w:t>(HPS–North American strain)</w:t>
            </w:r>
          </w:p>
        </w:tc>
        <w:tc>
          <w:tcPr>
            <w:tcW w:w="0" w:type="auto"/>
            <w:hideMark/>
          </w:tcPr>
          <w:p w14:paraId="52E220C1"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Qualitative RT-PCR for Sin Nombre virus (SNV), a major HPS hantavirus in North America</w:t>
            </w:r>
          </w:p>
        </w:tc>
        <w:tc>
          <w:tcPr>
            <w:tcW w:w="0" w:type="auto"/>
            <w:hideMark/>
          </w:tcPr>
          <w:p w14:paraId="480F7BD5"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 xml:space="preserve">C </w:t>
            </w:r>
          </w:p>
          <w:p w14:paraId="150E6D8D"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(No – SNV only)</w:t>
            </w:r>
          </w:p>
        </w:tc>
        <w:tc>
          <w:tcPr>
            <w:tcW w:w="1047" w:type="dxa"/>
            <w:hideMark/>
          </w:tcPr>
          <w:p w14:paraId="658D8586"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CE-IVD (Europe, legacy IVDD)</w:t>
            </w:r>
          </w:p>
        </w:tc>
        <w:tc>
          <w:tcPr>
            <w:tcW w:w="1436" w:type="dxa"/>
            <w:hideMark/>
          </w:tcPr>
          <w:p w14:paraId="01485494"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Human serum (validated)</w:t>
            </w:r>
          </w:p>
        </w:tc>
        <w:tc>
          <w:tcPr>
            <w:tcW w:w="0" w:type="auto"/>
            <w:hideMark/>
          </w:tcPr>
          <w:p w14:paraId="4EE15EA6"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Open real-time PCR instruments (multi-platform compatible)</w:t>
            </w:r>
          </w:p>
        </w:tc>
        <w:tc>
          <w:tcPr>
            <w:tcW w:w="0" w:type="auto"/>
            <w:hideMark/>
          </w:tcPr>
          <w:p w14:paraId="36F8D894"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Marketed globally via Bioperfectus (targeted to N. America &amp; int’l labs)</w:t>
            </w:r>
          </w:p>
        </w:tc>
      </w:tr>
      <w:tr w:rsidR="00E60EE6" w:rsidRPr="003B49C1" w14:paraId="58E2438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142E02F" w14:textId="77777777" w:rsidR="00E60EE6" w:rsidRPr="003B49C1" w:rsidRDefault="00E60EE6" w:rsidP="005D2B89">
            <w:pPr>
              <w:jc w:val="center"/>
              <w:rPr>
                <w:rFonts w:ascii="Aptos Display" w:hAnsi="Aptos Display"/>
                <w:sz w:val="16"/>
                <w:szCs w:val="16"/>
              </w:rPr>
            </w:pPr>
            <w:r w:rsidRPr="003B49C1">
              <w:rPr>
                <w:rFonts w:ascii="Aptos Display" w:hAnsi="Aptos Display"/>
                <w:b w:val="0"/>
                <w:bCs w:val="0"/>
                <w:sz w:val="16"/>
                <w:szCs w:val="16"/>
              </w:rPr>
              <w:lastRenderedPageBreak/>
              <w:t>Tianlong (Xi’an) Biotech</w:t>
            </w:r>
          </w:p>
          <w:p w14:paraId="6D9F291D" w14:textId="77777777" w:rsidR="00E60EE6" w:rsidRPr="003B49C1" w:rsidRDefault="00E60EE6" w:rsidP="005D2B89">
            <w:pPr>
              <w:jc w:val="center"/>
              <w:rPr>
                <w:rFonts w:ascii="Aptos Display" w:hAnsi="Aptos Display"/>
                <w:b w:val="0"/>
                <w:bCs w:val="0"/>
                <w:sz w:val="16"/>
                <w:szCs w:val="16"/>
              </w:rPr>
            </w:pPr>
            <w:r w:rsidRPr="003B49C1">
              <w:rPr>
                <w:rFonts w:ascii="Aptos Display" w:hAnsi="Aptos Display"/>
                <w:b w:val="0"/>
                <w:bCs w:val="0"/>
                <w:sz w:val="16"/>
                <w:szCs w:val="16"/>
              </w:rPr>
              <w:t>(China)</w:t>
            </w:r>
          </w:p>
        </w:tc>
        <w:tc>
          <w:tcPr>
            <w:tcW w:w="0" w:type="auto"/>
            <w:hideMark/>
          </w:tcPr>
          <w:p w14:paraId="0DF926AA"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Hantaan/Seoul Virus PCR Detection Kit</w:t>
            </w:r>
            <w:r w:rsidRPr="003B49C1">
              <w:rPr>
                <w:rFonts w:ascii="Aptos Display" w:hAnsi="Aptos Display"/>
                <w:sz w:val="16"/>
                <w:szCs w:val="16"/>
              </w:rPr>
              <w:br/>
            </w:r>
            <w:r w:rsidRPr="003B49C1">
              <w:rPr>
                <w:rFonts w:ascii="Aptos Display" w:hAnsi="Aptos Display"/>
                <w:i/>
                <w:iCs/>
                <w:sz w:val="16"/>
                <w:szCs w:val="16"/>
              </w:rPr>
              <w:t>(HFRS – Hantaan &amp; Seoul viruses)</w:t>
            </w:r>
          </w:p>
        </w:tc>
        <w:tc>
          <w:tcPr>
            <w:tcW w:w="0" w:type="auto"/>
            <w:hideMark/>
          </w:tcPr>
          <w:p w14:paraId="2A4CF53E"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Qualitative RT-PCR for HFRS viruses (Hantaan &amp; Seoul)</w:t>
            </w:r>
          </w:p>
        </w:tc>
        <w:tc>
          <w:tcPr>
            <w:tcW w:w="0" w:type="auto"/>
            <w:hideMark/>
          </w:tcPr>
          <w:p w14:paraId="656908D0"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 xml:space="preserve">C </w:t>
            </w:r>
          </w:p>
          <w:p w14:paraId="098403BC"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(No – Hantaan/Seoul only)</w:t>
            </w:r>
          </w:p>
        </w:tc>
        <w:tc>
          <w:tcPr>
            <w:tcW w:w="1047" w:type="dxa"/>
            <w:hideMark/>
          </w:tcPr>
          <w:p w14:paraId="288FF38D"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lang w:val="es-ES"/>
              </w:rPr>
            </w:pPr>
            <w:r w:rsidRPr="003B49C1">
              <w:rPr>
                <w:rFonts w:ascii="Aptos Display" w:hAnsi="Aptos Display"/>
                <w:sz w:val="16"/>
                <w:szCs w:val="16"/>
                <w:lang w:val="es-ES"/>
              </w:rPr>
              <w:t>CE-IVD (Europe), NMPA (China)</w:t>
            </w:r>
          </w:p>
        </w:tc>
        <w:tc>
          <w:tcPr>
            <w:tcW w:w="1436" w:type="dxa"/>
            <w:hideMark/>
          </w:tcPr>
          <w:p w14:paraId="357F412A" w14:textId="59BBE511"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Human serum/plasma;</w:t>
            </w:r>
            <w:r w:rsidRPr="003B49C1">
              <w:rPr>
                <w:rFonts w:ascii="Aptos Display" w:hAnsi="Aptos Display"/>
                <w:sz w:val="16"/>
                <w:szCs w:val="16"/>
              </w:rPr>
              <w:br/>
              <w:t>Urine &amp; Saliva</w:t>
            </w:r>
            <w:r w:rsidR="001F1BF9" w:rsidRPr="003B49C1">
              <w:rPr>
                <w:rFonts w:ascii="Aptos Display" w:hAnsi="Aptos Display"/>
                <w:sz w:val="16"/>
                <w:szCs w:val="16"/>
              </w:rPr>
              <w:t xml:space="preserve"> </w:t>
            </w:r>
            <w:r w:rsidRPr="003B49C1">
              <w:rPr>
                <w:rFonts w:ascii="Aptos Display" w:hAnsi="Aptos Display"/>
                <w:sz w:val="16"/>
                <w:szCs w:val="16"/>
              </w:rPr>
              <w:t>(validated as per kit specs)</w:t>
            </w:r>
          </w:p>
        </w:tc>
        <w:tc>
          <w:tcPr>
            <w:tcW w:w="0" w:type="auto"/>
            <w:hideMark/>
          </w:tcPr>
          <w:p w14:paraId="6DF3B309"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Open real-time PCR platforms (e.g., ABI 7500; Tianlong Gentier; Roche LC, etc.)</w:t>
            </w:r>
          </w:p>
        </w:tc>
        <w:tc>
          <w:tcPr>
            <w:tcW w:w="0" w:type="auto"/>
            <w:hideMark/>
          </w:tcPr>
          <w:p w14:paraId="392844C0"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Primarily in Asia &amp; EU (Tianlong international distributors)</w:t>
            </w:r>
          </w:p>
        </w:tc>
      </w:tr>
    </w:tbl>
    <w:p w14:paraId="7B467533" w14:textId="77777777" w:rsidR="00E60EE6" w:rsidRPr="003B49C1" w:rsidRDefault="00E60EE6" w:rsidP="00D16839">
      <w:pPr>
        <w:spacing w:line="276" w:lineRule="auto"/>
        <w:rPr>
          <w:rFonts w:asciiTheme="majorHAnsi" w:hAnsiTheme="majorHAnsi" w:cs="Segoe UI"/>
          <w:b/>
          <w:bCs/>
          <w:color w:val="000000"/>
          <w:sz w:val="15"/>
          <w:szCs w:val="15"/>
        </w:rPr>
      </w:pPr>
    </w:p>
    <w:p w14:paraId="6916CA98" w14:textId="77777777" w:rsidR="00216103" w:rsidRPr="003B49C1" w:rsidRDefault="00216103" w:rsidP="00D16839">
      <w:pPr>
        <w:spacing w:line="276" w:lineRule="auto"/>
        <w:rPr>
          <w:rFonts w:asciiTheme="majorHAnsi" w:hAnsiTheme="majorHAnsi" w:cs="Segoe UI"/>
          <w:b/>
          <w:bCs/>
          <w:color w:val="000000"/>
          <w:sz w:val="21"/>
          <w:szCs w:val="21"/>
        </w:rPr>
      </w:pPr>
    </w:p>
    <w:p w14:paraId="519052B5" w14:textId="77777777" w:rsidR="00216103" w:rsidRPr="003B49C1" w:rsidRDefault="00216103" w:rsidP="00D16839">
      <w:pPr>
        <w:spacing w:line="276" w:lineRule="auto"/>
        <w:rPr>
          <w:rFonts w:asciiTheme="majorHAnsi" w:hAnsiTheme="majorHAnsi" w:cs="Segoe UI"/>
          <w:b/>
          <w:bCs/>
          <w:color w:val="000000"/>
          <w:sz w:val="21"/>
          <w:szCs w:val="21"/>
        </w:rPr>
      </w:pPr>
    </w:p>
    <w:p w14:paraId="590B24D4" w14:textId="2A672201" w:rsidR="00E60EE6" w:rsidRPr="003B49C1" w:rsidRDefault="00E60EE6" w:rsidP="00D16839">
      <w:pPr>
        <w:spacing w:line="276" w:lineRule="auto"/>
        <w:rPr>
          <w:rFonts w:asciiTheme="majorHAnsi" w:hAnsiTheme="majorHAnsi" w:cs="Segoe UI"/>
          <w:b/>
          <w:bCs/>
          <w:color w:val="000000"/>
          <w:sz w:val="21"/>
          <w:szCs w:val="21"/>
        </w:rPr>
      </w:pPr>
      <w:r w:rsidRPr="003B49C1">
        <w:rPr>
          <w:rFonts w:asciiTheme="majorHAnsi" w:hAnsiTheme="majorHAnsi" w:cs="Segoe UI"/>
          <w:b/>
          <w:bCs/>
          <w:color w:val="000000"/>
          <w:sz w:val="21"/>
          <w:szCs w:val="21"/>
        </w:rPr>
        <w:t>Research Use-Only Hantavirus RT-PCR Kits</w:t>
      </w:r>
    </w:p>
    <w:p w14:paraId="1B90CA3C" w14:textId="77777777" w:rsidR="00E60EE6" w:rsidRPr="003B49C1" w:rsidRDefault="00E60EE6" w:rsidP="00D16839">
      <w:pPr>
        <w:spacing w:line="276" w:lineRule="auto"/>
        <w:jc w:val="both"/>
        <w:rPr>
          <w:rFonts w:asciiTheme="majorHAnsi" w:hAnsiTheme="majorHAnsi" w:cs="Segoe UI"/>
          <w:color w:val="000000"/>
          <w:sz w:val="21"/>
          <w:szCs w:val="21"/>
        </w:rPr>
      </w:pPr>
      <w:r w:rsidRPr="003B49C1">
        <w:rPr>
          <w:rFonts w:asciiTheme="majorHAnsi" w:hAnsiTheme="majorHAnsi" w:cs="Segoe UI"/>
          <w:color w:val="000000"/>
          <w:sz w:val="21"/>
          <w:szCs w:val="21"/>
        </w:rPr>
        <w:t xml:space="preserve">The following RT-PCR kits are marketed as Research Use Only (RUO) and lack IVD certification, They are not approved for routine clinical diagnostics but may be used in research or during public health emergencies under special authorization. They are included here for completeness, as they demonstrate additional testing options. RUO kits are not subject to the rigorous validation and external regulatory review that IVD kits undergo. Their performance claims may rely on </w:t>
      </w:r>
      <w:r w:rsidRPr="003B49C1">
        <w:rPr>
          <w:rFonts w:asciiTheme="majorHAnsi" w:hAnsiTheme="majorHAnsi" w:cs="Segoe UI"/>
          <w:i/>
          <w:iCs/>
          <w:color w:val="000000"/>
          <w:sz w:val="21"/>
          <w:szCs w:val="21"/>
        </w:rPr>
        <w:t>in silico</w:t>
      </w:r>
      <w:r w:rsidRPr="003B49C1">
        <w:rPr>
          <w:rFonts w:asciiTheme="majorHAnsi" w:hAnsiTheme="majorHAnsi" w:cs="Segoe UI"/>
          <w:color w:val="000000"/>
          <w:sz w:val="21"/>
          <w:szCs w:val="21"/>
        </w:rPr>
        <w:t xml:space="preserve"> design and limited internal testing. Use in actual diagnostics usually requires further validation or special authorization. Public health laboratories and research institutions often develop their own PCR protocols for hantavirus when commercial kits are lacking or unvalidated for local strains; this has been the case with ANDV historically, where national reference labs in Chile and Argentina employed in-house RT-PCR assays targeting the S gene (nucleocapsid) of ANDV. </w:t>
      </w:r>
    </w:p>
    <w:p w14:paraId="1CAB24E2" w14:textId="77777777" w:rsidR="00E60EE6" w:rsidRPr="003B49C1" w:rsidRDefault="00E60EE6" w:rsidP="00D16839">
      <w:pPr>
        <w:spacing w:line="276" w:lineRule="auto"/>
        <w:jc w:val="both"/>
        <w:rPr>
          <w:rFonts w:asciiTheme="majorHAnsi" w:hAnsiTheme="majorHAnsi" w:cs="Segoe UI"/>
          <w:color w:val="000000"/>
          <w:sz w:val="21"/>
          <w:szCs w:val="21"/>
        </w:rPr>
      </w:pPr>
    </w:p>
    <w:p w14:paraId="0EBEA196" w14:textId="77777777" w:rsidR="00216103" w:rsidRPr="003B49C1" w:rsidRDefault="00216103" w:rsidP="00D16839">
      <w:pPr>
        <w:spacing w:line="276" w:lineRule="auto"/>
        <w:jc w:val="both"/>
        <w:rPr>
          <w:rFonts w:asciiTheme="majorHAnsi" w:hAnsiTheme="majorHAnsi" w:cs="Segoe UI"/>
          <w:color w:val="000000"/>
          <w:sz w:val="21"/>
          <w:szCs w:val="21"/>
        </w:rPr>
      </w:pPr>
    </w:p>
    <w:p w14:paraId="29B99B59" w14:textId="77777777" w:rsidR="00216103" w:rsidRPr="003B49C1" w:rsidRDefault="00216103" w:rsidP="00D16839">
      <w:pPr>
        <w:spacing w:line="276" w:lineRule="auto"/>
        <w:rPr>
          <w:rFonts w:asciiTheme="majorHAnsi" w:hAnsiTheme="majorHAnsi" w:cs="Segoe UI"/>
          <w:color w:val="000000"/>
          <w:sz w:val="21"/>
          <w:szCs w:val="21"/>
        </w:rPr>
      </w:pPr>
    </w:p>
    <w:p w14:paraId="6CB2B7B5" w14:textId="327E135D" w:rsidR="00E60EE6" w:rsidRPr="003B49C1" w:rsidRDefault="00E60EE6" w:rsidP="00D16839">
      <w:pPr>
        <w:spacing w:line="276" w:lineRule="auto"/>
        <w:rPr>
          <w:rFonts w:ascii="Segoe UI" w:hAnsi="Segoe UI" w:cs="Segoe UI"/>
          <w:b/>
          <w:bCs/>
          <w:color w:val="000000"/>
          <w:sz w:val="21"/>
          <w:szCs w:val="21"/>
        </w:rPr>
      </w:pPr>
      <w:r w:rsidRPr="003B49C1">
        <w:rPr>
          <w:rFonts w:asciiTheme="majorHAnsi" w:hAnsiTheme="majorHAnsi" w:cs="Segoe UI"/>
          <w:b/>
          <w:bCs/>
          <w:color w:val="000000"/>
          <w:sz w:val="21"/>
          <w:szCs w:val="21"/>
        </w:rPr>
        <w:t xml:space="preserve">Table </w:t>
      </w:r>
      <w:r w:rsidR="00216103" w:rsidRPr="003B49C1">
        <w:rPr>
          <w:rFonts w:asciiTheme="majorHAnsi" w:hAnsiTheme="majorHAnsi" w:cs="Segoe UI"/>
          <w:b/>
          <w:bCs/>
          <w:color w:val="000000"/>
          <w:sz w:val="21"/>
          <w:szCs w:val="21"/>
        </w:rPr>
        <w:t>C</w:t>
      </w:r>
      <w:r w:rsidRPr="003B49C1">
        <w:rPr>
          <w:rFonts w:asciiTheme="majorHAnsi" w:hAnsiTheme="majorHAnsi" w:cs="Segoe UI"/>
          <w:b/>
          <w:bCs/>
          <w:color w:val="000000"/>
          <w:sz w:val="21"/>
          <w:szCs w:val="21"/>
        </w:rPr>
        <w:t>2. Reseach Use Only (RUO) Hantavirus RT-PCR kits (not exhaustive)</w:t>
      </w:r>
    </w:p>
    <w:tbl>
      <w:tblPr>
        <w:tblStyle w:val="PlainTable1"/>
        <w:tblW w:w="0" w:type="auto"/>
        <w:tblLook w:val="04A0" w:firstRow="1" w:lastRow="0" w:firstColumn="1" w:lastColumn="0" w:noHBand="0" w:noVBand="1"/>
      </w:tblPr>
      <w:tblGrid>
        <w:gridCol w:w="2068"/>
        <w:gridCol w:w="4272"/>
        <w:gridCol w:w="1806"/>
        <w:gridCol w:w="2050"/>
      </w:tblGrid>
      <w:tr w:rsidR="00E60EE6" w:rsidRPr="003B49C1" w14:paraId="3F9B2E6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1F3E9125" w14:textId="77777777" w:rsidR="00E60EE6" w:rsidRPr="003B49C1" w:rsidRDefault="00E60EE6" w:rsidP="005D2B89">
            <w:pPr>
              <w:jc w:val="center"/>
              <w:rPr>
                <w:rFonts w:asciiTheme="majorHAnsi" w:hAnsiTheme="majorHAnsi"/>
                <w:color w:val="FFFFFF" w:themeColor="background1"/>
                <w:sz w:val="16"/>
                <w:szCs w:val="16"/>
              </w:rPr>
            </w:pPr>
            <w:r w:rsidRPr="003B49C1">
              <w:rPr>
                <w:rFonts w:asciiTheme="majorHAnsi" w:hAnsiTheme="majorHAnsi"/>
                <w:color w:val="FFFFFF" w:themeColor="background1"/>
                <w:sz w:val="16"/>
                <w:szCs w:val="16"/>
              </w:rPr>
              <w:t>Kit Name (Manufacturer)</w:t>
            </w:r>
          </w:p>
        </w:tc>
        <w:tc>
          <w:tcPr>
            <w:tcW w:w="0" w:type="auto"/>
            <w:shd w:val="clear" w:color="auto" w:fill="156082" w:themeFill="accent1"/>
            <w:hideMark/>
          </w:tcPr>
          <w:p w14:paraId="3E52EB9E" w14:textId="77777777" w:rsidR="00E60EE6" w:rsidRPr="003B49C1" w:rsidRDefault="00E60EE6" w:rsidP="005D2B8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6"/>
                <w:szCs w:val="16"/>
              </w:rPr>
            </w:pPr>
            <w:r w:rsidRPr="003B49C1">
              <w:rPr>
                <w:rFonts w:asciiTheme="majorHAnsi" w:hAnsiTheme="majorHAnsi"/>
                <w:color w:val="FFFFFF" w:themeColor="background1"/>
                <w:sz w:val="16"/>
                <w:szCs w:val="16"/>
              </w:rPr>
              <w:t>Intended Coverage / Special Notes</w:t>
            </w:r>
          </w:p>
        </w:tc>
        <w:tc>
          <w:tcPr>
            <w:tcW w:w="0" w:type="auto"/>
            <w:shd w:val="clear" w:color="auto" w:fill="156082" w:themeFill="accent1"/>
            <w:hideMark/>
          </w:tcPr>
          <w:p w14:paraId="0E25E890" w14:textId="77777777" w:rsidR="00E60EE6" w:rsidRPr="003B49C1" w:rsidRDefault="00E60EE6" w:rsidP="005D2B8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6"/>
                <w:szCs w:val="16"/>
              </w:rPr>
            </w:pPr>
            <w:r w:rsidRPr="003B49C1">
              <w:rPr>
                <w:rFonts w:asciiTheme="majorHAnsi" w:hAnsiTheme="majorHAnsi"/>
                <w:color w:val="FFFFFF" w:themeColor="background1"/>
                <w:sz w:val="16"/>
                <w:szCs w:val="16"/>
              </w:rPr>
              <w:t>ANDV Coverage</w:t>
            </w:r>
          </w:p>
        </w:tc>
        <w:tc>
          <w:tcPr>
            <w:tcW w:w="0" w:type="auto"/>
            <w:shd w:val="clear" w:color="auto" w:fill="156082" w:themeFill="accent1"/>
            <w:hideMark/>
          </w:tcPr>
          <w:p w14:paraId="5F579FD2" w14:textId="77777777" w:rsidR="00E60EE6" w:rsidRPr="003B49C1" w:rsidRDefault="00E60EE6" w:rsidP="005D2B8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6"/>
                <w:szCs w:val="16"/>
              </w:rPr>
            </w:pPr>
            <w:r w:rsidRPr="003B49C1">
              <w:rPr>
                <w:rFonts w:asciiTheme="majorHAnsi" w:hAnsiTheme="majorHAnsi"/>
                <w:color w:val="FFFFFF" w:themeColor="background1"/>
                <w:sz w:val="16"/>
                <w:szCs w:val="16"/>
              </w:rPr>
              <w:t>Reg. Status</w:t>
            </w:r>
          </w:p>
        </w:tc>
      </w:tr>
      <w:tr w:rsidR="00E60EE6" w:rsidRPr="003B49C1" w14:paraId="2F7ED4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F1914" w14:textId="77777777" w:rsidR="00E60EE6" w:rsidRPr="003B49C1" w:rsidRDefault="00E60EE6" w:rsidP="005D2B89">
            <w:pPr>
              <w:jc w:val="center"/>
              <w:rPr>
                <w:rFonts w:asciiTheme="majorHAnsi" w:hAnsiTheme="majorHAnsi"/>
                <w:b w:val="0"/>
                <w:bCs w:val="0"/>
                <w:sz w:val="16"/>
                <w:szCs w:val="16"/>
              </w:rPr>
            </w:pPr>
            <w:r w:rsidRPr="003B49C1">
              <w:rPr>
                <w:rFonts w:asciiTheme="majorHAnsi" w:hAnsiTheme="majorHAnsi"/>
                <w:b w:val="0"/>
                <w:bCs w:val="0"/>
                <w:sz w:val="16"/>
                <w:szCs w:val="16"/>
              </w:rPr>
              <w:t>RealStar</w:t>
            </w:r>
            <w:r w:rsidRPr="003B49C1">
              <w:rPr>
                <w:rFonts w:asciiTheme="majorHAnsi" w:hAnsiTheme="majorHAnsi"/>
                <w:b w:val="0"/>
                <w:bCs w:val="0"/>
                <w:sz w:val="16"/>
                <w:szCs w:val="16"/>
                <w:vertAlign w:val="superscript"/>
              </w:rPr>
              <w:t>®</w:t>
            </w:r>
            <w:r w:rsidRPr="003B49C1">
              <w:rPr>
                <w:rFonts w:asciiTheme="majorHAnsi" w:hAnsiTheme="majorHAnsi"/>
                <w:b w:val="0"/>
                <w:bCs w:val="0"/>
                <w:sz w:val="16"/>
                <w:szCs w:val="16"/>
              </w:rPr>
              <w:t>Hantavirus-HPS RT-PCR Kit 1.0</w:t>
            </w:r>
            <w:r w:rsidRPr="003B49C1">
              <w:rPr>
                <w:rFonts w:asciiTheme="majorHAnsi" w:hAnsiTheme="majorHAnsi"/>
                <w:b w:val="0"/>
                <w:bCs w:val="0"/>
                <w:sz w:val="16"/>
                <w:szCs w:val="16"/>
              </w:rPr>
              <w:br/>
            </w:r>
            <w:r w:rsidRPr="003B49C1">
              <w:rPr>
                <w:rFonts w:asciiTheme="majorHAnsi" w:hAnsiTheme="majorHAnsi"/>
                <w:b w:val="0"/>
                <w:bCs w:val="0"/>
                <w:i/>
                <w:iCs/>
                <w:sz w:val="16"/>
                <w:szCs w:val="16"/>
              </w:rPr>
              <w:t>(altona Diagnostics, Germany)</w:t>
            </w:r>
          </w:p>
        </w:tc>
        <w:tc>
          <w:tcPr>
            <w:tcW w:w="0" w:type="auto"/>
            <w:hideMark/>
          </w:tcPr>
          <w:p w14:paraId="5881E5F0"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Qualitative RT-PCR for HPS hantaviruses (New World; no specific strains named in IFU)</w:t>
            </w:r>
          </w:p>
        </w:tc>
        <w:tc>
          <w:tcPr>
            <w:tcW w:w="0" w:type="auto"/>
            <w:hideMark/>
          </w:tcPr>
          <w:p w14:paraId="0A5F0195"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B (Implicit – broad HPS incl. likely ANDV)</w:t>
            </w:r>
          </w:p>
        </w:tc>
        <w:tc>
          <w:tcPr>
            <w:tcW w:w="0" w:type="auto"/>
            <w:hideMark/>
          </w:tcPr>
          <w:p w14:paraId="79CC58FD"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RUO (Not CE-marked)</w:t>
            </w:r>
          </w:p>
        </w:tc>
      </w:tr>
      <w:tr w:rsidR="00E60EE6" w:rsidRPr="003B49C1" w14:paraId="6C1E4AC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F98DC99" w14:textId="77777777" w:rsidR="00E60EE6" w:rsidRPr="003B49C1" w:rsidRDefault="00E60EE6" w:rsidP="005D2B89">
            <w:pPr>
              <w:jc w:val="center"/>
              <w:rPr>
                <w:rFonts w:asciiTheme="majorHAnsi" w:hAnsiTheme="majorHAnsi"/>
                <w:b w:val="0"/>
                <w:bCs w:val="0"/>
                <w:sz w:val="16"/>
                <w:szCs w:val="16"/>
              </w:rPr>
            </w:pPr>
            <w:r w:rsidRPr="003B49C1">
              <w:rPr>
                <w:rFonts w:asciiTheme="majorHAnsi" w:hAnsiTheme="majorHAnsi"/>
                <w:b w:val="0"/>
                <w:bCs w:val="0"/>
                <w:sz w:val="16"/>
                <w:szCs w:val="16"/>
              </w:rPr>
              <w:t>RealStar</w:t>
            </w:r>
            <w:r w:rsidRPr="003B49C1">
              <w:rPr>
                <w:rFonts w:asciiTheme="majorHAnsi" w:hAnsiTheme="majorHAnsi"/>
                <w:b w:val="0"/>
                <w:bCs w:val="0"/>
                <w:sz w:val="16"/>
                <w:szCs w:val="16"/>
                <w:vertAlign w:val="superscript"/>
              </w:rPr>
              <w:t>®</w:t>
            </w:r>
            <w:r w:rsidRPr="003B49C1">
              <w:rPr>
                <w:rFonts w:asciiTheme="majorHAnsi" w:hAnsiTheme="majorHAnsi"/>
                <w:b w:val="0"/>
                <w:bCs w:val="0"/>
                <w:sz w:val="16"/>
                <w:szCs w:val="16"/>
              </w:rPr>
              <w:t>Hantavirus-HFRS RT-PCR Kit 1.0</w:t>
            </w:r>
            <w:r w:rsidRPr="003B49C1">
              <w:rPr>
                <w:rFonts w:asciiTheme="majorHAnsi" w:hAnsiTheme="majorHAnsi"/>
                <w:b w:val="0"/>
                <w:bCs w:val="0"/>
                <w:sz w:val="16"/>
                <w:szCs w:val="16"/>
              </w:rPr>
              <w:br/>
            </w:r>
            <w:r w:rsidRPr="003B49C1">
              <w:rPr>
                <w:rFonts w:asciiTheme="majorHAnsi" w:hAnsiTheme="majorHAnsi"/>
                <w:b w:val="0"/>
                <w:bCs w:val="0"/>
                <w:i/>
                <w:iCs/>
                <w:sz w:val="16"/>
                <w:szCs w:val="16"/>
              </w:rPr>
              <w:t>(altona Diagnostics, Germany)</w:t>
            </w:r>
          </w:p>
        </w:tc>
        <w:tc>
          <w:tcPr>
            <w:tcW w:w="0" w:type="auto"/>
            <w:hideMark/>
          </w:tcPr>
          <w:p w14:paraId="16539B12"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Qualitative RT-PCR (two-assay format) for Old World HFRS viruses (differentiates Hantaan, Seoul, Dobrava, Puumala)</w:t>
            </w:r>
          </w:p>
        </w:tc>
        <w:tc>
          <w:tcPr>
            <w:tcW w:w="0" w:type="auto"/>
            <w:hideMark/>
          </w:tcPr>
          <w:p w14:paraId="2070D1F0"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C (No – Old World only)</w:t>
            </w:r>
          </w:p>
        </w:tc>
        <w:tc>
          <w:tcPr>
            <w:tcW w:w="0" w:type="auto"/>
            <w:hideMark/>
          </w:tcPr>
          <w:p w14:paraId="2332BA35"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RUO (Not CE-marked)</w:t>
            </w:r>
          </w:p>
        </w:tc>
      </w:tr>
      <w:tr w:rsidR="00E60EE6" w:rsidRPr="003B49C1" w14:paraId="1EADFF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8D2F2" w14:textId="77777777" w:rsidR="00E60EE6" w:rsidRPr="003B49C1" w:rsidRDefault="00E60EE6" w:rsidP="005D2B89">
            <w:pPr>
              <w:jc w:val="center"/>
              <w:rPr>
                <w:rFonts w:asciiTheme="majorHAnsi" w:hAnsiTheme="majorHAnsi"/>
                <w:b w:val="0"/>
                <w:bCs w:val="0"/>
                <w:sz w:val="16"/>
                <w:szCs w:val="16"/>
              </w:rPr>
            </w:pPr>
            <w:r w:rsidRPr="003B49C1">
              <w:rPr>
                <w:rFonts w:asciiTheme="majorHAnsi" w:hAnsiTheme="majorHAnsi"/>
                <w:b w:val="0"/>
                <w:bCs w:val="0"/>
                <w:sz w:val="16"/>
                <w:szCs w:val="16"/>
              </w:rPr>
              <w:t>Hantavirus Real-Time PCR Kit</w:t>
            </w:r>
            <w:r w:rsidRPr="003B49C1">
              <w:rPr>
                <w:rFonts w:asciiTheme="majorHAnsi" w:hAnsiTheme="majorHAnsi"/>
                <w:b w:val="0"/>
                <w:bCs w:val="0"/>
                <w:sz w:val="16"/>
                <w:szCs w:val="16"/>
              </w:rPr>
              <w:br/>
            </w:r>
            <w:r w:rsidRPr="003B49C1">
              <w:rPr>
                <w:rFonts w:asciiTheme="majorHAnsi" w:hAnsiTheme="majorHAnsi"/>
                <w:b w:val="0"/>
                <w:bCs w:val="0"/>
                <w:i/>
                <w:iCs/>
                <w:sz w:val="16"/>
                <w:szCs w:val="16"/>
              </w:rPr>
              <w:t>(Creative Diagnostics, USA)</w:t>
            </w:r>
          </w:p>
        </w:tc>
        <w:tc>
          <w:tcPr>
            <w:tcW w:w="0" w:type="auto"/>
            <w:hideMark/>
          </w:tcPr>
          <w:p w14:paraId="76316F65"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Qualitative RT-PCR for HFRS hantaviruses (Old World; Hantaan, Seoul, Puumala; implies Dobrava)</w:t>
            </w:r>
          </w:p>
        </w:tc>
        <w:tc>
          <w:tcPr>
            <w:tcW w:w="0" w:type="auto"/>
            <w:hideMark/>
          </w:tcPr>
          <w:p w14:paraId="618B5B98"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C (No – Old World only)</w:t>
            </w:r>
          </w:p>
        </w:tc>
        <w:tc>
          <w:tcPr>
            <w:tcW w:w="0" w:type="auto"/>
            <w:hideMark/>
          </w:tcPr>
          <w:p w14:paraId="3A45B142"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RUO (US – not FDA cleared)</w:t>
            </w:r>
          </w:p>
        </w:tc>
      </w:tr>
      <w:tr w:rsidR="00E60EE6" w:rsidRPr="003B49C1" w14:paraId="18C74C0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41E79E8" w14:textId="77777777" w:rsidR="00E60EE6" w:rsidRPr="003B49C1" w:rsidRDefault="00E60EE6" w:rsidP="005D2B89">
            <w:pPr>
              <w:jc w:val="center"/>
              <w:rPr>
                <w:rFonts w:asciiTheme="majorHAnsi" w:hAnsiTheme="majorHAnsi"/>
                <w:b w:val="0"/>
                <w:bCs w:val="0"/>
                <w:sz w:val="16"/>
                <w:szCs w:val="16"/>
              </w:rPr>
            </w:pPr>
            <w:r w:rsidRPr="003B49C1">
              <w:rPr>
                <w:rFonts w:asciiTheme="majorHAnsi" w:hAnsiTheme="majorHAnsi"/>
                <w:b w:val="0"/>
                <w:bCs w:val="0"/>
                <w:sz w:val="16"/>
                <w:szCs w:val="16"/>
              </w:rPr>
              <w:t>Andes Virus Detection Kit</w:t>
            </w:r>
            <w:r w:rsidRPr="003B49C1">
              <w:rPr>
                <w:rFonts w:asciiTheme="majorHAnsi" w:hAnsiTheme="majorHAnsi"/>
                <w:b w:val="0"/>
                <w:bCs w:val="0"/>
                <w:sz w:val="16"/>
                <w:szCs w:val="16"/>
              </w:rPr>
              <w:br/>
            </w:r>
            <w:r w:rsidRPr="003B49C1">
              <w:rPr>
                <w:rFonts w:asciiTheme="majorHAnsi" w:hAnsiTheme="majorHAnsi"/>
                <w:b w:val="0"/>
                <w:bCs w:val="0"/>
                <w:i/>
                <w:iCs/>
                <w:sz w:val="16"/>
                <w:szCs w:val="16"/>
              </w:rPr>
              <w:t>(Creative Biogene, USA)</w:t>
            </w:r>
          </w:p>
        </w:tc>
        <w:tc>
          <w:tcPr>
            <w:tcW w:w="0" w:type="auto"/>
            <w:hideMark/>
          </w:tcPr>
          <w:p w14:paraId="70376722"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Designed for Andes virus RNA detection (broadly sensitive to ANDV strains)</w:t>
            </w:r>
          </w:p>
        </w:tc>
        <w:tc>
          <w:tcPr>
            <w:tcW w:w="0" w:type="auto"/>
            <w:hideMark/>
          </w:tcPr>
          <w:p w14:paraId="187C89DA"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A (Yes – explicit ANDV target)</w:t>
            </w:r>
          </w:p>
        </w:tc>
        <w:tc>
          <w:tcPr>
            <w:tcW w:w="0" w:type="auto"/>
            <w:hideMark/>
          </w:tcPr>
          <w:p w14:paraId="7CC12577"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RUO (Research-stage assay)</w:t>
            </w:r>
          </w:p>
        </w:tc>
      </w:tr>
      <w:tr w:rsidR="00E60EE6" w:rsidRPr="003B49C1" w14:paraId="69FC27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D784C" w14:textId="77777777" w:rsidR="00E60EE6" w:rsidRPr="003B49C1" w:rsidRDefault="00E60EE6" w:rsidP="005D2B89">
            <w:pPr>
              <w:jc w:val="center"/>
              <w:rPr>
                <w:rFonts w:asciiTheme="majorHAnsi" w:hAnsiTheme="majorHAnsi"/>
                <w:b w:val="0"/>
                <w:bCs w:val="0"/>
                <w:sz w:val="16"/>
                <w:szCs w:val="16"/>
              </w:rPr>
            </w:pPr>
            <w:r w:rsidRPr="003B49C1">
              <w:rPr>
                <w:rFonts w:asciiTheme="majorHAnsi" w:hAnsiTheme="majorHAnsi"/>
                <w:b w:val="0"/>
                <w:bCs w:val="0"/>
                <w:sz w:val="16"/>
                <w:szCs w:val="16"/>
              </w:rPr>
              <w:t>Hanta Virus One-Step RT-qPCR Kit</w:t>
            </w:r>
            <w:r w:rsidRPr="003B49C1">
              <w:rPr>
                <w:rFonts w:asciiTheme="majorHAnsi" w:hAnsiTheme="majorHAnsi"/>
                <w:b w:val="0"/>
                <w:bCs w:val="0"/>
                <w:sz w:val="16"/>
                <w:szCs w:val="16"/>
              </w:rPr>
              <w:br/>
            </w:r>
            <w:r w:rsidRPr="003B49C1">
              <w:rPr>
                <w:rFonts w:asciiTheme="majorHAnsi" w:hAnsiTheme="majorHAnsi"/>
                <w:b w:val="0"/>
                <w:bCs w:val="0"/>
                <w:i/>
                <w:iCs/>
                <w:sz w:val="16"/>
                <w:szCs w:val="16"/>
              </w:rPr>
              <w:t>(Bioingentech, Chile)</w:t>
            </w:r>
          </w:p>
        </w:tc>
        <w:tc>
          <w:tcPr>
            <w:tcW w:w="0" w:type="auto"/>
            <w:hideMark/>
          </w:tcPr>
          <w:p w14:paraId="6FBCD2D3"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General Hantavirus screening assay (one-step RT-qPCR; broad detection)</w:t>
            </w:r>
          </w:p>
        </w:tc>
        <w:tc>
          <w:tcPr>
            <w:tcW w:w="0" w:type="auto"/>
            <w:hideMark/>
          </w:tcPr>
          <w:p w14:paraId="39F0D2FA"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B (Implicit – broad “Hantavirus”)</w:t>
            </w:r>
          </w:p>
        </w:tc>
        <w:tc>
          <w:tcPr>
            <w:tcW w:w="0" w:type="auto"/>
            <w:hideMark/>
          </w:tcPr>
          <w:p w14:paraId="66DA9111"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RUO (ISO 13485-certified manufacturer; not CE-IVD)</w:t>
            </w:r>
          </w:p>
        </w:tc>
      </w:tr>
    </w:tbl>
    <w:p w14:paraId="0988CE90" w14:textId="77777777" w:rsidR="00E60EE6" w:rsidRPr="003B49C1" w:rsidRDefault="00E60EE6" w:rsidP="00D16839">
      <w:pPr>
        <w:spacing w:line="276" w:lineRule="auto"/>
        <w:rPr>
          <w:rFonts w:asciiTheme="majorHAnsi" w:hAnsiTheme="majorHAnsi" w:cs="Segoe UI"/>
          <w:b/>
          <w:bCs/>
          <w:color w:val="000000"/>
        </w:rPr>
      </w:pPr>
    </w:p>
    <w:p w14:paraId="60692EF2" w14:textId="77777777" w:rsidR="00E60EE6" w:rsidRPr="003B49C1" w:rsidRDefault="00E60EE6" w:rsidP="00D16839">
      <w:pPr>
        <w:spacing w:line="276" w:lineRule="auto"/>
        <w:rPr>
          <w:rFonts w:asciiTheme="majorHAnsi" w:hAnsiTheme="majorHAnsi" w:cs="Segoe UI"/>
          <w:b/>
          <w:bCs/>
          <w:color w:val="000000"/>
        </w:rPr>
      </w:pPr>
    </w:p>
    <w:p w14:paraId="3E3AE271" w14:textId="77777777" w:rsidR="00E60EE6" w:rsidRPr="003B49C1" w:rsidRDefault="00E60EE6" w:rsidP="00D16839">
      <w:pPr>
        <w:spacing w:line="276" w:lineRule="auto"/>
        <w:rPr>
          <w:rFonts w:asciiTheme="majorHAnsi" w:hAnsiTheme="majorHAnsi" w:cs="Segoe UI"/>
          <w:b/>
          <w:bCs/>
          <w:color w:val="000000"/>
        </w:rPr>
      </w:pPr>
      <w:r w:rsidRPr="003B49C1">
        <w:rPr>
          <w:rFonts w:asciiTheme="majorHAnsi" w:hAnsiTheme="majorHAnsi" w:cs="Segoe UI"/>
          <w:b/>
          <w:bCs/>
          <w:color w:val="000000"/>
        </w:rPr>
        <w:t xml:space="preserve">3.  Hantavirus Clinical Serology testing </w:t>
      </w:r>
    </w:p>
    <w:p w14:paraId="740DCB6F"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Performed by: Local Hospital / Isolation Facility or by Central Reference Microbiology Laboratory, as per local policy. </w:t>
      </w:r>
    </w:p>
    <w:p w14:paraId="50425EFA"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Purpose: </w:t>
      </w:r>
    </w:p>
    <w:p w14:paraId="1D428E30" w14:textId="77777777" w:rsidR="00E60EE6" w:rsidRPr="003B49C1" w:rsidRDefault="00E60EE6" w:rsidP="00FE214E">
      <w:pPr>
        <w:pStyle w:val="ListParagraph"/>
        <w:numPr>
          <w:ilvl w:val="1"/>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Primary: Clinical monitoring and management. Detect seroconversion </w:t>
      </w:r>
    </w:p>
    <w:p w14:paraId="1D559A76" w14:textId="5102FCD7" w:rsidR="00E60EE6" w:rsidRPr="003B49C1" w:rsidRDefault="00E60EE6" w:rsidP="00FE214E">
      <w:pPr>
        <w:pStyle w:val="ListParagraph"/>
        <w:numPr>
          <w:ilvl w:val="1"/>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Secondary: Monitor IgM/IgG dynamics in a Research context  </w:t>
      </w:r>
    </w:p>
    <w:p w14:paraId="78135E3B"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Timing: </w:t>
      </w:r>
    </w:p>
    <w:p w14:paraId="1A12F492" w14:textId="77777777" w:rsidR="00E60EE6" w:rsidRPr="003B49C1" w:rsidRDefault="00E60EE6" w:rsidP="00FE214E">
      <w:pPr>
        <w:pStyle w:val="ListParagraph"/>
        <w:numPr>
          <w:ilvl w:val="1"/>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Primary: Prospective, Real-time feedback to clinicians </w:t>
      </w:r>
    </w:p>
    <w:p w14:paraId="643D5789" w14:textId="77777777" w:rsidR="00E60EE6" w:rsidRPr="003B49C1" w:rsidRDefault="00E60EE6" w:rsidP="00FE214E">
      <w:pPr>
        <w:pStyle w:val="ListParagraph"/>
        <w:numPr>
          <w:ilvl w:val="1"/>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Secondary: Can be done retrospectively, to minimize acute burden, as per local policy</w:t>
      </w:r>
    </w:p>
    <w:p w14:paraId="2053FC16"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Methods:  </w:t>
      </w:r>
    </w:p>
    <w:p w14:paraId="50FA9F40" w14:textId="77777777" w:rsidR="00E60EE6" w:rsidRPr="003B49C1" w:rsidRDefault="00E60EE6" w:rsidP="00D16839">
      <w:pPr>
        <w:pStyle w:val="ListParagraph"/>
        <w:spacing w:after="0" w:line="276" w:lineRule="auto"/>
        <w:ind w:left="360"/>
        <w:jc w:val="both"/>
        <w:outlineLvl w:val="2"/>
        <w:rPr>
          <w:rFonts w:asciiTheme="majorHAnsi" w:hAnsiTheme="majorHAnsi" w:cs="Segoe UI"/>
          <w:color w:val="000000"/>
          <w:sz w:val="21"/>
          <w:szCs w:val="21"/>
        </w:rPr>
      </w:pPr>
    </w:p>
    <w:p w14:paraId="39BC2A20" w14:textId="26D95FD8" w:rsidR="00E60EE6" w:rsidRPr="003B49C1" w:rsidRDefault="00E60EE6" w:rsidP="00D16839">
      <w:pPr>
        <w:spacing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Serum (or plasma) samples from participants will be tested for Andes virus-specific immunoglobulin M (IgM) and immunoglobulin G (IgG) using validated serological assays (e.g., enzyme-linked immunosorbent assays, ELISA), performed at a central laboratory. These assays detect acute-phase IgM and later IgG antibodies against ANDV antigens to confirm infection and determine infection stage, in line with HPS case definitions, where detection of anti-hantavirus IgM or </w:t>
      </w:r>
      <w:r w:rsidRPr="003B49C1">
        <w:rPr>
          <w:rFonts w:asciiTheme="majorHAnsi" w:hAnsiTheme="majorHAnsi" w:cs="Segoe UI"/>
          <w:color w:val="000000"/>
          <w:sz w:val="21"/>
          <w:szCs w:val="21"/>
        </w:rPr>
        <w:lastRenderedPageBreak/>
        <w:t>seroconversion to IgG constitutes laboratory confirmation. Longitudinal IgM/IgG testing of serial samples (obtained per the Schedule of Events) is designed to capture the timing of seroconversion relative to first detectable viral RNA (P0) and symptom onset (S0). The appearance of IgM typically marks a recent or acute infection, often emerging around or shortly after S0, whereas the development of IgG indicates immune maturation and longer-term immunity (convalescence). By aligning serology positivity with trigger events (enrollment/exposure [</w:t>
      </w:r>
      <w:r w:rsidR="00A41B9E">
        <w:rPr>
          <w:rFonts w:asciiTheme="majorHAnsi" w:hAnsiTheme="majorHAnsi" w:cs="Segoe UI"/>
          <w:color w:val="000000"/>
          <w:sz w:val="21"/>
          <w:szCs w:val="21"/>
        </w:rPr>
        <w:t>X0/</w:t>
      </w:r>
      <w:r w:rsidRPr="003B49C1">
        <w:rPr>
          <w:rFonts w:asciiTheme="majorHAnsi" w:hAnsiTheme="majorHAnsi" w:cs="Segoe UI"/>
          <w:color w:val="000000"/>
          <w:sz w:val="21"/>
          <w:szCs w:val="21"/>
        </w:rPr>
        <w:t xml:space="preserve">E0], P0, S0) and follow-up visits, we will map the kinetics of antibody responses, including time from P0 to IgM detection and time from P0 or S0 to IgG seroconversion. Monitoring the persistence of IgG titers over subsequent months further allows assessment of the durability of humoral immunity in survivors. Together, these serological analyses complement molecular diagnostics by providing insights into when and how quickly the adaptive immune response arises after exposure, and by enabling correlation of antibody dynamics with viral clearance and clinical outcomes (e.g., whether timely, robust IgM/IgG responses are associated with less severe disease or rapid viral control). </w:t>
      </w:r>
    </w:p>
    <w:p w14:paraId="02A8D93B" w14:textId="77777777" w:rsidR="00E60EE6" w:rsidRPr="003B49C1" w:rsidRDefault="00E60EE6" w:rsidP="00D16839">
      <w:pPr>
        <w:spacing w:line="276" w:lineRule="auto"/>
        <w:jc w:val="both"/>
        <w:outlineLvl w:val="2"/>
        <w:rPr>
          <w:rFonts w:asciiTheme="majorHAnsi" w:hAnsiTheme="majorHAnsi" w:cs="Segoe UI"/>
          <w:color w:val="000000"/>
          <w:sz w:val="21"/>
          <w:szCs w:val="21"/>
        </w:rPr>
      </w:pPr>
    </w:p>
    <w:p w14:paraId="22A26A7A" w14:textId="3DAED886" w:rsidR="00E60EE6" w:rsidRPr="003B49C1" w:rsidRDefault="00E60EE6" w:rsidP="00D16839">
      <w:pPr>
        <w:spacing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A more detailed evaluation of immune response functionality will be conducted at a central research laboratory (see Annex </w:t>
      </w:r>
      <w:r w:rsidR="00CB693B" w:rsidRPr="003B49C1">
        <w:rPr>
          <w:rFonts w:asciiTheme="majorHAnsi" w:hAnsiTheme="majorHAnsi" w:cs="Segoe UI"/>
          <w:color w:val="000000"/>
          <w:sz w:val="21"/>
          <w:szCs w:val="21"/>
        </w:rPr>
        <w:t>D</w:t>
      </w:r>
      <w:r w:rsidRPr="003B49C1">
        <w:rPr>
          <w:rFonts w:asciiTheme="majorHAnsi" w:hAnsiTheme="majorHAnsi" w:cs="Segoe UI"/>
          <w:color w:val="000000"/>
          <w:sz w:val="21"/>
          <w:szCs w:val="21"/>
        </w:rPr>
        <w:t>, Research Laboratory Investigations) by measuring the neutralizing activity of antibodies using a complementary set of pseudovirus</w:t>
      </w:r>
      <w:r w:rsidRPr="003B49C1">
        <w:rPr>
          <w:rFonts w:ascii="Cambria Math" w:hAnsi="Cambria Math" w:cs="Cambria Math"/>
          <w:color w:val="000000"/>
          <w:sz w:val="21"/>
          <w:szCs w:val="21"/>
        </w:rPr>
        <w:t>‑</w:t>
      </w:r>
      <w:r w:rsidRPr="003B49C1">
        <w:rPr>
          <w:rFonts w:asciiTheme="majorHAnsi" w:hAnsiTheme="majorHAnsi" w:cs="Segoe UI"/>
          <w:color w:val="000000"/>
          <w:sz w:val="21"/>
          <w:szCs w:val="21"/>
        </w:rPr>
        <w:t>based and live infectious virus neutralization assays.</w:t>
      </w:r>
    </w:p>
    <w:p w14:paraId="4BDB8D15" w14:textId="77777777" w:rsidR="00E60EE6" w:rsidRPr="003B49C1" w:rsidRDefault="00E60EE6" w:rsidP="00D16839">
      <w:pPr>
        <w:spacing w:line="276" w:lineRule="auto"/>
        <w:rPr>
          <w:rFonts w:asciiTheme="majorHAnsi" w:hAnsiTheme="majorHAnsi" w:cs="Segoe UI"/>
          <w:color w:val="000000"/>
          <w:sz w:val="21"/>
          <w:szCs w:val="21"/>
        </w:rPr>
      </w:pPr>
      <w:r w:rsidRPr="003B49C1">
        <w:rPr>
          <w:rFonts w:asciiTheme="majorHAnsi" w:hAnsiTheme="majorHAnsi" w:cs="Segoe UI"/>
          <w:color w:val="000000"/>
          <w:sz w:val="21"/>
          <w:szCs w:val="21"/>
        </w:rPr>
        <w:br w:type="page"/>
      </w:r>
    </w:p>
    <w:p w14:paraId="40C04967" w14:textId="7237B795" w:rsidR="00E60EE6" w:rsidRPr="003B49C1" w:rsidRDefault="00E60EE6" w:rsidP="00D16839">
      <w:pPr>
        <w:spacing w:line="276" w:lineRule="auto"/>
        <w:outlineLvl w:val="1"/>
        <w:rPr>
          <w:rFonts w:asciiTheme="majorHAnsi" w:hAnsiTheme="majorHAnsi" w:cs="Segoe UI"/>
          <w:b/>
          <w:bCs/>
          <w:color w:val="000000"/>
          <w:sz w:val="28"/>
          <w:szCs w:val="28"/>
        </w:rPr>
      </w:pPr>
      <w:r w:rsidRPr="003B49C1">
        <w:rPr>
          <w:rFonts w:asciiTheme="majorHAnsi" w:hAnsiTheme="majorHAnsi" w:cs="Segoe UI"/>
          <w:b/>
          <w:bCs/>
          <w:color w:val="000000"/>
          <w:sz w:val="28"/>
          <w:szCs w:val="28"/>
        </w:rPr>
        <w:lastRenderedPageBreak/>
        <w:t xml:space="preserve">Annex </w:t>
      </w:r>
      <w:r w:rsidR="00C92156" w:rsidRPr="003B49C1">
        <w:rPr>
          <w:rFonts w:asciiTheme="majorHAnsi" w:hAnsiTheme="majorHAnsi" w:cs="Segoe UI"/>
          <w:b/>
          <w:bCs/>
          <w:color w:val="000000"/>
          <w:sz w:val="28"/>
          <w:szCs w:val="28"/>
        </w:rPr>
        <w:t>D</w:t>
      </w:r>
      <w:r w:rsidRPr="003B49C1">
        <w:rPr>
          <w:rFonts w:asciiTheme="majorHAnsi" w:hAnsiTheme="majorHAnsi" w:cs="Segoe UI"/>
          <w:b/>
          <w:bCs/>
          <w:color w:val="000000"/>
          <w:sz w:val="28"/>
          <w:szCs w:val="28"/>
        </w:rPr>
        <w:t xml:space="preserve">: </w:t>
      </w:r>
      <w:r w:rsidR="001A69BE" w:rsidRPr="003B49C1">
        <w:rPr>
          <w:rFonts w:asciiTheme="majorHAnsi" w:hAnsiTheme="majorHAnsi" w:cs="Segoe UI"/>
          <w:b/>
          <w:bCs/>
          <w:color w:val="000000"/>
          <w:sz w:val="28"/>
          <w:szCs w:val="28"/>
        </w:rPr>
        <w:t xml:space="preserve">Advanced </w:t>
      </w:r>
      <w:r w:rsidRPr="003B49C1">
        <w:rPr>
          <w:rFonts w:asciiTheme="majorHAnsi" w:hAnsiTheme="majorHAnsi" w:cs="Segoe UI"/>
          <w:b/>
          <w:bCs/>
          <w:color w:val="000000"/>
          <w:sz w:val="28"/>
          <w:szCs w:val="28"/>
        </w:rPr>
        <w:t>Research Laboratory Investigations</w:t>
      </w:r>
    </w:p>
    <w:p w14:paraId="7395D65F" w14:textId="77777777" w:rsidR="00700647" w:rsidRPr="003B49C1" w:rsidRDefault="00340558" w:rsidP="00D16839">
      <w:pPr>
        <w:spacing w:line="276" w:lineRule="auto"/>
        <w:rPr>
          <w:rFonts w:asciiTheme="majorHAnsi" w:hAnsiTheme="majorHAnsi" w:cs="Segoe UI"/>
          <w:i/>
          <w:iCs/>
          <w:color w:val="000000"/>
          <w:sz w:val="21"/>
          <w:szCs w:val="21"/>
        </w:rPr>
      </w:pPr>
      <w:r w:rsidRPr="003B49C1">
        <w:rPr>
          <w:rFonts w:asciiTheme="majorHAnsi" w:hAnsiTheme="majorHAnsi" w:cs="Segoe UI"/>
          <w:i/>
          <w:iCs/>
          <w:color w:val="000000"/>
          <w:sz w:val="21"/>
          <w:szCs w:val="21"/>
        </w:rPr>
        <w:t>To be performed in proficient research labs within the NAVIS Network.</w:t>
      </w:r>
    </w:p>
    <w:p w14:paraId="2BCCC80A" w14:textId="0DB1155E" w:rsidR="00E60EE6" w:rsidRPr="003B49C1" w:rsidRDefault="001A69BE" w:rsidP="00D16839">
      <w:pPr>
        <w:spacing w:line="276" w:lineRule="auto"/>
        <w:rPr>
          <w:rFonts w:asciiTheme="majorHAnsi" w:hAnsiTheme="majorHAnsi" w:cs="Segoe UI"/>
          <w:i/>
          <w:iCs/>
          <w:color w:val="000000"/>
          <w:sz w:val="21"/>
          <w:szCs w:val="21"/>
          <w:lang w:val="es-ES"/>
        </w:rPr>
      </w:pPr>
      <w:r w:rsidRPr="003B49C1">
        <w:rPr>
          <w:rFonts w:asciiTheme="majorHAnsi" w:hAnsiTheme="majorHAnsi" w:cs="Segoe UI"/>
          <w:i/>
          <w:iCs/>
          <w:color w:val="000000"/>
          <w:sz w:val="21"/>
          <w:szCs w:val="21"/>
        </w:rPr>
        <w:t xml:space="preserve">For NAVIS sites without access to such investigations locally, they </w:t>
      </w:r>
      <w:r w:rsidR="00700647" w:rsidRPr="003B49C1">
        <w:rPr>
          <w:rFonts w:asciiTheme="majorHAnsi" w:hAnsiTheme="majorHAnsi" w:cs="Segoe UI"/>
          <w:i/>
          <w:iCs/>
          <w:color w:val="000000"/>
          <w:sz w:val="21"/>
          <w:szCs w:val="21"/>
        </w:rPr>
        <w:t xml:space="preserve">are also </w:t>
      </w:r>
      <w:r w:rsidR="002B3500" w:rsidRPr="003B49C1">
        <w:rPr>
          <w:rFonts w:asciiTheme="majorHAnsi" w:hAnsiTheme="majorHAnsi" w:cs="Segoe UI"/>
          <w:i/>
          <w:iCs/>
          <w:color w:val="000000"/>
          <w:sz w:val="21"/>
          <w:szCs w:val="21"/>
        </w:rPr>
        <w:t>a</w:t>
      </w:r>
      <w:r w:rsidR="00E60EE6" w:rsidRPr="003B49C1">
        <w:rPr>
          <w:rFonts w:asciiTheme="majorHAnsi" w:hAnsiTheme="majorHAnsi" w:cs="Segoe UI"/>
          <w:i/>
          <w:iCs/>
          <w:color w:val="000000"/>
          <w:sz w:val="21"/>
          <w:szCs w:val="21"/>
        </w:rPr>
        <w:t>vailable at the irsiCaixa Research Institute, Badalona, Spain</w:t>
      </w:r>
      <w:r w:rsidR="00CC5BCE" w:rsidRPr="003B49C1">
        <w:rPr>
          <w:rFonts w:asciiTheme="majorHAnsi" w:hAnsiTheme="majorHAnsi" w:cs="Segoe UI"/>
          <w:i/>
          <w:iCs/>
          <w:color w:val="000000"/>
          <w:sz w:val="21"/>
          <w:szCs w:val="21"/>
        </w:rPr>
        <w:t>,</w:t>
      </w:r>
      <w:r w:rsidR="000D128C" w:rsidRPr="003B49C1">
        <w:rPr>
          <w:rFonts w:asciiTheme="majorHAnsi" w:hAnsiTheme="majorHAnsi" w:cs="Segoe UI"/>
          <w:i/>
          <w:iCs/>
          <w:color w:val="000000"/>
          <w:sz w:val="21"/>
          <w:szCs w:val="21"/>
        </w:rPr>
        <w:t xml:space="preserve"> upon reque</w:t>
      </w:r>
      <w:r w:rsidR="00700647" w:rsidRPr="003B49C1">
        <w:rPr>
          <w:rFonts w:asciiTheme="majorHAnsi" w:hAnsiTheme="majorHAnsi" w:cs="Segoe UI"/>
          <w:i/>
          <w:iCs/>
          <w:color w:val="000000"/>
          <w:sz w:val="21"/>
          <w:szCs w:val="21"/>
        </w:rPr>
        <w:t xml:space="preserve">st. </w:t>
      </w:r>
      <w:r w:rsidR="00700647" w:rsidRPr="003B49C1">
        <w:rPr>
          <w:rFonts w:asciiTheme="majorHAnsi" w:hAnsiTheme="majorHAnsi" w:cs="Segoe UI"/>
          <w:i/>
          <w:iCs/>
          <w:color w:val="000000"/>
          <w:sz w:val="21"/>
          <w:szCs w:val="21"/>
          <w:lang w:val="es-ES"/>
        </w:rPr>
        <w:t>Contact persons: Dr. Julià Blanco</w:t>
      </w:r>
      <w:r w:rsidR="00411391" w:rsidRPr="003B49C1">
        <w:rPr>
          <w:rFonts w:asciiTheme="majorHAnsi" w:hAnsiTheme="majorHAnsi" w:cs="Segoe UI"/>
          <w:i/>
          <w:iCs/>
          <w:color w:val="000000"/>
          <w:sz w:val="21"/>
          <w:szCs w:val="21"/>
          <w:lang w:val="es-ES"/>
        </w:rPr>
        <w:t xml:space="preserve">, </w:t>
      </w:r>
      <w:hyperlink r:id="rId84" w:history="1">
        <w:r w:rsidR="00411391" w:rsidRPr="003B49C1">
          <w:rPr>
            <w:rStyle w:val="Hyperlink"/>
            <w:rFonts w:asciiTheme="majorHAnsi" w:hAnsiTheme="majorHAnsi" w:cs="Segoe UI"/>
            <w:i/>
            <w:iCs/>
            <w:sz w:val="21"/>
            <w:szCs w:val="21"/>
            <w:lang w:val="es-ES"/>
          </w:rPr>
          <w:t>jblanco@irsicaixa.es</w:t>
        </w:r>
      </w:hyperlink>
      <w:r w:rsidR="00411391" w:rsidRPr="003B49C1">
        <w:rPr>
          <w:rFonts w:asciiTheme="majorHAnsi" w:hAnsiTheme="majorHAnsi" w:cs="Segoe UI"/>
          <w:i/>
          <w:iCs/>
          <w:color w:val="000000"/>
          <w:sz w:val="21"/>
          <w:szCs w:val="21"/>
          <w:lang w:val="es-ES"/>
        </w:rPr>
        <w:t>, and Dr Núria Izquierdo</w:t>
      </w:r>
      <w:r w:rsidR="00DB2D0B" w:rsidRPr="003B49C1">
        <w:rPr>
          <w:rFonts w:asciiTheme="majorHAnsi" w:hAnsiTheme="majorHAnsi" w:cs="Segoe UI"/>
          <w:i/>
          <w:iCs/>
          <w:color w:val="000000"/>
          <w:sz w:val="21"/>
          <w:szCs w:val="21"/>
          <w:lang w:val="es-ES"/>
        </w:rPr>
        <w:t>-Useros</w:t>
      </w:r>
      <w:r w:rsidR="00411391" w:rsidRPr="003B49C1">
        <w:rPr>
          <w:rFonts w:asciiTheme="majorHAnsi" w:hAnsiTheme="majorHAnsi" w:cs="Segoe UI"/>
          <w:i/>
          <w:iCs/>
          <w:color w:val="000000"/>
          <w:sz w:val="21"/>
          <w:szCs w:val="21"/>
          <w:lang w:val="es-ES"/>
        </w:rPr>
        <w:t xml:space="preserve">: </w:t>
      </w:r>
      <w:hyperlink r:id="rId85" w:history="1">
        <w:r w:rsidR="00411391" w:rsidRPr="003B49C1">
          <w:rPr>
            <w:rStyle w:val="Hyperlink"/>
            <w:rFonts w:asciiTheme="majorHAnsi" w:hAnsiTheme="majorHAnsi" w:cs="Segoe UI"/>
            <w:i/>
            <w:iCs/>
            <w:sz w:val="21"/>
            <w:szCs w:val="21"/>
            <w:lang w:val="es-ES"/>
          </w:rPr>
          <w:t>nizquierdo@irsicaixa.es</w:t>
        </w:r>
      </w:hyperlink>
      <w:r w:rsidR="00411391" w:rsidRPr="003B49C1">
        <w:rPr>
          <w:rFonts w:asciiTheme="majorHAnsi" w:hAnsiTheme="majorHAnsi" w:cs="Segoe UI"/>
          <w:i/>
          <w:iCs/>
          <w:color w:val="000000"/>
          <w:sz w:val="21"/>
          <w:szCs w:val="21"/>
          <w:lang w:val="es-ES"/>
        </w:rPr>
        <w:t xml:space="preserve"> </w:t>
      </w:r>
    </w:p>
    <w:p w14:paraId="6A22F661" w14:textId="77777777" w:rsidR="00E60EE6" w:rsidRPr="003B49C1" w:rsidRDefault="00E60EE6" w:rsidP="00D16839">
      <w:pPr>
        <w:spacing w:line="276" w:lineRule="auto"/>
        <w:rPr>
          <w:rFonts w:asciiTheme="majorHAnsi" w:hAnsiTheme="majorHAnsi" w:cs="Segoe UI"/>
          <w:b/>
          <w:bCs/>
          <w:color w:val="000000"/>
          <w:sz w:val="21"/>
          <w:szCs w:val="21"/>
          <w:lang w:val="es-ES"/>
        </w:rPr>
      </w:pPr>
    </w:p>
    <w:p w14:paraId="17DD5275" w14:textId="77777777" w:rsidR="00D8374D" w:rsidRPr="003B49C1" w:rsidRDefault="00D8374D" w:rsidP="00D16839">
      <w:pPr>
        <w:spacing w:line="276" w:lineRule="auto"/>
        <w:rPr>
          <w:rFonts w:asciiTheme="majorHAnsi" w:hAnsiTheme="majorHAnsi"/>
          <w:b/>
          <w:bCs/>
          <w:lang w:val="es-ES"/>
        </w:rPr>
      </w:pPr>
    </w:p>
    <w:p w14:paraId="5A52E3C5" w14:textId="20B10E26" w:rsidR="00E60EE6" w:rsidRPr="003B49C1" w:rsidRDefault="00E60EE6" w:rsidP="00D16839">
      <w:pPr>
        <w:spacing w:line="276" w:lineRule="auto"/>
        <w:rPr>
          <w:rFonts w:asciiTheme="majorHAnsi" w:hAnsiTheme="majorHAnsi"/>
          <w:b/>
          <w:bCs/>
        </w:rPr>
      </w:pPr>
      <w:r w:rsidRPr="003B49C1">
        <w:rPr>
          <w:rFonts w:asciiTheme="majorHAnsi" w:hAnsiTheme="majorHAnsi"/>
          <w:b/>
          <w:bCs/>
        </w:rPr>
        <w:t>1. Andes Virus Neutralization Assays</w:t>
      </w:r>
    </w:p>
    <w:p w14:paraId="38F8D20F" w14:textId="77777777" w:rsidR="00E60EE6" w:rsidRPr="003B49C1" w:rsidRDefault="00E60EE6" w:rsidP="00D16839">
      <w:pPr>
        <w:spacing w:line="276" w:lineRule="auto"/>
        <w:rPr>
          <w:rFonts w:asciiTheme="majorHAnsi" w:hAnsiTheme="majorHAnsi"/>
          <w:b/>
          <w:bCs/>
          <w:i/>
          <w:iCs/>
          <w:sz w:val="22"/>
          <w:szCs w:val="22"/>
        </w:rPr>
      </w:pPr>
    </w:p>
    <w:p w14:paraId="3C9F6CF4" w14:textId="77777777" w:rsidR="00E60EE6" w:rsidRPr="003B49C1" w:rsidRDefault="00E60EE6" w:rsidP="00D16839">
      <w:pPr>
        <w:spacing w:line="276" w:lineRule="auto"/>
        <w:jc w:val="both"/>
        <w:rPr>
          <w:rFonts w:asciiTheme="majorHAnsi" w:hAnsiTheme="majorHAnsi"/>
          <w:i/>
          <w:iCs/>
          <w:sz w:val="21"/>
          <w:szCs w:val="21"/>
        </w:rPr>
      </w:pPr>
      <w:r w:rsidRPr="003B49C1">
        <w:rPr>
          <w:rFonts w:asciiTheme="majorHAnsi" w:hAnsiTheme="majorHAnsi"/>
          <w:b/>
          <w:bCs/>
          <w:i/>
          <w:iCs/>
          <w:sz w:val="21"/>
          <w:szCs w:val="21"/>
        </w:rPr>
        <w:t>Purpose</w:t>
      </w:r>
      <w:r w:rsidRPr="003B49C1">
        <w:rPr>
          <w:rFonts w:asciiTheme="majorHAnsi" w:hAnsiTheme="majorHAnsi"/>
          <w:i/>
          <w:iCs/>
          <w:sz w:val="21"/>
          <w:szCs w:val="21"/>
        </w:rPr>
        <w:t>: To measure the development and strength of neutralizing antibody responses against Andes virus in participants over time, providing a functional readout of humoral immunity. To Identify when protective antibodies arise relative to first viral detection (P0) and symptom onset (S0), and to exploring whether early neutralization activity correlates with milder disease or reduced viral shedding</w:t>
      </w:r>
    </w:p>
    <w:p w14:paraId="4B23AEDF" w14:textId="77777777" w:rsidR="00E60EE6" w:rsidRPr="003B49C1" w:rsidRDefault="00E60EE6" w:rsidP="00D16839">
      <w:pPr>
        <w:spacing w:line="276" w:lineRule="auto"/>
        <w:jc w:val="both"/>
        <w:rPr>
          <w:rFonts w:asciiTheme="majorHAnsi" w:hAnsiTheme="majorHAnsi"/>
          <w:i/>
          <w:iCs/>
          <w:sz w:val="22"/>
          <w:szCs w:val="22"/>
        </w:rPr>
      </w:pPr>
    </w:p>
    <w:p w14:paraId="32F87FDF" w14:textId="3A884349" w:rsidR="00E60EE6" w:rsidRPr="003B49C1" w:rsidRDefault="00E60EE6" w:rsidP="00FE214E">
      <w:pPr>
        <w:pStyle w:val="ListParagraph"/>
        <w:numPr>
          <w:ilvl w:val="0"/>
          <w:numId w:val="60"/>
        </w:numPr>
        <w:spacing w:after="0" w:line="276" w:lineRule="auto"/>
        <w:jc w:val="both"/>
        <w:rPr>
          <w:rFonts w:asciiTheme="majorHAnsi" w:hAnsiTheme="majorHAnsi"/>
          <w:color w:val="000000"/>
          <w:sz w:val="21"/>
          <w:szCs w:val="21"/>
        </w:rPr>
      </w:pPr>
      <w:r w:rsidRPr="003B49C1">
        <w:rPr>
          <w:rFonts w:asciiTheme="majorHAnsi" w:hAnsiTheme="majorHAnsi"/>
          <w:b/>
          <w:bCs/>
          <w:color w:val="000000"/>
          <w:sz w:val="21"/>
          <w:szCs w:val="21"/>
        </w:rPr>
        <w:t xml:space="preserve">Reporter pseudoviruses. </w:t>
      </w:r>
      <w:r w:rsidRPr="003B49C1">
        <w:rPr>
          <w:rFonts w:asciiTheme="majorHAnsi" w:hAnsiTheme="majorHAnsi"/>
          <w:color w:val="000000"/>
          <w:sz w:val="21"/>
          <w:szCs w:val="21"/>
        </w:rPr>
        <w:t>HIV reporter pseudoviruses expressing ANDV Gc/Gn protein and Luciferase will be generated by cotransfection of the plasmid pNL4-3.Luc.R-E- (obtained from the National Institute of Health (NIH) AIDS Reagent Program) and the plasmid expressing encoding the ANDV glycoprotein (isolate Chile-9717869) inserted into pcDNA3.1(+). Expi293F cells will be co-transfected using ExpiFectamine 293 Reagent (Thermo Fisher Scientific). Control pseudoviruses will be obtained by replacing the Gc/Gn protein expression plasmid with a VSV-G protein (Vesicular Stomatitis Virus G protein) expression plasmid as described</w:t>
      </w:r>
      <w:r w:rsidRPr="003B49C1">
        <w:rPr>
          <w:rFonts w:asciiTheme="majorHAnsi" w:hAnsiTheme="majorHAnsi"/>
          <w:color w:val="000000"/>
          <w:sz w:val="21"/>
          <w:szCs w:val="21"/>
        </w:rPr>
        <w:fldChar w:fldCharType="begin"/>
      </w:r>
      <w:r w:rsidR="00756BDD">
        <w:rPr>
          <w:rFonts w:asciiTheme="majorHAnsi" w:hAnsiTheme="majorHAnsi"/>
          <w:color w:val="000000"/>
          <w:sz w:val="21"/>
          <w:szCs w:val="21"/>
        </w:rPr>
        <w:instrText xml:space="preserve"> ADDIN ZOTERO_ITEM CSL_CITATION {"citationID":"QMxn8ek4","properties":{"unsorted":false,"formattedCitation":"\\super 46\\nosupersub{}","plainCitation":"46","noteIndex":0},"citationItems":[{"id":5006,"uris":["http://zotero.org/users/15607140/items/V6NH5YNI"],"itemData":{"id":5006,"type":"article-journal","abstract":"Background: Understanding mid-term kinetics of immunity to SARSCoV-2 is the cornerstone for public health control of the pandemic and vaccine development. However, current evidence is rather based on limited measurements, losing sight of the temporal pattern of these changes.\nMethods: We conducted a longitudinal analysis on a prospective cohort of COVID-19 patients followed up for &gt;6 months. Neutralizing activity was evaluated using HIV reporter pseudoviruses expressing SARS-CoV-2 S protein. IgG antibody titer was evaluated by ELISA against the S2 subunit, the receptor binding domain (RBD), and the nucleoprotein (NP). Statistical analyses were carried out using mixed-effects models. Findings: We found that individuals with mild or asymptomatic infection experienced an insigniﬁcant decay in neutralizing activity, which persisted 6 months after symptom onset or diagnosis. Hospitalized individuals showed higher neutralizing titers, which decreased following a 2-phase pattern, with an initial rapid decline that signiﬁcantly slowed after day 80. Despite this initial decay, neutralizing activity at 6 months remained higher among hospitalized individuals compared to mild symptomatic. The slow decline in neutralizing activity at mid-term contrasted with the steep slope of anti-RBD, S2, or NP antibody titers, all of them showing a constant decline over the follow-up period.\nConclusions: Our results reinforce the hypothesis that the quality of the neutralizing immune response against SARS-CoV-2 evolves over the post-convalescent stage.","container-title":"Med","DOI":"10.1016/j.medj.2021.01.005","ISSN":"26666340","issue":"3","journalAbbreviation":"Med","language":"en","page":"313-320.e4","source":"DOI.org (Crossref)","title":"Stable neutralizing antibody levels 6 months after mild and severe COVID-19 episodes","volume":"2","author":[{"family":"Pradenas","given":"Edwards"},{"family":"Trinité","given":"Benjamin"},{"family":"Urrea","given":"Víctor"},{"family":"Marfil","given":"Silvia"},{"family":"Ávila-Nieto","given":"Carlos"},{"family":"Rodríguez De La Concepción","given":"María Luisa"},{"family":"Tarrés-Freixas","given":"Ferran"},{"family":"Pérez-Yanes","given":"Silvia"},{"family":"Rovirosa","given":"Carla"},{"family":"Ainsua-Enrich","given":"Erola"},{"family":"Rodon","given":"Jordi"},{"family":"Vergara-Alert","given":"Júlia"},{"family":"Segalés","given":"Joaquim"},{"family":"Guallar","given":"Victor"},{"family":"Valencia","given":"Alfonso"},{"family":"Izquierdo-Useros","given":"Nuria"},{"family":"Paredes","given":"Roger"},{"family":"Mateu","given":"Lourdes"},{"family":"Chamorro","given":"Anna"},{"family":"Massanella","given":"Marta"},{"family":"Carrillo","given":"Jorge"},{"family":"Clotet","given":"Bonaventura"},{"family":"Blanco","given":"Julià"}],"issued":{"date-parts":[["2021",3]]}}}],"schema":"https://github.com/citation-style-language/schema/raw/master/csl-citation.json"} </w:instrText>
      </w:r>
      <w:r w:rsidRPr="003B49C1">
        <w:rPr>
          <w:rFonts w:asciiTheme="majorHAnsi" w:hAnsiTheme="majorHAnsi"/>
          <w:color w:val="000000"/>
          <w:sz w:val="21"/>
          <w:szCs w:val="21"/>
        </w:rPr>
        <w:fldChar w:fldCharType="separate"/>
      </w:r>
      <w:r w:rsidR="00756BDD" w:rsidRPr="00756BDD">
        <w:rPr>
          <w:rFonts w:ascii="Aptos Display" w:hAnsiTheme="majorHAnsi"/>
          <w:color w:val="000000"/>
          <w:sz w:val="21"/>
          <w:vertAlign w:val="superscript"/>
          <w:lang w:val="en-GB" w:eastAsia="en-US"/>
        </w:rPr>
        <w:t>46</w:t>
      </w:r>
      <w:r w:rsidRPr="003B49C1">
        <w:rPr>
          <w:rFonts w:asciiTheme="majorHAnsi" w:hAnsiTheme="majorHAnsi"/>
          <w:color w:val="000000"/>
          <w:sz w:val="21"/>
          <w:szCs w:val="21"/>
        </w:rPr>
        <w:fldChar w:fldCharType="end"/>
      </w:r>
      <w:r w:rsidRPr="003B49C1">
        <w:rPr>
          <w:rFonts w:asciiTheme="majorHAnsi" w:hAnsiTheme="majorHAnsi"/>
          <w:color w:val="000000"/>
          <w:sz w:val="21"/>
          <w:szCs w:val="21"/>
        </w:rPr>
        <w:t xml:space="preserve">. Supernatants will be harvested 72 hours after transfection, filtered at 0.45 μm, frozen, and titrated on VeroE6 cells. Serial dilutions of the pseudoviral stock will be prepared in quadruplicate in a 96-well plate using DMEM medium supplemented with 10% fetal bovine serum (D10). Then, 10,000 cells per well will be infected and incubated at 37ºC for 2 days. After incubation, 100 μL of medium will be removed, and 50 μL of Britelite Plus (Revvity), a luciferase substrate, will be added to quantify the activity of the luciferase from infected cells will be measured with a Microplate Reader Ensight (Perkin) and expressed in relative light units (RLUs). </w:t>
      </w:r>
    </w:p>
    <w:p w14:paraId="024E6635" w14:textId="77777777" w:rsidR="00E60EE6" w:rsidRPr="003B49C1" w:rsidRDefault="00E60EE6" w:rsidP="00FE214E">
      <w:pPr>
        <w:pStyle w:val="ListParagraph"/>
        <w:numPr>
          <w:ilvl w:val="0"/>
          <w:numId w:val="60"/>
        </w:numPr>
        <w:spacing w:after="0" w:line="276" w:lineRule="auto"/>
        <w:jc w:val="both"/>
        <w:rPr>
          <w:rFonts w:asciiTheme="majorHAnsi" w:hAnsiTheme="majorHAnsi"/>
          <w:b/>
          <w:bCs/>
          <w:color w:val="000000"/>
          <w:sz w:val="21"/>
          <w:szCs w:val="21"/>
        </w:rPr>
      </w:pPr>
      <w:r w:rsidRPr="003B49C1">
        <w:rPr>
          <w:rFonts w:asciiTheme="majorHAnsi" w:hAnsiTheme="majorHAnsi"/>
          <w:b/>
          <w:bCs/>
          <w:color w:val="000000"/>
          <w:sz w:val="21"/>
          <w:szCs w:val="21"/>
        </w:rPr>
        <w:t xml:space="preserve">Pseudovirus-based neutralization assay (PBNA). </w:t>
      </w:r>
      <w:r w:rsidRPr="003B49C1">
        <w:rPr>
          <w:rFonts w:asciiTheme="majorHAnsi" w:hAnsiTheme="majorHAnsi"/>
          <w:color w:val="000000"/>
          <w:sz w:val="21"/>
          <w:szCs w:val="21"/>
        </w:rPr>
        <w:t xml:space="preserve">Plasma samples will be heat-inactivated (56ºC 30 min) before analysis. Samples will be serially diluted in D10 medium, at least six different dilutions will be tested (ranging from 1/20 to 1/14580) and incubated in duplicate wells with 50 μL of luciferase reporter pseudoviruses (targeting 20,000 RLUs based on prior titration). After incubation at 37ºC for 45 minutes, mixtures will be used to infect a total of 10,000 VEroE6 cells/in D10 medium in a final volume of 250 uL. After 2 days of incubation at 37ºC, 150 μL of medium will be removed from each well and luminiscance will be measured as described above. The inhibition values will be normalized, and the IC₅₀ (concentration inhibiting 50% of the infection) will be calculated by plotting and fitting all duplicate neutralization values against the reciprocal plasma dilution to a 4-parameter equation in Prism v10 (GraphPad Software, USA). </w:t>
      </w:r>
    </w:p>
    <w:p w14:paraId="14B3AAB7" w14:textId="77777777" w:rsidR="00E60EE6" w:rsidRPr="003B49C1" w:rsidRDefault="00E60EE6" w:rsidP="00FE214E">
      <w:pPr>
        <w:pStyle w:val="ListParagraph"/>
        <w:numPr>
          <w:ilvl w:val="0"/>
          <w:numId w:val="60"/>
        </w:numPr>
        <w:autoSpaceDE w:val="0"/>
        <w:autoSpaceDN w:val="0"/>
        <w:adjustRightInd w:val="0"/>
        <w:spacing w:after="0" w:line="276" w:lineRule="auto"/>
        <w:jc w:val="both"/>
        <w:rPr>
          <w:rFonts w:asciiTheme="majorHAnsi" w:hAnsiTheme="majorHAnsi"/>
          <w:sz w:val="21"/>
          <w:szCs w:val="21"/>
        </w:rPr>
      </w:pPr>
      <w:r w:rsidRPr="003B49C1">
        <w:rPr>
          <w:rFonts w:asciiTheme="majorHAnsi" w:hAnsiTheme="majorHAnsi"/>
          <w:b/>
          <w:bCs/>
          <w:sz w:val="21"/>
          <w:szCs w:val="21"/>
        </w:rPr>
        <w:t xml:space="preserve">Viral neutralization assay (VNA) against ANDV. </w:t>
      </w:r>
      <w:r w:rsidRPr="003B49C1">
        <w:rPr>
          <w:rFonts w:asciiTheme="majorHAnsi" w:hAnsiTheme="majorHAnsi"/>
          <w:sz w:val="21"/>
          <w:szCs w:val="21"/>
        </w:rPr>
        <w:t xml:space="preserve">ANDV from EVAg repository will be titrated to induce a 40%–80% viral-induced cytopathic effect on Vero E6. </w:t>
      </w:r>
      <w:r w:rsidRPr="003B49C1">
        <w:rPr>
          <w:rFonts w:asciiTheme="majorHAnsi" w:hAnsiTheme="majorHAnsi"/>
          <w:color w:val="000000"/>
          <w:sz w:val="21"/>
          <w:szCs w:val="21"/>
        </w:rPr>
        <w:t>One hundred microliters of heat inactivated plasmas were added in duplicate wells, followed by serial 1/3 dilutions.</w:t>
      </w:r>
      <w:r w:rsidRPr="003B49C1">
        <w:rPr>
          <w:rFonts w:asciiTheme="majorHAnsi" w:hAnsiTheme="majorHAnsi"/>
          <w:sz w:val="21"/>
          <w:szCs w:val="21"/>
        </w:rPr>
        <w:t xml:space="preserve"> The mix was added to 6 x104 Vero E6 cells per well seeded in triplicate in 96-well plates. To detect any plasma-associated cytotoxic effect, Vero E6 cells were equally cultured in the presence of the same antibody dilutions. Viral-induced and plasma induced cytopathic effects were measured 72 h postinfection using the CellTiter-Glo luminescent cell viability assay (Promega). Luminescence was measured in a Fluoroskan Ascent FL Luminometer (Thermo Fisher Scientific). For IC50 calculation, RLUs were normalized to the no virus condition set as 100% viability, and dose–response curves of Log10 were adjusted to a nonlinear fit regression model calculated with a four-parameter equation in Prism v10 (GraphPad Software, USA).</w:t>
      </w:r>
    </w:p>
    <w:p w14:paraId="62CE46E9" w14:textId="77777777" w:rsidR="00D8374D" w:rsidRPr="003B49C1" w:rsidRDefault="00D8374D" w:rsidP="00D16839">
      <w:pPr>
        <w:spacing w:line="276" w:lineRule="auto"/>
        <w:jc w:val="both"/>
        <w:outlineLvl w:val="2"/>
        <w:rPr>
          <w:rFonts w:asciiTheme="majorHAnsi" w:hAnsiTheme="majorHAnsi"/>
          <w:sz w:val="21"/>
          <w:szCs w:val="21"/>
        </w:rPr>
      </w:pPr>
    </w:p>
    <w:p w14:paraId="2D6D8B9B" w14:textId="77777777" w:rsidR="00D8374D" w:rsidRPr="003B49C1" w:rsidRDefault="00D8374D" w:rsidP="00D16839">
      <w:pPr>
        <w:spacing w:line="276" w:lineRule="auto"/>
        <w:jc w:val="both"/>
        <w:outlineLvl w:val="2"/>
        <w:rPr>
          <w:rFonts w:asciiTheme="majorHAnsi" w:hAnsiTheme="majorHAnsi"/>
          <w:sz w:val="21"/>
          <w:szCs w:val="21"/>
        </w:rPr>
      </w:pPr>
    </w:p>
    <w:p w14:paraId="6CD1C3F3" w14:textId="77777777" w:rsidR="00D8374D" w:rsidRPr="003B49C1" w:rsidRDefault="00D8374D" w:rsidP="00D16839">
      <w:pPr>
        <w:spacing w:line="276" w:lineRule="auto"/>
        <w:jc w:val="both"/>
        <w:outlineLvl w:val="2"/>
        <w:rPr>
          <w:rFonts w:asciiTheme="majorHAnsi" w:hAnsiTheme="majorHAnsi"/>
          <w:sz w:val="21"/>
          <w:szCs w:val="21"/>
        </w:rPr>
      </w:pPr>
    </w:p>
    <w:p w14:paraId="2AF6C567" w14:textId="6E91DCD5" w:rsidR="00E60EE6" w:rsidRPr="003B49C1" w:rsidRDefault="00E60EE6" w:rsidP="00D16839">
      <w:pPr>
        <w:spacing w:line="276" w:lineRule="auto"/>
        <w:jc w:val="both"/>
        <w:outlineLvl w:val="2"/>
        <w:rPr>
          <w:rFonts w:asciiTheme="majorHAnsi" w:hAnsiTheme="majorHAnsi" w:cs="Segoe UI"/>
          <w:b/>
          <w:bCs/>
          <w:color w:val="000000"/>
        </w:rPr>
      </w:pPr>
      <w:r w:rsidRPr="003B49C1">
        <w:rPr>
          <w:rFonts w:asciiTheme="majorHAnsi" w:hAnsiTheme="majorHAnsi" w:cs="Segoe UI"/>
          <w:b/>
          <w:bCs/>
          <w:color w:val="000000"/>
        </w:rPr>
        <w:lastRenderedPageBreak/>
        <w:t xml:space="preserve">2. T-cell Immunity against </w:t>
      </w:r>
      <w:r w:rsidRPr="003B49C1">
        <w:rPr>
          <w:rFonts w:asciiTheme="majorHAnsi" w:hAnsiTheme="majorHAnsi"/>
          <w:b/>
          <w:bCs/>
        </w:rPr>
        <w:t>Andes Virus</w:t>
      </w:r>
    </w:p>
    <w:p w14:paraId="57FFC3DA" w14:textId="77777777" w:rsidR="00E60EE6" w:rsidRPr="003B49C1" w:rsidRDefault="00E60EE6" w:rsidP="00D16839">
      <w:pPr>
        <w:spacing w:line="276" w:lineRule="auto"/>
        <w:rPr>
          <w:rFonts w:asciiTheme="majorHAnsi" w:hAnsiTheme="majorHAnsi"/>
          <w:sz w:val="22"/>
          <w:szCs w:val="22"/>
        </w:rPr>
      </w:pPr>
    </w:p>
    <w:p w14:paraId="0A096E52" w14:textId="3DD8F34C" w:rsidR="00E60EE6" w:rsidRPr="003B49C1" w:rsidRDefault="00E60EE6" w:rsidP="00D16839">
      <w:pPr>
        <w:spacing w:line="276" w:lineRule="auto"/>
        <w:jc w:val="both"/>
        <w:rPr>
          <w:rFonts w:asciiTheme="majorHAnsi" w:hAnsiTheme="majorHAnsi"/>
          <w:i/>
          <w:iCs/>
          <w:sz w:val="21"/>
          <w:szCs w:val="21"/>
        </w:rPr>
      </w:pPr>
      <w:r w:rsidRPr="003B49C1">
        <w:rPr>
          <w:rFonts w:asciiTheme="majorHAnsi" w:hAnsiTheme="majorHAnsi"/>
          <w:b/>
          <w:bCs/>
          <w:i/>
          <w:iCs/>
          <w:sz w:val="21"/>
          <w:szCs w:val="21"/>
        </w:rPr>
        <w:t>Purpose</w:t>
      </w:r>
      <w:r w:rsidRPr="003B49C1">
        <w:rPr>
          <w:rFonts w:asciiTheme="majorHAnsi" w:hAnsiTheme="majorHAnsi"/>
          <w:i/>
          <w:iCs/>
          <w:sz w:val="21"/>
          <w:szCs w:val="21"/>
        </w:rPr>
        <w:t>: To measure and characterize the development of Andes virus-specific T cell responses in participants, capturing how CD4</w:t>
      </w:r>
      <w:r w:rsidRPr="003B49C1">
        <w:rPr>
          <w:rFonts w:ascii="Cambria Math" w:hAnsi="Cambria Math" w:cs="Cambria Math"/>
          <w:i/>
          <w:iCs/>
          <w:sz w:val="21"/>
          <w:szCs w:val="21"/>
        </w:rPr>
        <w:t>⁺</w:t>
      </w:r>
      <w:r w:rsidRPr="003B49C1">
        <w:rPr>
          <w:rFonts w:asciiTheme="majorHAnsi" w:hAnsiTheme="majorHAnsi"/>
          <w:i/>
          <w:iCs/>
          <w:sz w:val="21"/>
          <w:szCs w:val="21"/>
        </w:rPr>
        <w:t xml:space="preserve"> and CD8</w:t>
      </w:r>
      <w:r w:rsidRPr="003B49C1">
        <w:rPr>
          <w:rFonts w:ascii="Cambria Math" w:hAnsi="Cambria Math" w:cs="Cambria Math"/>
          <w:i/>
          <w:iCs/>
          <w:sz w:val="21"/>
          <w:szCs w:val="21"/>
        </w:rPr>
        <w:t>⁺</w:t>
      </w:r>
      <w:r w:rsidRPr="003B49C1">
        <w:rPr>
          <w:rFonts w:asciiTheme="majorHAnsi" w:hAnsiTheme="majorHAnsi"/>
          <w:i/>
          <w:iCs/>
          <w:sz w:val="21"/>
          <w:szCs w:val="21"/>
        </w:rPr>
        <w:t xml:space="preserve"> T cells become activated over time, with special focus on immune inflection points around initial exposure (</w:t>
      </w:r>
      <w:r w:rsidR="00A41B9E">
        <w:rPr>
          <w:rFonts w:asciiTheme="majorHAnsi" w:hAnsiTheme="majorHAnsi"/>
          <w:i/>
          <w:iCs/>
          <w:sz w:val="21"/>
          <w:szCs w:val="21"/>
        </w:rPr>
        <w:t>X</w:t>
      </w:r>
      <w:r w:rsidRPr="003B49C1">
        <w:rPr>
          <w:rFonts w:asciiTheme="majorHAnsi" w:hAnsiTheme="majorHAnsi"/>
          <w:i/>
          <w:iCs/>
          <w:sz w:val="21"/>
          <w:szCs w:val="21"/>
        </w:rPr>
        <w:t>0), first detectable viral RNA (P0), and symptom onset (S0). This comprehensive T-cell assessment aims to elucidate adaptive immune dynamics and explore whether the magnitude or timing of the T cell response correlate with infection control, disease severity, and other clinical outcomes.</w:t>
      </w:r>
    </w:p>
    <w:p w14:paraId="26D9F763" w14:textId="77777777" w:rsidR="00E60EE6" w:rsidRPr="003B49C1" w:rsidRDefault="00E60EE6" w:rsidP="00D16839">
      <w:pPr>
        <w:spacing w:line="276" w:lineRule="auto"/>
        <w:rPr>
          <w:rFonts w:asciiTheme="majorHAnsi" w:hAnsiTheme="majorHAnsi"/>
          <w:sz w:val="21"/>
          <w:szCs w:val="21"/>
        </w:rPr>
      </w:pPr>
    </w:p>
    <w:p w14:paraId="12F46244" w14:textId="77777777" w:rsidR="00E60EE6" w:rsidRPr="003B49C1" w:rsidRDefault="00E60EE6" w:rsidP="00FE214E">
      <w:pPr>
        <w:pStyle w:val="ListParagraph"/>
        <w:numPr>
          <w:ilvl w:val="0"/>
          <w:numId w:val="61"/>
        </w:numPr>
        <w:spacing w:after="0" w:line="276" w:lineRule="auto"/>
        <w:jc w:val="both"/>
        <w:outlineLvl w:val="2"/>
        <w:rPr>
          <w:rFonts w:asciiTheme="majorHAnsi" w:hAnsiTheme="majorHAnsi" w:cs="Segoe UI"/>
          <w:b/>
          <w:bCs/>
          <w:color w:val="000000"/>
        </w:rPr>
      </w:pPr>
      <w:r w:rsidRPr="003B49C1">
        <w:rPr>
          <w:rFonts w:asciiTheme="majorHAnsi" w:hAnsiTheme="majorHAnsi" w:cs="Segoe UI"/>
          <w:b/>
          <w:bCs/>
          <w:color w:val="000000"/>
          <w:sz w:val="21"/>
          <w:szCs w:val="21"/>
        </w:rPr>
        <w:t xml:space="preserve">Elispot. </w:t>
      </w:r>
      <w:r w:rsidRPr="003B49C1">
        <w:rPr>
          <w:rFonts w:asciiTheme="majorHAnsi" w:hAnsiTheme="majorHAnsi" w:cs="Segoe UI"/>
          <w:color w:val="000000"/>
          <w:sz w:val="21"/>
          <w:szCs w:val="21"/>
        </w:rPr>
        <w:t xml:space="preserve">Briefly, PBMCs will be stimulated overnight with recombinant Hantavirus proteins (5ug/ml for each protein) or PHA (15 μg/ml) as the positive control. 100,000 cells per well will be stimulated with the different antigens in triplicates for 24h to reliably capture CD4 and CD8 T cell responses. Spot Forming Cells (SFC) will be determined by Fluorospot, using in house capacities at Irsicaixa. The validation of these assays and positive responses will be based on cell samples viability (&gt;80%), assay background (media only) (&lt;50 SFC/106 PBMC), positive responses against PHA-P (&gt;500 SFC/106 PBMC), and positive ELISpot responses (&gt;50 SFC/106 PBMC and at least ≥3-fold over media control). </w:t>
      </w:r>
    </w:p>
    <w:p w14:paraId="446A8140" w14:textId="77777777" w:rsidR="00E60EE6" w:rsidRPr="003B49C1" w:rsidRDefault="00E60EE6" w:rsidP="00FE214E">
      <w:pPr>
        <w:pStyle w:val="ListParagraph"/>
        <w:numPr>
          <w:ilvl w:val="0"/>
          <w:numId w:val="61"/>
        </w:numPr>
        <w:spacing w:after="0" w:line="276" w:lineRule="auto"/>
        <w:jc w:val="both"/>
        <w:outlineLvl w:val="2"/>
        <w:rPr>
          <w:rFonts w:asciiTheme="majorHAnsi" w:hAnsiTheme="majorHAnsi" w:cs="Segoe UI"/>
          <w:b/>
          <w:bCs/>
          <w:color w:val="000000"/>
        </w:rPr>
      </w:pPr>
      <w:r w:rsidRPr="003B49C1">
        <w:rPr>
          <w:rFonts w:asciiTheme="majorHAnsi" w:hAnsiTheme="majorHAnsi" w:cs="Segoe UI"/>
          <w:b/>
          <w:bCs/>
          <w:color w:val="000000"/>
          <w:sz w:val="21"/>
          <w:szCs w:val="21"/>
        </w:rPr>
        <w:t xml:space="preserve">Flow cytometry: </w:t>
      </w:r>
      <w:r w:rsidRPr="003B49C1">
        <w:rPr>
          <w:rFonts w:asciiTheme="majorHAnsi" w:hAnsiTheme="majorHAnsi" w:cs="Segoe UI"/>
          <w:color w:val="000000"/>
          <w:sz w:val="21"/>
          <w:szCs w:val="21"/>
        </w:rPr>
        <w:t xml:space="preserve"> PBMCs will be stimulated with single viral proteins in duplicate wells using 0.5m PBMC per stimulation/well and incubated for 16 hours. In the immune cell sorter (ICS), we will combine T-cell lineage markers (CD3, CD4, CD8, CD45, CCR7, CD27), activation inducible markers (AIMs: OX40, CD25 and CD137) and cytokines (IL2, IFNg, TNF). Samples will be acquired on an LSR Fortessa cytometer (BD) at the IGTP/IDIBAPS Cytometry Platforms, data analysed using FlowJo software v10 and polyfunctional cytokine profiling represented using SPICE v6 (NIAID, NIH). The analysis will determine the frequency and the effector function profile of each response based on the possible combinations of cytokine expression or combinations of differentiation marker expression. In addition, cluster analysis and principal components analysis at the single-cell level will be performed using Flowjo software (V10) and Prado´s Lab developed R pipeline. Background responses detected in negative-control tubes without antigen stimulation will be subtracted from those detected in stimulated samples for every specific functional combination.</w:t>
      </w:r>
    </w:p>
    <w:p w14:paraId="44ED5715" w14:textId="77777777" w:rsidR="00E60EE6" w:rsidRPr="003B49C1" w:rsidRDefault="00E60EE6" w:rsidP="00FE214E">
      <w:pPr>
        <w:pStyle w:val="ListParagraph"/>
        <w:numPr>
          <w:ilvl w:val="0"/>
          <w:numId w:val="61"/>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ELISPOT epitope mapping.</w:t>
      </w:r>
      <w:r w:rsidRPr="003B49C1">
        <w:rPr>
          <w:rFonts w:asciiTheme="majorHAnsi" w:hAnsiTheme="majorHAnsi" w:cs="Segoe UI"/>
          <w:color w:val="000000"/>
          <w:sz w:val="21"/>
          <w:szCs w:val="21"/>
        </w:rPr>
        <w:t xml:space="preserve"> Synthetic overlapping peptides (15mers with 11 amino acids overlap, covering the individual viral protein sequences), will be generated and tested in IFNg ELISpot assays, initially in matrix pool designs well established at Irsicaixa and then by single peptide deconvolution Elispot to define the single reactive OLP. The number of targeted peptides will then be related to disease course and effector functions defined by flow cytometry, as well as linked to subsequent single cell analyses (including transcriptomics and TCR repertoire breadth) and other immune parameters of humoral immunity. </w:t>
      </w:r>
    </w:p>
    <w:p w14:paraId="60328A82" w14:textId="77777777" w:rsidR="00E60EE6" w:rsidRPr="003B49C1" w:rsidRDefault="00E60EE6" w:rsidP="00FE214E">
      <w:pPr>
        <w:pStyle w:val="ListParagraph"/>
        <w:numPr>
          <w:ilvl w:val="0"/>
          <w:numId w:val="61"/>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Single cell analyses (to be considered in future exploratory analyses):</w:t>
      </w:r>
      <w:r w:rsidRPr="003B49C1">
        <w:rPr>
          <w:rFonts w:asciiTheme="majorHAnsi" w:hAnsiTheme="majorHAnsi" w:cs="Segoe UI"/>
          <w:color w:val="000000"/>
          <w:sz w:val="21"/>
          <w:szCs w:val="21"/>
        </w:rPr>
        <w:t xml:space="preserve"> For single cell transcriptomics, Hantavirus protein- and OLP-specific T cells will be isolated by employing an activation-induced marker assay that detects activation markers (including CD25, CD69, CD137) on antigen reactive T cells which then allows for single cell sorting. Analyses will be performed using Massively Parallel RNA Single-Cell Sequencing (MARSseq) and SMARTseq2 on single PBMC derived T cells obtained at the different sampling time point by 10X single cell platform. Principal component analysis will be performed with the regularized log transformation of the counts for the topmost 500 variable genes using the ‘prcomp’ function and the ggplot2 library from R. Differential expression analysis will be performed with DESeq2 with default parameters. Functional enrichment of the differentially expressed genes will be performed with g:Profiler. The data will be compared longitudinally to immune and disease markers in infected and exposed individuals and correlated to the presence, titers, isotype usage and avidity of the vaccine-induced humoral response.</w:t>
      </w:r>
    </w:p>
    <w:p w14:paraId="108C5262" w14:textId="77777777" w:rsidR="00E60EE6" w:rsidRPr="003B49C1" w:rsidRDefault="00E60EE6" w:rsidP="00D16839">
      <w:pPr>
        <w:spacing w:line="276" w:lineRule="auto"/>
        <w:jc w:val="both"/>
        <w:rPr>
          <w:rFonts w:asciiTheme="majorHAnsi" w:hAnsiTheme="majorHAnsi"/>
          <w:sz w:val="21"/>
          <w:szCs w:val="21"/>
        </w:rPr>
      </w:pPr>
    </w:p>
    <w:p w14:paraId="4CF78112" w14:textId="1B995DE6" w:rsidR="00E60EE6" w:rsidRPr="003B49C1" w:rsidRDefault="00E60EE6" w:rsidP="00D16839">
      <w:pPr>
        <w:autoSpaceDE w:val="0"/>
        <w:autoSpaceDN w:val="0"/>
        <w:adjustRightInd w:val="0"/>
        <w:spacing w:line="276" w:lineRule="auto"/>
        <w:rPr>
          <w:rFonts w:asciiTheme="majorHAnsi" w:hAnsiTheme="majorHAnsi"/>
          <w:b/>
          <w:bCs/>
        </w:rPr>
      </w:pPr>
      <w:r w:rsidRPr="003B49C1">
        <w:rPr>
          <w:rFonts w:asciiTheme="majorHAnsi" w:hAnsiTheme="majorHAnsi"/>
          <w:b/>
          <w:bCs/>
        </w:rPr>
        <w:t>3. Andes virus isolation from clinical samples</w:t>
      </w:r>
    </w:p>
    <w:p w14:paraId="4E1F6B07" w14:textId="77777777" w:rsidR="00E60EE6" w:rsidRPr="003B49C1" w:rsidRDefault="00E60EE6" w:rsidP="00D16839">
      <w:pPr>
        <w:spacing w:line="276" w:lineRule="auto"/>
        <w:jc w:val="both"/>
        <w:rPr>
          <w:rFonts w:asciiTheme="majorHAnsi" w:hAnsiTheme="majorHAnsi"/>
          <w:i/>
          <w:iCs/>
          <w:sz w:val="21"/>
          <w:szCs w:val="21"/>
        </w:rPr>
      </w:pPr>
      <w:r w:rsidRPr="003B49C1">
        <w:rPr>
          <w:rFonts w:asciiTheme="majorHAnsi" w:hAnsiTheme="majorHAnsi"/>
          <w:b/>
          <w:bCs/>
          <w:i/>
          <w:iCs/>
          <w:sz w:val="21"/>
          <w:szCs w:val="21"/>
        </w:rPr>
        <w:t>Purpose</w:t>
      </w:r>
      <w:r w:rsidRPr="003B49C1">
        <w:rPr>
          <w:rFonts w:asciiTheme="majorHAnsi" w:hAnsiTheme="majorHAnsi"/>
          <w:i/>
          <w:iCs/>
          <w:sz w:val="21"/>
          <w:szCs w:val="21"/>
        </w:rPr>
        <w:t>: To attempt live-virus culture from participants’ clinical samples that test positive (or suspected) for Andes virus. This procedure confirms the presence of infectious virus in different specimens, providing direct evidence of viral shedding and transmission risk in various compartments, and yields viral stocks for detailed virologic analysis (e.g., sequencing) relevant to the outbreak strain.</w:t>
      </w:r>
    </w:p>
    <w:p w14:paraId="2659BD11" w14:textId="77777777" w:rsidR="00E60EE6" w:rsidRPr="003B49C1" w:rsidRDefault="00E60EE6" w:rsidP="00D16839">
      <w:pPr>
        <w:spacing w:line="276" w:lineRule="auto"/>
        <w:rPr>
          <w:rFonts w:asciiTheme="majorHAnsi" w:hAnsiTheme="majorHAnsi"/>
          <w:sz w:val="22"/>
          <w:szCs w:val="22"/>
        </w:rPr>
      </w:pPr>
    </w:p>
    <w:p w14:paraId="5BB700A1" w14:textId="77777777" w:rsidR="00E60EE6" w:rsidRPr="003B49C1" w:rsidRDefault="00E60EE6" w:rsidP="00D16839">
      <w:pPr>
        <w:spacing w:line="276" w:lineRule="auto"/>
        <w:jc w:val="both"/>
        <w:rPr>
          <w:rFonts w:asciiTheme="majorHAnsi" w:hAnsiTheme="majorHAnsi"/>
          <w:sz w:val="21"/>
          <w:szCs w:val="21"/>
        </w:rPr>
      </w:pPr>
      <w:r w:rsidRPr="003B49C1">
        <w:rPr>
          <w:rFonts w:asciiTheme="majorHAnsi" w:hAnsiTheme="majorHAnsi"/>
          <w:sz w:val="21"/>
          <w:szCs w:val="21"/>
        </w:rPr>
        <w:lastRenderedPageBreak/>
        <w:t>We will inoculate pharyngeal or other swab samples that have either a positive detection of ANDV DNA by PCR or negative results into T25 culture flasks with Vero E6 cells. 1.5 x 106 cells will be inoculated with 1 mL of the liquid sample for 1 h at 37 °C and 5% CO2. Then we will add 4 mL of 2% FCS-supplemented DMEM containing 100 U/mL penicillin, 100 μg/mL streptomycin and 2.5 μg/mL amphotericin B (all from Thermo-Fisher Scientific). We will maintain cells in incubation and assess them daily for cytopathic effect (CPE) in order to be able to harvest the supernatant, which will be centrifuged at 410 g for 5 min to remove cell debris and stored at −80 °C. We will propagate the virus for two passages and collect the supernatant. We will titrate the viral stock and confirm the infection by the presence of viral antigens using PCR. As a positive control, we will employ the ANDV stock from the EVAg repository. As a negative control, we will include mock-treated cells. We will assess viral cultures daily and keep them for 14 days or until 50% CPE is observed. In cases where we detect CPE, we will harvest the supernatants, centrifuge them at 410 g for 5 min to remove cell debris, and store them at −80 °C. If we detect no CPE, the cells will remain in culture until reaching a confluent state, when we will pass half of the cells with supernatant from the previous culture to new flasks and add antibiotics and amphotericin B. We will discard any cultures with undesired microorganism growth and will not consider them for the analysis. We will follow the cultures for up to 14 days.</w:t>
      </w:r>
    </w:p>
    <w:p w14:paraId="169FF6F5" w14:textId="77777777" w:rsidR="00E60EE6" w:rsidRPr="003B49C1" w:rsidRDefault="00E60EE6" w:rsidP="00D16839">
      <w:pPr>
        <w:autoSpaceDE w:val="0"/>
        <w:autoSpaceDN w:val="0"/>
        <w:adjustRightInd w:val="0"/>
        <w:spacing w:line="276" w:lineRule="auto"/>
        <w:jc w:val="both"/>
        <w:rPr>
          <w:rFonts w:asciiTheme="majorHAnsi" w:hAnsiTheme="majorHAnsi"/>
          <w:b/>
          <w:bCs/>
        </w:rPr>
      </w:pPr>
    </w:p>
    <w:p w14:paraId="11D1E003" w14:textId="77777777" w:rsidR="00E60EE6" w:rsidRPr="003B49C1" w:rsidRDefault="00E60EE6" w:rsidP="00D16839">
      <w:pPr>
        <w:autoSpaceDE w:val="0"/>
        <w:autoSpaceDN w:val="0"/>
        <w:adjustRightInd w:val="0"/>
        <w:spacing w:line="276" w:lineRule="auto"/>
        <w:jc w:val="both"/>
        <w:rPr>
          <w:rFonts w:asciiTheme="majorHAnsi" w:hAnsiTheme="majorHAnsi"/>
          <w:b/>
          <w:bCs/>
        </w:rPr>
      </w:pPr>
      <w:r w:rsidRPr="003B49C1">
        <w:rPr>
          <w:rFonts w:asciiTheme="majorHAnsi" w:hAnsiTheme="majorHAnsi"/>
          <w:b/>
          <w:bCs/>
        </w:rPr>
        <w:t>4. Antiviral activity against Andes Virus</w:t>
      </w:r>
    </w:p>
    <w:p w14:paraId="3B8B7FBF" w14:textId="77777777" w:rsidR="00E60EE6" w:rsidRPr="003B49C1" w:rsidRDefault="00E60EE6" w:rsidP="00D16839">
      <w:pPr>
        <w:spacing w:line="276" w:lineRule="auto"/>
        <w:jc w:val="both"/>
        <w:rPr>
          <w:rFonts w:asciiTheme="majorHAnsi" w:hAnsiTheme="majorHAnsi"/>
          <w:b/>
          <w:bCs/>
          <w:i/>
          <w:iCs/>
          <w:sz w:val="21"/>
          <w:szCs w:val="21"/>
        </w:rPr>
      </w:pPr>
    </w:p>
    <w:p w14:paraId="71B0A61D" w14:textId="77777777" w:rsidR="00E60EE6" w:rsidRPr="003B49C1" w:rsidRDefault="00E60EE6" w:rsidP="00D16839">
      <w:pPr>
        <w:spacing w:line="276" w:lineRule="auto"/>
        <w:jc w:val="both"/>
        <w:rPr>
          <w:rFonts w:asciiTheme="majorHAnsi" w:hAnsiTheme="majorHAnsi"/>
          <w:i/>
          <w:iCs/>
          <w:sz w:val="21"/>
          <w:szCs w:val="21"/>
        </w:rPr>
      </w:pPr>
      <w:r w:rsidRPr="003B49C1">
        <w:rPr>
          <w:rFonts w:asciiTheme="majorHAnsi" w:hAnsiTheme="majorHAnsi"/>
          <w:b/>
          <w:bCs/>
          <w:i/>
          <w:iCs/>
          <w:sz w:val="21"/>
          <w:szCs w:val="21"/>
        </w:rPr>
        <w:t>Purpose</w:t>
      </w:r>
      <w:r w:rsidRPr="003B49C1">
        <w:rPr>
          <w:rFonts w:asciiTheme="majorHAnsi" w:hAnsiTheme="majorHAnsi"/>
          <w:i/>
          <w:iCs/>
          <w:sz w:val="21"/>
          <w:szCs w:val="21"/>
        </w:rPr>
        <w:t>: To evaluate candidate antiviral compounds for their ability to inhibit Andes virus replication in vitro, using cell-based cytopathic effect assays. This informs NAVIS’s translational aims by identifying potential early interventions that could limit viral growth, supporting the treatment preparedness in an outbreak with no established specific therapies.</w:t>
      </w:r>
    </w:p>
    <w:p w14:paraId="20E19DAC" w14:textId="77777777" w:rsidR="00E60EE6" w:rsidRPr="003B49C1" w:rsidRDefault="00E60EE6" w:rsidP="00D16839">
      <w:pPr>
        <w:spacing w:line="276" w:lineRule="auto"/>
        <w:jc w:val="both"/>
        <w:rPr>
          <w:rFonts w:asciiTheme="majorHAnsi" w:hAnsiTheme="majorHAnsi"/>
          <w:sz w:val="21"/>
          <w:szCs w:val="21"/>
        </w:rPr>
      </w:pPr>
    </w:p>
    <w:p w14:paraId="0A6AA1FC" w14:textId="77777777" w:rsidR="00E60EE6" w:rsidRPr="003B49C1" w:rsidRDefault="00E60EE6" w:rsidP="00D16839">
      <w:pPr>
        <w:spacing w:line="276" w:lineRule="auto"/>
        <w:jc w:val="both"/>
        <w:rPr>
          <w:rFonts w:asciiTheme="majorHAnsi" w:hAnsiTheme="majorHAnsi"/>
          <w:sz w:val="21"/>
          <w:szCs w:val="21"/>
        </w:rPr>
      </w:pPr>
      <w:r w:rsidRPr="003B49C1">
        <w:rPr>
          <w:rFonts w:asciiTheme="majorHAnsi" w:hAnsiTheme="majorHAnsi"/>
          <w:sz w:val="21"/>
          <w:szCs w:val="21"/>
        </w:rPr>
        <w:t>Increasing concentrations of antivirals will be added to 60~10</w:t>
      </w:r>
      <w:r w:rsidRPr="003B49C1">
        <w:rPr>
          <w:rFonts w:asciiTheme="majorHAnsi" w:hAnsiTheme="majorHAnsi"/>
          <w:sz w:val="21"/>
          <w:szCs w:val="21"/>
          <w:vertAlign w:val="superscript"/>
        </w:rPr>
        <w:t>4</w:t>
      </w:r>
      <w:r w:rsidRPr="003B49C1">
        <w:rPr>
          <w:rFonts w:asciiTheme="majorHAnsi" w:hAnsiTheme="majorHAnsi"/>
          <w:sz w:val="21"/>
          <w:szCs w:val="21"/>
        </w:rPr>
        <w:t xml:space="preserve"> Vero E6 cells per well seeded in 96-well plates and, immediately after, the cells will be infected with ANDV titrated to induce a 50% or above 70% CPE. Untreated non-infected cells and untreated virus-infected cells will be used as negative and positive controls of infection, respectively. To detect any drug-associated cytotoxic effect, Vero E6 cells will be equally cultured in the presence of increasing drug concentrations, but in the absence of virus. Cytopathic or cytotoxic effects of the virus or drugs will be measured 3 days post-infection, using the CellTiter-Glo luminescent cell viability assay (Promega). Luminescence will be measured in a Fluoroskan Ascent FL luminometer (ThermoFisher Scientific).</w:t>
      </w:r>
    </w:p>
    <w:p w14:paraId="37D4F380" w14:textId="77777777" w:rsidR="00E60EE6" w:rsidRPr="003B49C1" w:rsidRDefault="00E60EE6" w:rsidP="00D16839">
      <w:pPr>
        <w:spacing w:line="276" w:lineRule="auto"/>
        <w:jc w:val="both"/>
        <w:outlineLvl w:val="2"/>
        <w:rPr>
          <w:rFonts w:asciiTheme="majorHAnsi" w:hAnsiTheme="majorHAnsi" w:cs="Segoe UI"/>
          <w:color w:val="000000"/>
          <w:sz w:val="22"/>
          <w:szCs w:val="22"/>
        </w:rPr>
      </w:pPr>
    </w:p>
    <w:p w14:paraId="7F8E3CC1" w14:textId="77777777" w:rsidR="00E60EE6" w:rsidRPr="003B49C1" w:rsidRDefault="00E60EE6" w:rsidP="00D16839">
      <w:pPr>
        <w:spacing w:line="276" w:lineRule="auto"/>
        <w:jc w:val="both"/>
        <w:outlineLvl w:val="2"/>
        <w:rPr>
          <w:rFonts w:asciiTheme="majorHAnsi" w:hAnsiTheme="majorHAnsi" w:cs="Segoe UI"/>
          <w:color w:val="000000"/>
          <w:sz w:val="22"/>
          <w:szCs w:val="22"/>
        </w:rPr>
      </w:pPr>
    </w:p>
    <w:p w14:paraId="0EBDAE5A" w14:textId="77777777" w:rsidR="00E60EE6" w:rsidRPr="003B49C1" w:rsidRDefault="00E60EE6" w:rsidP="00D16839">
      <w:pPr>
        <w:autoSpaceDE w:val="0"/>
        <w:autoSpaceDN w:val="0"/>
        <w:adjustRightInd w:val="0"/>
        <w:spacing w:line="276" w:lineRule="auto"/>
        <w:jc w:val="both"/>
        <w:rPr>
          <w:rFonts w:asciiTheme="majorHAnsi" w:hAnsiTheme="majorHAnsi"/>
          <w:b/>
          <w:bCs/>
        </w:rPr>
      </w:pPr>
      <w:r w:rsidRPr="003B49C1">
        <w:rPr>
          <w:rFonts w:asciiTheme="majorHAnsi" w:hAnsiTheme="majorHAnsi"/>
          <w:b/>
          <w:bCs/>
        </w:rPr>
        <w:t>5. Andes Virus Whole Genome Sequencing</w:t>
      </w:r>
    </w:p>
    <w:p w14:paraId="1DD67E4D" w14:textId="77777777" w:rsidR="00E60EE6" w:rsidRPr="003B49C1" w:rsidRDefault="00E60EE6" w:rsidP="00D16839">
      <w:pPr>
        <w:spacing w:line="276" w:lineRule="auto"/>
        <w:jc w:val="both"/>
        <w:rPr>
          <w:rFonts w:asciiTheme="majorHAnsi" w:hAnsiTheme="majorHAnsi"/>
          <w:b/>
          <w:bCs/>
          <w:i/>
          <w:iCs/>
          <w:sz w:val="21"/>
          <w:szCs w:val="21"/>
        </w:rPr>
      </w:pPr>
    </w:p>
    <w:p w14:paraId="48B80E03" w14:textId="3058F327" w:rsidR="00E60EE6" w:rsidRPr="003B49C1" w:rsidRDefault="00E60EE6" w:rsidP="00D16839">
      <w:pPr>
        <w:spacing w:line="276" w:lineRule="auto"/>
        <w:jc w:val="both"/>
        <w:rPr>
          <w:rFonts w:asciiTheme="majorHAnsi" w:hAnsiTheme="majorHAnsi"/>
          <w:i/>
          <w:iCs/>
          <w:sz w:val="21"/>
          <w:szCs w:val="21"/>
        </w:rPr>
      </w:pPr>
      <w:r w:rsidRPr="003B49C1">
        <w:rPr>
          <w:rFonts w:asciiTheme="majorHAnsi" w:hAnsiTheme="majorHAnsi"/>
          <w:b/>
          <w:bCs/>
          <w:i/>
          <w:iCs/>
          <w:sz w:val="21"/>
          <w:szCs w:val="21"/>
        </w:rPr>
        <w:t>Purpose</w:t>
      </w:r>
      <w:r w:rsidRPr="003B49C1">
        <w:rPr>
          <w:rFonts w:asciiTheme="majorHAnsi" w:hAnsiTheme="majorHAnsi"/>
          <w:i/>
          <w:iCs/>
          <w:sz w:val="21"/>
          <w:szCs w:val="21"/>
        </w:rPr>
        <w:t>: To sequence the full Andes virus (ANDV) genomes from participant samples, confirming the outbreak viral strain’s identity and determining genetic relatedness among cases for transmission chain analysis. This will reveal within-host and between-host viral diversity across key time points (</w:t>
      </w:r>
      <w:r w:rsidR="009B1699">
        <w:rPr>
          <w:rFonts w:asciiTheme="majorHAnsi" w:hAnsiTheme="majorHAnsi"/>
          <w:i/>
          <w:iCs/>
          <w:sz w:val="21"/>
          <w:szCs w:val="21"/>
        </w:rPr>
        <w:t>X</w:t>
      </w:r>
      <w:r w:rsidRPr="003B49C1">
        <w:rPr>
          <w:rFonts w:asciiTheme="majorHAnsi" w:hAnsiTheme="majorHAnsi"/>
          <w:i/>
          <w:iCs/>
          <w:sz w:val="21"/>
          <w:szCs w:val="21"/>
        </w:rPr>
        <w:t>0</w:t>
      </w:r>
      <w:r w:rsidR="009B1699">
        <w:rPr>
          <w:rFonts w:asciiTheme="majorHAnsi" w:hAnsiTheme="majorHAnsi"/>
          <w:i/>
          <w:iCs/>
          <w:sz w:val="21"/>
          <w:szCs w:val="21"/>
        </w:rPr>
        <w:t>/E0</w:t>
      </w:r>
      <w:r w:rsidRPr="003B49C1">
        <w:rPr>
          <w:rFonts w:asciiTheme="majorHAnsi" w:hAnsiTheme="majorHAnsi"/>
          <w:i/>
          <w:iCs/>
          <w:sz w:val="21"/>
          <w:szCs w:val="21"/>
        </w:rPr>
        <w:t>/P0/S0), helping to map transmission links and explore whether any viral mutations arise that relate to differences in disease severity or immune escape.</w:t>
      </w:r>
    </w:p>
    <w:p w14:paraId="57FE7237" w14:textId="77777777" w:rsidR="00E60EE6" w:rsidRPr="003B49C1" w:rsidRDefault="00E60EE6" w:rsidP="00D16839">
      <w:pPr>
        <w:spacing w:line="276" w:lineRule="auto"/>
        <w:jc w:val="both"/>
        <w:outlineLvl w:val="2"/>
        <w:rPr>
          <w:rFonts w:asciiTheme="majorHAnsi" w:hAnsiTheme="majorHAnsi" w:cs="Segoe UI"/>
          <w:color w:val="000000"/>
          <w:sz w:val="22"/>
          <w:szCs w:val="22"/>
        </w:rPr>
      </w:pPr>
    </w:p>
    <w:p w14:paraId="57707BC0" w14:textId="77777777" w:rsidR="00E60EE6" w:rsidRPr="003B49C1" w:rsidRDefault="00E60EE6" w:rsidP="00FE214E">
      <w:pPr>
        <w:pStyle w:val="ListParagraph"/>
        <w:numPr>
          <w:ilvl w:val="0"/>
          <w:numId w:val="62"/>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Scope.</w:t>
      </w:r>
      <w:r w:rsidRPr="003B49C1">
        <w:rPr>
          <w:rFonts w:asciiTheme="majorHAnsi" w:hAnsiTheme="majorHAnsi" w:cs="Segoe UI"/>
          <w:color w:val="000000"/>
          <w:sz w:val="21"/>
          <w:szCs w:val="21"/>
          <w:lang w:val="en-GB"/>
        </w:rPr>
        <w:t xml:space="preserve"> This protocol describes two sequencing approaches for the generation of complete ANDV genomes directly from inactivated RNA extracts derived from clinical samples: targeted amplicon-based sequencing and untargeted cDNA-based sequencing, both compatible with Oxford Nanopore Technologies (ONT) and Illumina sequencing platforms. The experimental and bioinformatic analyses described in this protocol are subject to modification and optimization based on ongoing evaluation and accumulated experience.</w:t>
      </w:r>
    </w:p>
    <w:p w14:paraId="11485171" w14:textId="77777777" w:rsidR="00E60EE6" w:rsidRPr="003B49C1" w:rsidRDefault="00E60EE6" w:rsidP="00D16839">
      <w:pPr>
        <w:pStyle w:val="ListParagraph"/>
        <w:spacing w:after="0" w:line="276" w:lineRule="auto"/>
        <w:ind w:left="360"/>
        <w:jc w:val="both"/>
        <w:outlineLvl w:val="2"/>
        <w:rPr>
          <w:rFonts w:asciiTheme="majorHAnsi" w:hAnsiTheme="majorHAnsi" w:cs="Segoe UI"/>
          <w:color w:val="000000"/>
          <w:sz w:val="21"/>
          <w:szCs w:val="21"/>
          <w:lang w:val="en-GB"/>
        </w:rPr>
      </w:pPr>
      <w:r w:rsidRPr="003B49C1">
        <w:rPr>
          <w:rFonts w:asciiTheme="majorHAnsi" w:hAnsiTheme="majorHAnsi" w:cs="Segoe UI"/>
          <w:color w:val="000000"/>
          <w:sz w:val="21"/>
          <w:szCs w:val="21"/>
          <w:lang w:val="en-GB"/>
        </w:rPr>
        <w:t xml:space="preserve">The workflows are prioritized in this protocol according to their suitability for routine genomic surveillance, considering turnaround time, technical performance, and scalability. ONT-based workflows are prioritized due to the rapid response application and the real-time sequencing capabilities. Also, due to the low viral loads and the tri-segmented ANDV genome (S, M, and L), untargeted approaches often yield suboptimal genome completeness and uneven segment representation. Therefore, amplicon-based sequencing is recommended as the primary approach for </w:t>
      </w:r>
      <w:r w:rsidRPr="003B49C1">
        <w:rPr>
          <w:rFonts w:asciiTheme="majorHAnsi" w:hAnsiTheme="majorHAnsi" w:cs="Segoe UI"/>
          <w:color w:val="000000"/>
          <w:sz w:val="21"/>
          <w:szCs w:val="21"/>
          <w:lang w:val="en-GB"/>
        </w:rPr>
        <w:lastRenderedPageBreak/>
        <w:t>complete genome recovery, whereas cDNA-based methods may serve as complementary approaches in specific applications.</w:t>
      </w:r>
    </w:p>
    <w:p w14:paraId="1E69039E" w14:textId="77777777" w:rsidR="00E60EE6" w:rsidRPr="003B49C1" w:rsidRDefault="00E60EE6" w:rsidP="00D16839">
      <w:pPr>
        <w:pStyle w:val="ListParagraph"/>
        <w:spacing w:after="0" w:line="276" w:lineRule="auto"/>
        <w:ind w:left="360"/>
        <w:jc w:val="both"/>
        <w:outlineLvl w:val="2"/>
        <w:rPr>
          <w:rFonts w:asciiTheme="majorHAnsi" w:hAnsiTheme="majorHAnsi" w:cs="Segoe UI"/>
          <w:color w:val="000000"/>
          <w:sz w:val="21"/>
          <w:szCs w:val="21"/>
          <w:lang w:val="en-GB"/>
        </w:rPr>
      </w:pPr>
      <w:r w:rsidRPr="003B49C1">
        <w:rPr>
          <w:rFonts w:asciiTheme="majorHAnsi" w:hAnsiTheme="majorHAnsi" w:cs="Segoe UI"/>
          <w:color w:val="000000"/>
          <w:sz w:val="21"/>
          <w:szCs w:val="21"/>
          <w:lang w:val="en-GB"/>
        </w:rPr>
        <w:t xml:space="preserve">ANDV belongs to the Orthohantavirus andesense species within the Orthohantavirus genus, a group of negative-sense single-stranded RNA (ssRNA−) viruses in the Hantaviridae family that infect both rodents and humans (https://ictv.global/report/chapter/hantaviridae/hantaviridae). ANDV is an enveloped virus with a segmented ssRNA− genome composed of three segments (https://viralzone.expasy.org/213): (i) S, Small (encodes the nucleocapsid protein N); M, Medium (encodes the envelope glycoproteins Gn and Gc), and L, Large (encodes the RNA-dependent RNA polymerase RdRp). </w:t>
      </w:r>
    </w:p>
    <w:p w14:paraId="3DBC7447" w14:textId="77777777" w:rsidR="00E60EE6" w:rsidRPr="003B49C1" w:rsidRDefault="00E60EE6" w:rsidP="00D16839">
      <w:pPr>
        <w:spacing w:line="276" w:lineRule="auto"/>
        <w:jc w:val="both"/>
        <w:outlineLvl w:val="2"/>
        <w:rPr>
          <w:rFonts w:asciiTheme="majorHAnsi" w:hAnsiTheme="majorHAnsi" w:cs="Segoe UI"/>
          <w:color w:val="000000"/>
          <w:sz w:val="21"/>
          <w:szCs w:val="21"/>
          <w:lang w:val="en-GB"/>
        </w:rPr>
      </w:pPr>
    </w:p>
    <w:p w14:paraId="01C5A442" w14:textId="77777777" w:rsidR="00E60EE6" w:rsidRPr="003B49C1" w:rsidRDefault="00E60EE6" w:rsidP="00FE214E">
      <w:pPr>
        <w:pStyle w:val="ListParagraph"/>
        <w:numPr>
          <w:ilvl w:val="0"/>
          <w:numId w:val="62"/>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Responsibilities.</w:t>
      </w:r>
      <w:r w:rsidRPr="003B49C1">
        <w:rPr>
          <w:rFonts w:asciiTheme="majorHAnsi" w:hAnsiTheme="majorHAnsi" w:cs="Segoe UI"/>
          <w:color w:val="000000"/>
          <w:sz w:val="21"/>
          <w:szCs w:val="21"/>
          <w:lang w:val="en-GB"/>
        </w:rPr>
        <w:t xml:space="preserve"> Laboratory technicians are responsible for following this SOP to ensure consistent, high-quality genomic data for surveillance.</w:t>
      </w:r>
    </w:p>
    <w:p w14:paraId="163B3100" w14:textId="77777777" w:rsidR="00E60EE6" w:rsidRPr="003B49C1" w:rsidRDefault="00E60EE6" w:rsidP="00D16839">
      <w:pPr>
        <w:pStyle w:val="ListParagraph"/>
        <w:spacing w:after="0" w:line="276" w:lineRule="auto"/>
        <w:ind w:left="360"/>
        <w:jc w:val="both"/>
        <w:outlineLvl w:val="2"/>
        <w:rPr>
          <w:rFonts w:asciiTheme="majorHAnsi" w:hAnsiTheme="majorHAnsi" w:cs="Segoe UI"/>
          <w:color w:val="000000"/>
          <w:sz w:val="21"/>
          <w:szCs w:val="21"/>
          <w:lang w:val="en-GB"/>
        </w:rPr>
      </w:pPr>
    </w:p>
    <w:p w14:paraId="77D3893E" w14:textId="77777777" w:rsidR="00E60EE6" w:rsidRPr="003B49C1" w:rsidRDefault="00E60EE6" w:rsidP="00FE214E">
      <w:pPr>
        <w:pStyle w:val="ListParagraph"/>
        <w:numPr>
          <w:ilvl w:val="0"/>
          <w:numId w:val="62"/>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Safety considerations, contamination control, and sample pre-processing requirements</w:t>
      </w:r>
      <w:r w:rsidRPr="003B49C1">
        <w:rPr>
          <w:rFonts w:asciiTheme="majorHAnsi" w:hAnsiTheme="majorHAnsi" w:cs="Segoe UI"/>
          <w:color w:val="000000"/>
          <w:sz w:val="21"/>
          <w:szCs w:val="21"/>
          <w:lang w:val="en-GB"/>
        </w:rPr>
        <w:t>. The procedure is indicated to work with inactivated RNA extracts of clinical samples positive for ANDV, avoiding the need to work on biosafety conditions. Physical separation of pre-PCR (pre-amplification) and post-PCR (post-amplification) areas is mandatory to avoid cross-contamination, and a negative control with only reagents should be included to monitor the whole process. Ideally, to minimize the presence of human DNA and RNA in clinical samples prior to sequencing, a sample filtration step should be performed to remove human cells before viral nucleic acid extraction, followed by a DNase treatment step after extraction to eliminate residual DNA.</w:t>
      </w:r>
    </w:p>
    <w:p w14:paraId="094501DE" w14:textId="77777777" w:rsidR="00E60EE6" w:rsidRPr="003B49C1" w:rsidRDefault="00E60EE6" w:rsidP="00D16839">
      <w:pPr>
        <w:spacing w:line="276" w:lineRule="auto"/>
        <w:jc w:val="both"/>
        <w:outlineLvl w:val="2"/>
        <w:rPr>
          <w:rFonts w:asciiTheme="majorHAnsi" w:hAnsiTheme="majorHAnsi" w:cs="Segoe UI"/>
          <w:color w:val="000000"/>
          <w:sz w:val="22"/>
          <w:szCs w:val="22"/>
          <w:lang w:val="en-GB"/>
        </w:rPr>
      </w:pPr>
    </w:p>
    <w:p w14:paraId="37655C2B" w14:textId="77777777" w:rsidR="00E60EE6" w:rsidRPr="003B49C1" w:rsidRDefault="00E60EE6" w:rsidP="00D16839">
      <w:pPr>
        <w:spacing w:line="276" w:lineRule="auto"/>
        <w:jc w:val="both"/>
        <w:outlineLvl w:val="2"/>
        <w:rPr>
          <w:rFonts w:asciiTheme="majorHAnsi" w:hAnsiTheme="majorHAnsi" w:cs="Segoe UI"/>
          <w:color w:val="000000"/>
          <w:lang w:val="en-GB"/>
        </w:rPr>
      </w:pPr>
      <w:r w:rsidRPr="003B49C1">
        <w:rPr>
          <w:rFonts w:asciiTheme="majorHAnsi" w:hAnsiTheme="majorHAnsi" w:cs="Segoe UI"/>
          <w:b/>
          <w:bCs/>
          <w:color w:val="000000"/>
          <w:lang w:val="en-GB"/>
        </w:rPr>
        <w:t>Nanopore amplicon sequencing protocol</w:t>
      </w:r>
    </w:p>
    <w:p w14:paraId="468DB224" w14:textId="5C78F6BB" w:rsidR="00E60EE6" w:rsidRPr="003B49C1" w:rsidRDefault="00E60EE6" w:rsidP="00D16839">
      <w:pPr>
        <w:spacing w:line="276" w:lineRule="auto"/>
        <w:jc w:val="both"/>
        <w:outlineLvl w:val="2"/>
        <w:rPr>
          <w:rFonts w:asciiTheme="majorHAnsi" w:hAnsiTheme="majorHAnsi" w:cs="Segoe UI"/>
          <w:color w:val="000000"/>
          <w:sz w:val="18"/>
          <w:szCs w:val="18"/>
          <w:lang w:val="en-GB"/>
        </w:rPr>
      </w:pPr>
      <w:r w:rsidRPr="003B49C1">
        <w:rPr>
          <w:rFonts w:asciiTheme="majorHAnsi" w:hAnsiTheme="majorHAnsi" w:cs="Segoe UI"/>
          <w:color w:val="000000"/>
          <w:sz w:val="18"/>
          <w:szCs w:val="18"/>
          <w:lang w:val="en-GB"/>
        </w:rPr>
        <w:t xml:space="preserve">References: </w:t>
      </w:r>
      <w:r w:rsidRPr="003B49C1">
        <w:rPr>
          <w:rFonts w:asciiTheme="majorHAnsi" w:hAnsiTheme="majorHAnsi" w:cs="Segoe UI"/>
          <w:color w:val="000000"/>
          <w:sz w:val="18"/>
          <w:szCs w:val="18"/>
          <w:lang w:val="en-GB"/>
        </w:rPr>
        <w:fldChar w:fldCharType="begin"/>
      </w:r>
      <w:r w:rsidR="00756BDD">
        <w:rPr>
          <w:rFonts w:asciiTheme="majorHAnsi" w:hAnsiTheme="majorHAnsi" w:cs="Segoe UI"/>
          <w:color w:val="000000"/>
          <w:sz w:val="18"/>
          <w:szCs w:val="18"/>
          <w:lang w:val="en-GB"/>
        </w:rPr>
        <w:instrText xml:space="preserve"> ADDIN ZOTERO_ITEM CSL_CITATION {"citationID":"vIevsCeB","properties":{"unsorted":false,"formattedCitation":"\\super 21,47\\nosupersub{}","plainCitation":"21,47","noteIndex":0},"citationItems":[{"id":5009,"uris":["http://zotero.org/users/15607140/items/RML3PKUK"],"itemData":{"id":5009,"type":"article-magazine","abstract":"Background: Andes virus (ANDV), part of the Orthohantavirus andesense species, is the principal etiologic agent of hantavirus cardiopulmonary syndrome (HCPS) in southern South America, particularly in Chile and Argentina. The virus is transmitted to humans via aerosolization from excreta of its rodent reservoir, Oligoryzomys longicaudatus. Unlike other hantaviruses, ANDV poses a distinctive public health concern due to its unique capacity for person-to-person transmission. HCPS is characterized by rapid progression to severe respiratory failure and high case-fatality rates. Here, we developed a rapid, amplicon-based Oxford Nanopore sequencing method to generate complete ANDV genomes directly from wild rodents, enhancing genomic surveillance and revealing hidden viral diversity to improve outbreak preparedness in endemic areas. Methods: Rodent trapping was conducted between 2011 and 2014 in south-central Chile. Rodents were sero-surveyed for ANDV, and tissues from seropositive mice were further tested using specific ANDV RT-qPCR. RNA from ANDV-positive rodent samples was used to amplify and sequence the complete viral genome. Oxford Nanopore sequencing was performed to generate consensus genomes, and results were validated by resequencing all samples on the Illumina MiSeq platform. Bayesian phylogenetic inference was conducted using new and existing whole ANDV genomes to analyze evolutionary divergence, geographic structure, and selection. Findings: Phylogenetic analyses revealed marked evolutionary divergence of ANDV consistent with strong geographic structuring, alongside complex fine-scale phylogeographic intermixing across southern Chile and Argentine Patagonia. Substantial genetic diversity was observed within and between local rodent populations over short spatial and temporal scales, indicating sustained co-circulation of divergent lineages and potential reassortment. Signals of episodic selection were identified, particularly in glycoprotein regions associated with candidate therapeutic antibody recognition sites. Interpretation: These results demonstrate the feasibility and value of reservoir-based whole-genome surveillance of ANDV to uncover hidden viral diversity, generating genomic epidemiological data that can inform public health decision-making.","DOI":"10.2139/ssrn.6620250","issue":"3","language":"en","publisher":"Social Science Research Network","publisher-place":"Rochester, NY","source":"papers.ssrn.com","title":"Genomic Surveillance of Andes Virus Uncovers Hidden Diversity in Chile","URL":"https://papers.ssrn.com/abstract=6620250","volume":"44","author":[{"family":"Ulloa-Zepeda","given":"Lissette"},{"family":"Parker","given":"Edyth"},{"family":"Pavez","given":"Catalina"},{"family":"Vial","given":"M. Cecilia"}],"accessed":{"date-parts":[["2026",5,10]]},"issued":{"date-parts":[["1998"]]}}},{"id":5008,"uris":["http://zotero.org/users/15607140/items/2KZ4G2AQ"],"itemData":{"id":5008,"type":"article-journal","abstract":"Whole-genome sequencing (WGS) of viruses from patient or environmental samples can provide tremendous insight into the epidemiology, drug resistance or evolution of a virus. However, we face two common hurdles in obtaining robust sequence information; the low copy number of viral genomes in specimens and the error introduced by WGS techniques. To optimize detection and minimize error in WGS of hantaviruses, we tested four amplification approaches and different amplicon pooling methods for library preparation and examined these preparations using two sequencing platforms, Illumina MiSeq and Oxford Nanopore Technologies MinION. First, we tested and optimized primers used for whole segment PCR or one kilobase amplicon amplification for even coverage using RNA isolated from the supernatant of virus-infected cells. Once optimized we assessed two sources of total RNA, virus-infected cells and supernatant from the virus-infected cells, with four variations of primer pooling for amplicons, and six different amplification approaches. We show that 99–100% genome coverage was obtained using a one-step RT-PCR reaction with one forward and reverse primer. Using a two-step RT-PCR with three distinct tiling approaches for the three genomic segments (vRNAs), we optimized primer pooling approaches for PCR amplification to achieve a greater number of aligned reads, average depth of genome, and genome coverage. The single nucleotide polymorphisms identified from MiSeq and MinION sequencing suggested intrinsic mutation frequencies of ~10\n              −5\n              -10\n              −7\n              per genome and 10\n              −4\n              -10\n              −5\n              per genome, respectively. We noted no difference in the coverage or accuracy when comparing WGS results with amplicons amplified from RNA extracted from infected cells or supernatant of these infected cells. Our results show that high-throughput diagnostics requiring the identification of hantavirus species or strains can be performed using MiSeq or MinION using a one-step approach. However, the two-step MiSeq approach outperformed the MinION in coverage depth and accuracy, and hence would be superior for assessment of genomes for epidemiology or evolutionary questions using the methods developed herein.","container-title":"Frontiers in Cellular and Infection Microbiology","DOI":"10.3389/fcimb.2020.565591","ISSN":"2235-2988","journalAbbreviation":"Front. Cell. Infect. Microbiol.","language":"en","page":"565591","source":"DOI.org (Crossref)","title":"Amplicon-Based, Next-Generation Sequencing Approaches to Characterize Single Nucleotide Polymorphisms of Orthohantavirus Species","volume":"10","author":[{"family":"Taylor","given":"Mariah K."},{"family":"Williams","given":"Evan P."},{"family":"Wongsurawat","given":"Thidathip"},{"family":"Jenjaroenpun","given":"Piroon"},{"family":"Nookaew","given":"Intawat"},{"family":"Jonsson","given":"Colleen B."}],"issued":{"date-parts":[["2020",10,14]]}}}],"schema":"https://github.com/citation-style-language/schema/raw/master/csl-citation.json"} </w:instrText>
      </w:r>
      <w:r w:rsidRPr="003B49C1">
        <w:rPr>
          <w:rFonts w:asciiTheme="majorHAnsi" w:hAnsiTheme="majorHAnsi" w:cs="Segoe UI"/>
          <w:color w:val="000000"/>
          <w:sz w:val="18"/>
          <w:szCs w:val="18"/>
          <w:lang w:val="en-GB"/>
        </w:rPr>
        <w:fldChar w:fldCharType="separate"/>
      </w:r>
      <w:r w:rsidR="00756BDD" w:rsidRPr="00756BDD">
        <w:rPr>
          <w:rFonts w:ascii="Aptos Display" w:eastAsiaTheme="minorHAnsi" w:hAnsiTheme="majorHAnsi"/>
          <w:color w:val="000000"/>
          <w:sz w:val="18"/>
          <w:vertAlign w:val="superscript"/>
          <w:lang w:val="en-GB" w:eastAsia="en-US"/>
          <w14:ligatures w14:val="standardContextual"/>
        </w:rPr>
        <w:t>21,47</w:t>
      </w:r>
      <w:r w:rsidRPr="003B49C1">
        <w:rPr>
          <w:rFonts w:asciiTheme="majorHAnsi" w:hAnsiTheme="majorHAnsi" w:cs="Segoe UI"/>
          <w:color w:val="000000"/>
          <w:sz w:val="18"/>
          <w:szCs w:val="18"/>
          <w:lang w:val="en-GB"/>
        </w:rPr>
        <w:fldChar w:fldCharType="end"/>
      </w:r>
    </w:p>
    <w:p w14:paraId="44F7E4B9" w14:textId="77777777" w:rsidR="00E60EE6" w:rsidRPr="003B49C1" w:rsidRDefault="00E60EE6" w:rsidP="00D16839">
      <w:pPr>
        <w:spacing w:line="276" w:lineRule="auto"/>
        <w:jc w:val="both"/>
        <w:outlineLvl w:val="2"/>
        <w:rPr>
          <w:rFonts w:asciiTheme="majorHAnsi" w:hAnsiTheme="majorHAnsi" w:cs="Segoe UI"/>
          <w:color w:val="000000"/>
          <w:sz w:val="18"/>
          <w:szCs w:val="18"/>
          <w:lang w:val="en-GB"/>
        </w:rPr>
      </w:pPr>
    </w:p>
    <w:p w14:paraId="750E5848" w14:textId="77777777" w:rsidR="00E60EE6" w:rsidRPr="003B49C1" w:rsidRDefault="00E60EE6" w:rsidP="00FE214E">
      <w:pPr>
        <w:pStyle w:val="ListParagraph"/>
        <w:numPr>
          <w:ilvl w:val="0"/>
          <w:numId w:val="63"/>
        </w:numPr>
        <w:spacing w:after="0" w:line="276" w:lineRule="auto"/>
        <w:jc w:val="both"/>
        <w:outlineLvl w:val="2"/>
        <w:rPr>
          <w:rFonts w:asciiTheme="majorHAnsi" w:hAnsiTheme="majorHAnsi" w:cs="Segoe UI"/>
          <w:b/>
          <w:bCs/>
          <w:color w:val="000000"/>
          <w:sz w:val="21"/>
          <w:szCs w:val="21"/>
          <w:lang w:val="en-GB"/>
        </w:rPr>
      </w:pPr>
      <w:r w:rsidRPr="003B49C1">
        <w:rPr>
          <w:rFonts w:asciiTheme="majorHAnsi" w:hAnsiTheme="majorHAnsi" w:cs="Segoe UI"/>
          <w:b/>
          <w:bCs/>
          <w:color w:val="000000"/>
          <w:sz w:val="21"/>
          <w:szCs w:val="21"/>
          <w:lang w:val="en-GB"/>
        </w:rPr>
        <w:t>Procedure</w:t>
      </w:r>
    </w:p>
    <w:p w14:paraId="425DC282" w14:textId="77777777" w:rsidR="00E60EE6" w:rsidRPr="003B49C1" w:rsidRDefault="00E60EE6" w:rsidP="00FE214E">
      <w:pPr>
        <w:pStyle w:val="ListParagraph"/>
        <w:numPr>
          <w:ilvl w:val="1"/>
          <w:numId w:val="63"/>
        </w:numPr>
        <w:spacing w:after="0" w:line="276" w:lineRule="auto"/>
        <w:jc w:val="both"/>
        <w:outlineLvl w:val="2"/>
        <w:rPr>
          <w:rFonts w:asciiTheme="majorHAnsi" w:hAnsiTheme="majorHAnsi" w:cs="Segoe UI"/>
          <w:b/>
          <w:bCs/>
          <w:color w:val="000000"/>
          <w:sz w:val="21"/>
          <w:szCs w:val="21"/>
          <w:lang w:val="en-GB"/>
        </w:rPr>
      </w:pPr>
      <w:r w:rsidRPr="003B49C1">
        <w:rPr>
          <w:rFonts w:asciiTheme="majorHAnsi" w:hAnsiTheme="majorHAnsi" w:cs="Segoe UI"/>
          <w:b/>
          <w:bCs/>
          <w:i/>
          <w:iCs/>
          <w:color w:val="000000"/>
          <w:sz w:val="21"/>
          <w:szCs w:val="21"/>
          <w:lang w:val="en-GB"/>
        </w:rPr>
        <w:t>Reverse transcription of viral RNA:</w:t>
      </w:r>
      <w:r w:rsidRPr="003B49C1">
        <w:rPr>
          <w:rFonts w:asciiTheme="majorHAnsi" w:hAnsiTheme="majorHAnsi" w:cs="Segoe UI"/>
          <w:color w:val="000000"/>
          <w:sz w:val="21"/>
          <w:szCs w:val="21"/>
          <w:lang w:val="en-GB"/>
        </w:rPr>
        <w:t xml:space="preserve"> A two-step protocol is followed in order to amplify only viral RNA. For so, viral RNA (vRNA)-specific primers are pooled for cDNA synthesis using SuperScript IV First-Strand Synthesis System (Invitrogen, ref. 18091050). First, genomic and host DNA are digested with the ezDNase™ Enzyme kit (Invitrogen, ref. 11766051) mixing 1 µL 10x ezDNase buffer, 1 µL ezDNase enzyme up to 8 µL of template RNA and filling up to 10 µL of final volume with nuclease-free water. gDNA is digested with an incubation at 37ºC for 2 min, and the reaction is inactivated with an incubation at 55ºC for 5 min in presence of 10 mM DTT (Invitrogen, ref. R0861). The reaction is placed on ice until the next step is prepared. The reaction for the first-strand synthesis consists on the following mix: 1 µL of 2 µM pooled vRNA specific primers, 1 µL 10 mM dNTP mix (10mM each), 10 µL prior reaction RNA, 1 µL DEPC-treated water. Incubate at 65ºC for 5 min, and leave in ice at least 1 min. While on ice, the following mix will be prepared and added to the prior reaction: 4 µL 5x SSIV buffer, 1 µL 100 mM DTT, 1 µL ribonuclease inhibitor and 1 µL SuperScript IV Reverse Transcriptase 200 U/µl. This mix will be incubated at 55ºC for 10 min and inactivated at 80ºC for 10 min. Whole genome amplification will follow immediately. </w:t>
      </w:r>
    </w:p>
    <w:p w14:paraId="21FBD4EA" w14:textId="77777777" w:rsidR="00E60EE6" w:rsidRPr="003B49C1" w:rsidRDefault="00E60EE6" w:rsidP="00FE214E">
      <w:pPr>
        <w:pStyle w:val="ListParagraph"/>
        <w:numPr>
          <w:ilvl w:val="1"/>
          <w:numId w:val="63"/>
        </w:numPr>
        <w:spacing w:after="0" w:line="276" w:lineRule="auto"/>
        <w:jc w:val="both"/>
        <w:outlineLvl w:val="2"/>
        <w:rPr>
          <w:rFonts w:asciiTheme="majorHAnsi" w:hAnsiTheme="majorHAnsi" w:cs="Segoe UI"/>
          <w:b/>
          <w:bCs/>
          <w:color w:val="000000"/>
          <w:sz w:val="21"/>
          <w:szCs w:val="21"/>
          <w:lang w:val="en-GB"/>
        </w:rPr>
      </w:pPr>
      <w:r w:rsidRPr="003B49C1">
        <w:rPr>
          <w:rFonts w:asciiTheme="majorHAnsi" w:hAnsiTheme="majorHAnsi" w:cs="Segoe UI"/>
          <w:b/>
          <w:bCs/>
          <w:i/>
          <w:iCs/>
          <w:color w:val="000000"/>
          <w:sz w:val="21"/>
          <w:szCs w:val="21"/>
          <w:lang w:val="en-GB"/>
        </w:rPr>
        <w:t>Whole genome amplification:</w:t>
      </w:r>
      <w:r w:rsidRPr="003B49C1">
        <w:rPr>
          <w:rFonts w:asciiTheme="majorHAnsi" w:hAnsiTheme="majorHAnsi" w:cs="Segoe UI"/>
          <w:color w:val="000000"/>
          <w:sz w:val="21"/>
          <w:szCs w:val="21"/>
          <w:lang w:val="en-GB"/>
        </w:rPr>
        <w:t xml:space="preserve"> A combination of specific primers previously published by Taylor et al. (2020) and Ulloa-Zepeta et al. (preprint 2026, Supplementary Table 4) are used with the Phusion™ High-Fidelity PCR Master Mix with HF Buffer (NEB, ref. M0531) in three different reactions for the three different pools of primers. Each mix is as follows: 1,25 µL of 10 µM pooled forward primers, 1,25 µL of 10 µM pooled reverse primers, 12,5 µL of 2x Phusion Master Mix, 7 µL of the prior reaction of cDNA and fill-up to 25 µL of nuclease-free water. PCR conditions for the three reactions are 98ºC for 30 s, 30x (98ºC 10s, 60ºC 30s, 72ºC 30s), 72ºC 10 min and hold at 10ºC. Each resulting pool of amplicons is purified using 0.8× Agencourt AMPure XP beads (Beckman Coulter, ref. A63881), quantified using a Qubit™ 2.0 Fluorometer (Invitrogen), and pooled at equimolar concentrations for downstream library preparation.</w:t>
      </w:r>
    </w:p>
    <w:p w14:paraId="5523C6C2" w14:textId="77777777" w:rsidR="00E60EE6" w:rsidRPr="003B49C1" w:rsidRDefault="00E60EE6" w:rsidP="00FE214E">
      <w:pPr>
        <w:pStyle w:val="ListParagraph"/>
        <w:numPr>
          <w:ilvl w:val="1"/>
          <w:numId w:val="63"/>
        </w:numPr>
        <w:spacing w:after="0" w:line="276" w:lineRule="auto"/>
        <w:jc w:val="both"/>
        <w:outlineLvl w:val="2"/>
        <w:rPr>
          <w:rFonts w:asciiTheme="majorHAnsi" w:hAnsiTheme="majorHAnsi" w:cs="Segoe UI"/>
          <w:b/>
          <w:bCs/>
          <w:color w:val="000000"/>
          <w:sz w:val="21"/>
          <w:szCs w:val="21"/>
          <w:lang w:val="en-GB"/>
        </w:rPr>
      </w:pPr>
      <w:r w:rsidRPr="003B49C1">
        <w:rPr>
          <w:rFonts w:asciiTheme="majorHAnsi" w:hAnsiTheme="majorHAnsi" w:cs="Segoe UI"/>
          <w:b/>
          <w:bCs/>
          <w:i/>
          <w:iCs/>
          <w:color w:val="000000"/>
          <w:sz w:val="21"/>
          <w:szCs w:val="21"/>
          <w:lang w:val="en-GB"/>
        </w:rPr>
        <w:t>Library preparation and sequencing:</w:t>
      </w:r>
      <w:r w:rsidRPr="003B49C1">
        <w:rPr>
          <w:rFonts w:asciiTheme="majorHAnsi" w:hAnsiTheme="majorHAnsi" w:cs="Segoe UI"/>
          <w:color w:val="000000"/>
          <w:sz w:val="21"/>
          <w:szCs w:val="21"/>
          <w:lang w:val="en-GB"/>
        </w:rPr>
        <w:t xml:space="preserve"> Libraries are prepared using the Native Barcoding 201 Kit 24 V14 (ONT, ref. SQK-NBD114.24), according to the manufacturer's instructions. Sequencing libraries are loaded onto an MK1D device using a R10.4.1 flow cell.</w:t>
      </w:r>
    </w:p>
    <w:p w14:paraId="588CF1B1" w14:textId="77777777" w:rsidR="00E60EE6" w:rsidRPr="003B49C1" w:rsidRDefault="00E60EE6" w:rsidP="00FE214E">
      <w:pPr>
        <w:pStyle w:val="ListParagraph"/>
        <w:numPr>
          <w:ilvl w:val="1"/>
          <w:numId w:val="63"/>
        </w:numPr>
        <w:spacing w:after="0" w:line="276" w:lineRule="auto"/>
        <w:jc w:val="both"/>
        <w:outlineLvl w:val="2"/>
        <w:rPr>
          <w:rFonts w:asciiTheme="majorHAnsi" w:hAnsiTheme="majorHAnsi" w:cs="Segoe UI"/>
          <w:b/>
          <w:bCs/>
          <w:color w:val="000000"/>
          <w:sz w:val="21"/>
          <w:szCs w:val="21"/>
          <w:lang w:val="en-GB"/>
        </w:rPr>
      </w:pPr>
      <w:r w:rsidRPr="003B49C1">
        <w:rPr>
          <w:rFonts w:asciiTheme="majorHAnsi" w:hAnsiTheme="majorHAnsi" w:cs="Segoe UI"/>
          <w:b/>
          <w:bCs/>
          <w:i/>
          <w:iCs/>
          <w:color w:val="000000"/>
          <w:sz w:val="21"/>
          <w:szCs w:val="21"/>
          <w:lang w:val="en-GB"/>
        </w:rPr>
        <w:lastRenderedPageBreak/>
        <w:t>Bioinformatic analyses:</w:t>
      </w:r>
      <w:r w:rsidRPr="003B49C1">
        <w:rPr>
          <w:rFonts w:asciiTheme="majorHAnsi" w:hAnsiTheme="majorHAnsi" w:cs="Segoe UI"/>
          <w:color w:val="000000"/>
          <w:sz w:val="21"/>
          <w:szCs w:val="21"/>
          <w:lang w:val="en-GB"/>
        </w:rPr>
        <w:t xml:space="preserve"> Raw signal data is basecalled using Dorado software in super-accurate mode (dna_r10.4.1_e8.2_400bps_sup@v4.3.0 model). Sequencing metrics were assessed using NanoStats (v1.4.0)21. Adapter trimming is performed with Porechop (v0.2.4)22. High-quality reads with a (Q-score &gt; 10) length over 500 bp, filtered with NanoFilt (v2.8.0)21, are mapped to the ANDV reference sequence using Minimap2 (v 2.24-r1122). Primer sequences are trimmed using iVar (v1.4.2)24 and then the BAM files are used to generate consensus sequences using iVar with a Q&gt;20, 20 and 0.6 as minimum read depth and minimum frequency threshold respectively.</w:t>
      </w:r>
    </w:p>
    <w:p w14:paraId="3220FEC0" w14:textId="77777777" w:rsidR="00E60EE6" w:rsidRPr="003B49C1" w:rsidRDefault="00E60EE6" w:rsidP="00D16839">
      <w:pPr>
        <w:spacing w:line="276" w:lineRule="auto"/>
        <w:jc w:val="both"/>
        <w:outlineLvl w:val="2"/>
        <w:rPr>
          <w:rFonts w:asciiTheme="majorHAnsi" w:hAnsiTheme="majorHAnsi" w:cs="Segoe UI"/>
          <w:color w:val="000000"/>
          <w:sz w:val="22"/>
          <w:szCs w:val="22"/>
          <w:lang w:val="en-GB"/>
        </w:rPr>
      </w:pPr>
    </w:p>
    <w:p w14:paraId="36D9D15C" w14:textId="77777777" w:rsidR="00E60EE6" w:rsidRPr="003B49C1" w:rsidRDefault="00E60EE6" w:rsidP="00D16839">
      <w:pPr>
        <w:spacing w:line="276" w:lineRule="auto"/>
        <w:jc w:val="both"/>
        <w:outlineLvl w:val="2"/>
        <w:rPr>
          <w:rFonts w:asciiTheme="majorHAnsi" w:hAnsiTheme="majorHAnsi" w:cs="Segoe UI"/>
          <w:color w:val="000000"/>
          <w:lang w:val="en-GB"/>
        </w:rPr>
      </w:pPr>
      <w:r w:rsidRPr="003B49C1">
        <w:rPr>
          <w:rFonts w:asciiTheme="majorHAnsi" w:hAnsiTheme="majorHAnsi" w:cs="Segoe UI"/>
          <w:b/>
          <w:bCs/>
          <w:color w:val="000000"/>
          <w:lang w:val="en-GB"/>
        </w:rPr>
        <w:t>Nanopore cDNA sequencing protocol</w:t>
      </w:r>
    </w:p>
    <w:p w14:paraId="5D418672" w14:textId="3D17E71C" w:rsidR="00E60EE6" w:rsidRPr="003B49C1" w:rsidRDefault="00E60EE6" w:rsidP="00D16839">
      <w:pPr>
        <w:spacing w:line="276" w:lineRule="auto"/>
        <w:jc w:val="both"/>
        <w:outlineLvl w:val="2"/>
        <w:rPr>
          <w:rFonts w:asciiTheme="majorHAnsi" w:hAnsiTheme="majorHAnsi" w:cs="Segoe UI"/>
          <w:color w:val="000000"/>
          <w:sz w:val="18"/>
          <w:szCs w:val="18"/>
          <w:lang w:val="en-GB"/>
        </w:rPr>
      </w:pPr>
      <w:r w:rsidRPr="003B49C1">
        <w:rPr>
          <w:rFonts w:asciiTheme="majorHAnsi" w:hAnsiTheme="majorHAnsi" w:cs="Segoe UI"/>
          <w:color w:val="000000"/>
          <w:sz w:val="18"/>
          <w:szCs w:val="18"/>
          <w:lang w:val="en-GB"/>
        </w:rPr>
        <w:t xml:space="preserve">Reference: </w:t>
      </w:r>
      <w:r w:rsidRPr="003B49C1">
        <w:rPr>
          <w:rFonts w:asciiTheme="majorHAnsi" w:hAnsiTheme="majorHAnsi" w:cs="Segoe UI"/>
          <w:color w:val="000000"/>
          <w:sz w:val="18"/>
          <w:szCs w:val="18"/>
          <w:lang w:val="en-GB"/>
        </w:rPr>
        <w:fldChar w:fldCharType="begin"/>
      </w:r>
      <w:r w:rsidR="00756BDD">
        <w:rPr>
          <w:rFonts w:asciiTheme="majorHAnsi" w:hAnsiTheme="majorHAnsi" w:cs="Segoe UI"/>
          <w:color w:val="000000"/>
          <w:sz w:val="18"/>
          <w:szCs w:val="18"/>
          <w:lang w:val="en-GB"/>
        </w:rPr>
        <w:instrText xml:space="preserve"> ADDIN ZOTERO_ITEM CSL_CITATION {"citationID":"JW9WMP2c","properties":{"unsorted":false,"formattedCitation":"\\super 48\\nosupersub{}","plainCitation":"48","noteIndex":0},"citationItems":[{"id":5011,"uris":["http://zotero.org/users/15607140/items/XF3M92FP"],"itemData":{"id":5011,"type":"webpage","abstract":"For Research Use Only.","container-title":"Oxford Nanopore Technologies","language":"en-GB","title":"Rapid sequencing DNA - Viral metagenomics for respiratory samples and skin lesion swabs (SQK-RPB004)","URL":"https://nanoporetech.com/document/viral-metagenomics-rna-dna","accessed":{"date-parts":[["2026",5,10]]},"issued":{"date-parts":[["2022",5,31]]}}}],"schema":"https://github.com/citation-style-language/schema/raw/master/csl-citation.json"} </w:instrText>
      </w:r>
      <w:r w:rsidRPr="003B49C1">
        <w:rPr>
          <w:rFonts w:asciiTheme="majorHAnsi" w:hAnsiTheme="majorHAnsi" w:cs="Segoe UI"/>
          <w:color w:val="000000"/>
          <w:sz w:val="18"/>
          <w:szCs w:val="18"/>
          <w:lang w:val="en-GB"/>
        </w:rPr>
        <w:fldChar w:fldCharType="separate"/>
      </w:r>
      <w:r w:rsidR="00756BDD" w:rsidRPr="00756BDD">
        <w:rPr>
          <w:rFonts w:ascii="Aptos Display" w:eastAsiaTheme="minorHAnsi" w:hAnsiTheme="majorHAnsi"/>
          <w:color w:val="000000"/>
          <w:sz w:val="18"/>
          <w:vertAlign w:val="superscript"/>
          <w:lang w:val="en-GB" w:eastAsia="en-US"/>
          <w14:ligatures w14:val="standardContextual"/>
        </w:rPr>
        <w:t>48</w:t>
      </w:r>
      <w:r w:rsidRPr="003B49C1">
        <w:rPr>
          <w:rFonts w:asciiTheme="majorHAnsi" w:hAnsiTheme="majorHAnsi" w:cs="Segoe UI"/>
          <w:color w:val="000000"/>
          <w:sz w:val="18"/>
          <w:szCs w:val="18"/>
          <w:lang w:val="en-GB"/>
        </w:rPr>
        <w:fldChar w:fldCharType="end"/>
      </w:r>
    </w:p>
    <w:p w14:paraId="35CF9CF4" w14:textId="77777777" w:rsidR="00E60EE6" w:rsidRPr="003B49C1" w:rsidRDefault="00E60EE6" w:rsidP="00D16839">
      <w:pPr>
        <w:spacing w:line="276" w:lineRule="auto"/>
        <w:jc w:val="both"/>
        <w:outlineLvl w:val="2"/>
        <w:rPr>
          <w:rFonts w:asciiTheme="majorHAnsi" w:hAnsiTheme="majorHAnsi" w:cs="Segoe UI"/>
          <w:color w:val="000000"/>
          <w:sz w:val="18"/>
          <w:szCs w:val="18"/>
          <w:lang w:val="en-GB"/>
        </w:rPr>
      </w:pPr>
    </w:p>
    <w:p w14:paraId="78C518CD" w14:textId="77777777" w:rsidR="00E60EE6" w:rsidRPr="003B49C1" w:rsidRDefault="00E60EE6" w:rsidP="00D16839">
      <w:pPr>
        <w:spacing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color w:val="000000"/>
          <w:sz w:val="21"/>
          <w:szCs w:val="21"/>
          <w:lang w:val="en-GB"/>
        </w:rPr>
        <w:t>To date, Nanopore sequencing of ANDV has been reported exclusively using amplicon-based approaches, and PCR free cDNA or direct RNA sequencing has not yet been demonstrated for this virus. However, the following information will be considered as an alternative approach if the amplicon-based method does not perform adequately.</w:t>
      </w:r>
    </w:p>
    <w:p w14:paraId="3C555A59" w14:textId="77777777" w:rsidR="00E60EE6" w:rsidRPr="003B49C1" w:rsidRDefault="00E60EE6" w:rsidP="00D16839">
      <w:pPr>
        <w:spacing w:line="276" w:lineRule="auto"/>
        <w:jc w:val="both"/>
        <w:outlineLvl w:val="2"/>
        <w:rPr>
          <w:rFonts w:asciiTheme="majorHAnsi" w:hAnsiTheme="majorHAnsi" w:cs="Segoe UI"/>
          <w:color w:val="000000"/>
          <w:sz w:val="21"/>
          <w:szCs w:val="21"/>
          <w:lang w:val="en-GB"/>
        </w:rPr>
      </w:pPr>
    </w:p>
    <w:p w14:paraId="3177D522" w14:textId="77777777" w:rsidR="00E60EE6" w:rsidRPr="003B49C1" w:rsidRDefault="00E60EE6" w:rsidP="00FE214E">
      <w:pPr>
        <w:pStyle w:val="ListParagraph"/>
        <w:numPr>
          <w:ilvl w:val="0"/>
          <w:numId w:val="64"/>
        </w:numPr>
        <w:spacing w:after="0" w:line="276" w:lineRule="auto"/>
        <w:jc w:val="both"/>
        <w:outlineLvl w:val="2"/>
        <w:rPr>
          <w:rFonts w:asciiTheme="majorHAnsi" w:hAnsiTheme="majorHAnsi" w:cs="Segoe UI"/>
          <w:b/>
          <w:bCs/>
          <w:color w:val="000000"/>
          <w:sz w:val="21"/>
          <w:szCs w:val="21"/>
          <w:lang w:val="en-GB"/>
        </w:rPr>
      </w:pPr>
      <w:r w:rsidRPr="003B49C1">
        <w:rPr>
          <w:rFonts w:asciiTheme="majorHAnsi" w:hAnsiTheme="majorHAnsi" w:cs="Segoe UI"/>
          <w:b/>
          <w:bCs/>
          <w:color w:val="000000"/>
          <w:sz w:val="21"/>
          <w:szCs w:val="21"/>
          <w:lang w:val="en-GB"/>
        </w:rPr>
        <w:t>Procedure</w:t>
      </w:r>
    </w:p>
    <w:p w14:paraId="5D385A28" w14:textId="77777777" w:rsidR="00E60EE6" w:rsidRPr="003B49C1" w:rsidRDefault="00E60EE6" w:rsidP="00FE214E">
      <w:pPr>
        <w:pStyle w:val="ListParagraph"/>
        <w:numPr>
          <w:ilvl w:val="0"/>
          <w:numId w:val="65"/>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t>cDNA Synthesis:</w:t>
      </w:r>
      <w:r w:rsidRPr="003B49C1">
        <w:rPr>
          <w:rFonts w:asciiTheme="majorHAnsi" w:hAnsiTheme="majorHAnsi" w:cs="Segoe UI"/>
          <w:color w:val="000000"/>
          <w:sz w:val="21"/>
          <w:szCs w:val="21"/>
          <w:lang w:val="en-GB"/>
        </w:rPr>
        <w:t xml:space="preserve"> Reverse transcription is performed in a 20 µL reaction by combining 16 µL of extracted RNA with 4 µL of LunaScript™ RT SuperMix (NEB, ref. E3010) in a 0.2 mL thin-walled PCR tube. The reaction is gently mixed, briefly centrifuged, and incubated in a thermal cycler under the following conditions: primer annealing at 25 °C for 2 minutes, cDNA synthesis at 55 °C for 10 minutes, heat inactivation at 95 °C for 1 minute, followed by a hold at 4 °C.</w:t>
      </w:r>
    </w:p>
    <w:p w14:paraId="55E7A472" w14:textId="77777777" w:rsidR="00E60EE6" w:rsidRPr="003B49C1" w:rsidRDefault="00E60EE6" w:rsidP="00FE214E">
      <w:pPr>
        <w:pStyle w:val="ListParagraph"/>
        <w:numPr>
          <w:ilvl w:val="0"/>
          <w:numId w:val="65"/>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t>Second-Strand Synthesis:</w:t>
      </w:r>
      <w:r w:rsidRPr="003B49C1">
        <w:rPr>
          <w:rFonts w:asciiTheme="majorHAnsi" w:hAnsiTheme="majorHAnsi" w:cs="Segoe UI"/>
          <w:color w:val="000000"/>
          <w:sz w:val="21"/>
          <w:szCs w:val="21"/>
          <w:lang w:val="en-GB"/>
        </w:rPr>
        <w:t xml:space="preserve"> Second strand synthesis is carried out using Sequenase Version 2.0 DNA Polymerase (ThermoFisher, ref. 15809896). A first Sequenase master mix is prepared consisting of 5× Sequenase Reaction Buffer, nuclease free water, and Sequenase polymerase, and 10 µL of this mix is added to each cDNA reaction. Samples are mixed, briefly centrifuged, and incubated at 37 °C for 8 minutes. A second Sequenase master mix, containing 0.9 µL Sequenase Dilution Buffer and 0.3 µL Sequenase polymerase, is then prepared and added to the reaction. After mixing and centrifugation, the reaction is incubated again at 37 °C for 8 minutes. Upon completion, samples are transferred to clean 1.5 mL Eppendorf DNA LoBind tubes for purification using 45 µL Agencourt AMPure XP beads (Beckman Coulter, ref. A63881), quantified using a Qubit™ 2.0 Fluorometer (Invitrogen), and pooled at equimolar concentrations for downstream library preparation. </w:t>
      </w:r>
    </w:p>
    <w:p w14:paraId="329C832E" w14:textId="77777777" w:rsidR="00E60EE6" w:rsidRPr="003B49C1" w:rsidRDefault="00E60EE6" w:rsidP="00FE214E">
      <w:pPr>
        <w:pStyle w:val="ListParagraph"/>
        <w:numPr>
          <w:ilvl w:val="0"/>
          <w:numId w:val="65"/>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t>Library preparation and sequencing:</w:t>
      </w:r>
      <w:r w:rsidRPr="003B49C1">
        <w:rPr>
          <w:rFonts w:asciiTheme="majorHAnsi" w:hAnsiTheme="majorHAnsi" w:cs="Segoe UI"/>
          <w:color w:val="000000"/>
          <w:sz w:val="21"/>
          <w:szCs w:val="21"/>
          <w:lang w:val="en-GB"/>
        </w:rPr>
        <w:t xml:space="preserve"> The Rapid PCR barcoding kit is used (ONT, ref. SQK-RPB004). Briefly, 3 µL of template DNA (1–5 ng) is combined with 1 µL of Fragmentation Mix, and tagmentation is performed in a thermal cycler at 30 °C for 1 minute, followed by 80 °C for 1 minute. PCR reactions are prepared by combining nuclease free water, 4 µL of tagmented DNA, 1 µL of Rapid Barcode Primer at 10 µM, and 25 µL of LongAmp™ Taq 2× Master Mix (NEB, ref. M0287), for a final volume of 50 µL. Reactions are incubated under the following conditions: 95 °C for 3 min, 30 cycles of 95 °C for 15 s, 56 °C for 15 s, and 65 °C for 4 min, Final extension at 65 °C for 4 min, Hold at 4 °C. After amplification, samples are transferred to DNA LoBind tubes and purified using 0.6× AMPure XP beads. Libraries are quantified using a Qubit™ fluorometer. Barcoded libraries are pooled at the desired ratios to obtain a total of 50–100 fmol in 10 µL, and 1 µL of Rapid Adapter is added to the pooled library. The reaction is mixed gently, centrifuged briefly, and incubated for 5 minutes at room temperature. Sequencing libraries are loaded onto an MK1D device using a R10.4.1 flow cell.</w:t>
      </w:r>
    </w:p>
    <w:p w14:paraId="3961466A" w14:textId="77777777" w:rsidR="00E60EE6" w:rsidRPr="003B49C1" w:rsidRDefault="00E60EE6" w:rsidP="00FE214E">
      <w:pPr>
        <w:pStyle w:val="ListParagraph"/>
        <w:numPr>
          <w:ilvl w:val="0"/>
          <w:numId w:val="65"/>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t>Bioinformatic analyses</w:t>
      </w:r>
      <w:r w:rsidRPr="003B49C1">
        <w:rPr>
          <w:rFonts w:asciiTheme="majorHAnsi" w:hAnsiTheme="majorHAnsi" w:cs="Segoe UI"/>
          <w:color w:val="000000"/>
          <w:sz w:val="21"/>
          <w:szCs w:val="21"/>
          <w:lang w:val="en-GB"/>
        </w:rPr>
        <w:t xml:space="preserve"> (to be developed): See https://nanoporetech.com/document/viral-metagenomics-RNA-DNA</w:t>
      </w:r>
    </w:p>
    <w:p w14:paraId="63D72E04" w14:textId="77777777" w:rsidR="00E60EE6" w:rsidRPr="003B49C1" w:rsidRDefault="00E60EE6" w:rsidP="00D16839">
      <w:pPr>
        <w:spacing w:line="276" w:lineRule="auto"/>
        <w:jc w:val="both"/>
        <w:outlineLvl w:val="2"/>
        <w:rPr>
          <w:rFonts w:asciiTheme="majorHAnsi" w:hAnsiTheme="majorHAnsi" w:cs="Segoe UI"/>
          <w:color w:val="000000"/>
          <w:sz w:val="22"/>
          <w:szCs w:val="22"/>
          <w:lang w:val="en-GB"/>
        </w:rPr>
      </w:pPr>
    </w:p>
    <w:p w14:paraId="4970E970" w14:textId="77777777" w:rsidR="00E60EE6" w:rsidRPr="003B49C1" w:rsidRDefault="00E60EE6" w:rsidP="00D16839">
      <w:pPr>
        <w:spacing w:line="276" w:lineRule="auto"/>
        <w:jc w:val="both"/>
        <w:outlineLvl w:val="2"/>
        <w:rPr>
          <w:rFonts w:asciiTheme="majorHAnsi" w:hAnsiTheme="majorHAnsi" w:cs="Segoe UI"/>
          <w:b/>
          <w:bCs/>
          <w:color w:val="000000"/>
          <w:lang w:val="en-GB"/>
        </w:rPr>
      </w:pPr>
    </w:p>
    <w:p w14:paraId="0BB853D1" w14:textId="77777777" w:rsidR="00E60EE6" w:rsidRPr="003B49C1" w:rsidRDefault="00E60EE6" w:rsidP="00D16839">
      <w:pPr>
        <w:spacing w:line="276" w:lineRule="auto"/>
        <w:jc w:val="both"/>
        <w:outlineLvl w:val="2"/>
        <w:rPr>
          <w:rFonts w:asciiTheme="majorHAnsi" w:hAnsiTheme="majorHAnsi" w:cs="Segoe UI"/>
          <w:b/>
          <w:bCs/>
          <w:color w:val="000000"/>
          <w:lang w:val="en-GB"/>
        </w:rPr>
      </w:pPr>
      <w:r w:rsidRPr="003B49C1">
        <w:rPr>
          <w:rFonts w:asciiTheme="majorHAnsi" w:hAnsiTheme="majorHAnsi" w:cs="Segoe UI"/>
          <w:b/>
          <w:bCs/>
          <w:color w:val="000000"/>
          <w:lang w:val="en-GB"/>
        </w:rPr>
        <w:t>Illumina Amplicon sequencing protocol</w:t>
      </w:r>
    </w:p>
    <w:p w14:paraId="39744282" w14:textId="348D1E67" w:rsidR="00E60EE6" w:rsidRPr="003B49C1" w:rsidRDefault="00E60EE6" w:rsidP="00D16839">
      <w:pPr>
        <w:spacing w:line="276" w:lineRule="auto"/>
        <w:jc w:val="both"/>
        <w:outlineLvl w:val="2"/>
        <w:rPr>
          <w:rFonts w:asciiTheme="majorHAnsi" w:hAnsiTheme="majorHAnsi" w:cs="Segoe UI"/>
          <w:color w:val="000000"/>
          <w:sz w:val="18"/>
          <w:szCs w:val="18"/>
          <w:lang w:val="en-GB"/>
        </w:rPr>
      </w:pPr>
      <w:r w:rsidRPr="003B49C1">
        <w:rPr>
          <w:rFonts w:asciiTheme="majorHAnsi" w:hAnsiTheme="majorHAnsi" w:cs="Segoe UI"/>
          <w:color w:val="000000"/>
          <w:sz w:val="18"/>
          <w:szCs w:val="18"/>
          <w:lang w:val="en-GB"/>
        </w:rPr>
        <w:t xml:space="preserve">References: </w:t>
      </w:r>
      <w:r w:rsidRPr="003B49C1">
        <w:rPr>
          <w:rFonts w:asciiTheme="majorHAnsi" w:hAnsiTheme="majorHAnsi" w:cs="Segoe UI"/>
          <w:color w:val="000000"/>
          <w:sz w:val="18"/>
          <w:szCs w:val="18"/>
          <w:lang w:val="en-GB"/>
        </w:rPr>
        <w:fldChar w:fldCharType="begin"/>
      </w:r>
      <w:r w:rsidR="00756BDD">
        <w:rPr>
          <w:rFonts w:asciiTheme="majorHAnsi" w:hAnsiTheme="majorHAnsi" w:cs="Segoe UI"/>
          <w:color w:val="000000"/>
          <w:sz w:val="18"/>
          <w:szCs w:val="18"/>
          <w:lang w:val="en-GB"/>
        </w:rPr>
        <w:instrText xml:space="preserve"> ADDIN ZOTERO_ITEM CSL_CITATION {"citationID":"bXh9atvq","properties":{"unsorted":false,"formattedCitation":"\\super 21,47\\nosupersub{}","plainCitation":"21,47","noteIndex":0},"citationItems":[{"id":5009,"uris":["http://zotero.org/users/15607140/items/RML3PKUK"],"itemData":{"id":5009,"type":"article-magazine","abstract":"Background: Andes virus (ANDV), part of the Orthohantavirus andesense species, is the principal etiologic agent of hantavirus cardiopulmonary syndrome (HCPS) in southern South America, particularly in Chile and Argentina. The virus is transmitted to humans via aerosolization from excreta of its rodent reservoir, Oligoryzomys longicaudatus. Unlike other hantaviruses, ANDV poses a distinctive public health concern due to its unique capacity for person-to-person transmission. HCPS is characterized by rapid progression to severe respiratory failure and high case-fatality rates. Here, we developed a rapid, amplicon-based Oxford Nanopore sequencing method to generate complete ANDV genomes directly from wild rodents, enhancing genomic surveillance and revealing hidden viral diversity to improve outbreak preparedness in endemic areas. Methods: Rodent trapping was conducted between 2011 and 2014 in south-central Chile. Rodents were sero-surveyed for ANDV, and tissues from seropositive mice were further tested using specific ANDV RT-qPCR. RNA from ANDV-positive rodent samples was used to amplify and sequence the complete viral genome. Oxford Nanopore sequencing was performed to generate consensus genomes, and results were validated by resequencing all samples on the Illumina MiSeq platform. Bayesian phylogenetic inference was conducted using new and existing whole ANDV genomes to analyze evolutionary divergence, geographic structure, and selection. Findings: Phylogenetic analyses revealed marked evolutionary divergence of ANDV consistent with strong geographic structuring, alongside complex fine-scale phylogeographic intermixing across southern Chile and Argentine Patagonia. Substantial genetic diversity was observed within and between local rodent populations over short spatial and temporal scales, indicating sustained co-circulation of divergent lineages and potential reassortment. Signals of episodic selection were identified, particularly in glycoprotein regions associated with candidate therapeutic antibody recognition sites. Interpretation: These results demonstrate the feasibility and value of reservoir-based whole-genome surveillance of ANDV to uncover hidden viral diversity, generating genomic epidemiological data that can inform public health decision-making.","DOI":"10.2139/ssrn.6620250","issue":"3","language":"en","publisher":"Social Science Research Network","publisher-place":"Rochester, NY","source":"papers.ssrn.com","title":"Genomic Surveillance of Andes Virus Uncovers Hidden Diversity in Chile","URL":"https://papers.ssrn.com/abstract=6620250","volume":"44","author":[{"family":"Ulloa-Zepeda","given":"Lissette"},{"family":"Parker","given":"Edyth"},{"family":"Pavez","given":"Catalina"},{"family":"Vial","given":"M. Cecilia"}],"accessed":{"date-parts":[["2026",5,10]]},"issued":{"date-parts":[["1998"]]}}},{"id":5008,"uris":["http://zotero.org/users/15607140/items/2KZ4G2AQ"],"itemData":{"id":5008,"type":"article-journal","abstract":"Whole-genome sequencing (WGS) of viruses from patient or environmental samples can provide tremendous insight into the epidemiology, drug resistance or evolution of a virus. However, we face two common hurdles in obtaining robust sequence information; the low copy number of viral genomes in specimens and the error introduced by WGS techniques. To optimize detection and minimize error in WGS of hantaviruses, we tested four amplification approaches and different amplicon pooling methods for library preparation and examined these preparations using two sequencing platforms, Illumina MiSeq and Oxford Nanopore Technologies MinION. First, we tested and optimized primers used for whole segment PCR or one kilobase amplicon amplification for even coverage using RNA isolated from the supernatant of virus-infected cells. Once optimized we assessed two sources of total RNA, virus-infected cells and supernatant from the virus-infected cells, with four variations of primer pooling for amplicons, and six different amplification approaches. We show that 99–100% genome coverage was obtained using a one-step RT-PCR reaction with one forward and reverse primer. Using a two-step RT-PCR with three distinct tiling approaches for the three genomic segments (vRNAs), we optimized primer pooling approaches for PCR amplification to achieve a greater number of aligned reads, average depth of genome, and genome coverage. The single nucleotide polymorphisms identified from MiSeq and MinION sequencing suggested intrinsic mutation frequencies of ~10\n              −5\n              -10\n              −7\n              per genome and 10\n              −4\n              -10\n              −5\n              per genome, respectively. We noted no difference in the coverage or accuracy when comparing WGS results with amplicons amplified from RNA extracted from infected cells or supernatant of these infected cells. Our results show that high-throughput diagnostics requiring the identification of hantavirus species or strains can be performed using MiSeq or MinION using a one-step approach. However, the two-step MiSeq approach outperformed the MinION in coverage depth and accuracy, and hence would be superior for assessment of genomes for epidemiology or evolutionary questions using the methods developed herein.","container-title":"Frontiers in Cellular and Infection Microbiology","DOI":"10.3389/fcimb.2020.565591","ISSN":"2235-2988","journalAbbreviation":"Front. Cell. Infect. Microbiol.","language":"en","page":"565591","source":"DOI.org (Crossref)","title":"Amplicon-Based, Next-Generation Sequencing Approaches to Characterize Single Nucleotide Polymorphisms of Orthohantavirus Species","volume":"10","author":[{"family":"Taylor","given":"Mariah K."},{"family":"Williams","given":"Evan P."},{"family":"Wongsurawat","given":"Thidathip"},{"family":"Jenjaroenpun","given":"Piroon"},{"family":"Nookaew","given":"Intawat"},{"family":"Jonsson","given":"Colleen B."}],"issued":{"date-parts":[["2020",10,14]]}}}],"schema":"https://github.com/citation-style-language/schema/raw/master/csl-citation.json"} </w:instrText>
      </w:r>
      <w:r w:rsidRPr="003B49C1">
        <w:rPr>
          <w:rFonts w:asciiTheme="majorHAnsi" w:hAnsiTheme="majorHAnsi" w:cs="Segoe UI"/>
          <w:color w:val="000000"/>
          <w:sz w:val="18"/>
          <w:szCs w:val="18"/>
          <w:lang w:val="en-GB"/>
        </w:rPr>
        <w:fldChar w:fldCharType="separate"/>
      </w:r>
      <w:r w:rsidR="00756BDD" w:rsidRPr="00756BDD">
        <w:rPr>
          <w:rFonts w:ascii="Aptos Display" w:eastAsiaTheme="minorHAnsi" w:hAnsiTheme="majorHAnsi"/>
          <w:color w:val="000000"/>
          <w:sz w:val="18"/>
          <w:vertAlign w:val="superscript"/>
          <w:lang w:val="en-GB" w:eastAsia="en-US"/>
          <w14:ligatures w14:val="standardContextual"/>
        </w:rPr>
        <w:t>21,47</w:t>
      </w:r>
      <w:r w:rsidRPr="003B49C1">
        <w:rPr>
          <w:rFonts w:asciiTheme="majorHAnsi" w:hAnsiTheme="majorHAnsi" w:cs="Segoe UI"/>
          <w:color w:val="000000"/>
          <w:sz w:val="18"/>
          <w:szCs w:val="18"/>
          <w:lang w:val="en-GB"/>
        </w:rPr>
        <w:fldChar w:fldCharType="end"/>
      </w:r>
    </w:p>
    <w:p w14:paraId="3C2836F0" w14:textId="77777777" w:rsidR="00E60EE6" w:rsidRPr="003B49C1" w:rsidRDefault="00E60EE6" w:rsidP="00D16839">
      <w:pPr>
        <w:spacing w:line="276" w:lineRule="auto"/>
        <w:jc w:val="both"/>
        <w:outlineLvl w:val="2"/>
        <w:rPr>
          <w:rFonts w:asciiTheme="majorHAnsi" w:hAnsiTheme="majorHAnsi" w:cs="Segoe UI"/>
          <w:color w:val="000000"/>
          <w:sz w:val="18"/>
          <w:szCs w:val="18"/>
          <w:lang w:val="en-GB"/>
        </w:rPr>
      </w:pPr>
    </w:p>
    <w:p w14:paraId="6DD07A7D" w14:textId="77777777" w:rsidR="00E60EE6" w:rsidRPr="003B49C1" w:rsidRDefault="00E60EE6" w:rsidP="00FE214E">
      <w:pPr>
        <w:pStyle w:val="ListParagraph"/>
        <w:numPr>
          <w:ilvl w:val="0"/>
          <w:numId w:val="66"/>
        </w:numPr>
        <w:spacing w:after="0" w:line="276" w:lineRule="auto"/>
        <w:jc w:val="both"/>
        <w:outlineLvl w:val="2"/>
        <w:rPr>
          <w:rFonts w:asciiTheme="majorHAnsi" w:hAnsiTheme="majorHAnsi" w:cs="Segoe UI"/>
          <w:b/>
          <w:bCs/>
          <w:color w:val="000000"/>
          <w:sz w:val="21"/>
          <w:szCs w:val="21"/>
          <w:lang w:val="en-GB"/>
        </w:rPr>
      </w:pPr>
      <w:r w:rsidRPr="003B49C1">
        <w:rPr>
          <w:rFonts w:asciiTheme="majorHAnsi" w:hAnsiTheme="majorHAnsi" w:cs="Segoe UI"/>
          <w:b/>
          <w:bCs/>
          <w:color w:val="000000"/>
          <w:sz w:val="21"/>
          <w:szCs w:val="21"/>
          <w:lang w:val="en-GB"/>
        </w:rPr>
        <w:t>Procedure</w:t>
      </w:r>
    </w:p>
    <w:p w14:paraId="71F7FD6D" w14:textId="77777777" w:rsidR="00E60EE6" w:rsidRPr="003B49C1" w:rsidRDefault="00E60EE6" w:rsidP="00FE214E">
      <w:pPr>
        <w:pStyle w:val="ListParagraph"/>
        <w:numPr>
          <w:ilvl w:val="0"/>
          <w:numId w:val="67"/>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t>Reverse transcription of viral RNA:</w:t>
      </w:r>
      <w:r w:rsidRPr="003B49C1">
        <w:rPr>
          <w:rFonts w:asciiTheme="majorHAnsi" w:hAnsiTheme="majorHAnsi" w:cs="Segoe UI"/>
          <w:color w:val="000000"/>
          <w:sz w:val="21"/>
          <w:szCs w:val="21"/>
          <w:lang w:val="en-GB"/>
        </w:rPr>
        <w:t xml:space="preserve"> A two-step protocol is followed in order to amplify only viral RNA (vRNA). For so, vRNA-specific primers are pooled for cDNA synthesis using SuperScript IV First-Strand Synthesis System (Invitrogen, </w:t>
      </w:r>
      <w:r w:rsidRPr="003B49C1">
        <w:rPr>
          <w:rFonts w:asciiTheme="majorHAnsi" w:hAnsiTheme="majorHAnsi" w:cs="Segoe UI"/>
          <w:color w:val="000000"/>
          <w:sz w:val="21"/>
          <w:szCs w:val="21"/>
          <w:lang w:val="en-GB"/>
        </w:rPr>
        <w:lastRenderedPageBreak/>
        <w:t xml:space="preserve">ref. 18091050). First, genomic and host DNA are digested with the ezDNase™ Enzyme kit (Invitrogen, ref. 11766051) mixing 1 µL 10x ezDNase buffer, 1 µL ezDNase enzyme, up to 8 µL of template RNA and filling up to 10 µL of final volume with nuclease-free water. gDNA is digested with an incubation at 37ºC for 2 min, and the reaction is inactivated with an incubation at 55ºC for 5 min in presence of 10 mM DTT (Invitrogen, ref. R0861). The reaction is placed on ice until the next step is prepared. The reaction for the first-strand synthesis consists on the following mix: 1 µL of 2 µM pooled vRNA specific primers, 1 µL 10 mM dNTP mix (10mM each), 10 µL prior reaction RNA, 1 µL DEPC-treated water. Incubate at 65ºC for 5 min, and leave in ice at least 1 min. While on ice, the following mix will be prepared and added to the prior reaction: 4 µL 5x SSIV buffer, 1 µL 100 mM DTT, 1 µL ribonuclease inhibitor and 1 µL SuperScript IV Reverse Transcriptase 200 U/µl. This mix will be incubated at 55ºC for 10 min and inactivated at 80ºC for 10 min. Whole genome amplification will follow immediately. </w:t>
      </w:r>
    </w:p>
    <w:p w14:paraId="51C22DB7" w14:textId="77777777" w:rsidR="00E60EE6" w:rsidRPr="003B49C1" w:rsidRDefault="00E60EE6" w:rsidP="00FE214E">
      <w:pPr>
        <w:pStyle w:val="ListParagraph"/>
        <w:numPr>
          <w:ilvl w:val="0"/>
          <w:numId w:val="67"/>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t>Whole genome amplification:</w:t>
      </w:r>
      <w:r w:rsidRPr="003B49C1">
        <w:rPr>
          <w:rFonts w:asciiTheme="majorHAnsi" w:hAnsiTheme="majorHAnsi" w:cs="Segoe UI"/>
          <w:color w:val="000000"/>
          <w:sz w:val="21"/>
          <w:szCs w:val="21"/>
          <w:lang w:val="en-GB"/>
        </w:rPr>
        <w:t xml:space="preserve"> A combination of specific primers previously published by Taylor et al. (2020) are used with the Platinum SuperFi PCR Master Mix (Invitrogen, ref. 12358010) in three different reactions for the three different pools of primers. Each mix is as follows: 1,25 µL of 10 µM pooled forward primers, 1,25 µL of 10 µM pooled reverse primers, 12,5 µL of 2x Platinum SuperFi PCR Master Mix, 7 µL of the prior reaction of cDNA and fill-up to 25 µL of nuclease-free water. PCR conditions for the three reactions are 98ºC for 30 s, 20x (98ºC 10s, 64,6ºC 10s, 72ºC 30s), 72ºC 5 min and hold at 10ºC. Each resulting pool of amplicons is purified using 0.8× Agencourt AMPure XP beads (Beckman Coulter), quantified using a Qubit™ 2.0 Fluorometer (Invitrogen), and pooled at equimolar concentrations for downstream library preparation.</w:t>
      </w:r>
    </w:p>
    <w:p w14:paraId="2160ADB5" w14:textId="77777777" w:rsidR="00E60EE6" w:rsidRPr="003B49C1" w:rsidRDefault="00E60EE6" w:rsidP="00FE214E">
      <w:pPr>
        <w:pStyle w:val="ListParagraph"/>
        <w:numPr>
          <w:ilvl w:val="0"/>
          <w:numId w:val="67"/>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t>Library preparation and sequencing:</w:t>
      </w:r>
      <w:r w:rsidRPr="003B49C1">
        <w:rPr>
          <w:rFonts w:asciiTheme="majorHAnsi" w:hAnsiTheme="majorHAnsi" w:cs="Segoe UI"/>
          <w:color w:val="000000"/>
          <w:sz w:val="21"/>
          <w:szCs w:val="21"/>
          <w:lang w:val="en-GB"/>
        </w:rPr>
        <w:t xml:space="preserve"> Library preparation is performed using Nextera XT DNA Library Preparation Kit (Illumina, ref. FC-131-1096) following the manufacturer’s protocol with the exception that tagmentation time is extended to 10 min and the final resuspension volume is in 15 μl resuspension buffer. Library concentrations are measured on the Qubit 4 Fluorometer (Invitrogen) and equimolar normalized to 4 nM, and sequencing is performed using a MiSeq platform.</w:t>
      </w:r>
    </w:p>
    <w:p w14:paraId="14F4C5A2" w14:textId="77777777" w:rsidR="00E60EE6" w:rsidRPr="003B49C1" w:rsidRDefault="00E60EE6" w:rsidP="00FE214E">
      <w:pPr>
        <w:pStyle w:val="ListParagraph"/>
        <w:numPr>
          <w:ilvl w:val="0"/>
          <w:numId w:val="67"/>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t>Bioinformatic analyses:</w:t>
      </w:r>
      <w:r w:rsidRPr="003B49C1">
        <w:rPr>
          <w:rFonts w:asciiTheme="majorHAnsi" w:hAnsiTheme="majorHAnsi" w:cs="Segoe UI"/>
          <w:color w:val="000000"/>
          <w:sz w:val="21"/>
          <w:szCs w:val="21"/>
          <w:lang w:val="en-GB"/>
        </w:rPr>
        <w:t xml:space="preserve"> Raw FASTQ are downloaded from Illumina BaseSpace. Quality is assessed with FastQC and MultiQC tools. Adapters and low-quality bases are trimmed using Trimmomatic, applying the IlluminaClip and SlidingWindow methods. Processed reads are aligned using BWA-MEM, using a reference genome. Finally, consensus sequences are generated using ivar consensus (Q &gt; 30, depth &gt;400x) and aligned with Clustal Omega. Phylogenetic trees are constructed using IQ-TREE, with ModelFinder for model selection. Bootstrap support is based on 1000 maximum-likelihood replicates.</w:t>
      </w:r>
    </w:p>
    <w:p w14:paraId="0D4E9944" w14:textId="77777777" w:rsidR="00E60EE6" w:rsidRPr="003B49C1" w:rsidRDefault="00E60EE6" w:rsidP="00D16839">
      <w:pPr>
        <w:spacing w:line="276" w:lineRule="auto"/>
        <w:jc w:val="both"/>
        <w:outlineLvl w:val="2"/>
        <w:rPr>
          <w:rFonts w:asciiTheme="majorHAnsi" w:hAnsiTheme="majorHAnsi" w:cs="Segoe UI"/>
          <w:color w:val="000000"/>
          <w:sz w:val="22"/>
          <w:szCs w:val="22"/>
          <w:lang w:val="en-GB"/>
        </w:rPr>
      </w:pPr>
    </w:p>
    <w:p w14:paraId="1B5A8F23" w14:textId="77777777" w:rsidR="00E60EE6" w:rsidRPr="003B49C1" w:rsidRDefault="00E60EE6" w:rsidP="00D16839">
      <w:pPr>
        <w:spacing w:line="276" w:lineRule="auto"/>
        <w:jc w:val="both"/>
        <w:outlineLvl w:val="2"/>
        <w:rPr>
          <w:rFonts w:asciiTheme="majorHAnsi" w:hAnsiTheme="majorHAnsi" w:cs="Segoe UI"/>
          <w:b/>
          <w:bCs/>
          <w:color w:val="000000"/>
          <w:lang w:val="en-GB"/>
        </w:rPr>
      </w:pPr>
      <w:r w:rsidRPr="003B49C1">
        <w:rPr>
          <w:rFonts w:asciiTheme="majorHAnsi" w:hAnsiTheme="majorHAnsi" w:cs="Segoe UI"/>
          <w:b/>
          <w:bCs/>
          <w:color w:val="000000"/>
          <w:lang w:val="en-GB"/>
        </w:rPr>
        <w:t>Illumina cDNA sequencing protocol</w:t>
      </w:r>
    </w:p>
    <w:p w14:paraId="7C31E57D" w14:textId="1E980766" w:rsidR="00E60EE6" w:rsidRPr="003B49C1" w:rsidRDefault="00E60EE6" w:rsidP="00D16839">
      <w:pPr>
        <w:spacing w:line="276" w:lineRule="auto"/>
        <w:jc w:val="both"/>
        <w:outlineLvl w:val="2"/>
        <w:rPr>
          <w:rFonts w:asciiTheme="majorHAnsi" w:hAnsiTheme="majorHAnsi" w:cs="Segoe UI"/>
          <w:color w:val="000000"/>
          <w:sz w:val="18"/>
          <w:szCs w:val="18"/>
          <w:lang w:val="en-GB"/>
        </w:rPr>
      </w:pPr>
      <w:r w:rsidRPr="003B49C1">
        <w:rPr>
          <w:rFonts w:asciiTheme="majorHAnsi" w:hAnsiTheme="majorHAnsi" w:cs="Segoe UI"/>
          <w:color w:val="000000"/>
          <w:sz w:val="18"/>
          <w:szCs w:val="18"/>
          <w:lang w:val="en-GB"/>
        </w:rPr>
        <w:t xml:space="preserve">Reference: </w:t>
      </w:r>
      <w:r w:rsidRPr="003B49C1">
        <w:rPr>
          <w:rFonts w:asciiTheme="majorHAnsi" w:hAnsiTheme="majorHAnsi" w:cs="Segoe UI"/>
          <w:color w:val="000000"/>
          <w:sz w:val="18"/>
          <w:szCs w:val="18"/>
          <w:lang w:val="en-GB"/>
        </w:rPr>
        <w:fldChar w:fldCharType="begin"/>
      </w:r>
      <w:r w:rsidR="00756BDD">
        <w:rPr>
          <w:rFonts w:asciiTheme="majorHAnsi" w:hAnsiTheme="majorHAnsi" w:cs="Segoe UI"/>
          <w:color w:val="000000"/>
          <w:sz w:val="18"/>
          <w:szCs w:val="18"/>
          <w:lang w:val="en-GB"/>
        </w:rPr>
        <w:instrText xml:space="preserve"> ADDIN ZOTERO_ITEM CSL_CITATION {"citationID":"es9Quq6i","properties":{"unsorted":false,"formattedCitation":"\\super 49\\nosupersub{}","plainCitation":"49","noteIndex":0},"citationItems":[{"id":5012,"uris":["http://zotero.org/users/15607140/items/W365QBQA"],"itemData":{"id":5012,"type":"webpage","DOI":"10.1128/jvi.00108-21","language":"en","note":"DOI: 10.1128/jvi.00108-21","title":"Differential Pathogenesis between Andes Virus Strains CHI-7913 and Chile-9717869 in Syrian Hamsters","URL":"https://journals.asm.org/doi/epub/10.1128/jvi.00108-21","accessed":{"date-parts":[["2026",5,10]]}}}],"schema":"https://github.com/citation-style-language/schema/raw/master/csl-citation.json"} </w:instrText>
      </w:r>
      <w:r w:rsidRPr="003B49C1">
        <w:rPr>
          <w:rFonts w:asciiTheme="majorHAnsi" w:hAnsiTheme="majorHAnsi" w:cs="Segoe UI"/>
          <w:color w:val="000000"/>
          <w:sz w:val="18"/>
          <w:szCs w:val="18"/>
          <w:lang w:val="en-GB"/>
        </w:rPr>
        <w:fldChar w:fldCharType="separate"/>
      </w:r>
      <w:r w:rsidR="00756BDD" w:rsidRPr="00756BDD">
        <w:rPr>
          <w:rFonts w:ascii="Aptos Display" w:eastAsiaTheme="minorHAnsi" w:hAnsiTheme="majorHAnsi"/>
          <w:color w:val="000000"/>
          <w:sz w:val="18"/>
          <w:vertAlign w:val="superscript"/>
          <w:lang w:val="en-GB" w:eastAsia="en-US"/>
          <w14:ligatures w14:val="standardContextual"/>
        </w:rPr>
        <w:t>49</w:t>
      </w:r>
      <w:r w:rsidRPr="003B49C1">
        <w:rPr>
          <w:rFonts w:asciiTheme="majorHAnsi" w:hAnsiTheme="majorHAnsi" w:cs="Segoe UI"/>
          <w:color w:val="000000"/>
          <w:sz w:val="18"/>
          <w:szCs w:val="18"/>
          <w:lang w:val="en-GB"/>
        </w:rPr>
        <w:fldChar w:fldCharType="end"/>
      </w:r>
    </w:p>
    <w:p w14:paraId="213DD9F5" w14:textId="77777777" w:rsidR="00E60EE6" w:rsidRPr="003B49C1" w:rsidRDefault="00E60EE6" w:rsidP="00D16839">
      <w:pPr>
        <w:spacing w:line="276" w:lineRule="auto"/>
        <w:jc w:val="both"/>
        <w:outlineLvl w:val="2"/>
        <w:rPr>
          <w:rFonts w:asciiTheme="majorHAnsi" w:hAnsiTheme="majorHAnsi" w:cs="Segoe UI"/>
          <w:color w:val="000000"/>
          <w:sz w:val="18"/>
          <w:szCs w:val="18"/>
          <w:lang w:val="en-GB"/>
        </w:rPr>
      </w:pPr>
    </w:p>
    <w:p w14:paraId="5CDF54E8" w14:textId="77777777" w:rsidR="00E60EE6" w:rsidRPr="003B49C1" w:rsidRDefault="00E60EE6" w:rsidP="00FE214E">
      <w:pPr>
        <w:pStyle w:val="ListParagraph"/>
        <w:numPr>
          <w:ilvl w:val="0"/>
          <w:numId w:val="68"/>
        </w:numPr>
        <w:spacing w:after="0" w:line="276" w:lineRule="auto"/>
        <w:jc w:val="both"/>
        <w:outlineLvl w:val="2"/>
        <w:rPr>
          <w:rFonts w:asciiTheme="majorHAnsi" w:hAnsiTheme="majorHAnsi" w:cs="Segoe UI"/>
          <w:b/>
          <w:bCs/>
          <w:color w:val="000000"/>
          <w:sz w:val="21"/>
          <w:szCs w:val="21"/>
          <w:lang w:val="en-GB"/>
        </w:rPr>
      </w:pPr>
      <w:r w:rsidRPr="003B49C1">
        <w:rPr>
          <w:rFonts w:asciiTheme="majorHAnsi" w:hAnsiTheme="majorHAnsi" w:cs="Segoe UI"/>
          <w:b/>
          <w:bCs/>
          <w:color w:val="000000"/>
          <w:sz w:val="21"/>
          <w:szCs w:val="21"/>
          <w:lang w:val="en-GB"/>
        </w:rPr>
        <w:t>Procedure:</w:t>
      </w:r>
    </w:p>
    <w:p w14:paraId="7EC93E5D" w14:textId="77777777" w:rsidR="00E60EE6" w:rsidRPr="003B49C1" w:rsidRDefault="00E60EE6" w:rsidP="00FE214E">
      <w:pPr>
        <w:pStyle w:val="ListParagraph"/>
        <w:numPr>
          <w:ilvl w:val="0"/>
          <w:numId w:val="69"/>
        </w:numPr>
        <w:spacing w:after="0" w:line="276" w:lineRule="auto"/>
        <w:ind w:left="360"/>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t>cDNA generation:</w:t>
      </w:r>
      <w:r w:rsidRPr="003B49C1">
        <w:rPr>
          <w:rFonts w:asciiTheme="majorHAnsi" w:hAnsiTheme="majorHAnsi" w:cs="Segoe UI"/>
          <w:color w:val="000000"/>
          <w:sz w:val="21"/>
          <w:szCs w:val="21"/>
          <w:lang w:val="en-GB"/>
        </w:rPr>
        <w:t xml:space="preserve"> First strand cDNA synthesis is performed using the SuperScript™ IV First Strand Synthesis System (Invitrogen, ref. 18091050). For each reaction, 8 µL of RNA is combined with 1 µL of 10 mM dNTP mix, 3 µL of nuclease free water, and 1 µL of random hexamers. The mixture is incubated at 65 °C for 5 minutes and then cooled on ice for at least 1 minute. A master mix containing 4 µL of 5× SuperScript™ IV Buffer, 1 µL of DTT, 1 µL of RNase inhibitor, and 1 µL of SuperScript™ IV Reverse Transcriptase is prepared, and 7 µL is added to each sample. Reactions are incubated sequentially at room temperature for 10 minutes, 50 °C for 20 minutes, and 80 °C for 10 minutes. Following reverse transcription, 1 µL of RNase H (Thermofisher Scientific, ref. 18021071) is added to each reaction and incubated at 37 °C for 20 minutes. Second strand cDNA synthesis is performed using the NEBNext® mRNA Second Strand Synthesis Module (NEB, ref. E6111L) according to the manufacturer’s instructions. Double stranded cDNA is subsequently purified using the QIAquick PCR Purification Kit (Qiagen, ref. 28104) following the manufacturer’s protocol.</w:t>
      </w:r>
    </w:p>
    <w:p w14:paraId="096A802E" w14:textId="77777777" w:rsidR="00E60EE6" w:rsidRPr="003B49C1" w:rsidRDefault="00E60EE6" w:rsidP="00FE214E">
      <w:pPr>
        <w:pStyle w:val="ListParagraph"/>
        <w:numPr>
          <w:ilvl w:val="0"/>
          <w:numId w:val="69"/>
        </w:numPr>
        <w:spacing w:after="0" w:line="276" w:lineRule="auto"/>
        <w:ind w:left="360"/>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t>Library preparation and sequencing:</w:t>
      </w:r>
      <w:r w:rsidRPr="003B49C1">
        <w:rPr>
          <w:rFonts w:asciiTheme="majorHAnsi" w:hAnsiTheme="majorHAnsi" w:cs="Segoe UI"/>
          <w:color w:val="000000"/>
          <w:sz w:val="21"/>
          <w:szCs w:val="21"/>
          <w:lang w:val="en-GB"/>
        </w:rPr>
        <w:t xml:space="preserve"> Sequencing libraries are generated using the Nextera XT library prep kit (Illumina, ref. FC-131-1024) according to the manufacturer’s protocol Library concentrations are measured on the Qubit 4 Fluorometer (Invitrogen) and equimolar normalized to 4 nM, and sequencing is performed using a MiSeq platform.</w:t>
      </w:r>
    </w:p>
    <w:p w14:paraId="55C42B11" w14:textId="77777777" w:rsidR="00E60EE6" w:rsidRPr="003B49C1" w:rsidRDefault="00E60EE6" w:rsidP="00FE214E">
      <w:pPr>
        <w:pStyle w:val="ListParagraph"/>
        <w:numPr>
          <w:ilvl w:val="0"/>
          <w:numId w:val="69"/>
        </w:numPr>
        <w:spacing w:after="0" w:line="276" w:lineRule="auto"/>
        <w:ind w:left="360"/>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lastRenderedPageBreak/>
        <w:t>Bioinformatic analyses:</w:t>
      </w:r>
      <w:r w:rsidRPr="003B49C1">
        <w:rPr>
          <w:rFonts w:asciiTheme="majorHAnsi" w:hAnsiTheme="majorHAnsi" w:cs="Segoe UI"/>
          <w:color w:val="000000"/>
          <w:sz w:val="21"/>
          <w:szCs w:val="21"/>
          <w:lang w:val="en-GB"/>
        </w:rPr>
        <w:t xml:space="preserve"> PhiX control reads are removed using BBDuk, followed by adapter removal and quality trimming using fastp. Taxonomic classification is performed using Kraken2 in combination with Centrifuge. Reads classified as viral, as well as unclassified reads, are retained for downstream analysis, while non-viral reads are excluded. De novo genome assembly is performed using Shovill, with Unicycler applied to improve assembly continuity. In parallel, reference-based mapping is conducted using Snippy, with reads aligned against reference Andes virus genomes. Consensus sequences generated from de novo assembly and reference-based mapping are compared using MAFFT multiple sequence alignment.</w:t>
      </w:r>
    </w:p>
    <w:p w14:paraId="7BC73701" w14:textId="77777777" w:rsidR="00E60EE6" w:rsidRPr="003B49C1" w:rsidRDefault="00E60EE6" w:rsidP="00D16839">
      <w:pPr>
        <w:spacing w:line="276" w:lineRule="auto"/>
        <w:jc w:val="both"/>
        <w:outlineLvl w:val="2"/>
        <w:rPr>
          <w:rFonts w:asciiTheme="majorHAnsi" w:hAnsiTheme="majorHAnsi" w:cs="Segoe UI"/>
          <w:color w:val="000000"/>
          <w:sz w:val="21"/>
          <w:szCs w:val="21"/>
          <w:lang w:val="en-GB"/>
        </w:rPr>
      </w:pPr>
    </w:p>
    <w:p w14:paraId="7C382560" w14:textId="77777777" w:rsidR="00F83CE0" w:rsidRPr="003B49C1" w:rsidRDefault="00F83CE0">
      <w:pPr>
        <w:rPr>
          <w:rFonts w:asciiTheme="majorHAnsi" w:hAnsiTheme="majorHAnsi" w:cs="Segoe UI"/>
          <w:b/>
          <w:bCs/>
          <w:color w:val="000000"/>
          <w:sz w:val="28"/>
          <w:szCs w:val="28"/>
        </w:rPr>
      </w:pPr>
      <w:r w:rsidRPr="003B49C1">
        <w:rPr>
          <w:rFonts w:asciiTheme="majorHAnsi" w:hAnsiTheme="majorHAnsi" w:cs="Segoe UI"/>
          <w:b/>
          <w:bCs/>
          <w:color w:val="000000"/>
          <w:sz w:val="28"/>
          <w:szCs w:val="28"/>
        </w:rPr>
        <w:br w:type="page"/>
      </w:r>
    </w:p>
    <w:p w14:paraId="1D1D9AA8" w14:textId="25F0189C" w:rsidR="00F83CE0" w:rsidRPr="003B49C1" w:rsidRDefault="00F83CE0" w:rsidP="00F83CE0">
      <w:pPr>
        <w:spacing w:line="276" w:lineRule="auto"/>
        <w:outlineLvl w:val="1"/>
        <w:rPr>
          <w:rFonts w:asciiTheme="majorHAnsi" w:hAnsiTheme="majorHAnsi" w:cs="Segoe UI"/>
          <w:b/>
          <w:bCs/>
          <w:color w:val="000000"/>
          <w:sz w:val="28"/>
          <w:szCs w:val="28"/>
        </w:rPr>
      </w:pPr>
      <w:r w:rsidRPr="003B49C1">
        <w:rPr>
          <w:rFonts w:asciiTheme="majorHAnsi" w:hAnsiTheme="majorHAnsi" w:cs="Segoe UI"/>
          <w:b/>
          <w:bCs/>
          <w:color w:val="000000"/>
          <w:sz w:val="28"/>
          <w:szCs w:val="28"/>
        </w:rPr>
        <w:lastRenderedPageBreak/>
        <w:t xml:space="preserve">Annex </w:t>
      </w:r>
      <w:r w:rsidR="006F0D5D" w:rsidRPr="003B49C1">
        <w:rPr>
          <w:rFonts w:asciiTheme="majorHAnsi" w:hAnsiTheme="majorHAnsi" w:cs="Segoe UI"/>
          <w:b/>
          <w:bCs/>
          <w:color w:val="000000"/>
          <w:sz w:val="28"/>
          <w:szCs w:val="28"/>
        </w:rPr>
        <w:t>E</w:t>
      </w:r>
      <w:r w:rsidRPr="003B49C1">
        <w:rPr>
          <w:rFonts w:asciiTheme="majorHAnsi" w:hAnsiTheme="majorHAnsi" w:cs="Segoe UI"/>
          <w:b/>
          <w:bCs/>
          <w:color w:val="000000"/>
          <w:sz w:val="28"/>
          <w:szCs w:val="28"/>
        </w:rPr>
        <w:t xml:space="preserve">: </w:t>
      </w:r>
      <w:r w:rsidR="004B0AF0" w:rsidRPr="003B49C1">
        <w:rPr>
          <w:rFonts w:asciiTheme="majorHAnsi" w:hAnsiTheme="majorHAnsi" w:cs="Segoe UI"/>
          <w:b/>
          <w:bCs/>
          <w:color w:val="000000"/>
          <w:sz w:val="28"/>
          <w:szCs w:val="28"/>
        </w:rPr>
        <w:t xml:space="preserve">Specimen Handling Guidance and Biosafety Requirements for Andes Virus </w:t>
      </w:r>
    </w:p>
    <w:p w14:paraId="1A44DE4E" w14:textId="77777777" w:rsidR="004B0AF0" w:rsidRPr="003B49C1" w:rsidRDefault="004B0AF0">
      <w:pPr>
        <w:rPr>
          <w:rFonts w:asciiTheme="majorHAnsi" w:hAnsiTheme="majorHAnsi" w:cs="Segoe UI"/>
          <w:b/>
          <w:bCs/>
          <w:color w:val="000000"/>
          <w:sz w:val="28"/>
          <w:szCs w:val="28"/>
          <w:lang w:val="en-GB"/>
        </w:rPr>
      </w:pPr>
    </w:p>
    <w:p w14:paraId="0C495267" w14:textId="5613CC34" w:rsidR="00330A4C"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 xml:space="preserve">Scope and Principles: </w:t>
      </w:r>
      <w:r w:rsidR="00FD5549" w:rsidRPr="00886A53">
        <w:rPr>
          <w:rFonts w:asciiTheme="majorHAnsi" w:hAnsiTheme="majorHAnsi" w:cs="Segoe UI"/>
          <w:b/>
          <w:bCs/>
          <w:color w:val="000000"/>
          <w:sz w:val="21"/>
          <w:szCs w:val="21"/>
          <w:lang w:val="en-GB"/>
        </w:rPr>
        <w:t>This annex is provided as general orientation for investigators and site personnel to support safe and consistent implementation across NAVIS sites. It does not replace, supersede, or reduce any site’s legal, institutional, or competent-authority requirements. In every country, all applicable national and international regulations, standards, and guidance must be strictly followed</w:t>
      </w:r>
      <w:r w:rsidR="00FD5549" w:rsidRPr="003B49C1">
        <w:rPr>
          <w:rFonts w:asciiTheme="majorHAnsi" w:hAnsiTheme="majorHAnsi" w:cs="Segoe UI"/>
          <w:b/>
          <w:bCs/>
          <w:color w:val="000000"/>
          <w:sz w:val="21"/>
          <w:szCs w:val="21"/>
          <w:lang w:val="en-GB"/>
        </w:rPr>
        <w:t xml:space="preserve">. </w:t>
      </w:r>
      <w:r w:rsidRPr="003B49C1">
        <w:rPr>
          <w:rFonts w:asciiTheme="majorHAnsi" w:hAnsiTheme="majorHAnsi" w:cs="Segoe UI"/>
          <w:color w:val="000000"/>
          <w:sz w:val="21"/>
          <w:szCs w:val="21"/>
          <w:lang w:val="en-GB"/>
        </w:rPr>
        <w:t>This annex provides comprehensive biosafety guidance for handling Andes hantavirus (ANDV) specimens across all phases of the NAVIS study. It applies to all participating sites and personnel, covering specimen collection, bedside handling, labeling, intra-facility transport, laboratory processing (diagnostic and research), storage/biobanking, shipping, and waste disposal. Key principles include biosafety-by-design (minimizing risk through inherently safer workflows), rigorous containment, validated inactivation before de-escalating precautions, strict chain-of-custody tracking, and adherence to international and national biosafety standards (aligned with WHO, ECDC, and comparable frameworks). Responsibilities are shared by all staff: each individual must follow these guidelines, and site investigators and biosafety officers must ensure compliance through training, supervision, and periodic review.</w:t>
      </w:r>
      <w:r w:rsidR="00F169BD" w:rsidRPr="003B49C1">
        <w:rPr>
          <w:rFonts w:asciiTheme="majorHAnsi" w:hAnsiTheme="majorHAnsi" w:cs="Segoe UI"/>
          <w:color w:val="000000"/>
          <w:sz w:val="21"/>
          <w:szCs w:val="21"/>
          <w:lang w:val="en-GB"/>
        </w:rPr>
        <w:t xml:space="preserve"> </w:t>
      </w:r>
      <w:r w:rsidR="00330A4C" w:rsidRPr="003B49C1">
        <w:rPr>
          <w:rFonts w:asciiTheme="majorHAnsi" w:hAnsiTheme="majorHAnsi" w:cs="Segoe UI"/>
          <w:color w:val="000000"/>
          <w:sz w:val="21"/>
          <w:szCs w:val="21"/>
          <w:lang w:val="en-GB"/>
        </w:rPr>
        <w:t>"Detailed guidance is provided in the WHO Laboratory Biosafety Manual, 4th edition</w:t>
      </w:r>
      <w:r w:rsidR="002C3ACE" w:rsidRPr="003B49C1">
        <w:rPr>
          <w:rFonts w:asciiTheme="majorHAnsi" w:hAnsiTheme="majorHAnsi" w:cs="Segoe UI"/>
          <w:color w:val="000000"/>
          <w:sz w:val="21"/>
          <w:szCs w:val="21"/>
          <w:lang w:val="en-GB"/>
        </w:rPr>
        <w:t>:</w:t>
      </w:r>
    </w:p>
    <w:p w14:paraId="3E05151D" w14:textId="6F11C364" w:rsidR="002C3ACE" w:rsidRPr="003B49C1" w:rsidRDefault="00330A4C" w:rsidP="00B817E2">
      <w:pPr>
        <w:spacing w:line="276" w:lineRule="auto"/>
        <w:jc w:val="both"/>
      </w:pPr>
      <w:hyperlink r:id="rId86" w:history="1">
        <w:r w:rsidRPr="003B49C1">
          <w:rPr>
            <w:rStyle w:val="Hyperlink"/>
            <w:rFonts w:asciiTheme="majorHAnsi" w:hAnsiTheme="majorHAnsi" w:cs="Segoe UI"/>
            <w:sz w:val="21"/>
            <w:szCs w:val="21"/>
            <w:lang w:val="en-GB"/>
          </w:rPr>
          <w:t>https://www.who.int/publications/i/item/9789240011311</w:t>
        </w:r>
      </w:hyperlink>
    </w:p>
    <w:p w14:paraId="2466A1BD" w14:textId="77777777" w:rsidR="004B4964" w:rsidRPr="003B49C1" w:rsidRDefault="004B4964" w:rsidP="00B817E2">
      <w:pPr>
        <w:spacing w:line="276" w:lineRule="auto"/>
        <w:jc w:val="both"/>
        <w:rPr>
          <w:rFonts w:asciiTheme="majorHAnsi" w:hAnsiTheme="majorHAnsi" w:cs="Segoe UI"/>
          <w:color w:val="000000"/>
          <w:sz w:val="21"/>
          <w:szCs w:val="21"/>
          <w:lang w:val="en-GB"/>
        </w:rPr>
      </w:pPr>
    </w:p>
    <w:p w14:paraId="63FF8ED7" w14:textId="7BE851D6" w:rsidR="007B7AD9"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Biosafety Containment Requirements:</w:t>
      </w:r>
      <w:r w:rsidRPr="003B49C1">
        <w:rPr>
          <w:rFonts w:asciiTheme="majorHAnsi" w:hAnsiTheme="majorHAnsi" w:cs="Segoe UI"/>
          <w:color w:val="000000"/>
          <w:sz w:val="21"/>
          <w:szCs w:val="21"/>
          <w:lang w:val="en-GB"/>
        </w:rPr>
        <w:t xml:space="preserve"> Andes virus is a WHO Risk Group 3 pathogen requiring high-level containment. Biosafety Level 3 (BSL-3) containment is the default requirement for all work involving potentially infectious materials, i.e., any clinical or environmental specimen that may contain viable ANDV, as well as all cultures, manipulations, or assays using live virus. Only after an appropriate, validated inactivation procedure has been completed and documented</w:t>
      </w:r>
      <w:r w:rsidR="007D5FA4" w:rsidRPr="003B49C1">
        <w:rPr>
          <w:rFonts w:asciiTheme="majorHAnsi" w:hAnsiTheme="majorHAnsi" w:cs="Segoe UI"/>
          <w:color w:val="000000"/>
          <w:sz w:val="21"/>
          <w:szCs w:val="21"/>
          <w:lang w:val="en-GB"/>
        </w:rPr>
        <w:t>,</w:t>
      </w:r>
      <w:r w:rsidRPr="003B49C1">
        <w:rPr>
          <w:rFonts w:asciiTheme="majorHAnsi" w:hAnsiTheme="majorHAnsi" w:cs="Segoe UI"/>
          <w:color w:val="000000"/>
          <w:sz w:val="21"/>
          <w:szCs w:val="21"/>
          <w:lang w:val="en-GB"/>
        </w:rPr>
        <w:t xml:space="preserve"> may materials be handled at BSL-2. This strict approach is consistent with international best practices and reflects the hazardous nature of ANDV (capable of causing life-threatening disease in humans) and its rare but documented person-to-person transmissibility. By default, no procedures with ANDV or ANDV-containing specimens are to be conducted at BSL-2, even with “enhanced” practices, unless and until the agent is confirmed inactivated. National or local regulations that differ (for example, some diagnostic guidelines allowing BSL-2 with special precautions) must be addressed via documented risk assessment and explicit approval, ensuring they do not compromise the overarching safety standard. In all cases, the more stringent requirement (protocol vs. local regulation) must be followed. </w:t>
      </w:r>
    </w:p>
    <w:p w14:paraId="0BBE3FD1" w14:textId="77777777" w:rsidR="004B4964" w:rsidRPr="003B49C1" w:rsidRDefault="004B4964" w:rsidP="00B817E2">
      <w:pPr>
        <w:spacing w:line="276" w:lineRule="auto"/>
        <w:jc w:val="both"/>
        <w:rPr>
          <w:rFonts w:asciiTheme="majorHAnsi" w:hAnsiTheme="majorHAnsi" w:cs="Segoe UI"/>
          <w:color w:val="000000"/>
          <w:sz w:val="21"/>
          <w:szCs w:val="21"/>
          <w:lang w:val="en-GB"/>
        </w:rPr>
      </w:pPr>
    </w:p>
    <w:p w14:paraId="34EED7C0" w14:textId="5C04610B" w:rsidR="007B3F46"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Minimum Biosafety Measures by Workstream:</w:t>
      </w:r>
      <w:r w:rsidRPr="003B49C1">
        <w:rPr>
          <w:rFonts w:asciiTheme="majorHAnsi" w:hAnsiTheme="majorHAnsi" w:cs="Segoe UI"/>
          <w:color w:val="000000"/>
          <w:sz w:val="21"/>
          <w:szCs w:val="21"/>
          <w:lang w:val="en-GB"/>
        </w:rPr>
        <w:t xml:space="preserve"> Table </w:t>
      </w:r>
      <w:r w:rsidR="00317FE5" w:rsidRPr="003B49C1">
        <w:rPr>
          <w:rFonts w:asciiTheme="majorHAnsi" w:hAnsiTheme="majorHAnsi" w:cs="Segoe UI"/>
          <w:color w:val="000000"/>
          <w:sz w:val="21"/>
          <w:szCs w:val="21"/>
          <w:lang w:val="en-GB"/>
        </w:rPr>
        <w:t>F</w:t>
      </w:r>
      <w:r w:rsidRPr="003B49C1">
        <w:rPr>
          <w:rFonts w:asciiTheme="majorHAnsi" w:hAnsiTheme="majorHAnsi" w:cs="Segoe UI"/>
          <w:color w:val="000000"/>
          <w:sz w:val="21"/>
          <w:szCs w:val="21"/>
          <w:lang w:val="en-GB"/>
        </w:rPr>
        <w:t>1 summarizes biosafety and specimen-handling requirements for each major workstream in the study, from clinical sampling to laboratory analysis and storage. All personnel must be trained and competent in these precautions before handling any study specimens.</w:t>
      </w:r>
    </w:p>
    <w:p w14:paraId="45A22E33" w14:textId="77777777" w:rsidR="00B91F67" w:rsidRPr="003B49C1" w:rsidRDefault="00B91F67" w:rsidP="00B817E2">
      <w:pPr>
        <w:spacing w:line="276" w:lineRule="auto"/>
        <w:jc w:val="both"/>
        <w:rPr>
          <w:rFonts w:asciiTheme="majorHAnsi" w:hAnsiTheme="majorHAnsi" w:cs="Segoe UI"/>
          <w:color w:val="000000"/>
          <w:sz w:val="21"/>
          <w:szCs w:val="21"/>
          <w:lang w:val="en-GB"/>
        </w:rPr>
      </w:pPr>
    </w:p>
    <w:p w14:paraId="7387BDA0" w14:textId="77777777" w:rsidR="00C46338" w:rsidRPr="003B49C1" w:rsidRDefault="00880971" w:rsidP="00B817E2">
      <w:pPr>
        <w:spacing w:line="276" w:lineRule="auto"/>
        <w:jc w:val="both"/>
        <w:rPr>
          <w:rFonts w:asciiTheme="majorHAnsi" w:hAnsiTheme="majorHAnsi" w:cs="Segoe UI"/>
          <w:i/>
          <w:iCs/>
          <w:color w:val="000000"/>
          <w:sz w:val="20"/>
          <w:szCs w:val="20"/>
        </w:rPr>
      </w:pPr>
      <w:r w:rsidRPr="003B49C1">
        <w:rPr>
          <w:rFonts w:asciiTheme="majorHAnsi" w:hAnsiTheme="majorHAnsi" w:cs="Segoe UI"/>
          <w:b/>
          <w:bCs/>
          <w:i/>
          <w:iCs/>
          <w:color w:val="000000"/>
          <w:sz w:val="21"/>
          <w:szCs w:val="21"/>
        </w:rPr>
        <w:t>Table F1. Biosafety requirements by workstream</w:t>
      </w:r>
      <w:r w:rsidRPr="003B49C1">
        <w:rPr>
          <w:rFonts w:asciiTheme="majorHAnsi" w:hAnsiTheme="majorHAnsi" w:cs="Segoe UI"/>
          <w:i/>
          <w:iCs/>
          <w:color w:val="000000"/>
          <w:sz w:val="21"/>
          <w:szCs w:val="21"/>
        </w:rPr>
        <w:t xml:space="preserve">. </w:t>
      </w:r>
    </w:p>
    <w:p w14:paraId="3306863E" w14:textId="0C214604" w:rsidR="00880971" w:rsidRPr="003B49C1" w:rsidRDefault="00880971" w:rsidP="00B817E2">
      <w:pPr>
        <w:spacing w:line="276" w:lineRule="auto"/>
        <w:jc w:val="both"/>
        <w:rPr>
          <w:rFonts w:asciiTheme="majorHAnsi" w:hAnsiTheme="majorHAnsi" w:cs="Segoe UI"/>
          <w:color w:val="000000"/>
          <w:sz w:val="20"/>
          <w:szCs w:val="20"/>
          <w:lang w:val="en-GB"/>
        </w:rPr>
      </w:pPr>
      <w:r w:rsidRPr="003B49C1">
        <w:rPr>
          <w:rFonts w:asciiTheme="majorHAnsi" w:hAnsiTheme="majorHAnsi" w:cs="Segoe UI"/>
          <w:color w:val="000000"/>
          <w:sz w:val="20"/>
          <w:szCs w:val="20"/>
          <w:lang w:val="en-GB"/>
        </w:rPr>
        <w:t>Each row describes specific specimen categories and procedural contexts, with the minimum containment level and personal protective equipment (PPE) to be used, any permissible conditions to step down precautions (e.g., after inactivation), and key governance controls (documentation, training, etc.). BSL-3 containment is required for all operations with live Andes virus or potentially infectious material</w:t>
      </w:r>
      <w:r w:rsidR="00C46338" w:rsidRPr="003B49C1">
        <w:rPr>
          <w:rFonts w:asciiTheme="majorHAnsi" w:hAnsiTheme="majorHAnsi" w:cs="Segoe UI"/>
          <w:color w:val="000000"/>
          <w:sz w:val="20"/>
          <w:szCs w:val="20"/>
          <w:lang w:val="en-GB"/>
        </w:rPr>
        <w:t>,</w:t>
      </w:r>
      <w:r w:rsidRPr="003B49C1">
        <w:rPr>
          <w:rFonts w:asciiTheme="majorHAnsi" w:hAnsiTheme="majorHAnsi" w:cs="Segoe UI"/>
          <w:color w:val="000000"/>
          <w:sz w:val="20"/>
          <w:szCs w:val="20"/>
          <w:lang w:val="en-GB"/>
        </w:rPr>
        <w:t xml:space="preserve"> step-down to BSL-2 is allowed only after completing a validated inactivation process and under controlled conditions as outlined.</w:t>
      </w:r>
    </w:p>
    <w:p w14:paraId="6FCE34A7" w14:textId="77777777" w:rsidR="00880971" w:rsidRPr="003B49C1" w:rsidRDefault="00880971" w:rsidP="003A3623">
      <w:pPr>
        <w:jc w:val="both"/>
        <w:rPr>
          <w:rFonts w:asciiTheme="majorHAnsi" w:hAnsiTheme="majorHAnsi" w:cs="Segoe UI"/>
          <w:color w:val="000000"/>
          <w:sz w:val="20"/>
          <w:szCs w:val="20"/>
          <w:lang w:val="en-GB"/>
        </w:rPr>
      </w:pPr>
    </w:p>
    <w:tbl>
      <w:tblPr>
        <w:tblStyle w:val="PlainTable1"/>
        <w:tblW w:w="0" w:type="auto"/>
        <w:tblLayout w:type="fixed"/>
        <w:tblLook w:val="04A0" w:firstRow="1" w:lastRow="0" w:firstColumn="1" w:lastColumn="0" w:noHBand="0" w:noVBand="1"/>
      </w:tblPr>
      <w:tblGrid>
        <w:gridCol w:w="1271"/>
        <w:gridCol w:w="1559"/>
        <w:gridCol w:w="1418"/>
        <w:gridCol w:w="1843"/>
        <w:gridCol w:w="1842"/>
        <w:gridCol w:w="2263"/>
      </w:tblGrid>
      <w:tr w:rsidR="00CE5D50" w:rsidRPr="003B49C1" w14:paraId="06DACB40" w14:textId="77777777" w:rsidTr="00AD37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BEDAD1C" w14:textId="77777777" w:rsidR="00CE5D50" w:rsidRPr="003B49C1" w:rsidRDefault="00CE5D50" w:rsidP="00CE5D50">
            <w:pPr>
              <w:jc w:val="center"/>
              <w:rPr>
                <w:rFonts w:asciiTheme="majorHAnsi" w:hAnsiTheme="majorHAnsi"/>
                <w:sz w:val="18"/>
                <w:szCs w:val="18"/>
              </w:rPr>
            </w:pPr>
            <w:r w:rsidRPr="003B49C1">
              <w:rPr>
                <w:rFonts w:asciiTheme="majorHAnsi" w:hAnsiTheme="majorHAnsi"/>
                <w:sz w:val="18"/>
                <w:szCs w:val="18"/>
              </w:rPr>
              <w:t>Workstream / Context</w:t>
            </w:r>
          </w:p>
        </w:tc>
        <w:tc>
          <w:tcPr>
            <w:tcW w:w="1559" w:type="dxa"/>
            <w:hideMark/>
          </w:tcPr>
          <w:p w14:paraId="3816BE33" w14:textId="77777777" w:rsidR="00CE5D50" w:rsidRPr="003B49C1" w:rsidRDefault="00CE5D50" w:rsidP="00CE5D5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Specimen Types &amp; Infectious Risk</w:t>
            </w:r>
          </w:p>
        </w:tc>
        <w:tc>
          <w:tcPr>
            <w:tcW w:w="1418" w:type="dxa"/>
            <w:hideMark/>
          </w:tcPr>
          <w:p w14:paraId="5B8B78C0" w14:textId="77777777" w:rsidR="00CE5D50" w:rsidRPr="003B49C1" w:rsidRDefault="00CE5D50" w:rsidP="00CE5D5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Containment Level (Min.)</w:t>
            </w:r>
          </w:p>
        </w:tc>
        <w:tc>
          <w:tcPr>
            <w:tcW w:w="1843" w:type="dxa"/>
            <w:hideMark/>
          </w:tcPr>
          <w:p w14:paraId="10A44FDE" w14:textId="77777777" w:rsidR="00CE5D50" w:rsidRPr="003B49C1" w:rsidRDefault="00CE5D50" w:rsidP="00CE5D5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PPE Requirements (summary)</w:t>
            </w:r>
          </w:p>
        </w:tc>
        <w:tc>
          <w:tcPr>
            <w:tcW w:w="1842" w:type="dxa"/>
            <w:hideMark/>
          </w:tcPr>
          <w:p w14:paraId="0A98C3A1" w14:textId="77777777" w:rsidR="00CE5D50" w:rsidRPr="003B49C1" w:rsidRDefault="00CE5D50" w:rsidP="00CE5D5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Allowable Step-Down Conditions</w:t>
            </w:r>
          </w:p>
        </w:tc>
        <w:tc>
          <w:tcPr>
            <w:tcW w:w="2263" w:type="dxa"/>
            <w:hideMark/>
          </w:tcPr>
          <w:p w14:paraId="2195B202" w14:textId="77777777" w:rsidR="00CE5D50" w:rsidRPr="003B49C1" w:rsidRDefault="00CE5D50" w:rsidP="00CE5D5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Key Controls &amp; Documentation</w:t>
            </w:r>
          </w:p>
        </w:tc>
      </w:tr>
      <w:tr w:rsidR="00CE5D50" w:rsidRPr="003B49C1" w14:paraId="206712C3" w14:textId="77777777" w:rsidTr="00AD3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2B40588" w14:textId="77777777" w:rsidR="00CE5D50" w:rsidRPr="003B49C1" w:rsidRDefault="00CE5D50" w:rsidP="00CE5D50">
            <w:pPr>
              <w:rPr>
                <w:rFonts w:asciiTheme="majorHAnsi" w:hAnsiTheme="majorHAnsi"/>
                <w:sz w:val="18"/>
                <w:szCs w:val="18"/>
              </w:rPr>
            </w:pPr>
            <w:r w:rsidRPr="003B49C1">
              <w:rPr>
                <w:rFonts w:asciiTheme="majorHAnsi" w:hAnsiTheme="majorHAnsi"/>
                <w:sz w:val="18"/>
                <w:szCs w:val="18"/>
              </w:rPr>
              <w:t>A. Clinical sampling &amp; bedside handling</w:t>
            </w:r>
          </w:p>
        </w:tc>
        <w:tc>
          <w:tcPr>
            <w:tcW w:w="1559" w:type="dxa"/>
            <w:hideMark/>
          </w:tcPr>
          <w:p w14:paraId="1F44FD7D" w14:textId="3D3B59CB"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Patient’s blood, respiratory swabs, urine, </w:t>
            </w:r>
            <w:r w:rsidR="001F1BF9" w:rsidRPr="00886A53">
              <w:rPr>
                <w:rFonts w:asciiTheme="majorHAnsi" w:hAnsiTheme="majorHAnsi"/>
                <w:sz w:val="18"/>
                <w:szCs w:val="18"/>
              </w:rPr>
              <w:t>feces,</w:t>
            </w:r>
            <w:r w:rsidR="001F1BF9" w:rsidRPr="003B49C1">
              <w:rPr>
                <w:rFonts w:asciiTheme="majorHAnsi" w:hAnsiTheme="majorHAnsi"/>
                <w:sz w:val="18"/>
                <w:szCs w:val="18"/>
              </w:rPr>
              <w:t xml:space="preserve"> </w:t>
            </w:r>
            <w:r w:rsidRPr="003B49C1">
              <w:rPr>
                <w:rFonts w:asciiTheme="majorHAnsi" w:hAnsiTheme="majorHAnsi"/>
                <w:sz w:val="18"/>
                <w:szCs w:val="18"/>
              </w:rPr>
              <w:t>saliva, etc. collected from suspected or confirmed ANDV cases</w:t>
            </w:r>
            <w:r w:rsidR="00633FA5" w:rsidRPr="003B49C1">
              <w:rPr>
                <w:rFonts w:asciiTheme="majorHAnsi" w:hAnsiTheme="majorHAnsi"/>
                <w:sz w:val="18"/>
                <w:szCs w:val="18"/>
              </w:rPr>
              <w:t>,</w:t>
            </w:r>
            <w:r w:rsidRPr="003B49C1">
              <w:rPr>
                <w:rFonts w:asciiTheme="majorHAnsi" w:hAnsiTheme="majorHAnsi"/>
                <w:sz w:val="18"/>
                <w:szCs w:val="18"/>
              </w:rPr>
              <w:t xml:space="preserve"> fresh and </w:t>
            </w:r>
            <w:r w:rsidRPr="003B49C1">
              <w:rPr>
                <w:rFonts w:asciiTheme="majorHAnsi" w:hAnsiTheme="majorHAnsi"/>
                <w:sz w:val="18"/>
                <w:szCs w:val="18"/>
              </w:rPr>
              <w:lastRenderedPageBreak/>
              <w:t>thus potentially infectious</w:t>
            </w:r>
          </w:p>
        </w:tc>
        <w:tc>
          <w:tcPr>
            <w:tcW w:w="1418" w:type="dxa"/>
            <w:hideMark/>
          </w:tcPr>
          <w:p w14:paraId="34BD5809" w14:textId="0611A169"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lastRenderedPageBreak/>
              <w:t>Isolation precautions equivalent to BSL-3:</w:t>
            </w:r>
            <w:r w:rsidR="00AE3622" w:rsidRPr="003B49C1">
              <w:rPr>
                <w:rFonts w:asciiTheme="majorHAnsi" w:hAnsiTheme="majorHAnsi"/>
                <w:sz w:val="18"/>
                <w:szCs w:val="18"/>
              </w:rPr>
              <w:t xml:space="preserve"> </w:t>
            </w:r>
            <w:r w:rsidRPr="003B49C1">
              <w:rPr>
                <w:rFonts w:asciiTheme="majorHAnsi" w:hAnsiTheme="majorHAnsi"/>
                <w:sz w:val="18"/>
                <w:szCs w:val="18"/>
              </w:rPr>
              <w:t xml:space="preserve">samples collected in a controlled environment (e.g. airborne isolation room if </w:t>
            </w:r>
            <w:r w:rsidRPr="003B49C1">
              <w:rPr>
                <w:rFonts w:asciiTheme="majorHAnsi" w:hAnsiTheme="majorHAnsi"/>
                <w:sz w:val="18"/>
                <w:szCs w:val="18"/>
              </w:rPr>
              <w:lastRenderedPageBreak/>
              <w:t xml:space="preserve">available) with </w:t>
            </w:r>
            <w:r w:rsidR="00633FA5" w:rsidRPr="003B49C1">
              <w:rPr>
                <w:rFonts w:asciiTheme="majorHAnsi" w:hAnsiTheme="majorHAnsi"/>
                <w:sz w:val="18"/>
                <w:szCs w:val="18"/>
              </w:rPr>
              <w:t xml:space="preserve"> </w:t>
            </w:r>
            <w:r w:rsidRPr="003B49C1">
              <w:rPr>
                <w:rFonts w:asciiTheme="majorHAnsi" w:hAnsiTheme="majorHAnsi"/>
                <w:sz w:val="18"/>
                <w:szCs w:val="18"/>
              </w:rPr>
              <w:t>full barrier precautions</w:t>
            </w:r>
            <w:r w:rsidR="00633FA5" w:rsidRPr="003B49C1">
              <w:rPr>
                <w:rFonts w:asciiTheme="majorHAnsi" w:hAnsiTheme="majorHAnsi"/>
                <w:sz w:val="18"/>
                <w:szCs w:val="18"/>
              </w:rPr>
              <w:t xml:space="preserve"> </w:t>
            </w:r>
          </w:p>
        </w:tc>
        <w:tc>
          <w:tcPr>
            <w:tcW w:w="1843" w:type="dxa"/>
            <w:hideMark/>
          </w:tcPr>
          <w:p w14:paraId="5EE730E0" w14:textId="25133DF1"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lastRenderedPageBreak/>
              <w:t>At minimum: fit-tested respirator (N95 or higher) for aerosol risk, eye/face protection, impermeable gown or coverall, double gloves, shoe covers. Use puncture-</w:t>
            </w:r>
            <w:r w:rsidRPr="003B49C1">
              <w:rPr>
                <w:rFonts w:asciiTheme="majorHAnsi" w:hAnsiTheme="majorHAnsi"/>
                <w:sz w:val="18"/>
                <w:szCs w:val="18"/>
              </w:rPr>
              <w:lastRenderedPageBreak/>
              <w:t>resistant sharps handling. All PPE donned before patient contact and doffed safely after.</w:t>
            </w:r>
          </w:p>
        </w:tc>
        <w:tc>
          <w:tcPr>
            <w:tcW w:w="1842" w:type="dxa"/>
            <w:hideMark/>
          </w:tcPr>
          <w:p w14:paraId="75213392" w14:textId="77777777" w:rsidR="00633FA5"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lastRenderedPageBreak/>
              <w:t xml:space="preserve">None during collection. </w:t>
            </w:r>
          </w:p>
          <w:p w14:paraId="664AF8E2" w14:textId="19D67A87"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All samples must be sealed in leak-proof containers and surface-decontaminated</w:t>
            </w:r>
            <w:r w:rsidR="00633FA5" w:rsidRPr="003B49C1">
              <w:rPr>
                <w:rFonts w:asciiTheme="majorHAnsi" w:hAnsiTheme="majorHAnsi"/>
                <w:sz w:val="18"/>
                <w:szCs w:val="18"/>
              </w:rPr>
              <w:t xml:space="preserve"> </w:t>
            </w:r>
            <w:r w:rsidRPr="003B49C1">
              <w:rPr>
                <w:rFonts w:asciiTheme="majorHAnsi" w:hAnsiTheme="majorHAnsi"/>
                <w:sz w:val="18"/>
                <w:szCs w:val="18"/>
              </w:rPr>
              <w:t>before leaving patient area.</w:t>
            </w:r>
          </w:p>
        </w:tc>
        <w:tc>
          <w:tcPr>
            <w:tcW w:w="2263" w:type="dxa"/>
            <w:hideMark/>
          </w:tcPr>
          <w:p w14:paraId="653AEB70" w14:textId="6ED1F2AF"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Clinical staff must follow infection control SOPs. Use buddy system for donning/doffing PPE. Label specimens with biohazard symbol and study ID at collection. Record chain-of-custody from collection to lab.</w:t>
            </w:r>
          </w:p>
        </w:tc>
      </w:tr>
      <w:tr w:rsidR="00CE5D50" w:rsidRPr="003B49C1" w14:paraId="0CB7BCB0" w14:textId="77777777" w:rsidTr="00AD372A">
        <w:tc>
          <w:tcPr>
            <w:cnfStyle w:val="001000000000" w:firstRow="0" w:lastRow="0" w:firstColumn="1" w:lastColumn="0" w:oddVBand="0" w:evenVBand="0" w:oddHBand="0" w:evenHBand="0" w:firstRowFirstColumn="0" w:firstRowLastColumn="0" w:lastRowFirstColumn="0" w:lastRowLastColumn="0"/>
            <w:tcW w:w="1271" w:type="dxa"/>
            <w:hideMark/>
          </w:tcPr>
          <w:p w14:paraId="2D478BF9" w14:textId="77777777" w:rsidR="00CE5D50" w:rsidRPr="003B49C1" w:rsidRDefault="00CE5D50" w:rsidP="00CE5D50">
            <w:pPr>
              <w:rPr>
                <w:rFonts w:asciiTheme="majorHAnsi" w:hAnsiTheme="majorHAnsi"/>
                <w:sz w:val="18"/>
                <w:szCs w:val="18"/>
              </w:rPr>
            </w:pPr>
            <w:r w:rsidRPr="003B49C1">
              <w:rPr>
                <w:rFonts w:asciiTheme="majorHAnsi" w:hAnsiTheme="majorHAnsi"/>
                <w:sz w:val="18"/>
                <w:szCs w:val="18"/>
              </w:rPr>
              <w:t>B. Diagnostic laboratory (e.g. RT-qPCR, general assays)</w:t>
            </w:r>
          </w:p>
        </w:tc>
        <w:tc>
          <w:tcPr>
            <w:tcW w:w="1559" w:type="dxa"/>
            <w:hideMark/>
          </w:tcPr>
          <w:p w14:paraId="2CD18DB9" w14:textId="77777777"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Human specimens (blood, respiratory fluid, tissues) containing live virus unless inactivated by lysis buffer</w:t>
            </w:r>
          </w:p>
        </w:tc>
        <w:tc>
          <w:tcPr>
            <w:tcW w:w="1418" w:type="dxa"/>
            <w:hideMark/>
          </w:tcPr>
          <w:p w14:paraId="7E36C9DF" w14:textId="186A0983"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BSL-3</w:t>
            </w:r>
            <w:r w:rsidR="00633FA5" w:rsidRPr="003B49C1">
              <w:rPr>
                <w:rFonts w:asciiTheme="majorHAnsi" w:hAnsiTheme="majorHAnsi"/>
                <w:sz w:val="18"/>
                <w:szCs w:val="18"/>
              </w:rPr>
              <w:t xml:space="preserve">  </w:t>
            </w:r>
            <w:r w:rsidRPr="003B49C1">
              <w:rPr>
                <w:rFonts w:asciiTheme="majorHAnsi" w:hAnsiTheme="majorHAnsi"/>
                <w:sz w:val="18"/>
                <w:szCs w:val="18"/>
              </w:rPr>
              <w:t xml:space="preserve"> until verified inactivation. All pre-inactivation steps (aliquoting, nucleic acid extraction setup, etc.) in Class II BSC inside BSL-3 laboratory</w:t>
            </w:r>
          </w:p>
        </w:tc>
        <w:tc>
          <w:tcPr>
            <w:tcW w:w="1843" w:type="dxa"/>
            <w:hideMark/>
          </w:tcPr>
          <w:p w14:paraId="16EB5DC9" w14:textId="6404A7A5"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BSL-3 PPE: solid-front gown or suit, double gloves, eye protection, </w:t>
            </w:r>
            <w:r w:rsidR="00633FA5" w:rsidRPr="003B49C1">
              <w:rPr>
                <w:rFonts w:asciiTheme="majorHAnsi" w:hAnsiTheme="majorHAnsi"/>
                <w:sz w:val="18"/>
                <w:szCs w:val="18"/>
              </w:rPr>
              <w:t xml:space="preserve"> </w:t>
            </w:r>
            <w:r w:rsidRPr="003B49C1">
              <w:rPr>
                <w:rFonts w:asciiTheme="majorHAnsi" w:hAnsiTheme="majorHAnsi"/>
                <w:sz w:val="18"/>
                <w:szCs w:val="18"/>
              </w:rPr>
              <w:t>appropriate respiratory protection</w:t>
            </w:r>
            <w:r w:rsidR="00633FA5" w:rsidRPr="003B49C1">
              <w:rPr>
                <w:rFonts w:asciiTheme="majorHAnsi" w:hAnsiTheme="majorHAnsi"/>
                <w:sz w:val="18"/>
                <w:szCs w:val="18"/>
              </w:rPr>
              <w:t xml:space="preserve"> </w:t>
            </w:r>
            <w:r w:rsidRPr="003B49C1">
              <w:rPr>
                <w:rFonts w:asciiTheme="majorHAnsi" w:hAnsiTheme="majorHAnsi"/>
                <w:sz w:val="18"/>
                <w:szCs w:val="18"/>
              </w:rPr>
              <w:t xml:space="preserve"> (powered air-purifying respirator or N95 at minimum). All work inside BSC, with centrifuge safety cups for any centrifugation.</w:t>
            </w:r>
          </w:p>
        </w:tc>
        <w:tc>
          <w:tcPr>
            <w:tcW w:w="1842" w:type="dxa"/>
            <w:hideMark/>
          </w:tcPr>
          <w:p w14:paraId="5E799F8A" w14:textId="31172BAC"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After adding a validated chemical lysis buffer or other </w:t>
            </w:r>
            <w:r w:rsidR="00633FA5" w:rsidRPr="003B49C1">
              <w:rPr>
                <w:rFonts w:asciiTheme="majorHAnsi" w:hAnsiTheme="majorHAnsi"/>
                <w:sz w:val="18"/>
                <w:szCs w:val="18"/>
              </w:rPr>
              <w:t xml:space="preserve">  </w:t>
            </w:r>
            <w:r w:rsidRPr="003B49C1">
              <w:rPr>
                <w:rFonts w:asciiTheme="majorHAnsi" w:hAnsiTheme="majorHAnsi"/>
                <w:sz w:val="18"/>
                <w:szCs w:val="18"/>
              </w:rPr>
              <w:t>proven inactivation step</w:t>
            </w:r>
            <w:r w:rsidR="00633FA5" w:rsidRPr="003B49C1">
              <w:rPr>
                <w:rFonts w:asciiTheme="majorHAnsi" w:hAnsiTheme="majorHAnsi"/>
                <w:sz w:val="18"/>
                <w:szCs w:val="18"/>
              </w:rPr>
              <w:t xml:space="preserve">  </w:t>
            </w:r>
            <w:r w:rsidRPr="003B49C1">
              <w:rPr>
                <w:rFonts w:asciiTheme="majorHAnsi" w:hAnsiTheme="majorHAnsi"/>
                <w:sz w:val="18"/>
                <w:szCs w:val="18"/>
              </w:rPr>
              <w:t xml:space="preserve"> (per SOP), material may be transferred to BSL-2 laboratory for downstream analysis. </w:t>
            </w:r>
            <w:r w:rsidR="00633FA5" w:rsidRPr="003B49C1">
              <w:rPr>
                <w:rFonts w:asciiTheme="majorHAnsi" w:hAnsiTheme="majorHAnsi"/>
                <w:sz w:val="18"/>
                <w:szCs w:val="18"/>
              </w:rPr>
              <w:t xml:space="preserve"> </w:t>
            </w:r>
            <w:r w:rsidRPr="003B49C1">
              <w:rPr>
                <w:rFonts w:asciiTheme="majorHAnsi" w:hAnsiTheme="majorHAnsi"/>
                <w:sz w:val="18"/>
                <w:szCs w:val="18"/>
              </w:rPr>
              <w:t>Transition requires written verification</w:t>
            </w:r>
            <w:r w:rsidR="00633FA5" w:rsidRPr="003B49C1">
              <w:rPr>
                <w:rFonts w:asciiTheme="majorHAnsi" w:hAnsiTheme="majorHAnsi"/>
                <w:sz w:val="18"/>
                <w:szCs w:val="18"/>
              </w:rPr>
              <w:t xml:space="preserve"> </w:t>
            </w:r>
            <w:r w:rsidRPr="003B49C1">
              <w:rPr>
                <w:rFonts w:asciiTheme="majorHAnsi" w:hAnsiTheme="majorHAnsi"/>
                <w:sz w:val="18"/>
                <w:szCs w:val="18"/>
              </w:rPr>
              <w:t xml:space="preserve"> that inactivation conditions (e.g., chaotropic agent contact time) are met.</w:t>
            </w:r>
          </w:p>
        </w:tc>
        <w:tc>
          <w:tcPr>
            <w:tcW w:w="2263" w:type="dxa"/>
            <w:hideMark/>
          </w:tcPr>
          <w:p w14:paraId="7AEA61D2" w14:textId="75C8B30F"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Document each inactivation (reagent, method, time) in a log. Lab manager must authorize any transfer to BSL-2 post-inactivation. Maintain </w:t>
            </w:r>
            <w:r w:rsidR="00633FA5" w:rsidRPr="003B49C1">
              <w:rPr>
                <w:rFonts w:asciiTheme="majorHAnsi" w:hAnsiTheme="majorHAnsi"/>
                <w:sz w:val="18"/>
                <w:szCs w:val="18"/>
              </w:rPr>
              <w:t xml:space="preserve"> </w:t>
            </w:r>
            <w:r w:rsidRPr="003B49C1">
              <w:rPr>
                <w:rFonts w:asciiTheme="majorHAnsi" w:hAnsiTheme="majorHAnsi"/>
                <w:sz w:val="18"/>
                <w:szCs w:val="18"/>
              </w:rPr>
              <w:t>access control</w:t>
            </w:r>
            <w:r w:rsidR="00633FA5" w:rsidRPr="003B49C1">
              <w:rPr>
                <w:rFonts w:asciiTheme="majorHAnsi" w:hAnsiTheme="majorHAnsi"/>
                <w:sz w:val="18"/>
                <w:szCs w:val="18"/>
              </w:rPr>
              <w:t xml:space="preserve"> </w:t>
            </w:r>
            <w:r w:rsidRPr="003B49C1">
              <w:rPr>
                <w:rFonts w:asciiTheme="majorHAnsi" w:hAnsiTheme="majorHAnsi"/>
                <w:sz w:val="18"/>
                <w:szCs w:val="18"/>
              </w:rPr>
              <w:t>—only trained, approved staff handle specimens. Routine decontamination of surfaces and instruments after use.</w:t>
            </w:r>
          </w:p>
        </w:tc>
      </w:tr>
      <w:tr w:rsidR="00CE5D50" w:rsidRPr="003B49C1" w14:paraId="23F98B84" w14:textId="77777777" w:rsidTr="00AD3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FCE681A" w14:textId="77777777" w:rsidR="00CE5D50" w:rsidRPr="003B49C1" w:rsidRDefault="00CE5D50" w:rsidP="00CE5D50">
            <w:pPr>
              <w:rPr>
                <w:rFonts w:asciiTheme="majorHAnsi" w:hAnsiTheme="majorHAnsi"/>
                <w:sz w:val="18"/>
                <w:szCs w:val="18"/>
              </w:rPr>
            </w:pPr>
            <w:r w:rsidRPr="003B49C1">
              <w:rPr>
                <w:rFonts w:asciiTheme="majorHAnsi" w:hAnsiTheme="majorHAnsi"/>
                <w:sz w:val="18"/>
                <w:szCs w:val="18"/>
              </w:rPr>
              <w:t>C. Serology &amp; immunoassay laboratory</w:t>
            </w:r>
          </w:p>
        </w:tc>
        <w:tc>
          <w:tcPr>
            <w:tcW w:w="1559" w:type="dxa"/>
            <w:hideMark/>
          </w:tcPr>
          <w:p w14:paraId="2C7CA82E" w14:textId="77777777"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Serum, plasma, or other fluids from participants (potentially infectious prior to processing)</w:t>
            </w:r>
          </w:p>
        </w:tc>
        <w:tc>
          <w:tcPr>
            <w:tcW w:w="1418" w:type="dxa"/>
            <w:hideMark/>
          </w:tcPr>
          <w:p w14:paraId="454CB46B" w14:textId="59D4E5B6"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BSL-3</w:t>
            </w:r>
            <w:r w:rsidR="00633FA5" w:rsidRPr="003B49C1">
              <w:rPr>
                <w:rFonts w:asciiTheme="majorHAnsi" w:hAnsiTheme="majorHAnsi"/>
                <w:sz w:val="18"/>
                <w:szCs w:val="18"/>
              </w:rPr>
              <w:t xml:space="preserve">  </w:t>
            </w:r>
            <w:r w:rsidRPr="003B49C1">
              <w:rPr>
                <w:rFonts w:asciiTheme="majorHAnsi" w:hAnsiTheme="majorHAnsi"/>
                <w:sz w:val="18"/>
                <w:szCs w:val="18"/>
              </w:rPr>
              <w:t xml:space="preserve"> for all live specimen handling (pipetting, aliquoting, preparing dilutions). If heat-inactivation (e.g. 56°C for 30 min) or chemical treatment is used to render serum non-infectious, subsequent assays can be done at BSL-2.</w:t>
            </w:r>
          </w:p>
        </w:tc>
        <w:tc>
          <w:tcPr>
            <w:tcW w:w="1843" w:type="dxa"/>
            <w:hideMark/>
          </w:tcPr>
          <w:p w14:paraId="2AB24031" w14:textId="77777777"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Similar to BSL-3 PPE as above: double gloves, gown, eye protection, respiratory protection if splash or aerosol potential. Work in BSC for open tube manipulations.</w:t>
            </w:r>
          </w:p>
        </w:tc>
        <w:tc>
          <w:tcPr>
            <w:tcW w:w="1842" w:type="dxa"/>
            <w:hideMark/>
          </w:tcPr>
          <w:p w14:paraId="1355710B" w14:textId="1B435A78"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Heat-inactivated or chemically inactivated sera may be handled at BSL-2 </w:t>
            </w:r>
            <w:r w:rsidR="00633FA5" w:rsidRPr="003B49C1">
              <w:rPr>
                <w:rFonts w:asciiTheme="majorHAnsi" w:hAnsiTheme="majorHAnsi"/>
                <w:sz w:val="18"/>
                <w:szCs w:val="18"/>
              </w:rPr>
              <w:t xml:space="preserve">  </w:t>
            </w:r>
            <w:r w:rsidRPr="003B49C1">
              <w:rPr>
                <w:rFonts w:asciiTheme="majorHAnsi" w:hAnsiTheme="majorHAnsi"/>
                <w:sz w:val="18"/>
                <w:szCs w:val="18"/>
              </w:rPr>
              <w:t>only after</w:t>
            </w:r>
            <w:r w:rsidR="00633FA5" w:rsidRPr="003B49C1">
              <w:rPr>
                <w:rFonts w:asciiTheme="majorHAnsi" w:hAnsiTheme="majorHAnsi"/>
                <w:sz w:val="18"/>
                <w:szCs w:val="18"/>
              </w:rPr>
              <w:t xml:space="preserve">  </w:t>
            </w:r>
            <w:r w:rsidRPr="003B49C1">
              <w:rPr>
                <w:rFonts w:asciiTheme="majorHAnsi" w:hAnsiTheme="majorHAnsi"/>
                <w:sz w:val="18"/>
                <w:szCs w:val="18"/>
              </w:rPr>
              <w:t xml:space="preserve"> completion of the inactivation protocol and cooling, with a documented procedure and controls confirming effective viral kill.</w:t>
            </w:r>
          </w:p>
        </w:tc>
        <w:tc>
          <w:tcPr>
            <w:tcW w:w="2263" w:type="dxa"/>
            <w:hideMark/>
          </w:tcPr>
          <w:p w14:paraId="4FDE7349" w14:textId="46FFD8FE"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Inactivation procedure must be validated (e.g. by literature or testing) for ANDV. Records of each batch inactivation are retained. Use</w:t>
            </w:r>
            <w:r w:rsidR="00633FA5" w:rsidRPr="003B49C1">
              <w:rPr>
                <w:rFonts w:asciiTheme="majorHAnsi" w:hAnsiTheme="majorHAnsi"/>
                <w:sz w:val="18"/>
                <w:szCs w:val="18"/>
              </w:rPr>
              <w:t xml:space="preserve"> </w:t>
            </w:r>
            <w:r w:rsidRPr="003B49C1">
              <w:rPr>
                <w:rFonts w:asciiTheme="majorHAnsi" w:hAnsiTheme="majorHAnsi"/>
                <w:sz w:val="18"/>
                <w:szCs w:val="18"/>
              </w:rPr>
              <w:t>universal precautions</w:t>
            </w:r>
            <w:r w:rsidR="00633FA5" w:rsidRPr="003B49C1">
              <w:rPr>
                <w:rFonts w:asciiTheme="majorHAnsi" w:hAnsiTheme="majorHAnsi"/>
                <w:sz w:val="18"/>
                <w:szCs w:val="18"/>
              </w:rPr>
              <w:t xml:space="preserve"> </w:t>
            </w:r>
            <w:r w:rsidRPr="003B49C1">
              <w:rPr>
                <w:rFonts w:asciiTheme="majorHAnsi" w:hAnsiTheme="majorHAnsi"/>
                <w:sz w:val="18"/>
                <w:szCs w:val="18"/>
              </w:rPr>
              <w:t xml:space="preserve"> for all human-derived materials: even at BSL-2 post-inactivation, handle with gloves and lab coat.</w:t>
            </w:r>
          </w:p>
        </w:tc>
      </w:tr>
      <w:tr w:rsidR="00CE5D50" w:rsidRPr="003B49C1" w14:paraId="5C7DCDF3" w14:textId="77777777" w:rsidTr="00AD372A">
        <w:tc>
          <w:tcPr>
            <w:cnfStyle w:val="001000000000" w:firstRow="0" w:lastRow="0" w:firstColumn="1" w:lastColumn="0" w:oddVBand="0" w:evenVBand="0" w:oddHBand="0" w:evenHBand="0" w:firstRowFirstColumn="0" w:firstRowLastColumn="0" w:lastRowFirstColumn="0" w:lastRowLastColumn="0"/>
            <w:tcW w:w="1271" w:type="dxa"/>
            <w:hideMark/>
          </w:tcPr>
          <w:p w14:paraId="376A122F" w14:textId="77777777" w:rsidR="00CE5D50" w:rsidRPr="003B49C1" w:rsidRDefault="00CE5D50" w:rsidP="00CE5D50">
            <w:pPr>
              <w:rPr>
                <w:rFonts w:asciiTheme="majorHAnsi" w:hAnsiTheme="majorHAnsi"/>
                <w:sz w:val="18"/>
                <w:szCs w:val="18"/>
              </w:rPr>
            </w:pPr>
            <w:r w:rsidRPr="003B49C1">
              <w:rPr>
                <w:rFonts w:asciiTheme="majorHAnsi" w:hAnsiTheme="majorHAnsi"/>
                <w:sz w:val="18"/>
                <w:szCs w:val="18"/>
              </w:rPr>
              <w:t>D. Research virology (virus culture, neutralization assays, etc.)</w:t>
            </w:r>
          </w:p>
        </w:tc>
        <w:tc>
          <w:tcPr>
            <w:tcW w:w="1559" w:type="dxa"/>
            <w:hideMark/>
          </w:tcPr>
          <w:p w14:paraId="7B4856A2" w14:textId="6A36582A"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Live ANDV propagation in cell culture; neutralization tests (mixing live virus with serum); </w:t>
            </w:r>
            <w:r w:rsidR="00633FA5" w:rsidRPr="003B49C1">
              <w:rPr>
                <w:rFonts w:asciiTheme="majorHAnsi" w:hAnsiTheme="majorHAnsi"/>
                <w:sz w:val="18"/>
                <w:szCs w:val="18"/>
              </w:rPr>
              <w:t xml:space="preserve"> </w:t>
            </w:r>
            <w:r w:rsidRPr="003B49C1">
              <w:rPr>
                <w:rFonts w:asciiTheme="majorHAnsi" w:hAnsiTheme="majorHAnsi"/>
                <w:sz w:val="18"/>
                <w:szCs w:val="18"/>
              </w:rPr>
              <w:t>any work intentionally handling live virus</w:t>
            </w:r>
            <w:r w:rsidR="00633FA5" w:rsidRPr="003B49C1">
              <w:rPr>
                <w:rFonts w:asciiTheme="majorHAnsi" w:hAnsiTheme="majorHAnsi"/>
                <w:sz w:val="18"/>
                <w:szCs w:val="18"/>
              </w:rPr>
              <w:t xml:space="preserve"> </w:t>
            </w:r>
            <w:r w:rsidRPr="003B49C1">
              <w:rPr>
                <w:rFonts w:asciiTheme="majorHAnsi" w:hAnsiTheme="majorHAnsi"/>
                <w:sz w:val="18"/>
                <w:szCs w:val="18"/>
              </w:rPr>
              <w:t xml:space="preserve"> (high titer)</w:t>
            </w:r>
          </w:p>
        </w:tc>
        <w:tc>
          <w:tcPr>
            <w:tcW w:w="1418" w:type="dxa"/>
            <w:hideMark/>
          </w:tcPr>
          <w:p w14:paraId="21308295" w14:textId="2EFD02BE"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BSL-3</w:t>
            </w:r>
            <w:r w:rsidR="00633FA5" w:rsidRPr="003B49C1">
              <w:rPr>
                <w:rFonts w:asciiTheme="majorHAnsi" w:hAnsiTheme="majorHAnsi"/>
                <w:sz w:val="18"/>
                <w:szCs w:val="18"/>
              </w:rPr>
              <w:t xml:space="preserve">  </w:t>
            </w:r>
            <w:r w:rsidRPr="003B49C1">
              <w:rPr>
                <w:rFonts w:asciiTheme="majorHAnsi" w:hAnsiTheme="majorHAnsi"/>
                <w:sz w:val="18"/>
                <w:szCs w:val="18"/>
              </w:rPr>
              <w:t xml:space="preserve"> (strict). No step-down to BSL-2 at any stage since live virus is present throughout. </w:t>
            </w:r>
            <w:r w:rsidR="00633FA5" w:rsidRPr="003B49C1">
              <w:rPr>
                <w:rFonts w:asciiTheme="majorHAnsi" w:hAnsiTheme="majorHAnsi"/>
                <w:sz w:val="18"/>
                <w:szCs w:val="18"/>
              </w:rPr>
              <w:t xml:space="preserve"> </w:t>
            </w:r>
            <w:r w:rsidRPr="003B49C1">
              <w:rPr>
                <w:rFonts w:asciiTheme="majorHAnsi" w:hAnsiTheme="majorHAnsi"/>
                <w:sz w:val="18"/>
                <w:szCs w:val="18"/>
              </w:rPr>
              <w:t>Large-scale</w:t>
            </w:r>
            <w:r w:rsidR="00633FA5" w:rsidRPr="003B49C1">
              <w:rPr>
                <w:rFonts w:asciiTheme="majorHAnsi" w:hAnsiTheme="majorHAnsi"/>
                <w:sz w:val="18"/>
                <w:szCs w:val="18"/>
              </w:rPr>
              <w:t xml:space="preserve"> </w:t>
            </w:r>
            <w:r w:rsidRPr="003B49C1">
              <w:rPr>
                <w:rFonts w:asciiTheme="majorHAnsi" w:hAnsiTheme="majorHAnsi"/>
                <w:sz w:val="18"/>
                <w:szCs w:val="18"/>
              </w:rPr>
              <w:t xml:space="preserve"> culture volumes may require additional High-containment measures (BSL-4-level precautions) by risk assessment if exceeding routine amounts</w:t>
            </w:r>
          </w:p>
        </w:tc>
        <w:tc>
          <w:tcPr>
            <w:tcW w:w="1843" w:type="dxa"/>
            <w:hideMark/>
          </w:tcPr>
          <w:p w14:paraId="5D0E6006" w14:textId="7DAD17DA"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BSL-3 PPE plus </w:t>
            </w:r>
            <w:r w:rsidR="00633FA5" w:rsidRPr="003B49C1">
              <w:rPr>
                <w:rFonts w:asciiTheme="majorHAnsi" w:hAnsiTheme="majorHAnsi"/>
                <w:sz w:val="18"/>
                <w:szCs w:val="18"/>
              </w:rPr>
              <w:t xml:space="preserve"> </w:t>
            </w:r>
            <w:r w:rsidRPr="003B49C1">
              <w:rPr>
                <w:rFonts w:asciiTheme="majorHAnsi" w:hAnsiTheme="majorHAnsi"/>
                <w:sz w:val="18"/>
                <w:szCs w:val="18"/>
              </w:rPr>
              <w:t>enhanced respiratory protection</w:t>
            </w:r>
            <w:r w:rsidR="00633FA5" w:rsidRPr="003B49C1">
              <w:rPr>
                <w:rFonts w:asciiTheme="majorHAnsi" w:hAnsiTheme="majorHAnsi"/>
                <w:sz w:val="18"/>
                <w:szCs w:val="18"/>
              </w:rPr>
              <w:t xml:space="preserve"> </w:t>
            </w:r>
            <w:r w:rsidRPr="003B49C1">
              <w:rPr>
                <w:rFonts w:asciiTheme="majorHAnsi" w:hAnsiTheme="majorHAnsi"/>
                <w:sz w:val="18"/>
                <w:szCs w:val="18"/>
              </w:rPr>
              <w:t xml:space="preserve"> (e.g., PAPR recommended for high-titer culture work). Full BSL-3 practices: BSC for all open handling; sealed rotors/cups for centrifugation; no sharps unless absolutely necessary.</w:t>
            </w:r>
          </w:p>
        </w:tc>
        <w:tc>
          <w:tcPr>
            <w:tcW w:w="1842" w:type="dxa"/>
            <w:hideMark/>
          </w:tcPr>
          <w:p w14:paraId="0B86B47A" w14:textId="7F7F1294"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r w:rsidR="00633FA5" w:rsidRPr="003B49C1">
              <w:rPr>
                <w:rFonts w:asciiTheme="majorHAnsi" w:hAnsiTheme="majorHAnsi"/>
                <w:sz w:val="18"/>
                <w:szCs w:val="18"/>
              </w:rPr>
              <w:t xml:space="preserve"> </w:t>
            </w:r>
            <w:r w:rsidRPr="003B49C1">
              <w:rPr>
                <w:rFonts w:asciiTheme="majorHAnsi" w:hAnsiTheme="majorHAnsi"/>
                <w:sz w:val="18"/>
                <w:szCs w:val="18"/>
              </w:rPr>
              <w:t>All activities remain in BSL-3 containment until virus is completely inactivated or stored in a secured BSL-3 freezer. Neutralized samples (after mixing with antibody) are still handled as infectious until proven otherwise.</w:t>
            </w:r>
          </w:p>
        </w:tc>
        <w:tc>
          <w:tcPr>
            <w:tcW w:w="2263" w:type="dxa"/>
            <w:hideMark/>
          </w:tcPr>
          <w:p w14:paraId="49C66E2F" w14:textId="0E38091F"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Only staff with specialized training in BSL-3 viral culture techniques may perform this work. Required </w:t>
            </w:r>
            <w:r w:rsidR="00633FA5" w:rsidRPr="003B49C1">
              <w:rPr>
                <w:rFonts w:asciiTheme="majorHAnsi" w:hAnsiTheme="majorHAnsi"/>
                <w:sz w:val="18"/>
                <w:szCs w:val="18"/>
              </w:rPr>
              <w:t xml:space="preserve">  </w:t>
            </w:r>
            <w:r w:rsidRPr="003B49C1">
              <w:rPr>
                <w:rFonts w:asciiTheme="majorHAnsi" w:hAnsiTheme="majorHAnsi"/>
                <w:sz w:val="18"/>
                <w:szCs w:val="18"/>
              </w:rPr>
              <w:t>authorized protocol</w:t>
            </w:r>
            <w:r w:rsidR="00633FA5" w:rsidRPr="003B49C1">
              <w:rPr>
                <w:rFonts w:asciiTheme="majorHAnsi" w:hAnsiTheme="majorHAnsi"/>
                <w:sz w:val="18"/>
                <w:szCs w:val="18"/>
              </w:rPr>
              <w:t xml:space="preserve">  </w:t>
            </w:r>
            <w:r w:rsidRPr="003B49C1">
              <w:rPr>
                <w:rFonts w:asciiTheme="majorHAnsi" w:hAnsiTheme="majorHAnsi"/>
                <w:sz w:val="18"/>
                <w:szCs w:val="18"/>
              </w:rPr>
              <w:t xml:space="preserve"> approved by institutional biosafety committee. Daily disinfection of incubators, centrifuges, and work surfaces; all liquid waste disinfected (e.g., with bleach) before disposal</w:t>
            </w:r>
          </w:p>
        </w:tc>
      </w:tr>
      <w:tr w:rsidR="00CE5D50" w:rsidRPr="003B49C1" w14:paraId="7C397CE7" w14:textId="77777777" w:rsidTr="00AD3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152CB0D" w14:textId="77777777" w:rsidR="00CE5D50" w:rsidRPr="003B49C1" w:rsidRDefault="00CE5D50" w:rsidP="00CE5D50">
            <w:pPr>
              <w:rPr>
                <w:rFonts w:asciiTheme="majorHAnsi" w:hAnsiTheme="majorHAnsi"/>
                <w:sz w:val="18"/>
                <w:szCs w:val="18"/>
              </w:rPr>
            </w:pPr>
            <w:r w:rsidRPr="003B49C1">
              <w:rPr>
                <w:rFonts w:asciiTheme="majorHAnsi" w:hAnsiTheme="majorHAnsi"/>
                <w:sz w:val="18"/>
                <w:szCs w:val="18"/>
              </w:rPr>
              <w:t>E. Genomics &amp; sequencing</w:t>
            </w:r>
          </w:p>
        </w:tc>
        <w:tc>
          <w:tcPr>
            <w:tcW w:w="1559" w:type="dxa"/>
            <w:hideMark/>
          </w:tcPr>
          <w:p w14:paraId="4044A184" w14:textId="77777777"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Clinical or culture samples processed for viral RNA sequencing; typically involves nucleic acid extraction (potentially </w:t>
            </w:r>
            <w:r w:rsidRPr="003B49C1">
              <w:rPr>
                <w:rFonts w:asciiTheme="majorHAnsi" w:hAnsiTheme="majorHAnsi"/>
                <w:sz w:val="18"/>
                <w:szCs w:val="18"/>
              </w:rPr>
              <w:lastRenderedPageBreak/>
              <w:t>inactivating) and library prep</w:t>
            </w:r>
          </w:p>
        </w:tc>
        <w:tc>
          <w:tcPr>
            <w:tcW w:w="1418" w:type="dxa"/>
            <w:hideMark/>
          </w:tcPr>
          <w:p w14:paraId="23F51F18" w14:textId="22A6C8F2" w:rsidR="00CE5D50" w:rsidRPr="003B49C1" w:rsidRDefault="00633FA5"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lastRenderedPageBreak/>
              <w:t xml:space="preserve">  </w:t>
            </w:r>
            <w:r w:rsidR="00CE5D50" w:rsidRPr="003B49C1">
              <w:rPr>
                <w:rFonts w:asciiTheme="majorHAnsi" w:hAnsiTheme="majorHAnsi"/>
                <w:sz w:val="18"/>
                <w:szCs w:val="18"/>
              </w:rPr>
              <w:t>BSL-3</w:t>
            </w:r>
            <w:r w:rsidRPr="003B49C1">
              <w:rPr>
                <w:rFonts w:asciiTheme="majorHAnsi" w:hAnsiTheme="majorHAnsi"/>
                <w:sz w:val="18"/>
                <w:szCs w:val="18"/>
              </w:rPr>
              <w:t xml:space="preserve">  </w:t>
            </w:r>
            <w:r w:rsidR="00CE5D50" w:rsidRPr="003B49C1">
              <w:rPr>
                <w:rFonts w:asciiTheme="majorHAnsi" w:hAnsiTheme="majorHAnsi"/>
                <w:sz w:val="18"/>
                <w:szCs w:val="18"/>
              </w:rPr>
              <w:t xml:space="preserve"> for pre-extraction handling identical to Workstream B. If standard extraction with chaotropic lysis </w:t>
            </w:r>
            <w:r w:rsidR="00CE5D50" w:rsidRPr="003B49C1">
              <w:rPr>
                <w:rFonts w:asciiTheme="majorHAnsi" w:hAnsiTheme="majorHAnsi"/>
                <w:sz w:val="18"/>
                <w:szCs w:val="18"/>
              </w:rPr>
              <w:lastRenderedPageBreak/>
              <w:t>is used, that step must occur in BSL-3. Prepared nucleic acids (no live virus) can then be handled at BSL-2.</w:t>
            </w:r>
          </w:p>
        </w:tc>
        <w:tc>
          <w:tcPr>
            <w:tcW w:w="1843" w:type="dxa"/>
            <w:hideMark/>
          </w:tcPr>
          <w:p w14:paraId="0DB6A2E7" w14:textId="77777777"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lastRenderedPageBreak/>
              <w:t xml:space="preserve">BSL-3 PPE for any work pre-inactivation. Once extracts are confirmed non-infectious, standard molecular biology PPE at BSL-2 (lab coat, gloves, eye </w:t>
            </w:r>
            <w:r w:rsidRPr="003B49C1">
              <w:rPr>
                <w:rFonts w:asciiTheme="majorHAnsi" w:hAnsiTheme="majorHAnsi"/>
                <w:sz w:val="18"/>
                <w:szCs w:val="18"/>
              </w:rPr>
              <w:lastRenderedPageBreak/>
              <w:t>protection) is acceptable. Sequence instruments (e.g., sequencers) can be located in BSL-2 only if only inactivated RNA libraries are loaded.</w:t>
            </w:r>
          </w:p>
        </w:tc>
        <w:tc>
          <w:tcPr>
            <w:tcW w:w="1842" w:type="dxa"/>
            <w:hideMark/>
          </w:tcPr>
          <w:p w14:paraId="329440D3" w14:textId="747D4A25"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lastRenderedPageBreak/>
              <w:t xml:space="preserve">Same step-down condition as diagnostic PCR: allowed only post-extraction/inactivation. No live viral cultures are handled in this workstream, so </w:t>
            </w:r>
            <w:r w:rsidRPr="003B49C1">
              <w:rPr>
                <w:rFonts w:asciiTheme="majorHAnsi" w:hAnsiTheme="majorHAnsi"/>
                <w:sz w:val="18"/>
                <w:szCs w:val="18"/>
              </w:rPr>
              <w:lastRenderedPageBreak/>
              <w:t xml:space="preserve">BSL-2 stage is permissible </w:t>
            </w:r>
            <w:r w:rsidR="00633FA5" w:rsidRPr="003B49C1">
              <w:rPr>
                <w:rFonts w:asciiTheme="majorHAnsi" w:hAnsiTheme="majorHAnsi"/>
                <w:sz w:val="18"/>
                <w:szCs w:val="18"/>
              </w:rPr>
              <w:t xml:space="preserve">  </w:t>
            </w:r>
            <w:r w:rsidRPr="003B49C1">
              <w:rPr>
                <w:rFonts w:asciiTheme="majorHAnsi" w:hAnsiTheme="majorHAnsi"/>
                <w:sz w:val="18"/>
                <w:szCs w:val="18"/>
              </w:rPr>
              <w:t>only after</w:t>
            </w:r>
            <w:r w:rsidR="00633FA5" w:rsidRPr="003B49C1">
              <w:rPr>
                <w:rFonts w:asciiTheme="majorHAnsi" w:hAnsiTheme="majorHAnsi"/>
                <w:sz w:val="18"/>
                <w:szCs w:val="18"/>
              </w:rPr>
              <w:t xml:space="preserve">  </w:t>
            </w:r>
            <w:r w:rsidRPr="003B49C1">
              <w:rPr>
                <w:rFonts w:asciiTheme="majorHAnsi" w:hAnsiTheme="majorHAnsi"/>
                <w:sz w:val="18"/>
                <w:szCs w:val="18"/>
              </w:rPr>
              <w:t xml:space="preserve"> complete lysis of all infectious material.</w:t>
            </w:r>
          </w:p>
        </w:tc>
        <w:tc>
          <w:tcPr>
            <w:tcW w:w="2263" w:type="dxa"/>
            <w:hideMark/>
          </w:tcPr>
          <w:p w14:paraId="7C87AE5F" w14:textId="13686C06"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lastRenderedPageBreak/>
              <w:t xml:space="preserve">Rigorous sample labeling to distinguish “live” vs “inactivated” material. Use </w:t>
            </w:r>
            <w:r w:rsidR="00633FA5" w:rsidRPr="003B49C1">
              <w:rPr>
                <w:rFonts w:asciiTheme="majorHAnsi" w:hAnsiTheme="majorHAnsi"/>
                <w:sz w:val="18"/>
                <w:szCs w:val="18"/>
              </w:rPr>
              <w:t xml:space="preserve">  </w:t>
            </w:r>
            <w:r w:rsidRPr="003B49C1">
              <w:rPr>
                <w:rFonts w:asciiTheme="majorHAnsi" w:hAnsiTheme="majorHAnsi"/>
                <w:sz w:val="18"/>
                <w:szCs w:val="18"/>
              </w:rPr>
              <w:t>separate work areas</w:t>
            </w:r>
            <w:r w:rsidR="00633FA5" w:rsidRPr="003B49C1">
              <w:rPr>
                <w:rFonts w:asciiTheme="majorHAnsi" w:hAnsiTheme="majorHAnsi"/>
                <w:sz w:val="18"/>
                <w:szCs w:val="18"/>
              </w:rPr>
              <w:t xml:space="preserve">  </w:t>
            </w:r>
            <w:r w:rsidRPr="003B49C1">
              <w:rPr>
                <w:rFonts w:asciiTheme="majorHAnsi" w:hAnsiTheme="majorHAnsi"/>
                <w:sz w:val="18"/>
                <w:szCs w:val="18"/>
              </w:rPr>
              <w:t xml:space="preserve"> for pre- and post-inactivation. Document movement of samples from BSL-3 to BSL-2 zones. Dispose all </w:t>
            </w:r>
            <w:r w:rsidRPr="003B49C1">
              <w:rPr>
                <w:rFonts w:asciiTheme="majorHAnsi" w:hAnsiTheme="majorHAnsi"/>
                <w:sz w:val="18"/>
                <w:szCs w:val="18"/>
              </w:rPr>
              <w:lastRenderedPageBreak/>
              <w:t>extraction waste and consumables as infectious until decontaminated.</w:t>
            </w:r>
          </w:p>
        </w:tc>
      </w:tr>
      <w:tr w:rsidR="00CE5D50" w:rsidRPr="003B49C1" w14:paraId="01A539DC" w14:textId="77777777" w:rsidTr="00AD372A">
        <w:tc>
          <w:tcPr>
            <w:cnfStyle w:val="001000000000" w:firstRow="0" w:lastRow="0" w:firstColumn="1" w:lastColumn="0" w:oddVBand="0" w:evenVBand="0" w:oddHBand="0" w:evenHBand="0" w:firstRowFirstColumn="0" w:firstRowLastColumn="0" w:lastRowFirstColumn="0" w:lastRowLastColumn="0"/>
            <w:tcW w:w="1271" w:type="dxa"/>
            <w:hideMark/>
          </w:tcPr>
          <w:p w14:paraId="447996A4" w14:textId="77777777" w:rsidR="00CE5D50" w:rsidRPr="003B49C1" w:rsidRDefault="00CE5D50" w:rsidP="00CE5D50">
            <w:pPr>
              <w:rPr>
                <w:rFonts w:asciiTheme="majorHAnsi" w:hAnsiTheme="majorHAnsi"/>
                <w:sz w:val="18"/>
                <w:szCs w:val="18"/>
              </w:rPr>
            </w:pPr>
            <w:r w:rsidRPr="003B49C1">
              <w:rPr>
                <w:rFonts w:asciiTheme="majorHAnsi" w:hAnsiTheme="majorHAnsi"/>
                <w:sz w:val="18"/>
                <w:szCs w:val="18"/>
              </w:rPr>
              <w:t>F. Environmental sampling (air, surface swabs)</w:t>
            </w:r>
          </w:p>
        </w:tc>
        <w:tc>
          <w:tcPr>
            <w:tcW w:w="1559" w:type="dxa"/>
            <w:hideMark/>
          </w:tcPr>
          <w:p w14:paraId="0794DAA3" w14:textId="77777777"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Air filter units, surface swabs, rodent droppings or other environmental samples from outbreak settings – potentially containing live virus but often in low quantities</w:t>
            </w:r>
          </w:p>
        </w:tc>
        <w:tc>
          <w:tcPr>
            <w:tcW w:w="1418" w:type="dxa"/>
            <w:hideMark/>
          </w:tcPr>
          <w:p w14:paraId="74945682" w14:textId="7E0AE903" w:rsidR="00CE5D50" w:rsidRPr="003B49C1" w:rsidRDefault="00633FA5"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  </w:t>
            </w:r>
            <w:r w:rsidR="00CE5D50" w:rsidRPr="003B49C1">
              <w:rPr>
                <w:rFonts w:asciiTheme="majorHAnsi" w:hAnsiTheme="majorHAnsi"/>
                <w:sz w:val="18"/>
                <w:szCs w:val="18"/>
              </w:rPr>
              <w:t>BSL-3</w:t>
            </w:r>
            <w:r w:rsidRPr="003B49C1">
              <w:rPr>
                <w:rFonts w:asciiTheme="majorHAnsi" w:hAnsiTheme="majorHAnsi"/>
                <w:sz w:val="18"/>
                <w:szCs w:val="18"/>
              </w:rPr>
              <w:t xml:space="preserve">  </w:t>
            </w:r>
            <w:r w:rsidR="00CE5D50" w:rsidRPr="003B49C1">
              <w:rPr>
                <w:rFonts w:asciiTheme="majorHAnsi" w:hAnsiTheme="majorHAnsi"/>
                <w:sz w:val="18"/>
                <w:szCs w:val="18"/>
              </w:rPr>
              <w:t xml:space="preserve"> for laboratory handling of any field-collected environmental sample. Field collection itself must follow enhanced precautions (PPE similar to patient care if in high-risk setting).</w:t>
            </w:r>
          </w:p>
        </w:tc>
        <w:tc>
          <w:tcPr>
            <w:tcW w:w="1843" w:type="dxa"/>
            <w:hideMark/>
          </w:tcPr>
          <w:p w14:paraId="79C7BB60" w14:textId="77777777"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Field collection PPE: respirator (P2/N95 or higher), eye protection, gloves, coveralls. Laboratory PPE: treat like infectious clinical samples (BSL-3 PPE and BSC). Avoid dry actions that could aerosolize dust from samples; moisten swabs if needed to minimize dust.</w:t>
            </w:r>
          </w:p>
        </w:tc>
        <w:tc>
          <w:tcPr>
            <w:tcW w:w="1842" w:type="dxa"/>
            <w:hideMark/>
          </w:tcPr>
          <w:p w14:paraId="7E6C3F57" w14:textId="77777777"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If environmental samples are processed by directly adding them into lysis buffer in the field or upon receipt (thus inactivated), subsequent molecular analysis can occur at BSL-2. Otherwise, maintain BSL-3 until any agent is inactivated or disposed.</w:t>
            </w:r>
          </w:p>
        </w:tc>
        <w:tc>
          <w:tcPr>
            <w:tcW w:w="2263" w:type="dxa"/>
            <w:hideMark/>
          </w:tcPr>
          <w:p w14:paraId="19C6FB59" w14:textId="77777777"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Field teams must be trained in safe sampling and sample packaging. Samples transported double-contained (e.g. swab in tube, in sealed secondary bag with disinfectant). Labs log each incoming environmental sample and disinfect external surfaces upon receipt. Waste from environmental samples (used swabs, filters) autoclaved or incinerated after testing.</w:t>
            </w:r>
          </w:p>
        </w:tc>
      </w:tr>
      <w:tr w:rsidR="00CE5D50" w:rsidRPr="003B49C1" w14:paraId="1881E3C5" w14:textId="77777777" w:rsidTr="00AD3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AA96D10" w14:textId="77777777" w:rsidR="00CE5D50" w:rsidRPr="003B49C1" w:rsidRDefault="00CE5D50" w:rsidP="00CE5D50">
            <w:pPr>
              <w:rPr>
                <w:rFonts w:asciiTheme="majorHAnsi" w:hAnsiTheme="majorHAnsi"/>
                <w:sz w:val="18"/>
                <w:szCs w:val="18"/>
              </w:rPr>
            </w:pPr>
            <w:r w:rsidRPr="003B49C1">
              <w:rPr>
                <w:rFonts w:asciiTheme="majorHAnsi" w:hAnsiTheme="majorHAnsi"/>
                <w:sz w:val="18"/>
                <w:szCs w:val="18"/>
              </w:rPr>
              <w:t>G. Transport and biobanking</w:t>
            </w:r>
          </w:p>
        </w:tc>
        <w:tc>
          <w:tcPr>
            <w:tcW w:w="1559" w:type="dxa"/>
            <w:hideMark/>
          </w:tcPr>
          <w:p w14:paraId="10C9C4E0" w14:textId="77777777"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All specimen types (clinical &amp; environmental) in transit between sites or in long-term storage; may include cultured isolates; frozen stocks</w:t>
            </w:r>
          </w:p>
        </w:tc>
        <w:tc>
          <w:tcPr>
            <w:tcW w:w="1418" w:type="dxa"/>
            <w:hideMark/>
          </w:tcPr>
          <w:p w14:paraId="0D9B7E70" w14:textId="4381FED9" w:rsidR="008E3F23"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Transport </w:t>
            </w:r>
          </w:p>
          <w:p w14:paraId="27927DF3" w14:textId="662E5338"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b/>
                <w:bCs/>
                <w:sz w:val="18"/>
                <w:szCs w:val="18"/>
              </w:rPr>
              <w:t>off-site:</w:t>
            </w:r>
            <w:r w:rsidRPr="003B49C1">
              <w:rPr>
                <w:rFonts w:asciiTheme="majorHAnsi" w:hAnsiTheme="majorHAnsi"/>
                <w:sz w:val="18"/>
                <w:szCs w:val="18"/>
              </w:rPr>
              <w:t xml:space="preserve"> Package per dangerous goods regulations. </w:t>
            </w:r>
            <w:r w:rsidR="00633FA5" w:rsidRPr="003B49C1">
              <w:rPr>
                <w:rFonts w:asciiTheme="majorHAnsi" w:hAnsiTheme="majorHAnsi"/>
                <w:sz w:val="18"/>
                <w:szCs w:val="18"/>
              </w:rPr>
              <w:t xml:space="preserve"> </w:t>
            </w:r>
            <w:r w:rsidRPr="003B49C1">
              <w:rPr>
                <w:rFonts w:asciiTheme="majorHAnsi" w:hAnsiTheme="majorHAnsi"/>
                <w:sz w:val="18"/>
                <w:szCs w:val="18"/>
              </w:rPr>
              <w:t>Category B (UN3373)</w:t>
            </w:r>
            <w:r w:rsidR="00633FA5" w:rsidRPr="003B49C1">
              <w:rPr>
                <w:rFonts w:asciiTheme="majorHAnsi" w:hAnsiTheme="majorHAnsi"/>
                <w:sz w:val="18"/>
                <w:szCs w:val="18"/>
              </w:rPr>
              <w:t xml:space="preserve">  </w:t>
            </w:r>
            <w:r w:rsidRPr="003B49C1">
              <w:rPr>
                <w:rFonts w:asciiTheme="majorHAnsi" w:hAnsiTheme="majorHAnsi"/>
                <w:sz w:val="18"/>
                <w:szCs w:val="18"/>
              </w:rPr>
              <w:t xml:space="preserve"> for routine diagnostic specimens</w:t>
            </w:r>
            <w:r w:rsidR="00F66E16" w:rsidRPr="003B49C1">
              <w:rPr>
                <w:rFonts w:asciiTheme="majorHAnsi" w:hAnsiTheme="majorHAnsi"/>
                <w:sz w:val="18"/>
                <w:szCs w:val="18"/>
              </w:rPr>
              <w:t xml:space="preserve">; </w:t>
            </w:r>
            <w:r w:rsidRPr="003B49C1">
              <w:rPr>
                <w:rFonts w:asciiTheme="majorHAnsi" w:hAnsiTheme="majorHAnsi"/>
                <w:sz w:val="18"/>
                <w:szCs w:val="18"/>
              </w:rPr>
              <w:t>Category A (UN2814)</w:t>
            </w:r>
            <w:r w:rsidR="00633FA5" w:rsidRPr="003B49C1">
              <w:rPr>
                <w:rFonts w:asciiTheme="majorHAnsi" w:hAnsiTheme="majorHAnsi"/>
                <w:sz w:val="18"/>
                <w:szCs w:val="18"/>
              </w:rPr>
              <w:t xml:space="preserve">  </w:t>
            </w:r>
            <w:r w:rsidRPr="003B49C1">
              <w:rPr>
                <w:rFonts w:asciiTheme="majorHAnsi" w:hAnsiTheme="majorHAnsi"/>
                <w:sz w:val="18"/>
                <w:szCs w:val="18"/>
              </w:rPr>
              <w:t xml:space="preserve"> for cultures or materials likely containing high-titer live virus</w:t>
            </w:r>
            <w:r w:rsidR="00F66E16" w:rsidRPr="003B49C1">
              <w:rPr>
                <w:rFonts w:asciiTheme="majorHAnsi" w:hAnsiTheme="majorHAnsi"/>
                <w:sz w:val="18"/>
                <w:szCs w:val="18"/>
              </w:rPr>
              <w:t xml:space="preserve"> </w:t>
            </w:r>
            <w:r w:rsidRPr="003B49C1">
              <w:rPr>
                <w:rFonts w:asciiTheme="majorHAnsi" w:hAnsiTheme="majorHAnsi"/>
                <w:sz w:val="18"/>
                <w:szCs w:val="18"/>
              </w:rPr>
              <w:t xml:space="preserve">( </w:t>
            </w:r>
            <w:r w:rsidR="00633FA5" w:rsidRPr="003B49C1">
              <w:rPr>
                <w:rFonts w:asciiTheme="majorHAnsi" w:hAnsiTheme="majorHAnsi"/>
                <w:sz w:val="18"/>
                <w:szCs w:val="18"/>
              </w:rPr>
              <w:t xml:space="preserve">  </w:t>
            </w:r>
            <w:r w:rsidRPr="003B49C1">
              <w:rPr>
                <w:rFonts w:asciiTheme="majorHAnsi" w:hAnsiTheme="majorHAnsi"/>
                <w:sz w:val="18"/>
                <w:szCs w:val="18"/>
              </w:rPr>
              <w:t>Biobank storage:</w:t>
            </w:r>
            <w:r w:rsidR="00633FA5" w:rsidRPr="003B49C1">
              <w:rPr>
                <w:rFonts w:asciiTheme="majorHAnsi" w:hAnsiTheme="majorHAnsi"/>
                <w:sz w:val="18"/>
                <w:szCs w:val="18"/>
              </w:rPr>
              <w:t xml:space="preserve">  </w:t>
            </w:r>
            <w:r w:rsidRPr="003B49C1">
              <w:rPr>
                <w:rFonts w:asciiTheme="majorHAnsi" w:hAnsiTheme="majorHAnsi"/>
                <w:sz w:val="18"/>
                <w:szCs w:val="18"/>
              </w:rPr>
              <w:t xml:space="preserve"> Infectious materials must remain in BSL-3-equivalent storage (e.g., locked –80°C in BSL-3) unless inactivated.</w:t>
            </w:r>
          </w:p>
        </w:tc>
        <w:tc>
          <w:tcPr>
            <w:tcW w:w="1843" w:type="dxa"/>
            <w:hideMark/>
          </w:tcPr>
          <w:p w14:paraId="39F68C13" w14:textId="7641BFFD"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Packing staff must wear gloves and lab coat at minimum; face protection if risk of spill during packing. Use approved shipping containers (triple packaging). For </w:t>
            </w:r>
            <w:r w:rsidR="00633FA5" w:rsidRPr="003B49C1">
              <w:rPr>
                <w:rFonts w:asciiTheme="majorHAnsi" w:hAnsiTheme="majorHAnsi"/>
                <w:sz w:val="18"/>
                <w:szCs w:val="18"/>
              </w:rPr>
              <w:t xml:space="preserve">  </w:t>
            </w:r>
            <w:r w:rsidRPr="003B49C1">
              <w:rPr>
                <w:rFonts w:asciiTheme="majorHAnsi" w:hAnsiTheme="majorHAnsi"/>
                <w:sz w:val="18"/>
                <w:szCs w:val="18"/>
              </w:rPr>
              <w:t>biobank</w:t>
            </w:r>
            <w:r w:rsidR="00633FA5" w:rsidRPr="003B49C1">
              <w:rPr>
                <w:rFonts w:asciiTheme="majorHAnsi" w:hAnsiTheme="majorHAnsi"/>
                <w:sz w:val="18"/>
                <w:szCs w:val="18"/>
              </w:rPr>
              <w:t xml:space="preserve">  </w:t>
            </w:r>
            <w:r w:rsidRPr="003B49C1">
              <w:rPr>
                <w:rFonts w:asciiTheme="majorHAnsi" w:hAnsiTheme="majorHAnsi"/>
                <w:sz w:val="18"/>
                <w:szCs w:val="18"/>
              </w:rPr>
              <w:t xml:space="preserve"> handling at site: BSL-3 PPE for retrieving or aliquoting infectious stocks from freezers; mechanical cryogloves for ultra-cold temps in addition.</w:t>
            </w:r>
          </w:p>
        </w:tc>
        <w:tc>
          <w:tcPr>
            <w:tcW w:w="1842" w:type="dxa"/>
            <w:hideMark/>
          </w:tcPr>
          <w:p w14:paraId="4268829A" w14:textId="77777777"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Specimens leaving containment to ship must be inactivated or sealed per shipping regulations. Biobanked samples that are inactivated (e.g. gamma-irradiated or chemically fixed) may be stored at BSL-2 if clearly labeled as “non-infectious” after validation.</w:t>
            </w:r>
          </w:p>
        </w:tc>
        <w:tc>
          <w:tcPr>
            <w:tcW w:w="2263" w:type="dxa"/>
            <w:hideMark/>
          </w:tcPr>
          <w:p w14:paraId="3E6735A6" w14:textId="1A1E0DD0"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Maintain </w:t>
            </w:r>
            <w:r w:rsidR="00633FA5" w:rsidRPr="003B49C1">
              <w:rPr>
                <w:rFonts w:asciiTheme="majorHAnsi" w:hAnsiTheme="majorHAnsi"/>
                <w:sz w:val="18"/>
                <w:szCs w:val="18"/>
              </w:rPr>
              <w:t xml:space="preserve">  </w:t>
            </w:r>
            <w:r w:rsidRPr="003B49C1">
              <w:rPr>
                <w:rFonts w:asciiTheme="majorHAnsi" w:hAnsiTheme="majorHAnsi"/>
                <w:sz w:val="18"/>
                <w:szCs w:val="18"/>
              </w:rPr>
              <w:t>chain-of-custody forms</w:t>
            </w:r>
            <w:r w:rsidR="00633FA5" w:rsidRPr="003B49C1">
              <w:rPr>
                <w:rFonts w:asciiTheme="majorHAnsi" w:hAnsiTheme="majorHAnsi"/>
                <w:sz w:val="18"/>
                <w:szCs w:val="18"/>
              </w:rPr>
              <w:t xml:space="preserve">  </w:t>
            </w:r>
            <w:r w:rsidRPr="003B49C1">
              <w:rPr>
                <w:rFonts w:asciiTheme="majorHAnsi" w:hAnsiTheme="majorHAnsi"/>
                <w:sz w:val="18"/>
                <w:szCs w:val="18"/>
              </w:rPr>
              <w:t xml:space="preserve"> for all shipments. Only certified dangerous goods shippers to prepare Category A shipments. Include biohazard labeling and </w:t>
            </w:r>
            <w:r w:rsidR="00633FA5" w:rsidRPr="003B49C1">
              <w:rPr>
                <w:rFonts w:asciiTheme="majorHAnsi" w:hAnsiTheme="majorHAnsi"/>
                <w:sz w:val="18"/>
                <w:szCs w:val="18"/>
              </w:rPr>
              <w:t xml:space="preserve"> </w:t>
            </w:r>
            <w:r w:rsidRPr="003B49C1">
              <w:rPr>
                <w:rFonts w:asciiTheme="majorHAnsi" w:hAnsiTheme="majorHAnsi"/>
                <w:sz w:val="18"/>
                <w:szCs w:val="18"/>
              </w:rPr>
              <w:t>shipping manifests</w:t>
            </w:r>
            <w:r w:rsidR="00633FA5" w:rsidRPr="003B49C1">
              <w:rPr>
                <w:rFonts w:asciiTheme="majorHAnsi" w:hAnsiTheme="majorHAnsi"/>
                <w:sz w:val="18"/>
                <w:szCs w:val="18"/>
              </w:rPr>
              <w:t xml:space="preserve"> </w:t>
            </w:r>
            <w:r w:rsidRPr="003B49C1">
              <w:rPr>
                <w:rFonts w:asciiTheme="majorHAnsi" w:hAnsiTheme="majorHAnsi"/>
                <w:sz w:val="18"/>
                <w:szCs w:val="18"/>
              </w:rPr>
              <w:t xml:space="preserve"> with identification of contents (Category A labeled as “Infectious Substance, UN2814 – Suspected Hantavirus” per IATA if appropriate. Inventory logs for biobank samples must indicate containment status (live vs. inactivated) and any removal/use events.</w:t>
            </w:r>
          </w:p>
        </w:tc>
      </w:tr>
    </w:tbl>
    <w:p w14:paraId="5DA7450D" w14:textId="77777777" w:rsidR="006402F2" w:rsidRPr="003B49C1" w:rsidRDefault="006402F2" w:rsidP="00AD372A">
      <w:pPr>
        <w:spacing w:line="300" w:lineRule="atLeast"/>
        <w:rPr>
          <w:rFonts w:ascii="Segoe UI" w:hAnsi="Segoe UI" w:cs="Segoe UI"/>
          <w:color w:val="000000"/>
          <w:sz w:val="21"/>
          <w:szCs w:val="21"/>
        </w:rPr>
      </w:pPr>
    </w:p>
    <w:p w14:paraId="53E6227B" w14:textId="77777777" w:rsidR="006402F2"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Definitions</w:t>
      </w:r>
      <w:r w:rsidRPr="003B49C1">
        <w:rPr>
          <w:rFonts w:asciiTheme="majorHAnsi" w:hAnsiTheme="majorHAnsi" w:cs="Segoe UI"/>
          <w:color w:val="000000"/>
          <w:sz w:val="21"/>
          <w:szCs w:val="21"/>
          <w:lang w:val="en-GB"/>
        </w:rPr>
        <w:t xml:space="preserve">: </w:t>
      </w:r>
    </w:p>
    <w:p w14:paraId="34F4542C" w14:textId="77777777" w:rsidR="006402F2" w:rsidRPr="003B49C1" w:rsidRDefault="007B7AD9" w:rsidP="00FE214E">
      <w:pPr>
        <w:pStyle w:val="ListParagraph"/>
        <w:numPr>
          <w:ilvl w:val="0"/>
          <w:numId w:val="70"/>
        </w:numPr>
        <w:spacing w:line="276" w:lineRule="auto"/>
        <w:jc w:val="both"/>
        <w:rPr>
          <w:rFonts w:asciiTheme="majorHAnsi" w:hAnsiTheme="majorHAnsi" w:cs="Segoe UI"/>
          <w:color w:val="000000"/>
          <w:sz w:val="21"/>
          <w:szCs w:val="21"/>
          <w:lang w:val="en-GB"/>
        </w:rPr>
      </w:pPr>
      <w:r w:rsidRPr="003B49C1">
        <w:rPr>
          <w:rFonts w:asciiTheme="majorHAnsi" w:hAnsiTheme="majorHAnsi" w:cs="Segoe UI"/>
          <w:color w:val="000000"/>
          <w:sz w:val="21"/>
          <w:szCs w:val="21"/>
          <w:lang w:val="en-GB"/>
        </w:rPr>
        <w:t xml:space="preserve">“Potentially infectious” refers to any material that may contain viable ANDV (e.g., untreated patient specimens, viral cultures, or rodent/environmental samples). </w:t>
      </w:r>
    </w:p>
    <w:p w14:paraId="6F7DEA4F" w14:textId="77777777" w:rsidR="006402F2" w:rsidRPr="003B49C1" w:rsidRDefault="007B7AD9" w:rsidP="00FE214E">
      <w:pPr>
        <w:pStyle w:val="ListParagraph"/>
        <w:numPr>
          <w:ilvl w:val="0"/>
          <w:numId w:val="70"/>
        </w:numPr>
        <w:spacing w:line="276" w:lineRule="auto"/>
        <w:jc w:val="both"/>
        <w:rPr>
          <w:rFonts w:asciiTheme="majorHAnsi" w:hAnsiTheme="majorHAnsi" w:cs="Segoe UI"/>
          <w:color w:val="000000"/>
          <w:sz w:val="21"/>
          <w:szCs w:val="21"/>
          <w:lang w:val="en-GB"/>
        </w:rPr>
      </w:pPr>
      <w:r w:rsidRPr="003B49C1">
        <w:rPr>
          <w:rFonts w:asciiTheme="majorHAnsi" w:hAnsiTheme="majorHAnsi" w:cs="Segoe UI"/>
          <w:color w:val="000000"/>
          <w:sz w:val="21"/>
          <w:szCs w:val="21"/>
          <w:lang w:val="en-GB"/>
        </w:rPr>
        <w:t xml:space="preserve">“Validated inactivation” means a treatment (chemical inactivation, fixation, heat, etc.) proven to effectively destroy or neutralize ANDV, documented by reference to scientific literature or empirical testing. </w:t>
      </w:r>
    </w:p>
    <w:p w14:paraId="30960502" w14:textId="77777777" w:rsidR="006402F2" w:rsidRPr="003B49C1" w:rsidRDefault="007B7AD9" w:rsidP="00FE214E">
      <w:pPr>
        <w:pStyle w:val="ListParagraph"/>
        <w:numPr>
          <w:ilvl w:val="0"/>
          <w:numId w:val="70"/>
        </w:numPr>
        <w:spacing w:line="276" w:lineRule="auto"/>
        <w:jc w:val="both"/>
        <w:rPr>
          <w:rFonts w:asciiTheme="majorHAnsi" w:hAnsiTheme="majorHAnsi" w:cs="Segoe UI"/>
          <w:color w:val="000000"/>
          <w:sz w:val="21"/>
          <w:szCs w:val="21"/>
          <w:lang w:val="en-GB"/>
        </w:rPr>
      </w:pPr>
      <w:r w:rsidRPr="003B49C1">
        <w:rPr>
          <w:rFonts w:asciiTheme="majorHAnsi" w:hAnsiTheme="majorHAnsi" w:cs="Segoe UI"/>
          <w:color w:val="000000"/>
          <w:sz w:val="21"/>
          <w:szCs w:val="21"/>
          <w:lang w:val="en-GB"/>
        </w:rPr>
        <w:t xml:space="preserve">“BSL-3” corresponds to biosafety level 3 facilities and practices: a high-containment lab with directional airflow and specialized safety equipment, where work is done in biosafety cabinets with PPE as described. </w:t>
      </w:r>
    </w:p>
    <w:p w14:paraId="53CAE62F" w14:textId="77777777" w:rsidR="006402F2" w:rsidRPr="003B49C1" w:rsidRDefault="007B7AD9" w:rsidP="00FE214E">
      <w:pPr>
        <w:pStyle w:val="ListParagraph"/>
        <w:numPr>
          <w:ilvl w:val="0"/>
          <w:numId w:val="70"/>
        </w:numPr>
        <w:spacing w:line="276" w:lineRule="auto"/>
        <w:jc w:val="both"/>
        <w:rPr>
          <w:rFonts w:asciiTheme="majorHAnsi" w:hAnsiTheme="majorHAnsi" w:cs="Segoe UI"/>
          <w:color w:val="000000"/>
          <w:sz w:val="21"/>
          <w:szCs w:val="21"/>
          <w:lang w:val="en-GB"/>
        </w:rPr>
      </w:pPr>
      <w:r w:rsidRPr="003B49C1">
        <w:rPr>
          <w:rFonts w:asciiTheme="majorHAnsi" w:hAnsiTheme="majorHAnsi" w:cs="Segoe UI"/>
          <w:color w:val="000000"/>
          <w:sz w:val="21"/>
          <w:szCs w:val="21"/>
          <w:lang w:val="en-GB"/>
        </w:rPr>
        <w:lastRenderedPageBreak/>
        <w:t xml:space="preserve">“BSL-2” refers to a lower-containment lab suitable for moderate hazards, here permitted only for materials confirmed non-infectious. </w:t>
      </w:r>
    </w:p>
    <w:p w14:paraId="79549B79" w14:textId="1308A4CB" w:rsidR="007B7AD9" w:rsidRPr="003B49C1" w:rsidRDefault="007B7AD9" w:rsidP="00FE214E">
      <w:pPr>
        <w:pStyle w:val="ListParagraph"/>
        <w:numPr>
          <w:ilvl w:val="0"/>
          <w:numId w:val="70"/>
        </w:numPr>
        <w:spacing w:line="276" w:lineRule="auto"/>
        <w:jc w:val="both"/>
        <w:rPr>
          <w:rFonts w:asciiTheme="majorHAnsi" w:hAnsiTheme="majorHAnsi" w:cs="Segoe UI"/>
          <w:color w:val="000000"/>
          <w:sz w:val="21"/>
          <w:szCs w:val="21"/>
          <w:lang w:val="en-GB"/>
        </w:rPr>
      </w:pPr>
      <w:r w:rsidRPr="003B49C1">
        <w:rPr>
          <w:rFonts w:asciiTheme="majorHAnsi" w:hAnsiTheme="majorHAnsi" w:cs="Segoe UI"/>
          <w:color w:val="000000"/>
          <w:sz w:val="21"/>
          <w:szCs w:val="21"/>
          <w:lang w:val="en-GB"/>
        </w:rPr>
        <w:t xml:space="preserve">“Containment level” encompasses facility design, engineering controls (like biosafety cabinets and sealed centrifuges), and work practices. All sites should have a biosafety manual or SOP outlining these level definitions and must adhere to national definitions if stricter. </w:t>
      </w:r>
    </w:p>
    <w:p w14:paraId="3DDD5C54" w14:textId="26F56EA7" w:rsidR="007B7AD9"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 xml:space="preserve">Biosafety by Design: </w:t>
      </w:r>
      <w:r w:rsidRPr="003B49C1">
        <w:rPr>
          <w:rFonts w:asciiTheme="majorHAnsi" w:hAnsiTheme="majorHAnsi" w:cs="Segoe UI"/>
          <w:color w:val="000000"/>
          <w:sz w:val="21"/>
          <w:szCs w:val="21"/>
          <w:lang w:val="en-GB"/>
        </w:rPr>
        <w:t xml:space="preserve">The NAVIS study emphasizes biosafety-by-design, meaning procedures are structured to minimize exposure risk at every step. This includes choosing specimen collection methods and lab assays that reduce aerosol generation, using inactivation steps early in protocols whenever feasible, and segregating “clean” vs. “dirty” workflow stages (e.g., pre- vs. post-inactivation areas). All procedures are to be evaluated via risk assessment prior to implementation, and safer alternatives adopted where possible. For example, if a novel analytic method can use chemically inactivated samples instead of live virus, it should be adopted to eliminate risk at source. </w:t>
      </w:r>
    </w:p>
    <w:p w14:paraId="766DBBDD" w14:textId="77777777" w:rsidR="00363E4C" w:rsidRPr="003B49C1" w:rsidRDefault="00363E4C" w:rsidP="00B817E2">
      <w:pPr>
        <w:spacing w:line="276" w:lineRule="auto"/>
        <w:jc w:val="both"/>
        <w:rPr>
          <w:rFonts w:asciiTheme="majorHAnsi" w:hAnsiTheme="majorHAnsi" w:cs="Segoe UI"/>
          <w:color w:val="000000"/>
          <w:sz w:val="21"/>
          <w:szCs w:val="21"/>
          <w:lang w:val="en-GB"/>
        </w:rPr>
      </w:pPr>
    </w:p>
    <w:p w14:paraId="702BE797" w14:textId="77777777" w:rsidR="007B7AD9"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Inactivation and Step-Down Procedures:</w:t>
      </w:r>
      <w:r w:rsidRPr="003B49C1">
        <w:rPr>
          <w:rFonts w:asciiTheme="majorHAnsi" w:hAnsiTheme="majorHAnsi" w:cs="Segoe UI"/>
          <w:color w:val="000000"/>
          <w:sz w:val="21"/>
          <w:szCs w:val="21"/>
          <w:lang w:val="en-GB"/>
        </w:rPr>
        <w:t xml:space="preserve"> Each site must have a standard operating procedure (SOP) for specimen inactivation (for instance, use of guanidinium-based lysis buffers for nucleic acid extraction or heat inactivation for serology samples). These SOPs should reference evidence that the method reliably inactivates ANDV (or similar hantaviruses), and include internal validation steps if possible (e.g., attempting virus culture from treated vs. untreated control samples). Inactivation procedures must be documented in a log including date, method, and person responsible. Only once inactivation is confirmed (by procedure completion, not by viral testing) can materials be removed from BSL-3 conditions to BSL-2. The transition from BSL-3 to BSL-2 must be physically controlled (e.g., sealed containers moved via pass-through or double-bagging) and clearly labeled as “Inactivated – safe for BSL-2”. If any doubt exists about completeness of inactivation, the material must remain under BSL-3 containment. This conservative approach ensures that even if local regulations might have permitted certain diagnostic work at lower containment, the protocol’s default remains protective.</w:t>
      </w:r>
    </w:p>
    <w:p w14:paraId="549D07D6" w14:textId="77777777" w:rsidR="00363E4C" w:rsidRPr="003B49C1" w:rsidRDefault="00363E4C" w:rsidP="00B817E2">
      <w:pPr>
        <w:spacing w:line="276" w:lineRule="auto"/>
        <w:jc w:val="both"/>
        <w:rPr>
          <w:rFonts w:asciiTheme="majorHAnsi" w:hAnsiTheme="majorHAnsi" w:cs="Segoe UI"/>
          <w:color w:val="000000"/>
          <w:sz w:val="21"/>
          <w:szCs w:val="21"/>
          <w:lang w:val="en-GB"/>
        </w:rPr>
      </w:pPr>
    </w:p>
    <w:p w14:paraId="5F608D54" w14:textId="38BACBDD" w:rsidR="007B7AD9"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Transport, Shipping, and Receiving:</w:t>
      </w:r>
      <w:r w:rsidRPr="003B49C1">
        <w:rPr>
          <w:rFonts w:asciiTheme="majorHAnsi" w:hAnsiTheme="majorHAnsi" w:cs="Segoe UI"/>
          <w:color w:val="000000"/>
          <w:sz w:val="21"/>
          <w:szCs w:val="21"/>
          <w:lang w:val="en-GB"/>
        </w:rPr>
        <w:t xml:space="preserve"> All shipments of NAVIS specimens must comply with IATA/UN transport regulations for infectious substances. By default, diagnostic or clinical research samples are packed and shipped as UN 3373, Biological Substance Category B (triple packaging, marked “BIOLOGICAL SUBSTANCE, CATEGORY B”). If, however, a sample is known or strongly suspected to contain live ANDV at levels posing a severe hazard (for example, a cultivated virus isolate or a high-titer positive material), it must be shipped as UN 2814, Category A Infectious Substance (affecting humans) with all required documentation and labeling. Shippers must be trained and certified according to dangerous goods regulations. Each site should have a shipping SOP addressing classification, packaging (including use of absorbent material and secondary leak-proof containers), labeling, and documentation (e.g., “Shipper’s Declaration for Dangerous Goods” when required). On-site transport (e.g., moving specimens from ward to lab, or between BSL-3 and BSL-2 zones) must use robust, leak-proof secondary containment (sealed bags or hard-sided containers labeled with biohazard symbols). Upon receiving shipments, the receiving lab must have a designated unpacking area in BSL-3 (or in a BSC), and all external surfaces of packages should be disinfected prior to opening. </w:t>
      </w:r>
    </w:p>
    <w:p w14:paraId="3BF441FE" w14:textId="77777777" w:rsidR="00363E4C" w:rsidRPr="003B49C1" w:rsidRDefault="00363E4C" w:rsidP="00B817E2">
      <w:pPr>
        <w:spacing w:line="276" w:lineRule="auto"/>
        <w:jc w:val="both"/>
        <w:rPr>
          <w:rFonts w:asciiTheme="majorHAnsi" w:hAnsiTheme="majorHAnsi" w:cs="Segoe UI"/>
          <w:color w:val="000000"/>
          <w:sz w:val="21"/>
          <w:szCs w:val="21"/>
          <w:lang w:val="en-GB"/>
        </w:rPr>
      </w:pPr>
    </w:p>
    <w:p w14:paraId="161ACAED" w14:textId="77777777" w:rsidR="007B7AD9"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Waste Management and Decontamination:</w:t>
      </w:r>
      <w:r w:rsidRPr="003B49C1">
        <w:rPr>
          <w:rFonts w:asciiTheme="majorHAnsi" w:hAnsiTheme="majorHAnsi" w:cs="Segoe UI"/>
          <w:color w:val="000000"/>
          <w:sz w:val="21"/>
          <w:szCs w:val="21"/>
          <w:lang w:val="en-GB"/>
        </w:rPr>
        <w:t xml:space="preserve"> All solid and liquid waste that has contacted potentially infectious material or derived from ANDV processing must be decontaminated prior to disposal. Acceptable methods include autoclaving (steam sterilization), validated chemical disinfection (e.g., bleach solution at appropriate concentration and contact time), or incineration by a licensed facility. Each lab should segregate biohazard waste (e.g., pipette tips, PPE, culture plates) and autoclave it in leak-proof bags before it leaves the high-containment area. Liquid waste (e.g., aspirated supernatants) should be treated with a suitable disinfectant (such as 1:10 bleach) for a minimum recommended contact time (e.g., 30 minutes) before sink disposal or autoclaving. Reusable equipment and materials must be decontaminated after each use: for example, BSC interiors wiped with 1% sodium hypochlorite (or equivalent) followed by 70% ethanol, and centrifuge rotors disinfected after use. Spills involving potentially infectious ANDV material must be managed immediately: evacuate area if aerosolized, wait for aerosols to settle, then cover spill with absorbent and disinfectant working from edges inward; staff must wear full PPE during cleanup, and any materials used in cleanup are treated as infectious waste. [canada.ca]</w:t>
      </w:r>
    </w:p>
    <w:p w14:paraId="6E195759" w14:textId="77777777" w:rsidR="00363E4C" w:rsidRPr="003B49C1" w:rsidRDefault="00363E4C" w:rsidP="00B817E2">
      <w:pPr>
        <w:spacing w:line="276" w:lineRule="auto"/>
        <w:jc w:val="both"/>
        <w:rPr>
          <w:rFonts w:asciiTheme="majorHAnsi" w:hAnsiTheme="majorHAnsi" w:cs="Segoe UI"/>
          <w:b/>
          <w:bCs/>
          <w:color w:val="000000"/>
          <w:sz w:val="21"/>
          <w:szCs w:val="21"/>
          <w:lang w:val="en-GB"/>
        </w:rPr>
      </w:pPr>
    </w:p>
    <w:p w14:paraId="1CE79FCB" w14:textId="24947355" w:rsidR="007B7AD9"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Incident Reporting and Exposure Management:</w:t>
      </w:r>
      <w:r w:rsidRPr="003B49C1">
        <w:rPr>
          <w:rFonts w:asciiTheme="majorHAnsi" w:hAnsiTheme="majorHAnsi" w:cs="Segoe UI"/>
          <w:color w:val="000000"/>
          <w:sz w:val="21"/>
          <w:szCs w:val="21"/>
          <w:lang w:val="en-GB"/>
        </w:rPr>
        <w:t xml:space="preserve"> Any incident (spill, accidental exposure, needle stick, PPE breach, equipment failure, etc.) involving ANDV specimens must be reported immediately to the site’s biosafety officer and the study coordinating center. Each site needs a Biosafety Incident Response Plan describing first aid (e.g., wound washing, mucous membrane flushing), medical evaluation for exposed staff, and post-exposure actions. Although no specific post-exposure prophylaxis is established for ANDV, prompt observation and medical care is crucial given ANDV’s potential severity; thus, exposed personnel should be monitored for symptoms and may be subject to occupational health protocols (e.g., fever watch, possible quarantine) per local regulations. Near-misses and minor spills should also be logged to identify and mitigate any process weaknesses. Regular safety meetings should review incidents to prevent recurrences.</w:t>
      </w:r>
    </w:p>
    <w:p w14:paraId="4743FA40" w14:textId="77777777" w:rsidR="00363E4C" w:rsidRPr="003B49C1" w:rsidRDefault="00363E4C" w:rsidP="00B817E2">
      <w:pPr>
        <w:spacing w:line="276" w:lineRule="auto"/>
        <w:jc w:val="both"/>
        <w:rPr>
          <w:rFonts w:asciiTheme="majorHAnsi" w:hAnsiTheme="majorHAnsi" w:cs="Segoe UI"/>
          <w:b/>
          <w:bCs/>
          <w:color w:val="000000"/>
          <w:sz w:val="21"/>
          <w:szCs w:val="21"/>
          <w:lang w:val="en-GB"/>
        </w:rPr>
      </w:pPr>
    </w:p>
    <w:p w14:paraId="7CEA0356" w14:textId="5DEF7AB9" w:rsidR="007B7AD9"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Training and Competency:</w:t>
      </w:r>
      <w:r w:rsidRPr="003B49C1">
        <w:rPr>
          <w:rFonts w:asciiTheme="majorHAnsi" w:hAnsiTheme="majorHAnsi" w:cs="Segoe UI"/>
          <w:color w:val="000000"/>
          <w:sz w:val="21"/>
          <w:szCs w:val="21"/>
          <w:lang w:val="en-GB"/>
        </w:rPr>
        <w:t xml:space="preserve"> All personnel handling NAVIS specimens or working in associated labs must be trained in appropriate biosafety procedures. This training must cover theoretical knowledge (ANDV transmission, health risks, principles of containment) and practical skills (correct PPE use, BSC techniques, spill cleanup, waste disposal, shipping regulations). Staff should demonstrate competency (through assessments or drills) before working independently with ANDV specimens. Refresher training should occur at least annually or if procedures change. Training records must be maintained and available for audit. Additionally, personnel must be enrolled in any required occupational health programs (including routine health monitoring or immunizations if any become available).</w:t>
      </w:r>
    </w:p>
    <w:p w14:paraId="72084E5A" w14:textId="77777777" w:rsidR="00363E4C" w:rsidRPr="003B49C1" w:rsidRDefault="00363E4C" w:rsidP="00B817E2">
      <w:pPr>
        <w:spacing w:line="276" w:lineRule="auto"/>
        <w:jc w:val="both"/>
        <w:rPr>
          <w:rFonts w:asciiTheme="majorHAnsi" w:hAnsiTheme="majorHAnsi" w:cs="Segoe UI"/>
          <w:b/>
          <w:bCs/>
          <w:color w:val="000000"/>
          <w:sz w:val="21"/>
          <w:szCs w:val="21"/>
          <w:lang w:val="en-GB"/>
        </w:rPr>
      </w:pPr>
    </w:p>
    <w:p w14:paraId="388EFD38" w14:textId="15E44A6F" w:rsidR="007B7AD9"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Oversight and Compliance:</w:t>
      </w:r>
      <w:r w:rsidRPr="003B49C1">
        <w:rPr>
          <w:rFonts w:asciiTheme="majorHAnsi" w:hAnsiTheme="majorHAnsi" w:cs="Segoe UI"/>
          <w:color w:val="000000"/>
          <w:sz w:val="21"/>
          <w:szCs w:val="21"/>
          <w:lang w:val="en-GB"/>
        </w:rPr>
        <w:t xml:space="preserve"> The implementation of this annex at each site is subject to oversight by the study Sponsor (WHO coordinating center) in collaboration with local Institutional Biosafety Committees (IBCs) or equivalents. Prior to initiation of the study, each site will undergo a biosafety compliance assessment to ensure BSL-3 facilities and practices are in place as described. Audits may be conducted during the study (either remote document reviews or on-site inspections) to verify continued compliance with containment measures, sample tracking, and training status. Any deviations from these requirements must be promptly corrected and documented, with potential suspension of specimen handling at that site until resolved if serious gaps are identified.</w:t>
      </w:r>
    </w:p>
    <w:p w14:paraId="3B3836FF" w14:textId="77777777" w:rsidR="00363E4C" w:rsidRPr="003B49C1" w:rsidRDefault="00363E4C" w:rsidP="00B817E2">
      <w:pPr>
        <w:spacing w:line="276" w:lineRule="auto"/>
        <w:jc w:val="both"/>
        <w:rPr>
          <w:rFonts w:asciiTheme="majorHAnsi" w:hAnsiTheme="majorHAnsi" w:cs="Segoe UI"/>
          <w:b/>
          <w:bCs/>
          <w:color w:val="000000"/>
          <w:sz w:val="21"/>
          <w:szCs w:val="21"/>
          <w:lang w:val="en-GB"/>
        </w:rPr>
      </w:pPr>
    </w:p>
    <w:p w14:paraId="6095144D" w14:textId="43B2BE38" w:rsidR="007B7AD9"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Alignment with International Frameworks:</w:t>
      </w:r>
      <w:r w:rsidRPr="003B49C1">
        <w:rPr>
          <w:rFonts w:asciiTheme="majorHAnsi" w:hAnsiTheme="majorHAnsi" w:cs="Segoe UI"/>
          <w:color w:val="000000"/>
          <w:sz w:val="21"/>
          <w:szCs w:val="21"/>
          <w:lang w:val="en-GB"/>
        </w:rPr>
        <w:t xml:space="preserve"> This annex aligns with guidance from WHO’s Laboratory Biosafety Manual (risk-based approach for Risk Group 3 agents) and ECDC outbreak recommendations for containing high-consequence pathogens. It avoids reliance on any single country’s biosafety rules</w:t>
      </w:r>
      <w:r w:rsidR="00144249" w:rsidRPr="003B49C1">
        <w:rPr>
          <w:rFonts w:asciiTheme="majorHAnsi" w:hAnsiTheme="majorHAnsi" w:cs="Segoe UI"/>
          <w:color w:val="000000"/>
          <w:sz w:val="21"/>
          <w:szCs w:val="21"/>
          <w:lang w:val="en-GB"/>
        </w:rPr>
        <w:t>,</w:t>
      </w:r>
      <w:r w:rsidRPr="003B49C1">
        <w:rPr>
          <w:rFonts w:asciiTheme="majorHAnsi" w:hAnsiTheme="majorHAnsi" w:cs="Segoe UI"/>
          <w:color w:val="000000"/>
          <w:sz w:val="21"/>
          <w:szCs w:val="21"/>
          <w:lang w:val="en-GB"/>
        </w:rPr>
        <w:t xml:space="preserve"> instead, it sets a conservative common standard for all NAVIS sites while permitting additional site-specific measures to meet stricter national requirements where applicable. This ensures harmonization across a multi-country study, supporting safe operations without undercutting any local regulations. In particular, the requirement for BSL-3 containment of hantaviruses reflects global consensus. Sites within jurisdictions that allow certain procedures at BSL-2 must still adhere to the protocol’s higher standard unless a formal exemption is granted after risk assessment and sponsor approval. </w:t>
      </w:r>
    </w:p>
    <w:p w14:paraId="5900FC05" w14:textId="77777777" w:rsidR="00363E4C" w:rsidRPr="003B49C1" w:rsidRDefault="00363E4C" w:rsidP="00B817E2">
      <w:pPr>
        <w:spacing w:line="276" w:lineRule="auto"/>
        <w:jc w:val="both"/>
        <w:rPr>
          <w:rFonts w:asciiTheme="majorHAnsi" w:hAnsiTheme="majorHAnsi" w:cs="Segoe UI"/>
          <w:b/>
          <w:bCs/>
          <w:color w:val="000000"/>
          <w:sz w:val="21"/>
          <w:szCs w:val="21"/>
          <w:lang w:val="en-GB"/>
        </w:rPr>
      </w:pPr>
    </w:p>
    <w:p w14:paraId="4BFFE8B5" w14:textId="6169F7BA" w:rsidR="00350FD2" w:rsidRPr="003B49C1" w:rsidRDefault="007B7AD9" w:rsidP="00B817E2">
      <w:pPr>
        <w:spacing w:line="276" w:lineRule="auto"/>
        <w:jc w:val="both"/>
        <w:rPr>
          <w:rFonts w:asciiTheme="majorHAnsi" w:hAnsiTheme="majorHAnsi" w:cs="Segoe UI"/>
          <w:b/>
          <w:bCs/>
          <w:color w:val="000000"/>
          <w:sz w:val="28"/>
          <w:szCs w:val="28"/>
          <w:lang w:val="en-GB"/>
        </w:rPr>
      </w:pPr>
      <w:r w:rsidRPr="1F71728A">
        <w:rPr>
          <w:rFonts w:asciiTheme="majorHAnsi" w:hAnsiTheme="majorHAnsi" w:cs="Segoe UI"/>
          <w:b/>
          <w:color w:val="000000" w:themeColor="text1"/>
          <w:sz w:val="21"/>
          <w:szCs w:val="21"/>
          <w:lang w:val="en-GB"/>
        </w:rPr>
        <w:t>Version Control:</w:t>
      </w:r>
      <w:r w:rsidRPr="1F71728A">
        <w:rPr>
          <w:rFonts w:asciiTheme="majorHAnsi" w:hAnsiTheme="majorHAnsi" w:cs="Segoe UI"/>
          <w:color w:val="000000" w:themeColor="text1"/>
          <w:sz w:val="21"/>
          <w:szCs w:val="21"/>
          <w:lang w:val="en-GB"/>
        </w:rPr>
        <w:t xml:space="preserve"> This annex is a controlled document. The current version (v1.0) is dated 1</w:t>
      </w:r>
      <w:r w:rsidR="00F325F7" w:rsidRPr="1F71728A">
        <w:rPr>
          <w:rFonts w:asciiTheme="majorHAnsi" w:hAnsiTheme="majorHAnsi" w:cs="Segoe UI"/>
          <w:color w:val="000000" w:themeColor="text1"/>
          <w:sz w:val="21"/>
          <w:szCs w:val="21"/>
          <w:lang w:val="en-GB"/>
        </w:rPr>
        <w:t>8</w:t>
      </w:r>
      <w:r w:rsidR="00B37DB3" w:rsidRPr="1F71728A">
        <w:rPr>
          <w:rFonts w:asciiTheme="majorHAnsi" w:hAnsiTheme="majorHAnsi" w:cs="Segoe UI"/>
          <w:color w:val="000000" w:themeColor="text1"/>
          <w:sz w:val="21"/>
          <w:szCs w:val="21"/>
          <w:lang w:val="en-GB"/>
        </w:rPr>
        <w:t xml:space="preserve"> </w:t>
      </w:r>
      <w:r w:rsidRPr="1F71728A">
        <w:rPr>
          <w:rFonts w:asciiTheme="majorHAnsi" w:hAnsiTheme="majorHAnsi" w:cs="Segoe UI"/>
          <w:color w:val="000000" w:themeColor="text1"/>
          <w:sz w:val="21"/>
          <w:szCs w:val="21"/>
          <w:lang w:val="en-GB"/>
        </w:rPr>
        <w:t>May 2026. Future revisions will be issued if new evidence or guidance emerges (for example, updated WHO/CDC biosafety advisories or improved inactivation methods) or if required by amendments to the protocol. All participating sites will be promptly notified of any changes, and older versions will be archived. The version number and date should be referenced in any site-specific biosafety documentation to ensure alignment with the latest approved guidance.</w:t>
      </w:r>
      <w:r w:rsidR="00350FD2" w:rsidRPr="1F71728A">
        <w:rPr>
          <w:rFonts w:asciiTheme="majorHAnsi" w:hAnsiTheme="majorHAnsi" w:cs="Segoe UI"/>
          <w:b/>
          <w:color w:val="000000" w:themeColor="text1"/>
          <w:sz w:val="28"/>
          <w:szCs w:val="28"/>
          <w:lang w:val="en-GB"/>
        </w:rPr>
        <w:br w:type="page"/>
      </w:r>
    </w:p>
    <w:p w14:paraId="3DE6063A" w14:textId="145D1D24" w:rsidR="1F71728A" w:rsidRDefault="1AB34FEB" w:rsidP="1AB34FEB">
      <w:pPr>
        <w:spacing w:line="276" w:lineRule="auto"/>
        <w:jc w:val="both"/>
        <w:rPr>
          <w:rFonts w:asciiTheme="majorHAnsi" w:hAnsiTheme="majorHAnsi" w:cs="Segoe UI"/>
          <w:b/>
          <w:bCs/>
          <w:color w:val="000000" w:themeColor="text1"/>
          <w:sz w:val="28"/>
          <w:szCs w:val="28"/>
          <w:lang w:val="en-GB"/>
        </w:rPr>
      </w:pPr>
      <w:r w:rsidRPr="1AB34FEB">
        <w:rPr>
          <w:rFonts w:asciiTheme="majorHAnsi" w:hAnsiTheme="majorHAnsi" w:cs="Segoe UI"/>
          <w:b/>
          <w:bCs/>
          <w:color w:val="000000" w:themeColor="text1"/>
          <w:sz w:val="28"/>
          <w:szCs w:val="28"/>
          <w:lang w:val="en-GB"/>
        </w:rPr>
        <w:lastRenderedPageBreak/>
        <w:t>A</w:t>
      </w:r>
      <w:r w:rsidR="00F22BCA">
        <w:rPr>
          <w:rFonts w:asciiTheme="majorHAnsi" w:hAnsiTheme="majorHAnsi" w:cs="Segoe UI"/>
          <w:b/>
          <w:bCs/>
          <w:color w:val="000000" w:themeColor="text1"/>
          <w:sz w:val="28"/>
          <w:szCs w:val="28"/>
          <w:lang w:val="en-GB"/>
        </w:rPr>
        <w:t>nn</w:t>
      </w:r>
      <w:r w:rsidRPr="1AB34FEB">
        <w:rPr>
          <w:rFonts w:asciiTheme="majorHAnsi" w:hAnsiTheme="majorHAnsi" w:cs="Segoe UI"/>
          <w:b/>
          <w:bCs/>
          <w:color w:val="000000" w:themeColor="text1"/>
          <w:sz w:val="28"/>
          <w:szCs w:val="28"/>
          <w:lang w:val="en-GB"/>
        </w:rPr>
        <w:t>ex F: Maximum blood volumes for children</w:t>
      </w:r>
    </w:p>
    <w:p w14:paraId="1D720618" w14:textId="73CEDFF9" w:rsidR="1F71728A" w:rsidRDefault="1F71728A" w:rsidP="1F71728A">
      <w:pPr>
        <w:spacing w:line="276" w:lineRule="auto"/>
        <w:jc w:val="both"/>
        <w:rPr>
          <w:rFonts w:asciiTheme="majorHAnsi" w:hAnsiTheme="majorHAnsi" w:cs="Segoe UI"/>
          <w:b/>
          <w:bCs/>
          <w:color w:val="000000" w:themeColor="text1"/>
          <w:sz w:val="28"/>
          <w:szCs w:val="28"/>
          <w:lang w:val="en-GB"/>
        </w:rPr>
      </w:pPr>
    </w:p>
    <w:p w14:paraId="47DE2DE3" w14:textId="036350E9" w:rsidR="1F71728A" w:rsidRPr="00CE11C1" w:rsidRDefault="1F71728A" w:rsidP="00CE11C1">
      <w:pPr>
        <w:shd w:val="clear" w:color="auto" w:fill="FFFFFF" w:themeFill="background1"/>
        <w:spacing w:line="300" w:lineRule="auto"/>
        <w:rPr>
          <w:rFonts w:asciiTheme="minorHAnsi" w:eastAsia="Segoe UI" w:hAnsiTheme="minorHAnsi" w:cs="Segoe UI"/>
          <w:color w:val="242424"/>
          <w:sz w:val="21"/>
          <w:szCs w:val="21"/>
          <w:lang w:val="en-GB"/>
        </w:rPr>
      </w:pPr>
      <w:r w:rsidRPr="00CE11C1">
        <w:rPr>
          <w:rFonts w:asciiTheme="minorHAnsi" w:eastAsia="Segoe UI" w:hAnsiTheme="minorHAnsi" w:cs="Segoe UI"/>
          <w:color w:val="242424"/>
          <w:sz w:val="21"/>
          <w:szCs w:val="21"/>
          <w:lang w:val="en-GB"/>
        </w:rPr>
        <w:t xml:space="preserve">The blood volumes taken from children for clinical and research purposes should not exceed maximum allowable limits. </w:t>
      </w:r>
    </w:p>
    <w:p w14:paraId="53FF8766" w14:textId="5072FA2C" w:rsidR="1F71728A" w:rsidRPr="00CE11C1" w:rsidRDefault="1F71728A" w:rsidP="00CE11C1">
      <w:pPr>
        <w:shd w:val="clear" w:color="auto" w:fill="FFFFFF" w:themeFill="background1"/>
        <w:spacing w:line="300" w:lineRule="auto"/>
        <w:rPr>
          <w:rFonts w:asciiTheme="minorHAnsi" w:eastAsia="Segoe UI" w:hAnsiTheme="minorHAnsi" w:cs="Segoe UI"/>
          <w:color w:val="242424"/>
          <w:sz w:val="21"/>
          <w:szCs w:val="21"/>
          <w:lang w:val="en-GB"/>
        </w:rPr>
      </w:pPr>
      <w:r w:rsidRPr="00CE11C1">
        <w:rPr>
          <w:rFonts w:asciiTheme="minorHAnsi" w:eastAsia="Segoe UI" w:hAnsiTheme="minorHAnsi" w:cs="Segoe UI"/>
          <w:b/>
          <w:color w:val="242424"/>
          <w:sz w:val="21"/>
          <w:szCs w:val="21"/>
          <w:lang w:val="en-GB"/>
        </w:rPr>
        <w:t>Allowable blood draw limits for children (1,2):</w:t>
      </w:r>
      <w:r w:rsidRPr="00CE11C1">
        <w:rPr>
          <w:rFonts w:asciiTheme="minorHAnsi" w:eastAsia="Segoe UI" w:hAnsiTheme="minorHAnsi" w:cs="Segoe UI"/>
          <w:color w:val="242424"/>
          <w:sz w:val="21"/>
          <w:szCs w:val="21"/>
          <w:lang w:val="en-GB"/>
        </w:rPr>
        <w:t xml:space="preserve"> </w:t>
      </w:r>
    </w:p>
    <w:p w14:paraId="14C65A63" w14:textId="29A3647F" w:rsidR="1F71728A" w:rsidRPr="00CE11C1" w:rsidRDefault="1F71728A" w:rsidP="00CE11C1">
      <w:pPr>
        <w:shd w:val="clear" w:color="auto" w:fill="FFFFFF" w:themeFill="background1"/>
        <w:spacing w:line="300" w:lineRule="auto"/>
        <w:rPr>
          <w:rFonts w:asciiTheme="minorHAnsi" w:eastAsia="Segoe UI" w:hAnsiTheme="minorHAnsi" w:cs="Segoe UI"/>
          <w:color w:val="242424"/>
          <w:sz w:val="21"/>
          <w:szCs w:val="21"/>
          <w:lang w:val="en-GB"/>
        </w:rPr>
      </w:pPr>
      <w:r w:rsidRPr="00CE11C1">
        <w:rPr>
          <w:rFonts w:asciiTheme="minorHAnsi" w:eastAsia="Segoe UI" w:hAnsiTheme="minorHAnsi" w:cs="Segoe UI"/>
          <w:color w:val="242424"/>
          <w:sz w:val="21"/>
          <w:szCs w:val="21"/>
          <w:u w:val="single"/>
          <w:lang w:val="en-GB"/>
        </w:rPr>
        <w:t>For healthy children:</w:t>
      </w:r>
      <w:r w:rsidRPr="00CE11C1">
        <w:rPr>
          <w:rFonts w:asciiTheme="minorHAnsi" w:eastAsia="Segoe UI" w:hAnsiTheme="minorHAnsi" w:cs="Segoe UI"/>
          <w:color w:val="242424"/>
          <w:sz w:val="21"/>
          <w:szCs w:val="21"/>
          <w:lang w:val="en-GB"/>
        </w:rPr>
        <w:t xml:space="preserve"> </w:t>
      </w:r>
    </w:p>
    <w:p w14:paraId="55FB05C1" w14:textId="43AB085A" w:rsidR="1F71728A" w:rsidRPr="00CE11C1" w:rsidRDefault="1F71728A" w:rsidP="00CE11C1">
      <w:pPr>
        <w:shd w:val="clear" w:color="auto" w:fill="FFFFFF" w:themeFill="background1"/>
        <w:spacing w:line="300" w:lineRule="auto"/>
        <w:rPr>
          <w:rFonts w:asciiTheme="minorHAnsi" w:eastAsia="Segoe UI" w:hAnsiTheme="minorHAnsi" w:cs="Segoe UI"/>
          <w:color w:val="242424"/>
          <w:sz w:val="21"/>
          <w:szCs w:val="21"/>
          <w:lang w:val="en-GB"/>
        </w:rPr>
      </w:pPr>
      <w:r w:rsidRPr="00CE11C1">
        <w:rPr>
          <w:rFonts w:asciiTheme="minorHAnsi" w:eastAsia="Segoe UI" w:hAnsiTheme="minorHAnsi" w:cs="Segoe UI"/>
          <w:color w:val="242424"/>
          <w:sz w:val="21"/>
          <w:szCs w:val="21"/>
          <w:lang w:val="en-GB"/>
        </w:rPr>
        <w:t xml:space="preserve">3% total blood volume in a 24 hour period </w:t>
      </w:r>
    </w:p>
    <w:p w14:paraId="5573CA3B" w14:textId="7ECEE186" w:rsidR="1F71728A" w:rsidRPr="00CE11C1" w:rsidRDefault="1F71728A" w:rsidP="00CE11C1">
      <w:pPr>
        <w:shd w:val="clear" w:color="auto" w:fill="FFFFFF" w:themeFill="background1"/>
        <w:spacing w:line="300" w:lineRule="auto"/>
        <w:rPr>
          <w:rFonts w:asciiTheme="minorHAnsi" w:eastAsia="Segoe UI" w:hAnsiTheme="minorHAnsi" w:cs="Segoe UI"/>
          <w:color w:val="242424"/>
          <w:sz w:val="21"/>
          <w:szCs w:val="21"/>
          <w:lang w:val="en-GB"/>
        </w:rPr>
      </w:pPr>
      <w:r w:rsidRPr="00CE11C1">
        <w:rPr>
          <w:rFonts w:asciiTheme="minorHAnsi" w:eastAsia="Segoe UI" w:hAnsiTheme="minorHAnsi" w:cs="Segoe UI"/>
          <w:color w:val="242424"/>
          <w:sz w:val="21"/>
          <w:szCs w:val="21"/>
          <w:lang w:val="en-GB"/>
        </w:rPr>
        <w:t xml:space="preserve">10% total blood volume in a 30 day period </w:t>
      </w:r>
    </w:p>
    <w:p w14:paraId="63E500C5" w14:textId="5D6E7977" w:rsidR="1F71728A" w:rsidRPr="00CE11C1" w:rsidRDefault="1F71728A" w:rsidP="00CE11C1">
      <w:pPr>
        <w:shd w:val="clear" w:color="auto" w:fill="FFFFFF" w:themeFill="background1"/>
        <w:spacing w:line="300" w:lineRule="auto"/>
        <w:rPr>
          <w:rFonts w:asciiTheme="minorHAnsi" w:eastAsia="Segoe UI" w:hAnsiTheme="minorHAnsi" w:cs="Segoe UI"/>
          <w:color w:val="242424"/>
          <w:sz w:val="21"/>
          <w:szCs w:val="21"/>
          <w:lang w:val="en-GB"/>
        </w:rPr>
      </w:pPr>
      <w:r w:rsidRPr="00CE11C1">
        <w:rPr>
          <w:rFonts w:asciiTheme="minorHAnsi" w:eastAsia="Segoe UI" w:hAnsiTheme="minorHAnsi" w:cs="Segoe UI"/>
          <w:color w:val="242424"/>
          <w:sz w:val="21"/>
          <w:szCs w:val="21"/>
          <w:u w:val="single"/>
          <w:lang w:val="en-GB"/>
        </w:rPr>
        <w:t>For sick/unwell children:</w:t>
      </w:r>
      <w:r w:rsidRPr="00CE11C1">
        <w:rPr>
          <w:rFonts w:asciiTheme="minorHAnsi" w:eastAsia="Segoe UI" w:hAnsiTheme="minorHAnsi" w:cs="Segoe UI"/>
          <w:color w:val="242424"/>
          <w:sz w:val="21"/>
          <w:szCs w:val="21"/>
          <w:lang w:val="en-GB"/>
        </w:rPr>
        <w:t xml:space="preserve"> </w:t>
      </w:r>
    </w:p>
    <w:p w14:paraId="71FC59B0" w14:textId="3E6AD724" w:rsidR="1F71728A" w:rsidRPr="00CE11C1" w:rsidRDefault="1F71728A" w:rsidP="00CE11C1">
      <w:pPr>
        <w:shd w:val="clear" w:color="auto" w:fill="FFFFFF" w:themeFill="background1"/>
        <w:spacing w:line="300" w:lineRule="auto"/>
        <w:rPr>
          <w:rFonts w:asciiTheme="minorHAnsi" w:eastAsia="Segoe UI" w:hAnsiTheme="minorHAnsi" w:cs="Segoe UI"/>
          <w:color w:val="242424"/>
          <w:sz w:val="21"/>
          <w:szCs w:val="21"/>
          <w:lang w:val="en-GB"/>
        </w:rPr>
      </w:pPr>
      <w:r w:rsidRPr="00CE11C1">
        <w:rPr>
          <w:rFonts w:asciiTheme="minorHAnsi" w:eastAsia="Segoe UI" w:hAnsiTheme="minorHAnsi" w:cs="Segoe UI"/>
          <w:color w:val="242424"/>
          <w:sz w:val="21"/>
          <w:szCs w:val="21"/>
          <w:lang w:val="en-GB"/>
        </w:rPr>
        <w:t xml:space="preserve">2.5% total blood volume in a 24 hour period </w:t>
      </w:r>
    </w:p>
    <w:p w14:paraId="4FF736FB" w14:textId="74B216CF" w:rsidR="1F71728A" w:rsidRPr="00CE11C1" w:rsidRDefault="1F71728A" w:rsidP="00CE11C1">
      <w:pPr>
        <w:shd w:val="clear" w:color="auto" w:fill="FFFFFF" w:themeFill="background1"/>
        <w:spacing w:line="300" w:lineRule="auto"/>
        <w:rPr>
          <w:rFonts w:asciiTheme="minorHAnsi" w:eastAsia="Segoe UI" w:hAnsiTheme="minorHAnsi" w:cs="Segoe UI"/>
          <w:color w:val="242424"/>
          <w:sz w:val="21"/>
          <w:szCs w:val="21"/>
          <w:lang w:val="en-GB"/>
        </w:rPr>
      </w:pPr>
      <w:r w:rsidRPr="00CE11C1">
        <w:rPr>
          <w:rFonts w:asciiTheme="minorHAnsi" w:eastAsia="Segoe UI" w:hAnsiTheme="minorHAnsi" w:cs="Segoe UI"/>
          <w:color w:val="242424"/>
          <w:sz w:val="21"/>
          <w:szCs w:val="21"/>
          <w:lang w:val="en-GB"/>
        </w:rPr>
        <w:t xml:space="preserve">5% total blood volume in a 30 day period </w:t>
      </w:r>
    </w:p>
    <w:p w14:paraId="0445B710" w14:textId="3881630D" w:rsidR="1F71728A" w:rsidRPr="00CE11C1" w:rsidRDefault="1F71728A" w:rsidP="00CE11C1">
      <w:pPr>
        <w:shd w:val="clear" w:color="auto" w:fill="FFFFFF" w:themeFill="background1"/>
        <w:spacing w:line="300" w:lineRule="auto"/>
        <w:rPr>
          <w:rFonts w:asciiTheme="minorHAnsi" w:eastAsia="Segoe UI" w:hAnsiTheme="minorHAnsi" w:cs="Segoe UI"/>
          <w:color w:val="242424"/>
          <w:sz w:val="21"/>
          <w:szCs w:val="21"/>
          <w:lang w:val="en-GB"/>
        </w:rPr>
      </w:pPr>
      <w:r w:rsidRPr="00CE11C1">
        <w:rPr>
          <w:rFonts w:asciiTheme="minorHAnsi" w:eastAsia="Segoe UI" w:hAnsiTheme="minorHAnsi" w:cs="Segoe UI"/>
          <w:color w:val="242424"/>
          <w:sz w:val="21"/>
          <w:szCs w:val="21"/>
          <w:lang w:val="en-GB"/>
        </w:rPr>
        <w:t xml:space="preserve">Estimated total blood volume for term infants (Wt &gt;2kg) and children is 80 ml/kg. </w:t>
      </w:r>
    </w:p>
    <w:p w14:paraId="3276A02C" w14:textId="762D4B5B" w:rsidR="1F71728A" w:rsidRPr="00CE11C1" w:rsidRDefault="1F71728A" w:rsidP="1F71728A">
      <w:pPr>
        <w:shd w:val="clear" w:color="auto" w:fill="FFFFFF" w:themeFill="background1"/>
        <w:spacing w:line="300" w:lineRule="auto"/>
        <w:rPr>
          <w:rFonts w:asciiTheme="minorHAnsi" w:eastAsia="Segoe UI" w:hAnsiTheme="minorHAnsi" w:cs="Segoe UI"/>
          <w:color w:val="242424"/>
          <w:sz w:val="21"/>
          <w:szCs w:val="21"/>
          <w:lang w:val="en-GB"/>
        </w:rPr>
      </w:pPr>
    </w:p>
    <w:tbl>
      <w:tblPr>
        <w:tblW w:w="0" w:type="auto"/>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080"/>
        <w:gridCol w:w="1440"/>
        <w:gridCol w:w="1695"/>
        <w:gridCol w:w="1695"/>
        <w:gridCol w:w="1830"/>
        <w:gridCol w:w="1830"/>
      </w:tblGrid>
      <w:tr w:rsidR="1F71728A" w14:paraId="6FD28BA6" w14:textId="77777777" w:rsidTr="1F71728A">
        <w:trPr>
          <w:trHeight w:val="300"/>
        </w:trPr>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3F9DC671" w14:textId="432CD554" w:rsidR="1F71728A" w:rsidRPr="00CE11C1" w:rsidRDefault="1F71728A" w:rsidP="00CE11C1">
            <w:pPr>
              <w:spacing w:before="120" w:after="120"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Wt, kg</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65E8F9CD" w14:textId="5AE411EA" w:rsidR="1F71728A" w:rsidRPr="00CE11C1" w:rsidRDefault="1F71728A" w:rsidP="00CE11C1">
            <w:pPr>
              <w:spacing w:before="120" w:after="120"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TBV, ml</w:t>
            </w:r>
          </w:p>
        </w:tc>
        <w:tc>
          <w:tcPr>
            <w:tcW w:w="3390"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4E292CB4" w14:textId="7DEF76F5" w:rsidR="1F71728A" w:rsidRPr="00CE11C1" w:rsidRDefault="1F71728A" w:rsidP="00CE11C1">
            <w:pPr>
              <w:spacing w:before="120" w:after="120"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Blood draw volume in 24 hours, ml</w:t>
            </w:r>
          </w:p>
        </w:tc>
        <w:tc>
          <w:tcPr>
            <w:tcW w:w="3660"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193AD3E8" w14:textId="1872128E" w:rsidR="1F71728A" w:rsidRPr="00CE11C1" w:rsidRDefault="1F71728A" w:rsidP="00CE11C1">
            <w:pPr>
              <w:spacing w:before="120" w:after="120"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Total volume in 30 days, ml</w:t>
            </w:r>
          </w:p>
        </w:tc>
      </w:tr>
      <w:tr w:rsidR="1F71728A" w14:paraId="2AD711B3" w14:textId="77777777" w:rsidTr="1F71728A">
        <w:trPr>
          <w:trHeight w:val="300"/>
        </w:trPr>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783C02F9" w14:textId="65097C13" w:rsidR="1F71728A" w:rsidRPr="00CE11C1" w:rsidRDefault="1F71728A" w:rsidP="00CE11C1">
            <w:pPr>
              <w:spacing w:line="276" w:lineRule="auto"/>
              <w:jc w:val="center"/>
              <w:rPr>
                <w:rFonts w:asciiTheme="minorHAnsi" w:eastAsia="Cambria" w:hAnsiTheme="minorHAnsi" w:cs="Cambria"/>
                <w:color w:val="000000" w:themeColor="text1"/>
                <w:sz w:val="21"/>
                <w:szCs w:val="21"/>
              </w:rPr>
            </w:pP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3D18335D" w14:textId="317FD68C" w:rsidR="1F71728A" w:rsidRPr="00CE11C1" w:rsidRDefault="1F71728A" w:rsidP="00CE11C1">
            <w:pPr>
              <w:spacing w:line="276" w:lineRule="auto"/>
              <w:jc w:val="center"/>
              <w:rPr>
                <w:rFonts w:asciiTheme="minorHAnsi" w:eastAsia="Cambria" w:hAnsiTheme="minorHAnsi" w:cs="Cambria"/>
                <w:color w:val="000000" w:themeColor="text1"/>
                <w:sz w:val="21"/>
                <w:szCs w:val="21"/>
              </w:rPr>
            </w:pP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0251A4E8" w14:textId="1F726F56" w:rsidR="1F71728A" w:rsidRPr="00CE11C1" w:rsidRDefault="1F71728A" w:rsidP="00CE11C1">
            <w:pPr>
              <w:spacing w:before="60" w:after="60"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 xml:space="preserve">Unwell </w:t>
            </w:r>
          </w:p>
          <w:p w14:paraId="5E3E821E" w14:textId="33359753" w:rsidR="1F71728A" w:rsidRPr="00CE11C1" w:rsidRDefault="1F71728A" w:rsidP="00CE11C1">
            <w:pPr>
              <w:spacing w:before="60" w:after="60"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(2.5% TBV)</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482C79E0" w14:textId="237B4600" w:rsidR="1F71728A" w:rsidRPr="00CE11C1" w:rsidRDefault="1F71728A" w:rsidP="00CE11C1">
            <w:pPr>
              <w:spacing w:before="60" w:after="60"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 xml:space="preserve">Healthy </w:t>
            </w:r>
          </w:p>
          <w:p w14:paraId="0F4E79D7" w14:textId="0AF9E14D" w:rsidR="1F71728A" w:rsidRPr="00CE11C1" w:rsidRDefault="1F71728A" w:rsidP="00CE11C1">
            <w:pPr>
              <w:spacing w:before="60" w:after="60"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(3% TBV)</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55DF858D" w14:textId="0B977C92" w:rsidR="1F71728A" w:rsidRPr="00CE11C1" w:rsidRDefault="1F71728A" w:rsidP="00CE11C1">
            <w:pPr>
              <w:spacing w:before="60" w:after="60"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 xml:space="preserve">Unwell </w:t>
            </w:r>
          </w:p>
          <w:p w14:paraId="4595E0CF" w14:textId="4E62FCA9" w:rsidR="1F71728A" w:rsidRPr="00CE11C1" w:rsidRDefault="1F71728A" w:rsidP="00CE11C1">
            <w:pPr>
              <w:spacing w:before="60" w:after="60"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(5% TBV)</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51AB8031" w14:textId="01F46960" w:rsidR="1F71728A" w:rsidRPr="00CE11C1" w:rsidRDefault="1F71728A" w:rsidP="00CE11C1">
            <w:pPr>
              <w:spacing w:before="60" w:after="60"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 xml:space="preserve">Healthy </w:t>
            </w:r>
          </w:p>
          <w:p w14:paraId="232D5973" w14:textId="3CA2ADB2" w:rsidR="1F71728A" w:rsidRPr="00CE11C1" w:rsidRDefault="1F71728A" w:rsidP="00CE11C1">
            <w:pPr>
              <w:spacing w:before="60" w:after="60"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(10% TBV)</w:t>
            </w:r>
          </w:p>
        </w:tc>
      </w:tr>
      <w:tr w:rsidR="1F71728A" w14:paraId="51502D2F" w14:textId="77777777" w:rsidTr="1F71728A">
        <w:trPr>
          <w:trHeight w:val="300"/>
        </w:trPr>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1E2B0A14" w14:textId="29CFCAC8"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3</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0391E1CB" w14:textId="0A165D90"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240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5FF7AE35" w14:textId="14DC45D1"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6</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5FCEF17C" w14:textId="6CEB05CA"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7</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23C2BFF8" w14:textId="17361DC5"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12</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5AD35915" w14:textId="37341CA8"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24</w:t>
            </w:r>
          </w:p>
        </w:tc>
      </w:tr>
      <w:tr w:rsidR="1F71728A" w14:paraId="464B82C0" w14:textId="77777777" w:rsidTr="1F71728A">
        <w:trPr>
          <w:trHeight w:val="300"/>
        </w:trPr>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5FF30C6D" w14:textId="3DA59F85"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4</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40E15DE9" w14:textId="3CDEE882"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320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3B74F893" w14:textId="4B484D93"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8</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362059AF" w14:textId="67709B79"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10</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604AA9D9" w14:textId="0BD47786"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16</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5EAC0E61" w14:textId="60D3DFE2"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32</w:t>
            </w:r>
          </w:p>
        </w:tc>
      </w:tr>
      <w:tr w:rsidR="1F71728A" w14:paraId="3AF58654" w14:textId="77777777" w:rsidTr="1F71728A">
        <w:trPr>
          <w:trHeight w:val="300"/>
        </w:trPr>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6457FC05" w14:textId="04E3E487"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5</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71F98EEA" w14:textId="65B53A66"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400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4137C6F6" w14:textId="5B05AAFB"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10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423FEF1A" w14:textId="2A31CBD1"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12</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462FB4EA" w14:textId="1E74DC2D"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20</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650EF6D3" w14:textId="6052A454"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40</w:t>
            </w:r>
          </w:p>
        </w:tc>
      </w:tr>
      <w:tr w:rsidR="1F71728A" w14:paraId="214915A3" w14:textId="77777777" w:rsidTr="1F71728A">
        <w:trPr>
          <w:trHeight w:val="300"/>
        </w:trPr>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68C268F3" w14:textId="5241F8F6"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6</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6A904275" w14:textId="67E33AE4"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480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183DF27F" w14:textId="77DBAA66"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12</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31C22A2C" w14:textId="1FE88C74"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14</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48E0614F" w14:textId="3B6F7137"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24</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789964A0" w14:textId="285F61FC"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48</w:t>
            </w:r>
          </w:p>
        </w:tc>
      </w:tr>
      <w:tr w:rsidR="1F71728A" w14:paraId="013CD937" w14:textId="77777777" w:rsidTr="1F71728A">
        <w:trPr>
          <w:trHeight w:val="300"/>
        </w:trPr>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2D806365" w14:textId="04BAD92E"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7</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26A86F9C" w14:textId="17773660"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560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00105B79" w14:textId="4E777E29"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14</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11717AC3" w14:textId="3D5AFC5A"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17</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60C2696F" w14:textId="3597B786"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28</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30267C1F" w14:textId="29CEF28C"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56</w:t>
            </w:r>
          </w:p>
        </w:tc>
      </w:tr>
      <w:tr w:rsidR="1F71728A" w14:paraId="73636AA7" w14:textId="77777777" w:rsidTr="1F71728A">
        <w:trPr>
          <w:trHeight w:val="300"/>
        </w:trPr>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58C01291" w14:textId="0E232A06"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8</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56154430" w14:textId="2403D122"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640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38E17C0D" w14:textId="51CB6A31"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16</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49FCB63C" w14:textId="418E9855"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19</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1634F1A6" w14:textId="3F752664"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32</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0F8CA935" w14:textId="5ED6E2C1"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64</w:t>
            </w:r>
          </w:p>
        </w:tc>
      </w:tr>
      <w:tr w:rsidR="1F71728A" w14:paraId="09D14EB1" w14:textId="77777777" w:rsidTr="1F71728A">
        <w:trPr>
          <w:trHeight w:val="300"/>
        </w:trPr>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402B90B0" w14:textId="3A16591C"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9</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29D35AFA" w14:textId="775997E3"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720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0D42F6F5" w14:textId="2EE18110"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18</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3FA51F2E" w14:textId="1D84A250"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22</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630BD86B" w14:textId="1D7C3634"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36</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16A0D7E2" w14:textId="07DA4190"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72</w:t>
            </w:r>
          </w:p>
        </w:tc>
      </w:tr>
      <w:tr w:rsidR="1F71728A" w14:paraId="7CD1E1CA" w14:textId="77777777" w:rsidTr="1F71728A">
        <w:trPr>
          <w:trHeight w:val="300"/>
        </w:trPr>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1602DF71" w14:textId="3539DA67"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10</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7DCA3362" w14:textId="6118851F"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800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646BF273" w14:textId="1C018F34"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20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1BF86180" w14:textId="23A139D8"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24</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519AB33C" w14:textId="0544244D"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40</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221154AE" w14:textId="230FAA96"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80</w:t>
            </w:r>
          </w:p>
        </w:tc>
      </w:tr>
      <w:tr w:rsidR="1F71728A" w14:paraId="38F51A44" w14:textId="77777777" w:rsidTr="1F71728A">
        <w:trPr>
          <w:trHeight w:val="300"/>
        </w:trPr>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71E6CF0C" w14:textId="352F877B"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11-15</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41988A0E" w14:textId="0A4AC41F"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880-1200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1BF63FE8" w14:textId="6D8A9C45"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22-30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546C2D07" w14:textId="7EBD3F45"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27-36</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109A6148" w14:textId="63C793CD"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44-60</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16D65BA6" w14:textId="0C457AB6"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88-120</w:t>
            </w:r>
          </w:p>
        </w:tc>
      </w:tr>
      <w:tr w:rsidR="1F71728A" w14:paraId="0556F24E" w14:textId="77777777" w:rsidTr="1F71728A">
        <w:trPr>
          <w:trHeight w:val="300"/>
        </w:trPr>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69CA00DF" w14:textId="0EDB3EB4"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16-20</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6698896B" w14:textId="31C16850"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1280-1600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1864D1D5" w14:textId="2D365741"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32-40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39C51BD8" w14:textId="067B6B51"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38-48</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0EAB3F75" w14:textId="27EF1199"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64-80</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50CF651F" w14:textId="11F4F92A"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128-160</w:t>
            </w:r>
          </w:p>
        </w:tc>
      </w:tr>
      <w:tr w:rsidR="1F71728A" w14:paraId="1A62F29C" w14:textId="77777777" w:rsidTr="1F71728A">
        <w:trPr>
          <w:trHeight w:val="300"/>
        </w:trPr>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36D05F4C" w14:textId="22F34B3B"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21-25</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6D9BE3C5" w14:textId="4B6048F5"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1680-2000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500AB6A5" w14:textId="4210D9A2"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42-50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414E4714" w14:textId="59396FCF"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50-60</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479EA702" w14:textId="578AE6F4"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64-100</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3DBB6C09" w14:textId="3EC45600"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168-200</w:t>
            </w:r>
          </w:p>
        </w:tc>
      </w:tr>
      <w:tr w:rsidR="1F71728A" w14:paraId="5BA792E5" w14:textId="77777777" w:rsidTr="1F71728A">
        <w:trPr>
          <w:trHeight w:val="300"/>
        </w:trPr>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1B8B8D6F" w14:textId="114918FD"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26-30</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3BFED4B1" w14:textId="5901CF77"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2080-2400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16166015" w14:textId="28F66099"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52-60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28BFADD0" w14:textId="1E7B2FF2"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62-72</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07294D46" w14:textId="471776A4"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104-120</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4403EFA0" w14:textId="01EF8BE3"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208-240</w:t>
            </w:r>
          </w:p>
        </w:tc>
      </w:tr>
      <w:tr w:rsidR="1F71728A" w14:paraId="3FFF1202" w14:textId="77777777" w:rsidTr="1F71728A">
        <w:trPr>
          <w:trHeight w:val="300"/>
        </w:trPr>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0747ED4E" w14:textId="3620B8B2"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31-35</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1A488CF6" w14:textId="47BC48E8"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2480-2800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3D729306" w14:textId="6C6EFDEE"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62-70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52DA3942" w14:textId="626805CB"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74-84</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2C24D2CD" w14:textId="5ADE3245"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124-140</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593E746F" w14:textId="3F057223"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248-280</w:t>
            </w:r>
          </w:p>
        </w:tc>
      </w:tr>
      <w:tr w:rsidR="1F71728A" w14:paraId="762D12DC" w14:textId="77777777" w:rsidTr="1F71728A">
        <w:trPr>
          <w:trHeight w:val="300"/>
        </w:trPr>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69E34EC6" w14:textId="2B9F8B45"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36-40</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720F026A" w14:textId="46E38F1F"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2880-3200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5EFF74BD" w14:textId="7C9B073C"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72-80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0D8759D6" w14:textId="5060C6D3"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86-96</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01F883C0" w14:textId="662177EE"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144-160</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2E07C51D" w14:textId="21CE4774"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288-320</w:t>
            </w:r>
          </w:p>
        </w:tc>
      </w:tr>
      <w:tr w:rsidR="1F71728A" w14:paraId="736AEA86" w14:textId="77777777" w:rsidTr="1F71728A">
        <w:trPr>
          <w:trHeight w:val="300"/>
        </w:trPr>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506ABDB5" w14:textId="57D90B47"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41-45</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5D8489A4" w14:textId="074520CB"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3280-3600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3DB9BFB6" w14:textId="00813949"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82-90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447BDA57" w14:textId="2C17B276"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98-108</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6FD203F1" w14:textId="131391FC"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164-180</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1BA89C6F" w14:textId="377BC2B0"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328-360</w:t>
            </w:r>
          </w:p>
        </w:tc>
      </w:tr>
      <w:tr w:rsidR="1F71728A" w14:paraId="13B5C32D" w14:textId="77777777" w:rsidTr="1F71728A">
        <w:trPr>
          <w:trHeight w:val="300"/>
        </w:trPr>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05464FED" w14:textId="11591B4C"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46-50</w:t>
            </w:r>
          </w:p>
        </w:tc>
        <w:tc>
          <w:tcPr>
            <w:tcW w:w="1440" w:type="dxa"/>
            <w:tcBorders>
              <w:top w:val="single" w:sz="6" w:space="0" w:color="auto"/>
              <w:left w:val="single" w:sz="6" w:space="0" w:color="auto"/>
              <w:bottom w:val="single" w:sz="6" w:space="0" w:color="auto"/>
              <w:right w:val="single" w:sz="6" w:space="0" w:color="auto"/>
            </w:tcBorders>
            <w:tcMar>
              <w:left w:w="105" w:type="dxa"/>
              <w:right w:w="105" w:type="dxa"/>
            </w:tcMar>
          </w:tcPr>
          <w:p w14:paraId="220A26BC" w14:textId="034CB98D"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3680-4000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2770F89B" w14:textId="42CA7830"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92-100</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00F73ACD" w14:textId="00E3BD4A"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110-120</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5813A564" w14:textId="1E1653E2"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color w:val="000000" w:themeColor="text1"/>
                <w:sz w:val="21"/>
                <w:szCs w:val="21"/>
                <w:lang w:val="en-GB"/>
              </w:rPr>
              <w:t>184-200</w:t>
            </w:r>
          </w:p>
        </w:tc>
        <w:tc>
          <w:tcPr>
            <w:tcW w:w="1830" w:type="dxa"/>
            <w:tcBorders>
              <w:top w:val="single" w:sz="6" w:space="0" w:color="auto"/>
              <w:left w:val="single" w:sz="6" w:space="0" w:color="auto"/>
              <w:bottom w:val="single" w:sz="6" w:space="0" w:color="auto"/>
              <w:right w:val="single" w:sz="6" w:space="0" w:color="auto"/>
            </w:tcBorders>
            <w:tcMar>
              <w:left w:w="105" w:type="dxa"/>
              <w:right w:w="105" w:type="dxa"/>
            </w:tcMar>
          </w:tcPr>
          <w:p w14:paraId="6589F9DB" w14:textId="343BF225" w:rsidR="1F71728A" w:rsidRPr="00CE11C1" w:rsidRDefault="1F71728A" w:rsidP="00CE11C1">
            <w:pPr>
              <w:spacing w:line="276" w:lineRule="auto"/>
              <w:jc w:val="center"/>
              <w:rPr>
                <w:rFonts w:asciiTheme="minorHAnsi" w:eastAsia="Cambria" w:hAnsiTheme="minorHAnsi" w:cs="Cambria"/>
                <w:color w:val="000000" w:themeColor="text1"/>
                <w:sz w:val="21"/>
                <w:szCs w:val="21"/>
              </w:rPr>
            </w:pPr>
            <w:r w:rsidRPr="00CE11C1">
              <w:rPr>
                <w:rFonts w:asciiTheme="minorHAnsi" w:eastAsia="Cambria" w:hAnsiTheme="minorHAnsi" w:cs="Cambria"/>
                <w:b/>
                <w:color w:val="000000" w:themeColor="text1"/>
                <w:sz w:val="21"/>
                <w:szCs w:val="21"/>
                <w:lang w:val="en-GB"/>
              </w:rPr>
              <w:t>368-400</w:t>
            </w:r>
          </w:p>
        </w:tc>
      </w:tr>
    </w:tbl>
    <w:p w14:paraId="35316557" w14:textId="307ED772" w:rsidR="1F71728A" w:rsidRPr="00CE11C1" w:rsidRDefault="1F71728A" w:rsidP="1F71728A">
      <w:pPr>
        <w:ind w:left="426"/>
        <w:rPr>
          <w:rFonts w:asciiTheme="minorHAnsi" w:eastAsia="Cambria" w:hAnsiTheme="minorHAnsi" w:cs="Cambria"/>
          <w:color w:val="000000" w:themeColor="text1"/>
          <w:sz w:val="21"/>
          <w:szCs w:val="21"/>
          <w:lang w:val="en-GB"/>
        </w:rPr>
      </w:pPr>
      <w:r w:rsidRPr="00CE11C1">
        <w:rPr>
          <w:rFonts w:asciiTheme="minorHAnsi" w:eastAsia="Cambria" w:hAnsiTheme="minorHAnsi" w:cs="Cambria"/>
          <w:color w:val="000000" w:themeColor="text1"/>
          <w:sz w:val="21"/>
          <w:szCs w:val="21"/>
          <w:lang w:val="en-GB"/>
        </w:rPr>
        <w:t>*Adapted from Jack 2001 (2).</w:t>
      </w:r>
    </w:p>
    <w:p w14:paraId="34AD84C0" w14:textId="69A5A84E" w:rsidR="1F71728A" w:rsidRPr="00CE11C1" w:rsidRDefault="1F71728A" w:rsidP="1F71728A">
      <w:pPr>
        <w:shd w:val="clear" w:color="auto" w:fill="FFFFFF" w:themeFill="background1"/>
        <w:spacing w:line="300" w:lineRule="auto"/>
        <w:rPr>
          <w:rFonts w:asciiTheme="minorHAnsi" w:eastAsia="Segoe UI" w:hAnsiTheme="minorHAnsi" w:cs="Segoe UI"/>
          <w:color w:val="242424"/>
          <w:sz w:val="21"/>
          <w:szCs w:val="21"/>
          <w:lang w:val="en-GB"/>
        </w:rPr>
      </w:pPr>
    </w:p>
    <w:p w14:paraId="05615E4F" w14:textId="4772D164" w:rsidR="1F71728A" w:rsidRPr="00CE11C1" w:rsidRDefault="1F71728A" w:rsidP="00CE11C1">
      <w:pPr>
        <w:shd w:val="clear" w:color="auto" w:fill="FFFFFF" w:themeFill="background1"/>
        <w:spacing w:line="300" w:lineRule="auto"/>
        <w:rPr>
          <w:rFonts w:asciiTheme="minorHAnsi" w:eastAsia="Segoe UI" w:hAnsiTheme="minorHAnsi" w:cs="Segoe UI"/>
          <w:color w:val="242424"/>
          <w:sz w:val="21"/>
          <w:szCs w:val="21"/>
          <w:lang w:val="en-GB"/>
        </w:rPr>
      </w:pPr>
      <w:r w:rsidRPr="00CE11C1">
        <w:rPr>
          <w:rFonts w:asciiTheme="minorHAnsi" w:eastAsia="Segoe UI" w:hAnsiTheme="minorHAnsi" w:cs="Segoe UI"/>
          <w:color w:val="242424"/>
          <w:sz w:val="21"/>
          <w:szCs w:val="21"/>
          <w:lang w:val="en-GB"/>
        </w:rPr>
        <w:t xml:space="preserve"> </w:t>
      </w:r>
    </w:p>
    <w:p w14:paraId="29056595" w14:textId="499C4B91" w:rsidR="1F71728A" w:rsidRPr="00CE11C1" w:rsidRDefault="1F71728A" w:rsidP="00CE11C1">
      <w:pPr>
        <w:shd w:val="clear" w:color="auto" w:fill="FFFFFF" w:themeFill="background1"/>
        <w:spacing w:line="300" w:lineRule="auto"/>
        <w:rPr>
          <w:rFonts w:asciiTheme="minorHAnsi" w:eastAsia="Segoe UI" w:hAnsiTheme="minorHAnsi" w:cs="Segoe UI"/>
          <w:color w:val="242424"/>
          <w:sz w:val="21"/>
          <w:szCs w:val="21"/>
          <w:lang w:val="en-GB"/>
        </w:rPr>
      </w:pPr>
      <w:r w:rsidRPr="00CE11C1">
        <w:rPr>
          <w:rFonts w:asciiTheme="minorHAnsi" w:eastAsia="Segoe UI" w:hAnsiTheme="minorHAnsi" w:cs="Segoe UI"/>
          <w:b/>
          <w:color w:val="242424"/>
          <w:sz w:val="21"/>
          <w:szCs w:val="21"/>
          <w:lang w:val="en-GB"/>
        </w:rPr>
        <w:t xml:space="preserve">References: </w:t>
      </w:r>
      <w:r w:rsidRPr="00CE11C1">
        <w:rPr>
          <w:rFonts w:asciiTheme="minorHAnsi" w:eastAsia="Segoe UI" w:hAnsiTheme="minorHAnsi" w:cs="Segoe UI"/>
          <w:color w:val="242424"/>
          <w:sz w:val="21"/>
          <w:szCs w:val="21"/>
          <w:lang w:val="en-GB"/>
        </w:rPr>
        <w:t xml:space="preserve"> </w:t>
      </w:r>
    </w:p>
    <w:p w14:paraId="2E7AB4E3" w14:textId="6D2931AC" w:rsidR="1F71728A" w:rsidRPr="00CE11C1" w:rsidRDefault="1F71728A" w:rsidP="00CE11C1">
      <w:pPr>
        <w:shd w:val="clear" w:color="auto" w:fill="FFFFFF" w:themeFill="background1"/>
        <w:rPr>
          <w:rFonts w:asciiTheme="minorHAnsi" w:eastAsia="Segoe UI" w:hAnsiTheme="minorHAnsi" w:cs="Segoe UI"/>
          <w:color w:val="242424"/>
          <w:sz w:val="21"/>
          <w:szCs w:val="21"/>
          <w:lang w:val="en-GB"/>
        </w:rPr>
      </w:pPr>
      <w:r w:rsidRPr="00CE11C1">
        <w:rPr>
          <w:rFonts w:asciiTheme="minorHAnsi" w:eastAsia="Segoe UI" w:hAnsiTheme="minorHAnsi" w:cs="Segoe UI"/>
          <w:color w:val="242424"/>
          <w:sz w:val="21"/>
          <w:szCs w:val="21"/>
          <w:lang w:val="en-GB"/>
        </w:rPr>
        <w:t xml:space="preserve">Howie S. Blood sample volumes in child health research: review of safe limits. Bull World Health Organ 2011;89:46–53 </w:t>
      </w:r>
    </w:p>
    <w:p w14:paraId="354F3BF7" w14:textId="7D88FAB6" w:rsidR="1F71728A" w:rsidRPr="00CE11C1" w:rsidRDefault="1F71728A" w:rsidP="00CE11C1">
      <w:pPr>
        <w:shd w:val="clear" w:color="auto" w:fill="FFFFFF" w:themeFill="background1"/>
        <w:rPr>
          <w:rStyle w:val="Hyperlink"/>
          <w:rFonts w:asciiTheme="minorHAnsi" w:hAnsiTheme="minorHAnsi"/>
          <w:color w:val="0000EE"/>
          <w:sz w:val="21"/>
          <w:szCs w:val="21"/>
          <w:lang w:val="en-GB"/>
        </w:rPr>
      </w:pPr>
      <w:r w:rsidRPr="00CE11C1">
        <w:rPr>
          <w:rFonts w:asciiTheme="minorHAnsi" w:eastAsia="Segoe UI" w:hAnsiTheme="minorHAnsi" w:cs="Segoe UI"/>
          <w:color w:val="242424"/>
          <w:sz w:val="21"/>
          <w:szCs w:val="21"/>
          <w:lang w:val="en-GB"/>
        </w:rPr>
        <w:t xml:space="preserve">Jack R. Maximum allowable total blood draw volumes. Children’s Hospital and Regional Medical Center Laboratory, Seattle, WA. August 2001. </w:t>
      </w:r>
      <w:hyperlink r:id="rId87" w:history="1">
        <w:r w:rsidRPr="00CE11C1">
          <w:rPr>
            <w:rStyle w:val="Hyperlink"/>
            <w:rFonts w:asciiTheme="minorHAnsi" w:hAnsiTheme="minorHAnsi"/>
            <w:color w:val="0000EE"/>
            <w:sz w:val="21"/>
            <w:szCs w:val="21"/>
            <w:lang w:val="en-GB"/>
          </w:rPr>
          <w:t>https://www.ucdmc.ucdavis.edu/clinicaltrials/StudyTools/Documents/Blood_Draws_Maximum_Allowable.doc</w:t>
        </w:r>
      </w:hyperlink>
    </w:p>
    <w:p w14:paraId="0926645B" w14:textId="5BBECF99" w:rsidR="1F71728A" w:rsidRPr="00CE11C1" w:rsidRDefault="1F71728A" w:rsidP="1F71728A">
      <w:pPr>
        <w:spacing w:line="276" w:lineRule="auto"/>
        <w:jc w:val="both"/>
        <w:rPr>
          <w:rFonts w:asciiTheme="minorHAnsi" w:hAnsiTheme="minorHAnsi" w:cs="Segoe UI"/>
          <w:b/>
          <w:color w:val="000000" w:themeColor="text1"/>
          <w:sz w:val="21"/>
          <w:szCs w:val="21"/>
          <w:lang w:val="en-GB"/>
        </w:rPr>
      </w:pPr>
    </w:p>
    <w:p w14:paraId="6F30FBAF" w14:textId="77777777" w:rsidR="00D901DB" w:rsidRDefault="00D901DB">
      <w:pPr>
        <w:spacing w:after="160" w:line="278" w:lineRule="auto"/>
      </w:pPr>
      <w:r>
        <w:br w:type="page"/>
      </w:r>
    </w:p>
    <w:p w14:paraId="249627A3" w14:textId="06357616" w:rsidR="00E60EE6" w:rsidRPr="003B49C1" w:rsidRDefault="00E60EE6" w:rsidP="00E60EE6">
      <w:pPr>
        <w:spacing w:line="276" w:lineRule="auto"/>
        <w:jc w:val="both"/>
        <w:outlineLvl w:val="2"/>
        <w:rPr>
          <w:rFonts w:asciiTheme="majorHAnsi" w:hAnsiTheme="majorHAnsi" w:cs="Segoe UI"/>
          <w:b/>
          <w:bCs/>
          <w:color w:val="000000"/>
          <w:sz w:val="28"/>
          <w:szCs w:val="28"/>
          <w:lang w:val="es-ES"/>
        </w:rPr>
      </w:pPr>
      <w:r w:rsidRPr="003B49C1">
        <w:rPr>
          <w:rFonts w:asciiTheme="majorHAnsi" w:hAnsiTheme="majorHAnsi" w:cs="Segoe UI"/>
          <w:b/>
          <w:bCs/>
          <w:color w:val="000000"/>
          <w:sz w:val="28"/>
          <w:szCs w:val="28"/>
          <w:lang w:val="es-ES"/>
        </w:rPr>
        <w:lastRenderedPageBreak/>
        <w:t>References</w:t>
      </w:r>
    </w:p>
    <w:p w14:paraId="7B91127E" w14:textId="77777777" w:rsidR="00756BDD" w:rsidRPr="00756BDD" w:rsidRDefault="00E60EE6" w:rsidP="00CE11C1">
      <w:pPr>
        <w:pStyle w:val="Bibliography"/>
        <w:spacing w:line="240" w:lineRule="auto"/>
        <w:rPr>
          <w:rFonts w:ascii="Aptos Display" w:hAnsiTheme="majorHAnsi"/>
          <w:color w:val="000000"/>
          <w:sz w:val="18"/>
          <w:lang w:val="en-GB" w:eastAsia="en-US"/>
        </w:rPr>
      </w:pPr>
      <w:r w:rsidRPr="003B49C1">
        <w:rPr>
          <w:rFonts w:asciiTheme="majorHAnsi" w:hAnsiTheme="majorHAnsi" w:cs="Segoe UI"/>
          <w:color w:val="000000"/>
          <w:sz w:val="18"/>
          <w:szCs w:val="18"/>
          <w:lang w:val="en-GB"/>
        </w:rPr>
        <w:fldChar w:fldCharType="begin"/>
      </w:r>
      <w:r w:rsidR="00350FD2" w:rsidRPr="003B49C1">
        <w:rPr>
          <w:rFonts w:asciiTheme="majorHAnsi" w:hAnsiTheme="majorHAnsi" w:cs="Segoe UI"/>
          <w:color w:val="000000"/>
          <w:sz w:val="18"/>
          <w:szCs w:val="18"/>
          <w:lang w:val="es-ES"/>
        </w:rPr>
        <w:instrText xml:space="preserve"> ADDIN ZOTERO_BIBL {"uncited":[],"omitted":[],"custom":[]} CSL_BIBLIOGRAPHY </w:instrText>
      </w:r>
      <w:r w:rsidRPr="003B49C1">
        <w:rPr>
          <w:rFonts w:asciiTheme="majorHAnsi" w:hAnsiTheme="majorHAnsi" w:cs="Segoe UI"/>
          <w:color w:val="000000"/>
          <w:sz w:val="18"/>
          <w:szCs w:val="18"/>
          <w:lang w:val="en-GB"/>
        </w:rPr>
        <w:fldChar w:fldCharType="separate"/>
      </w:r>
      <w:r w:rsidR="00756BDD" w:rsidRPr="00CE11C1">
        <w:rPr>
          <w:rFonts w:ascii="Aptos Display" w:hAnsiTheme="majorHAnsi"/>
          <w:color w:val="000000"/>
          <w:sz w:val="18"/>
          <w:lang w:val="es-ES" w:eastAsia="en-US"/>
        </w:rPr>
        <w:t>1.</w:t>
      </w:r>
      <w:r w:rsidR="00756BDD" w:rsidRPr="00CE11C1">
        <w:rPr>
          <w:rFonts w:ascii="Aptos Display" w:hAnsiTheme="majorHAnsi"/>
          <w:color w:val="000000"/>
          <w:sz w:val="18"/>
          <w:lang w:val="es-ES" w:eastAsia="en-US"/>
        </w:rPr>
        <w:tab/>
        <w:t xml:space="preserve">Vial, P. A. </w:t>
      </w:r>
      <w:r w:rsidR="00756BDD" w:rsidRPr="00CE11C1">
        <w:rPr>
          <w:rFonts w:ascii="Aptos Display" w:hAnsiTheme="majorHAnsi"/>
          <w:i/>
          <w:iCs/>
          <w:color w:val="000000"/>
          <w:sz w:val="18"/>
          <w:lang w:val="es-ES" w:eastAsia="en-US"/>
        </w:rPr>
        <w:t>et al.</w:t>
      </w:r>
      <w:r w:rsidR="00756BDD" w:rsidRPr="00CE11C1">
        <w:rPr>
          <w:rFonts w:ascii="Aptos Display" w:hAnsiTheme="majorHAnsi"/>
          <w:color w:val="000000"/>
          <w:sz w:val="18"/>
          <w:lang w:val="es-ES" w:eastAsia="en-US"/>
        </w:rPr>
        <w:t xml:space="preserve"> </w:t>
      </w:r>
      <w:r w:rsidR="00756BDD" w:rsidRPr="00756BDD">
        <w:rPr>
          <w:rFonts w:ascii="Aptos Display" w:hAnsiTheme="majorHAnsi"/>
          <w:color w:val="000000"/>
          <w:sz w:val="18"/>
          <w:lang w:val="en-GB" w:eastAsia="en-US"/>
        </w:rPr>
        <w:t xml:space="preserve">Hantavirus in humans: a review of clinical aspects and management. </w:t>
      </w:r>
      <w:r w:rsidR="00756BDD" w:rsidRPr="00756BDD">
        <w:rPr>
          <w:rFonts w:ascii="Aptos Display" w:hAnsiTheme="majorHAnsi"/>
          <w:i/>
          <w:iCs/>
          <w:color w:val="000000"/>
          <w:sz w:val="18"/>
          <w:lang w:val="en-GB" w:eastAsia="en-US"/>
        </w:rPr>
        <w:t>Lancet Infect. Dis.</w:t>
      </w:r>
      <w:r w:rsidR="00756BDD" w:rsidRPr="00756BDD">
        <w:rPr>
          <w:rFonts w:ascii="Aptos Display" w:hAnsiTheme="majorHAnsi"/>
          <w:color w:val="000000"/>
          <w:sz w:val="18"/>
          <w:lang w:val="en-GB" w:eastAsia="en-US"/>
        </w:rPr>
        <w:t xml:space="preserve"> </w:t>
      </w:r>
      <w:r w:rsidR="00756BDD" w:rsidRPr="00756BDD">
        <w:rPr>
          <w:rFonts w:ascii="Aptos Display" w:hAnsiTheme="majorHAnsi"/>
          <w:b/>
          <w:bCs/>
          <w:color w:val="000000"/>
          <w:sz w:val="18"/>
          <w:lang w:val="en-GB" w:eastAsia="en-US"/>
        </w:rPr>
        <w:t>23</w:t>
      </w:r>
      <w:r w:rsidR="00756BDD" w:rsidRPr="00756BDD">
        <w:rPr>
          <w:rFonts w:ascii="Aptos Display" w:hAnsiTheme="majorHAnsi"/>
          <w:color w:val="000000"/>
          <w:sz w:val="18"/>
          <w:lang w:val="en-GB" w:eastAsia="en-US"/>
        </w:rPr>
        <w:t>, e371–e382 (2023).</w:t>
      </w:r>
    </w:p>
    <w:p w14:paraId="077F6696"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2.</w:t>
      </w:r>
      <w:r w:rsidRPr="00756BDD">
        <w:rPr>
          <w:rFonts w:ascii="Aptos Display" w:hAnsiTheme="majorHAnsi"/>
          <w:color w:val="000000"/>
          <w:sz w:val="18"/>
          <w:lang w:val="en-GB" w:eastAsia="en-US"/>
        </w:rPr>
        <w:tab/>
        <w:t xml:space="preserve">Mertz, G. J., Hjelle, B. L. &amp; Bryan, R. T. Hantavirus infection. </w:t>
      </w:r>
      <w:r w:rsidRPr="00756BDD">
        <w:rPr>
          <w:rFonts w:ascii="Aptos Display" w:hAnsiTheme="majorHAnsi"/>
          <w:i/>
          <w:iCs/>
          <w:color w:val="000000"/>
          <w:sz w:val="18"/>
          <w:lang w:val="en-GB" w:eastAsia="en-US"/>
        </w:rPr>
        <w:t>Adv. Intern. Med.</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42</w:t>
      </w:r>
      <w:r w:rsidRPr="00756BDD">
        <w:rPr>
          <w:rFonts w:ascii="Aptos Display" w:hAnsiTheme="majorHAnsi"/>
          <w:color w:val="000000"/>
          <w:sz w:val="18"/>
          <w:lang w:val="en-GB" w:eastAsia="en-US"/>
        </w:rPr>
        <w:t>, 369–421 (1997).</w:t>
      </w:r>
    </w:p>
    <w:p w14:paraId="3D8F30E1"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CE11C1">
        <w:rPr>
          <w:rFonts w:ascii="Aptos Display" w:hAnsiTheme="majorHAnsi"/>
          <w:color w:val="000000"/>
          <w:sz w:val="18"/>
          <w:lang w:val="es-ES" w:eastAsia="en-US"/>
        </w:rPr>
        <w:t>3.</w:t>
      </w:r>
      <w:r w:rsidRPr="00CE11C1">
        <w:rPr>
          <w:rFonts w:ascii="Aptos Display" w:hAnsiTheme="majorHAnsi"/>
          <w:color w:val="000000"/>
          <w:sz w:val="18"/>
          <w:lang w:val="es-ES" w:eastAsia="en-US"/>
        </w:rPr>
        <w:tab/>
        <w:t xml:space="preserve">Mertz, G. J. </w:t>
      </w:r>
      <w:r w:rsidRPr="00CE11C1">
        <w:rPr>
          <w:rFonts w:ascii="Aptos Display" w:hAnsiTheme="majorHAnsi"/>
          <w:i/>
          <w:iCs/>
          <w:color w:val="000000"/>
          <w:sz w:val="18"/>
          <w:lang w:val="es-ES" w:eastAsia="en-US"/>
        </w:rPr>
        <w:t>et al.</w:t>
      </w:r>
      <w:r w:rsidRPr="00CE11C1">
        <w:rPr>
          <w:rFonts w:ascii="Aptos Display" w:hAnsiTheme="majorHAnsi"/>
          <w:color w:val="000000"/>
          <w:sz w:val="18"/>
          <w:lang w:val="es-ES" w:eastAsia="en-US"/>
        </w:rPr>
        <w:t xml:space="preserve"> </w:t>
      </w:r>
      <w:r w:rsidRPr="00756BDD">
        <w:rPr>
          <w:rFonts w:ascii="Aptos Display" w:hAnsiTheme="majorHAnsi"/>
          <w:color w:val="000000"/>
          <w:sz w:val="18"/>
          <w:lang w:val="en-GB" w:eastAsia="en-US"/>
        </w:rPr>
        <w:t xml:space="preserve">Diagnosis and treatment of new world hantavirus infections. </w:t>
      </w:r>
      <w:r w:rsidRPr="00756BDD">
        <w:rPr>
          <w:rFonts w:ascii="Aptos Display" w:hAnsiTheme="majorHAnsi"/>
          <w:i/>
          <w:iCs/>
          <w:color w:val="000000"/>
          <w:sz w:val="18"/>
          <w:lang w:val="en-GB" w:eastAsia="en-US"/>
        </w:rPr>
        <w:t>Curr. Opin. Infect. Dis.</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19</w:t>
      </w:r>
      <w:r w:rsidRPr="00756BDD">
        <w:rPr>
          <w:rFonts w:ascii="Aptos Display" w:hAnsiTheme="majorHAnsi"/>
          <w:color w:val="000000"/>
          <w:sz w:val="18"/>
          <w:lang w:val="en-GB" w:eastAsia="en-US"/>
        </w:rPr>
        <w:t>, 437–442 (2006).</w:t>
      </w:r>
    </w:p>
    <w:p w14:paraId="3952FDE8"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4.</w:t>
      </w:r>
      <w:r w:rsidRPr="00756BDD">
        <w:rPr>
          <w:rFonts w:ascii="Aptos Display" w:hAnsiTheme="majorHAnsi"/>
          <w:color w:val="000000"/>
          <w:sz w:val="18"/>
          <w:lang w:val="en-GB" w:eastAsia="en-US"/>
        </w:rPr>
        <w:tab/>
        <w:t xml:space="preserve">Ramanathan, H. N. &amp; Jonsson, C. B. New and Old World hantaviruses differentially utilize host cytoskeletal components during their life cycles. </w:t>
      </w:r>
      <w:r w:rsidRPr="00756BDD">
        <w:rPr>
          <w:rFonts w:ascii="Aptos Display" w:hAnsiTheme="majorHAnsi"/>
          <w:i/>
          <w:iCs/>
          <w:color w:val="000000"/>
          <w:sz w:val="18"/>
          <w:lang w:val="en-GB" w:eastAsia="en-US"/>
        </w:rPr>
        <w:t>Virology</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374</w:t>
      </w:r>
      <w:r w:rsidRPr="00756BDD">
        <w:rPr>
          <w:rFonts w:ascii="Aptos Display" w:hAnsiTheme="majorHAnsi"/>
          <w:color w:val="000000"/>
          <w:sz w:val="18"/>
          <w:lang w:val="en-GB" w:eastAsia="en-US"/>
        </w:rPr>
        <w:t>, 138–150 (2008).</w:t>
      </w:r>
    </w:p>
    <w:p w14:paraId="3FE382C6"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5.</w:t>
      </w:r>
      <w:r w:rsidRPr="00756BDD">
        <w:rPr>
          <w:rFonts w:ascii="Aptos Display" w:hAnsiTheme="majorHAnsi"/>
          <w:color w:val="000000"/>
          <w:sz w:val="18"/>
          <w:lang w:val="en-GB" w:eastAsia="en-US"/>
        </w:rPr>
        <w:tab/>
        <w:t xml:space="preserve">Armién, B. </w:t>
      </w:r>
      <w:r w:rsidRPr="00756BDD">
        <w:rPr>
          <w:rFonts w:ascii="Aptos Display" w:hAnsiTheme="majorHAnsi"/>
          <w:i/>
          <w:iCs/>
          <w:color w:val="000000"/>
          <w:sz w:val="18"/>
          <w:lang w:val="en-GB" w:eastAsia="en-US"/>
        </w:rPr>
        <w:t>et al.</w:t>
      </w:r>
      <w:r w:rsidRPr="00756BDD">
        <w:rPr>
          <w:rFonts w:ascii="Aptos Display" w:hAnsiTheme="majorHAnsi"/>
          <w:color w:val="000000"/>
          <w:sz w:val="18"/>
          <w:lang w:val="en-GB" w:eastAsia="en-US"/>
        </w:rPr>
        <w:t xml:space="preserve"> Hantavirus in Panama: Twenty Years of Epidemiological Surveillance Experience. </w:t>
      </w:r>
      <w:r w:rsidRPr="00756BDD">
        <w:rPr>
          <w:rFonts w:ascii="Aptos Display" w:hAnsiTheme="majorHAnsi"/>
          <w:i/>
          <w:iCs/>
          <w:color w:val="000000"/>
          <w:sz w:val="18"/>
          <w:lang w:val="en-GB" w:eastAsia="en-US"/>
        </w:rPr>
        <w:t>Viruses</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15</w:t>
      </w:r>
      <w:r w:rsidRPr="00756BDD">
        <w:rPr>
          <w:rFonts w:ascii="Aptos Display" w:hAnsiTheme="majorHAnsi"/>
          <w:color w:val="000000"/>
          <w:sz w:val="18"/>
          <w:lang w:val="en-GB" w:eastAsia="en-US"/>
        </w:rPr>
        <w:t>, 1395 (2023).</w:t>
      </w:r>
    </w:p>
    <w:p w14:paraId="161CC970"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6.</w:t>
      </w:r>
      <w:r w:rsidRPr="00756BDD">
        <w:rPr>
          <w:rFonts w:ascii="Aptos Display" w:hAnsiTheme="majorHAnsi"/>
          <w:color w:val="000000"/>
          <w:sz w:val="18"/>
          <w:lang w:val="en-GB" w:eastAsia="en-US"/>
        </w:rPr>
        <w:tab/>
        <w:t xml:space="preserve">Hart, C. A. &amp; Bennett, M. Hantavirus infections: epidemiology and pathogenesis. </w:t>
      </w:r>
      <w:r w:rsidRPr="00756BDD">
        <w:rPr>
          <w:rFonts w:ascii="Aptos Display" w:hAnsiTheme="majorHAnsi"/>
          <w:i/>
          <w:iCs/>
          <w:color w:val="000000"/>
          <w:sz w:val="18"/>
          <w:lang w:val="en-GB" w:eastAsia="en-US"/>
        </w:rPr>
        <w:t>Microbes Infect.</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1</w:t>
      </w:r>
      <w:r w:rsidRPr="00756BDD">
        <w:rPr>
          <w:rFonts w:ascii="Aptos Display" w:hAnsiTheme="majorHAnsi"/>
          <w:color w:val="000000"/>
          <w:sz w:val="18"/>
          <w:lang w:val="en-GB" w:eastAsia="en-US"/>
        </w:rPr>
        <w:t>, 1229–1237 (1999).</w:t>
      </w:r>
    </w:p>
    <w:p w14:paraId="6968898E"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7.</w:t>
      </w:r>
      <w:r w:rsidRPr="00756BDD">
        <w:rPr>
          <w:rFonts w:ascii="Aptos Display" w:hAnsiTheme="majorHAnsi"/>
          <w:color w:val="000000"/>
          <w:sz w:val="18"/>
          <w:lang w:val="en-GB" w:eastAsia="en-US"/>
        </w:rPr>
        <w:tab/>
        <w:t xml:space="preserve">Figueiredo, L. T. M., Souza, W. M. de, Ferrés, M. &amp; Enria, D. A. Hantaviruses and cardiopulmonary syndrome in South America. </w:t>
      </w:r>
      <w:r w:rsidRPr="00756BDD">
        <w:rPr>
          <w:rFonts w:ascii="Aptos Display" w:hAnsiTheme="majorHAnsi"/>
          <w:i/>
          <w:iCs/>
          <w:color w:val="000000"/>
          <w:sz w:val="18"/>
          <w:lang w:val="en-GB" w:eastAsia="en-US"/>
        </w:rPr>
        <w:t>Virus Res.</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187</w:t>
      </w:r>
      <w:r w:rsidRPr="00756BDD">
        <w:rPr>
          <w:rFonts w:ascii="Aptos Display" w:hAnsiTheme="majorHAnsi"/>
          <w:color w:val="000000"/>
          <w:sz w:val="18"/>
          <w:lang w:val="en-GB" w:eastAsia="en-US"/>
        </w:rPr>
        <w:t>, 43–54 (2014).</w:t>
      </w:r>
    </w:p>
    <w:p w14:paraId="6A71EB71"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8.</w:t>
      </w:r>
      <w:r w:rsidRPr="00756BDD">
        <w:rPr>
          <w:rFonts w:ascii="Aptos Display" w:hAnsiTheme="majorHAnsi"/>
          <w:color w:val="000000"/>
          <w:sz w:val="18"/>
          <w:lang w:val="en-GB" w:eastAsia="en-US"/>
        </w:rPr>
        <w:tab/>
        <w:t xml:space="preserve">Holmes, E. C. &amp; Zhang, Y.-Z. The evolution and emergence of hantaviruses. </w:t>
      </w:r>
      <w:r w:rsidRPr="00756BDD">
        <w:rPr>
          <w:rFonts w:ascii="Aptos Display" w:hAnsiTheme="majorHAnsi"/>
          <w:i/>
          <w:iCs/>
          <w:color w:val="000000"/>
          <w:sz w:val="18"/>
          <w:lang w:val="en-GB" w:eastAsia="en-US"/>
        </w:rPr>
        <w:t>Curr. Opin. Virol.</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10</w:t>
      </w:r>
      <w:r w:rsidRPr="00756BDD">
        <w:rPr>
          <w:rFonts w:ascii="Aptos Display" w:hAnsiTheme="majorHAnsi"/>
          <w:color w:val="000000"/>
          <w:sz w:val="18"/>
          <w:lang w:val="en-GB" w:eastAsia="en-US"/>
        </w:rPr>
        <w:t>, 27–33 (2015).</w:t>
      </w:r>
    </w:p>
    <w:p w14:paraId="2F624C9B"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9.</w:t>
      </w:r>
      <w:r w:rsidRPr="00756BDD">
        <w:rPr>
          <w:rFonts w:ascii="Aptos Display" w:hAnsiTheme="majorHAnsi"/>
          <w:color w:val="000000"/>
          <w:sz w:val="18"/>
          <w:lang w:val="en-GB" w:eastAsia="en-US"/>
        </w:rPr>
        <w:tab/>
        <w:t xml:space="preserve">Khan, A. &amp; Khan, A. S. Hantaviruses: a tale of two hemispheres. </w:t>
      </w:r>
      <w:r w:rsidRPr="00756BDD">
        <w:rPr>
          <w:rFonts w:ascii="Aptos Display" w:hAnsiTheme="majorHAnsi"/>
          <w:i/>
          <w:iCs/>
          <w:color w:val="000000"/>
          <w:sz w:val="18"/>
          <w:lang w:val="en-GB" w:eastAsia="en-US"/>
        </w:rPr>
        <w:t>Panminerva Med.</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45</w:t>
      </w:r>
      <w:r w:rsidRPr="00756BDD">
        <w:rPr>
          <w:rFonts w:ascii="Aptos Display" w:hAnsiTheme="majorHAnsi"/>
          <w:color w:val="000000"/>
          <w:sz w:val="18"/>
          <w:lang w:val="en-GB" w:eastAsia="en-US"/>
        </w:rPr>
        <w:t>, 43–51 (2003).</w:t>
      </w:r>
    </w:p>
    <w:p w14:paraId="6921A821"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10.</w:t>
      </w:r>
      <w:r w:rsidRPr="00756BDD">
        <w:rPr>
          <w:rFonts w:ascii="Aptos Display" w:hAnsiTheme="majorHAnsi"/>
          <w:color w:val="000000"/>
          <w:sz w:val="18"/>
          <w:lang w:val="en-GB" w:eastAsia="en-US"/>
        </w:rPr>
        <w:tab/>
        <w:t xml:space="preserve">Klempa, B. Hantaviruses and climate change. </w:t>
      </w:r>
      <w:r w:rsidRPr="00756BDD">
        <w:rPr>
          <w:rFonts w:ascii="Aptos Display" w:hAnsiTheme="majorHAnsi"/>
          <w:i/>
          <w:iCs/>
          <w:color w:val="000000"/>
          <w:sz w:val="18"/>
          <w:lang w:val="en-GB" w:eastAsia="en-US"/>
        </w:rPr>
        <w:t>Clin. Microbiol. Infect. Off. Publ. Eur. Soc. Clin. Microbiol. Infect. Dis.</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15</w:t>
      </w:r>
      <w:r w:rsidRPr="00756BDD">
        <w:rPr>
          <w:rFonts w:ascii="Aptos Display" w:hAnsiTheme="majorHAnsi"/>
          <w:color w:val="000000"/>
          <w:sz w:val="18"/>
          <w:lang w:val="en-GB" w:eastAsia="en-US"/>
        </w:rPr>
        <w:t>, 518–523 (2009).</w:t>
      </w:r>
    </w:p>
    <w:p w14:paraId="4B3BE150"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11.</w:t>
      </w:r>
      <w:r w:rsidRPr="00756BDD">
        <w:rPr>
          <w:rFonts w:ascii="Aptos Display" w:hAnsiTheme="majorHAnsi"/>
          <w:color w:val="000000"/>
          <w:sz w:val="18"/>
          <w:lang w:val="en-GB" w:eastAsia="en-US"/>
        </w:rPr>
        <w:tab/>
        <w:t xml:space="preserve">Kruger, D. H., Figueiredo, L. T. M., Song, J.-W. &amp; Klempa, B. Hantaviruses--globally emerging pathogens. </w:t>
      </w:r>
      <w:r w:rsidRPr="00756BDD">
        <w:rPr>
          <w:rFonts w:ascii="Aptos Display" w:hAnsiTheme="majorHAnsi"/>
          <w:i/>
          <w:iCs/>
          <w:color w:val="000000"/>
          <w:sz w:val="18"/>
          <w:lang w:val="en-GB" w:eastAsia="en-US"/>
        </w:rPr>
        <w:t>J. Clin. Virol. Off. Publ. Pan Am. Soc. Clin. Virol.</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64</w:t>
      </w:r>
      <w:r w:rsidRPr="00756BDD">
        <w:rPr>
          <w:rFonts w:ascii="Aptos Display" w:hAnsiTheme="majorHAnsi"/>
          <w:color w:val="000000"/>
          <w:sz w:val="18"/>
          <w:lang w:val="en-GB" w:eastAsia="en-US"/>
        </w:rPr>
        <w:t>, 128–136 (2015).</w:t>
      </w:r>
    </w:p>
    <w:p w14:paraId="533FA668"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12.</w:t>
      </w:r>
      <w:r w:rsidRPr="00756BDD">
        <w:rPr>
          <w:rFonts w:ascii="Aptos Display" w:hAnsiTheme="majorHAnsi"/>
          <w:color w:val="000000"/>
          <w:sz w:val="18"/>
          <w:lang w:val="en-GB" w:eastAsia="en-US"/>
        </w:rPr>
        <w:tab/>
        <w:t>Hantavirus Outbreak Toolbox. https://www.who.int/emergencies/outbreak-toolkit/disease-outbreak-toolboxes/hantavirus-outbreak-toolbox.</w:t>
      </w:r>
    </w:p>
    <w:p w14:paraId="4BDFD6A5"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13.</w:t>
      </w:r>
      <w:r w:rsidRPr="00756BDD">
        <w:rPr>
          <w:rFonts w:ascii="Aptos Display" w:hAnsiTheme="majorHAnsi"/>
          <w:color w:val="000000"/>
          <w:sz w:val="18"/>
          <w:lang w:val="en-GB" w:eastAsia="en-US"/>
        </w:rPr>
        <w:tab/>
        <w:t xml:space="preserve">Toledo, J. </w:t>
      </w:r>
      <w:r w:rsidRPr="00756BDD">
        <w:rPr>
          <w:rFonts w:ascii="Aptos Display" w:hAnsiTheme="majorHAnsi"/>
          <w:i/>
          <w:iCs/>
          <w:color w:val="000000"/>
          <w:sz w:val="18"/>
          <w:lang w:val="en-GB" w:eastAsia="en-US"/>
        </w:rPr>
        <w:t>et al.</w:t>
      </w:r>
      <w:r w:rsidRPr="00756BDD">
        <w:rPr>
          <w:rFonts w:ascii="Aptos Display" w:hAnsiTheme="majorHAnsi"/>
          <w:color w:val="000000"/>
          <w:sz w:val="18"/>
          <w:lang w:val="en-GB" w:eastAsia="en-US"/>
        </w:rPr>
        <w:t xml:space="preserve"> Evidence for Human-to-Human Transmission of Hantavirus: A Systematic Review. </w:t>
      </w:r>
      <w:r w:rsidRPr="00756BDD">
        <w:rPr>
          <w:rFonts w:ascii="Aptos Display" w:hAnsiTheme="majorHAnsi"/>
          <w:i/>
          <w:iCs/>
          <w:color w:val="000000"/>
          <w:sz w:val="18"/>
          <w:lang w:val="en-GB" w:eastAsia="en-US"/>
        </w:rPr>
        <w:t>J. Infect. Dis.</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226</w:t>
      </w:r>
      <w:r w:rsidRPr="00756BDD">
        <w:rPr>
          <w:rFonts w:ascii="Aptos Display" w:hAnsiTheme="majorHAnsi"/>
          <w:color w:val="000000"/>
          <w:sz w:val="18"/>
          <w:lang w:val="en-GB" w:eastAsia="en-US"/>
        </w:rPr>
        <w:t>, 1362–1371 (2022).</w:t>
      </w:r>
    </w:p>
    <w:p w14:paraId="653A633D"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14.</w:t>
      </w:r>
      <w:r w:rsidRPr="00756BDD">
        <w:rPr>
          <w:rFonts w:ascii="Aptos Display" w:hAnsiTheme="majorHAnsi"/>
          <w:color w:val="000000"/>
          <w:sz w:val="18"/>
          <w:lang w:val="en-GB" w:eastAsia="en-US"/>
        </w:rPr>
        <w:tab/>
        <w:t xml:space="preserve">Rouabhia, R., Dinh, D. T., Kua, S. C. &amp; Washington, M. A. Lessons Learned From the U.S. Military Experience With Hantavirus During the Korean War. </w:t>
      </w:r>
      <w:r w:rsidRPr="00756BDD">
        <w:rPr>
          <w:rFonts w:ascii="Aptos Display" w:hAnsiTheme="majorHAnsi"/>
          <w:i/>
          <w:iCs/>
          <w:color w:val="000000"/>
          <w:sz w:val="18"/>
          <w:lang w:val="en-GB" w:eastAsia="en-US"/>
        </w:rPr>
        <w:t>Mil. Med.</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188</w:t>
      </w:r>
      <w:r w:rsidRPr="00756BDD">
        <w:rPr>
          <w:rFonts w:ascii="Aptos Display" w:hAnsiTheme="majorHAnsi"/>
          <w:color w:val="000000"/>
          <w:sz w:val="18"/>
          <w:lang w:val="en-GB" w:eastAsia="en-US"/>
        </w:rPr>
        <w:t>, 3205–3209 (2023).</w:t>
      </w:r>
    </w:p>
    <w:p w14:paraId="0BFDF933"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15.</w:t>
      </w:r>
      <w:r w:rsidRPr="00756BDD">
        <w:rPr>
          <w:rFonts w:ascii="Aptos Display" w:hAnsiTheme="majorHAnsi"/>
          <w:color w:val="000000"/>
          <w:sz w:val="18"/>
          <w:lang w:val="en-GB" w:eastAsia="en-US"/>
        </w:rPr>
        <w:tab/>
        <w:t xml:space="preserve">Reusken, C. &amp; Heyman, P. Factors driving hantavirus emergence in Europe. </w:t>
      </w:r>
      <w:r w:rsidRPr="00756BDD">
        <w:rPr>
          <w:rFonts w:ascii="Aptos Display" w:hAnsiTheme="majorHAnsi"/>
          <w:i/>
          <w:iCs/>
          <w:color w:val="000000"/>
          <w:sz w:val="18"/>
          <w:lang w:val="en-GB" w:eastAsia="en-US"/>
        </w:rPr>
        <w:t>Curr. Opin. Virol.</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3</w:t>
      </w:r>
      <w:r w:rsidRPr="00756BDD">
        <w:rPr>
          <w:rFonts w:ascii="Aptos Display" w:hAnsiTheme="majorHAnsi"/>
          <w:color w:val="000000"/>
          <w:sz w:val="18"/>
          <w:lang w:val="en-GB" w:eastAsia="en-US"/>
        </w:rPr>
        <w:t>, 92–99 (2013).</w:t>
      </w:r>
    </w:p>
    <w:p w14:paraId="294DCB6E"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16.</w:t>
      </w:r>
      <w:r w:rsidRPr="00756BDD">
        <w:rPr>
          <w:rFonts w:ascii="Aptos Display" w:hAnsiTheme="majorHAnsi"/>
          <w:color w:val="000000"/>
          <w:sz w:val="18"/>
          <w:lang w:val="en-GB" w:eastAsia="en-US"/>
        </w:rPr>
        <w:tab/>
        <w:t xml:space="preserve">Pedrosa, P. B. S. &amp; Cardoso, T. A. O. Viral infections in workers in hospital and research laboratory settings: a comparative review of infection modes and respective biosafety aspects. </w:t>
      </w:r>
      <w:r w:rsidRPr="00756BDD">
        <w:rPr>
          <w:rFonts w:ascii="Aptos Display" w:hAnsiTheme="majorHAnsi"/>
          <w:i/>
          <w:iCs/>
          <w:color w:val="000000"/>
          <w:sz w:val="18"/>
          <w:lang w:val="en-GB" w:eastAsia="en-US"/>
        </w:rPr>
        <w:t>Int. J. Infect. Dis. IJID Off. Publ. Int. Soc. Infect. Dis.</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15</w:t>
      </w:r>
      <w:r w:rsidRPr="00756BDD">
        <w:rPr>
          <w:rFonts w:ascii="Aptos Display" w:hAnsiTheme="majorHAnsi"/>
          <w:color w:val="000000"/>
          <w:sz w:val="18"/>
          <w:lang w:val="en-GB" w:eastAsia="en-US"/>
        </w:rPr>
        <w:t>, e366-376 (2011).</w:t>
      </w:r>
    </w:p>
    <w:p w14:paraId="288213C1"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17.</w:t>
      </w:r>
      <w:r w:rsidRPr="00756BDD">
        <w:rPr>
          <w:rFonts w:ascii="Aptos Display" w:hAnsiTheme="majorHAnsi"/>
          <w:color w:val="000000"/>
          <w:sz w:val="18"/>
          <w:lang w:val="en-GB" w:eastAsia="en-US"/>
        </w:rPr>
        <w:tab/>
        <w:t xml:space="preserve">Kim, W.-K. </w:t>
      </w:r>
      <w:r w:rsidRPr="00756BDD">
        <w:rPr>
          <w:rFonts w:ascii="Aptos Display" w:hAnsiTheme="majorHAnsi"/>
          <w:i/>
          <w:iCs/>
          <w:color w:val="000000"/>
          <w:sz w:val="18"/>
          <w:lang w:val="en-GB" w:eastAsia="en-US"/>
        </w:rPr>
        <w:t>et al.</w:t>
      </w:r>
      <w:r w:rsidRPr="00756BDD">
        <w:rPr>
          <w:rFonts w:ascii="Aptos Display" w:hAnsiTheme="majorHAnsi"/>
          <w:color w:val="000000"/>
          <w:sz w:val="18"/>
          <w:lang w:val="en-GB" w:eastAsia="en-US"/>
        </w:rPr>
        <w:t xml:space="preserve"> Genomic Epidemiology and Active Surveillance to Investigate Outbreaks of Hantaviruses. </w:t>
      </w:r>
      <w:r w:rsidRPr="00756BDD">
        <w:rPr>
          <w:rFonts w:ascii="Aptos Display" w:hAnsiTheme="majorHAnsi"/>
          <w:i/>
          <w:iCs/>
          <w:color w:val="000000"/>
          <w:sz w:val="18"/>
          <w:lang w:val="en-GB" w:eastAsia="en-US"/>
        </w:rPr>
        <w:t>Front. Cell. Infect. Microbiol.</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10</w:t>
      </w:r>
      <w:r w:rsidRPr="00756BDD">
        <w:rPr>
          <w:rFonts w:ascii="Aptos Display" w:hAnsiTheme="majorHAnsi"/>
          <w:color w:val="000000"/>
          <w:sz w:val="18"/>
          <w:lang w:val="en-GB" w:eastAsia="en-US"/>
        </w:rPr>
        <w:t>, 532388 (2020).</w:t>
      </w:r>
    </w:p>
    <w:p w14:paraId="213C8FF5"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18.</w:t>
      </w:r>
      <w:r w:rsidRPr="00756BDD">
        <w:rPr>
          <w:rFonts w:ascii="Aptos Display" w:hAnsiTheme="majorHAnsi"/>
          <w:color w:val="000000"/>
          <w:sz w:val="18"/>
          <w:lang w:val="en-GB" w:eastAsia="en-US"/>
        </w:rPr>
        <w:tab/>
        <w:t xml:space="preserve">Ferrés, M. </w:t>
      </w:r>
      <w:r w:rsidRPr="00756BDD">
        <w:rPr>
          <w:rFonts w:ascii="Aptos Display" w:hAnsiTheme="majorHAnsi"/>
          <w:i/>
          <w:iCs/>
          <w:color w:val="000000"/>
          <w:sz w:val="18"/>
          <w:lang w:val="en-GB" w:eastAsia="en-US"/>
        </w:rPr>
        <w:t>et al.</w:t>
      </w:r>
      <w:r w:rsidRPr="00756BDD">
        <w:rPr>
          <w:rFonts w:ascii="Aptos Display" w:hAnsiTheme="majorHAnsi"/>
          <w:color w:val="000000"/>
          <w:sz w:val="18"/>
          <w:lang w:val="en-GB" w:eastAsia="en-US"/>
        </w:rPr>
        <w:t xml:space="preserve"> Viral shedding and viraemia of Andes virus during acute hantavirus infection: a prospective study. </w:t>
      </w:r>
      <w:r w:rsidRPr="00756BDD">
        <w:rPr>
          <w:rFonts w:ascii="Aptos Display" w:hAnsiTheme="majorHAnsi"/>
          <w:i/>
          <w:iCs/>
          <w:color w:val="000000"/>
          <w:sz w:val="18"/>
          <w:lang w:val="en-GB" w:eastAsia="en-US"/>
        </w:rPr>
        <w:t>Lancet Infect. Dis.</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24</w:t>
      </w:r>
      <w:r w:rsidRPr="00756BDD">
        <w:rPr>
          <w:rFonts w:ascii="Aptos Display" w:hAnsiTheme="majorHAnsi"/>
          <w:color w:val="000000"/>
          <w:sz w:val="18"/>
          <w:lang w:val="en-GB" w:eastAsia="en-US"/>
        </w:rPr>
        <w:t>, 775–782 (2024).</w:t>
      </w:r>
    </w:p>
    <w:p w14:paraId="2B6B705D"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19.</w:t>
      </w:r>
      <w:r w:rsidRPr="00756BDD">
        <w:rPr>
          <w:rFonts w:ascii="Aptos Display" w:hAnsiTheme="majorHAnsi"/>
          <w:color w:val="000000"/>
          <w:sz w:val="18"/>
          <w:lang w:val="en-GB" w:eastAsia="en-US"/>
        </w:rPr>
        <w:tab/>
        <w:t xml:space="preserve">Mustonen, J., Henttonen, H. &amp; Vaheri, A. Hantavirus Infections among Military Forces. </w:t>
      </w:r>
      <w:r w:rsidRPr="00756BDD">
        <w:rPr>
          <w:rFonts w:ascii="Aptos Display" w:hAnsiTheme="majorHAnsi"/>
          <w:i/>
          <w:iCs/>
          <w:color w:val="000000"/>
          <w:sz w:val="18"/>
          <w:lang w:val="en-GB" w:eastAsia="en-US"/>
        </w:rPr>
        <w:t>Mil. Med.</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189</w:t>
      </w:r>
      <w:r w:rsidRPr="00756BDD">
        <w:rPr>
          <w:rFonts w:ascii="Aptos Display" w:hAnsiTheme="majorHAnsi"/>
          <w:color w:val="000000"/>
          <w:sz w:val="18"/>
          <w:lang w:val="en-GB" w:eastAsia="en-US"/>
        </w:rPr>
        <w:t>, 551–555 (2024).</w:t>
      </w:r>
    </w:p>
    <w:p w14:paraId="53C268C4"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20.</w:t>
      </w:r>
      <w:r w:rsidRPr="00756BDD">
        <w:rPr>
          <w:rFonts w:ascii="Aptos Display" w:hAnsiTheme="majorHAnsi"/>
          <w:color w:val="000000"/>
          <w:sz w:val="18"/>
          <w:lang w:val="en-GB" w:eastAsia="en-US"/>
        </w:rPr>
        <w:tab/>
        <w:t xml:space="preserve">Kuenzli, A. B. </w:t>
      </w:r>
      <w:r w:rsidRPr="00756BDD">
        <w:rPr>
          <w:rFonts w:ascii="Aptos Display" w:hAnsiTheme="majorHAnsi"/>
          <w:i/>
          <w:iCs/>
          <w:color w:val="000000"/>
          <w:sz w:val="18"/>
          <w:lang w:val="en-GB" w:eastAsia="en-US"/>
        </w:rPr>
        <w:t>et al.</w:t>
      </w:r>
      <w:r w:rsidRPr="00756BDD">
        <w:rPr>
          <w:rFonts w:ascii="Aptos Display" w:hAnsiTheme="majorHAnsi"/>
          <w:color w:val="000000"/>
          <w:sz w:val="18"/>
          <w:lang w:val="en-GB" w:eastAsia="en-US"/>
        </w:rPr>
        <w:t xml:space="preserve"> Hantavirus Cardiopulmonary Syndrome Due to Imported Andes Hantavirus Infection in Switzerland: A Multidisciplinary Challenge, Two Cases and a Literature Review. </w:t>
      </w:r>
      <w:r w:rsidRPr="00756BDD">
        <w:rPr>
          <w:rFonts w:ascii="Aptos Display" w:hAnsiTheme="majorHAnsi"/>
          <w:i/>
          <w:iCs/>
          <w:color w:val="000000"/>
          <w:sz w:val="18"/>
          <w:lang w:val="en-GB" w:eastAsia="en-US"/>
        </w:rPr>
        <w:t>Clin. Infect. Dis. Off. Publ. Infect. Dis. Soc. Am.</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67</w:t>
      </w:r>
      <w:r w:rsidRPr="00756BDD">
        <w:rPr>
          <w:rFonts w:ascii="Aptos Display" w:hAnsiTheme="majorHAnsi"/>
          <w:color w:val="000000"/>
          <w:sz w:val="18"/>
          <w:lang w:val="en-GB" w:eastAsia="en-US"/>
        </w:rPr>
        <w:t>, 1788–1795 (2018).</w:t>
      </w:r>
    </w:p>
    <w:p w14:paraId="6439FDE5"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21.</w:t>
      </w:r>
      <w:r w:rsidRPr="00756BDD">
        <w:rPr>
          <w:rFonts w:ascii="Aptos Display" w:hAnsiTheme="majorHAnsi"/>
          <w:color w:val="000000"/>
          <w:sz w:val="18"/>
          <w:lang w:val="en-GB" w:eastAsia="en-US"/>
        </w:rPr>
        <w:tab/>
        <w:t>Ulloa-Zepeda, L., Parker, E., Pavez, C. &amp; Vial, M. C. Genomic Surveillance of Andes Virus Uncovers Hidden Diversity in Chile. vol. 44 (1998).</w:t>
      </w:r>
    </w:p>
    <w:p w14:paraId="1FCE1A1A"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22.</w:t>
      </w:r>
      <w:r w:rsidRPr="00756BDD">
        <w:rPr>
          <w:rFonts w:ascii="Aptos Display" w:hAnsiTheme="majorHAnsi"/>
          <w:color w:val="000000"/>
          <w:sz w:val="18"/>
          <w:lang w:val="en-GB" w:eastAsia="en-US"/>
        </w:rPr>
        <w:tab/>
        <w:t xml:space="preserve">Ferrés, M. </w:t>
      </w:r>
      <w:r w:rsidRPr="00756BDD">
        <w:rPr>
          <w:rFonts w:ascii="Aptos Display" w:hAnsiTheme="majorHAnsi"/>
          <w:i/>
          <w:iCs/>
          <w:color w:val="000000"/>
          <w:sz w:val="18"/>
          <w:lang w:val="en-GB" w:eastAsia="en-US"/>
        </w:rPr>
        <w:t>et al.</w:t>
      </w:r>
      <w:r w:rsidRPr="00756BDD">
        <w:rPr>
          <w:rFonts w:ascii="Aptos Display" w:hAnsiTheme="majorHAnsi"/>
          <w:color w:val="000000"/>
          <w:sz w:val="18"/>
          <w:lang w:val="en-GB" w:eastAsia="en-US"/>
        </w:rPr>
        <w:t xml:space="preserve"> Prospective Evaluation of Household Contacts of Persons with Hantavirus Cardiopulmonary Syndrome in Chile. </w:t>
      </w:r>
      <w:r w:rsidRPr="00756BDD">
        <w:rPr>
          <w:rFonts w:ascii="Aptos Display" w:hAnsiTheme="majorHAnsi"/>
          <w:i/>
          <w:iCs/>
          <w:color w:val="000000"/>
          <w:sz w:val="18"/>
          <w:lang w:val="en-GB" w:eastAsia="en-US"/>
        </w:rPr>
        <w:t>J. Infect. Dis.</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195</w:t>
      </w:r>
      <w:r w:rsidRPr="00756BDD">
        <w:rPr>
          <w:rFonts w:ascii="Aptos Display" w:hAnsiTheme="majorHAnsi"/>
          <w:color w:val="000000"/>
          <w:sz w:val="18"/>
          <w:lang w:val="en-GB" w:eastAsia="en-US"/>
        </w:rPr>
        <w:t>, 1563–1571 (2007).</w:t>
      </w:r>
    </w:p>
    <w:p w14:paraId="40CC1E1A"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23.</w:t>
      </w:r>
      <w:r w:rsidRPr="00756BDD">
        <w:rPr>
          <w:rFonts w:ascii="Aptos Display" w:hAnsiTheme="majorHAnsi"/>
          <w:color w:val="000000"/>
          <w:sz w:val="18"/>
          <w:lang w:val="en-GB" w:eastAsia="en-US"/>
        </w:rPr>
        <w:tab/>
        <w:t xml:space="preserve">Bellomo, C. </w:t>
      </w:r>
      <w:r w:rsidRPr="00756BDD">
        <w:rPr>
          <w:rFonts w:ascii="Aptos Display" w:hAnsiTheme="majorHAnsi"/>
          <w:i/>
          <w:iCs/>
          <w:color w:val="000000"/>
          <w:sz w:val="18"/>
          <w:lang w:val="en-GB" w:eastAsia="en-US"/>
        </w:rPr>
        <w:t>et al.</w:t>
      </w:r>
      <w:r w:rsidRPr="00756BDD">
        <w:rPr>
          <w:rFonts w:ascii="Aptos Display" w:hAnsiTheme="majorHAnsi"/>
          <w:color w:val="000000"/>
          <w:sz w:val="18"/>
          <w:lang w:val="en-GB" w:eastAsia="en-US"/>
        </w:rPr>
        <w:t xml:space="preserve"> A newborn infected by Andes virus suggests novel routes of hantavirus transmission: a case report. </w:t>
      </w:r>
      <w:r w:rsidRPr="00756BDD">
        <w:rPr>
          <w:rFonts w:ascii="Aptos Display" w:hAnsiTheme="majorHAnsi"/>
          <w:i/>
          <w:iCs/>
          <w:color w:val="000000"/>
          <w:sz w:val="18"/>
          <w:lang w:val="en-GB" w:eastAsia="en-US"/>
        </w:rPr>
        <w:t>Clin. Microbiol. Infect.</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26</w:t>
      </w:r>
      <w:r w:rsidRPr="00756BDD">
        <w:rPr>
          <w:rFonts w:ascii="Aptos Display" w:hAnsiTheme="majorHAnsi"/>
          <w:color w:val="000000"/>
          <w:sz w:val="18"/>
          <w:lang w:val="en-GB" w:eastAsia="en-US"/>
        </w:rPr>
        <w:t>, 130–131 (2020).</w:t>
      </w:r>
    </w:p>
    <w:p w14:paraId="71ABB04C"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24.</w:t>
      </w:r>
      <w:r w:rsidRPr="00756BDD">
        <w:rPr>
          <w:rFonts w:ascii="Aptos Display" w:hAnsiTheme="majorHAnsi"/>
          <w:color w:val="000000"/>
          <w:sz w:val="18"/>
          <w:lang w:val="en-GB" w:eastAsia="en-US"/>
        </w:rPr>
        <w:tab/>
        <w:t xml:space="preserve">Avšič-Županc, T., Saksida, A. &amp; Korva, M. Hantavirus infections. </w:t>
      </w:r>
      <w:r w:rsidRPr="00756BDD">
        <w:rPr>
          <w:rFonts w:ascii="Aptos Display" w:hAnsiTheme="majorHAnsi"/>
          <w:i/>
          <w:iCs/>
          <w:color w:val="000000"/>
          <w:sz w:val="18"/>
          <w:lang w:val="en-GB" w:eastAsia="en-US"/>
        </w:rPr>
        <w:t>Clin. Microbiol. Infect.</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21</w:t>
      </w:r>
      <w:r w:rsidRPr="00756BDD">
        <w:rPr>
          <w:rFonts w:ascii="Aptos Display" w:hAnsiTheme="majorHAnsi"/>
          <w:color w:val="000000"/>
          <w:sz w:val="18"/>
          <w:lang w:val="en-GB" w:eastAsia="en-US"/>
        </w:rPr>
        <w:t>, e6–e16 (2019).</w:t>
      </w:r>
    </w:p>
    <w:p w14:paraId="6297402E"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25.</w:t>
      </w:r>
      <w:r w:rsidRPr="00756BDD">
        <w:rPr>
          <w:rFonts w:ascii="Aptos Display" w:hAnsiTheme="majorHAnsi"/>
          <w:color w:val="000000"/>
          <w:sz w:val="18"/>
          <w:lang w:val="en-GB" w:eastAsia="en-US"/>
        </w:rPr>
        <w:tab/>
        <w:t xml:space="preserve">Warner, B. M. </w:t>
      </w:r>
      <w:r w:rsidRPr="00756BDD">
        <w:rPr>
          <w:rFonts w:ascii="Aptos Display" w:hAnsiTheme="majorHAnsi"/>
          <w:i/>
          <w:iCs/>
          <w:color w:val="000000"/>
          <w:sz w:val="18"/>
          <w:lang w:val="en-GB" w:eastAsia="en-US"/>
        </w:rPr>
        <w:t>et al.</w:t>
      </w:r>
      <w:r w:rsidRPr="00756BDD">
        <w:rPr>
          <w:rFonts w:ascii="Aptos Display" w:hAnsiTheme="majorHAnsi"/>
          <w:color w:val="000000"/>
          <w:sz w:val="18"/>
          <w:lang w:val="en-GB" w:eastAsia="en-US"/>
        </w:rPr>
        <w:t xml:space="preserve"> Hantavirus Cardiopulmonary Syndrome in Canada. </w:t>
      </w:r>
      <w:r w:rsidRPr="00756BDD">
        <w:rPr>
          <w:rFonts w:ascii="Aptos Display" w:hAnsiTheme="majorHAnsi"/>
          <w:i/>
          <w:iCs/>
          <w:color w:val="000000"/>
          <w:sz w:val="18"/>
          <w:lang w:val="en-GB" w:eastAsia="en-US"/>
        </w:rPr>
        <w:t>Emerg. Infect. Dis.</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26</w:t>
      </w:r>
      <w:r w:rsidRPr="00756BDD">
        <w:rPr>
          <w:rFonts w:ascii="Aptos Display" w:hAnsiTheme="majorHAnsi"/>
          <w:color w:val="000000"/>
          <w:sz w:val="18"/>
          <w:lang w:val="en-GB" w:eastAsia="en-US"/>
        </w:rPr>
        <w:t>, 3020–3024 (2020).</w:t>
      </w:r>
    </w:p>
    <w:p w14:paraId="5F860631"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26.</w:t>
      </w:r>
      <w:r w:rsidRPr="00756BDD">
        <w:rPr>
          <w:rFonts w:ascii="Aptos Display" w:hAnsiTheme="majorHAnsi"/>
          <w:color w:val="000000"/>
          <w:sz w:val="18"/>
          <w:lang w:val="en-GB" w:eastAsia="en-US"/>
        </w:rPr>
        <w:tab/>
        <w:t xml:space="preserve">Terajima, M. &amp; Ennis, F. A. T cells and pathogenesis of hantavirus cardiopulmonary syndrome and hemorrhagic fever with renal syndrome. </w:t>
      </w:r>
      <w:r w:rsidRPr="00756BDD">
        <w:rPr>
          <w:rFonts w:ascii="Aptos Display" w:hAnsiTheme="majorHAnsi"/>
          <w:i/>
          <w:iCs/>
          <w:color w:val="000000"/>
          <w:sz w:val="18"/>
          <w:lang w:val="en-GB" w:eastAsia="en-US"/>
        </w:rPr>
        <w:t>Viruses</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3</w:t>
      </w:r>
      <w:r w:rsidRPr="00756BDD">
        <w:rPr>
          <w:rFonts w:ascii="Aptos Display" w:hAnsiTheme="majorHAnsi"/>
          <w:color w:val="000000"/>
          <w:sz w:val="18"/>
          <w:lang w:val="en-GB" w:eastAsia="en-US"/>
        </w:rPr>
        <w:t>, 1059–1073 (2011).</w:t>
      </w:r>
    </w:p>
    <w:p w14:paraId="33A86BB4"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27.</w:t>
      </w:r>
      <w:r w:rsidRPr="00756BDD">
        <w:rPr>
          <w:rFonts w:ascii="Aptos Display" w:hAnsiTheme="majorHAnsi"/>
          <w:color w:val="000000"/>
          <w:sz w:val="18"/>
          <w:lang w:val="en-GB" w:eastAsia="en-US"/>
        </w:rPr>
        <w:tab/>
        <w:t xml:space="preserve">Taylor, S. L., Schmaljohn, C. S., Williams, E. P. &amp; Jonsson, C. B. Pathogenicity and virulence of Rodent-Borne Orthohantaviruses. </w:t>
      </w:r>
      <w:r w:rsidRPr="00756BDD">
        <w:rPr>
          <w:rFonts w:ascii="Aptos Display" w:hAnsiTheme="majorHAnsi"/>
          <w:i/>
          <w:iCs/>
          <w:color w:val="000000"/>
          <w:sz w:val="18"/>
          <w:lang w:val="en-GB" w:eastAsia="en-US"/>
        </w:rPr>
        <w:t>Virulence</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16</w:t>
      </w:r>
      <w:r w:rsidRPr="00756BDD">
        <w:rPr>
          <w:rFonts w:ascii="Aptos Display" w:hAnsiTheme="majorHAnsi"/>
          <w:color w:val="000000"/>
          <w:sz w:val="18"/>
          <w:lang w:val="en-GB" w:eastAsia="en-US"/>
        </w:rPr>
        <w:t>, 2553784 (2025).</w:t>
      </w:r>
    </w:p>
    <w:p w14:paraId="5F38B36D"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28.</w:t>
      </w:r>
      <w:r w:rsidRPr="00756BDD">
        <w:rPr>
          <w:rFonts w:ascii="Aptos Display" w:hAnsiTheme="majorHAnsi"/>
          <w:color w:val="000000"/>
          <w:sz w:val="18"/>
          <w:lang w:val="en-GB" w:eastAsia="en-US"/>
        </w:rPr>
        <w:tab/>
        <w:t xml:space="preserve">Srikiatkhachorn, A. &amp; Spiropoulou, C. F. Vascular events in viral hemorrhagic fevers: a comparative study of dengue and hantaviruses. </w:t>
      </w:r>
      <w:r w:rsidRPr="00756BDD">
        <w:rPr>
          <w:rFonts w:ascii="Aptos Display" w:hAnsiTheme="majorHAnsi"/>
          <w:i/>
          <w:iCs/>
          <w:color w:val="000000"/>
          <w:sz w:val="18"/>
          <w:lang w:val="en-GB" w:eastAsia="en-US"/>
        </w:rPr>
        <w:t>Cell Tissue Res.</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355</w:t>
      </w:r>
      <w:r w:rsidRPr="00756BDD">
        <w:rPr>
          <w:rFonts w:ascii="Aptos Display" w:hAnsiTheme="majorHAnsi"/>
          <w:color w:val="000000"/>
          <w:sz w:val="18"/>
          <w:lang w:val="en-GB" w:eastAsia="en-US"/>
        </w:rPr>
        <w:t>, 621–633 (2014).</w:t>
      </w:r>
    </w:p>
    <w:p w14:paraId="1D48510A"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29.</w:t>
      </w:r>
      <w:r w:rsidRPr="00756BDD">
        <w:rPr>
          <w:rFonts w:ascii="Aptos Display" w:hAnsiTheme="majorHAnsi"/>
          <w:color w:val="000000"/>
          <w:sz w:val="18"/>
          <w:lang w:val="en-GB" w:eastAsia="en-US"/>
        </w:rPr>
        <w:tab/>
        <w:t xml:space="preserve">Schönrich, G. &amp; Raftery, M. J. Dendritic Cells (DCs) as ‘Fire Accelerants’ of Hantaviral Pathogenesis. </w:t>
      </w:r>
      <w:r w:rsidRPr="00756BDD">
        <w:rPr>
          <w:rFonts w:ascii="Aptos Display" w:hAnsiTheme="majorHAnsi"/>
          <w:i/>
          <w:iCs/>
          <w:color w:val="000000"/>
          <w:sz w:val="18"/>
          <w:lang w:val="en-GB" w:eastAsia="en-US"/>
        </w:rPr>
        <w:t>Viruses</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11</w:t>
      </w:r>
      <w:r w:rsidRPr="00756BDD">
        <w:rPr>
          <w:rFonts w:ascii="Aptos Display" w:hAnsiTheme="majorHAnsi"/>
          <w:color w:val="000000"/>
          <w:sz w:val="18"/>
          <w:lang w:val="en-GB" w:eastAsia="en-US"/>
        </w:rPr>
        <w:t>, 849 (2019).</w:t>
      </w:r>
    </w:p>
    <w:p w14:paraId="7A59AA72"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30.</w:t>
      </w:r>
      <w:r w:rsidRPr="00756BDD">
        <w:rPr>
          <w:rFonts w:ascii="Aptos Display" w:hAnsiTheme="majorHAnsi"/>
          <w:color w:val="000000"/>
          <w:sz w:val="18"/>
          <w:lang w:val="en-GB" w:eastAsia="en-US"/>
        </w:rPr>
        <w:tab/>
        <w:t xml:space="preserve">Perdomo-Celis, F., Salvato, M. S., Medina-Moreno, S. &amp; Zapata, J. C. T-Cell Response to Viral Hemorrhagic Fevers. </w:t>
      </w:r>
      <w:r w:rsidRPr="00756BDD">
        <w:rPr>
          <w:rFonts w:ascii="Aptos Display" w:hAnsiTheme="majorHAnsi"/>
          <w:i/>
          <w:iCs/>
          <w:color w:val="000000"/>
          <w:sz w:val="18"/>
          <w:lang w:val="en-GB" w:eastAsia="en-US"/>
        </w:rPr>
        <w:t>Vaccines</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7</w:t>
      </w:r>
      <w:r w:rsidRPr="00756BDD">
        <w:rPr>
          <w:rFonts w:ascii="Aptos Display" w:hAnsiTheme="majorHAnsi"/>
          <w:color w:val="000000"/>
          <w:sz w:val="18"/>
          <w:lang w:val="en-GB" w:eastAsia="en-US"/>
        </w:rPr>
        <w:t>, 11 (2019).</w:t>
      </w:r>
    </w:p>
    <w:p w14:paraId="5CECD1FF"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31.</w:t>
      </w:r>
      <w:r w:rsidRPr="00756BDD">
        <w:rPr>
          <w:rFonts w:ascii="Aptos Display" w:hAnsiTheme="majorHAnsi"/>
          <w:color w:val="000000"/>
          <w:sz w:val="18"/>
          <w:lang w:val="en-GB" w:eastAsia="en-US"/>
        </w:rPr>
        <w:tab/>
        <w:t xml:space="preserve">Noack, D., Goeijenbier, M., Reusken, C. B. E. M., Koopmans, M. P. G. &amp; Rockx, B. H. G. Orthohantavirus Pathogenesis and Cell Tropism. </w:t>
      </w:r>
      <w:r w:rsidRPr="00756BDD">
        <w:rPr>
          <w:rFonts w:ascii="Aptos Display" w:hAnsiTheme="majorHAnsi"/>
          <w:i/>
          <w:iCs/>
          <w:color w:val="000000"/>
          <w:sz w:val="18"/>
          <w:lang w:val="en-GB" w:eastAsia="en-US"/>
        </w:rPr>
        <w:t>Front. Cell. Infect. Microbiol.</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10</w:t>
      </w:r>
      <w:r w:rsidRPr="00756BDD">
        <w:rPr>
          <w:rFonts w:ascii="Aptos Display" w:hAnsiTheme="majorHAnsi"/>
          <w:color w:val="000000"/>
          <w:sz w:val="18"/>
          <w:lang w:val="en-GB" w:eastAsia="en-US"/>
        </w:rPr>
        <w:t>, 399 (2020).</w:t>
      </w:r>
    </w:p>
    <w:p w14:paraId="044103C6"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32.</w:t>
      </w:r>
      <w:r w:rsidRPr="00756BDD">
        <w:rPr>
          <w:rFonts w:ascii="Aptos Display" w:hAnsiTheme="majorHAnsi"/>
          <w:color w:val="000000"/>
          <w:sz w:val="18"/>
          <w:lang w:val="en-GB" w:eastAsia="en-US"/>
        </w:rPr>
        <w:tab/>
        <w:t xml:space="preserve">Meyer, B. J. &amp; Schmaljohn, C. S. Persistent hantavirus infections: characteristics and mechanisms. </w:t>
      </w:r>
      <w:r w:rsidRPr="00756BDD">
        <w:rPr>
          <w:rFonts w:ascii="Aptos Display" w:hAnsiTheme="majorHAnsi"/>
          <w:i/>
          <w:iCs/>
          <w:color w:val="000000"/>
          <w:sz w:val="18"/>
          <w:lang w:val="en-GB" w:eastAsia="en-US"/>
        </w:rPr>
        <w:t>Trends Microbiol.</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8</w:t>
      </w:r>
      <w:r w:rsidRPr="00756BDD">
        <w:rPr>
          <w:rFonts w:ascii="Aptos Display" w:hAnsiTheme="majorHAnsi"/>
          <w:color w:val="000000"/>
          <w:sz w:val="18"/>
          <w:lang w:val="en-GB" w:eastAsia="en-US"/>
        </w:rPr>
        <w:t>, 61–67 (2000).</w:t>
      </w:r>
    </w:p>
    <w:p w14:paraId="4D3A7821"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33.</w:t>
      </w:r>
      <w:r w:rsidRPr="00756BDD">
        <w:rPr>
          <w:rFonts w:ascii="Aptos Display" w:hAnsiTheme="majorHAnsi"/>
          <w:color w:val="000000"/>
          <w:sz w:val="18"/>
          <w:lang w:val="en-GB" w:eastAsia="en-US"/>
        </w:rPr>
        <w:tab/>
        <w:t xml:space="preserve">Mackow, E. R. &amp; Gavrilovskaya, I. N. Hantavirus regulation of endothelial cell functions. </w:t>
      </w:r>
      <w:r w:rsidRPr="00756BDD">
        <w:rPr>
          <w:rFonts w:ascii="Aptos Display" w:hAnsiTheme="majorHAnsi"/>
          <w:i/>
          <w:iCs/>
          <w:color w:val="000000"/>
          <w:sz w:val="18"/>
          <w:lang w:val="en-GB" w:eastAsia="en-US"/>
        </w:rPr>
        <w:t>Thromb. Haemost.</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102</w:t>
      </w:r>
      <w:r w:rsidRPr="00756BDD">
        <w:rPr>
          <w:rFonts w:ascii="Aptos Display" w:hAnsiTheme="majorHAnsi"/>
          <w:color w:val="000000"/>
          <w:sz w:val="18"/>
          <w:lang w:val="en-GB" w:eastAsia="en-US"/>
        </w:rPr>
        <w:t>, 1030–1041 (2009).</w:t>
      </w:r>
    </w:p>
    <w:p w14:paraId="571F627A"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34.</w:t>
      </w:r>
      <w:r w:rsidRPr="00756BDD">
        <w:rPr>
          <w:rFonts w:ascii="Aptos Display" w:hAnsiTheme="majorHAnsi"/>
          <w:color w:val="000000"/>
          <w:sz w:val="18"/>
          <w:lang w:val="en-GB" w:eastAsia="en-US"/>
        </w:rPr>
        <w:tab/>
        <w:t xml:space="preserve">Khaiboullina, S. F. &amp; St Jeor, S. C. Hantavirus immunology. </w:t>
      </w:r>
      <w:r w:rsidRPr="00756BDD">
        <w:rPr>
          <w:rFonts w:ascii="Aptos Display" w:hAnsiTheme="majorHAnsi"/>
          <w:i/>
          <w:iCs/>
          <w:color w:val="000000"/>
          <w:sz w:val="18"/>
          <w:lang w:val="en-GB" w:eastAsia="en-US"/>
        </w:rPr>
        <w:t>Viral Immunol.</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15</w:t>
      </w:r>
      <w:r w:rsidRPr="00756BDD">
        <w:rPr>
          <w:rFonts w:ascii="Aptos Display" w:hAnsiTheme="majorHAnsi"/>
          <w:color w:val="000000"/>
          <w:sz w:val="18"/>
          <w:lang w:val="en-GB" w:eastAsia="en-US"/>
        </w:rPr>
        <w:t>, 609–625 (2002).</w:t>
      </w:r>
    </w:p>
    <w:p w14:paraId="6A11D003"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35.</w:t>
      </w:r>
      <w:r w:rsidRPr="00756BDD">
        <w:rPr>
          <w:rFonts w:ascii="Aptos Display" w:hAnsiTheme="majorHAnsi"/>
          <w:color w:val="000000"/>
          <w:sz w:val="18"/>
          <w:lang w:val="en-GB" w:eastAsia="en-US"/>
        </w:rPr>
        <w:tab/>
        <w:t xml:space="preserve">Fosse, J. H., Haraldsen, G., Falk, K. &amp; Edelmann, R. Endothelial Cells in Emerging Viral Infections. </w:t>
      </w:r>
      <w:r w:rsidRPr="00756BDD">
        <w:rPr>
          <w:rFonts w:ascii="Aptos Display" w:hAnsiTheme="majorHAnsi"/>
          <w:i/>
          <w:iCs/>
          <w:color w:val="000000"/>
          <w:sz w:val="18"/>
          <w:lang w:val="en-GB" w:eastAsia="en-US"/>
        </w:rPr>
        <w:t>Front. Cardiovasc. Med.</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8</w:t>
      </w:r>
      <w:r w:rsidRPr="00756BDD">
        <w:rPr>
          <w:rFonts w:ascii="Aptos Display" w:hAnsiTheme="majorHAnsi"/>
          <w:color w:val="000000"/>
          <w:sz w:val="18"/>
          <w:lang w:val="en-GB" w:eastAsia="en-US"/>
        </w:rPr>
        <w:t>, 619690 (2021).</w:t>
      </w:r>
    </w:p>
    <w:p w14:paraId="4866004B"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36.</w:t>
      </w:r>
      <w:r w:rsidRPr="00756BDD">
        <w:rPr>
          <w:rFonts w:ascii="Aptos Display" w:hAnsiTheme="majorHAnsi"/>
          <w:color w:val="000000"/>
          <w:sz w:val="18"/>
          <w:lang w:val="en-GB" w:eastAsia="en-US"/>
        </w:rPr>
        <w:tab/>
        <w:t xml:space="preserve">Engdahl, T. B. &amp; Crowe, J. E. Humoral Immunity to Hantavirus Infection. </w:t>
      </w:r>
      <w:r w:rsidRPr="00756BDD">
        <w:rPr>
          <w:rFonts w:ascii="Aptos Display" w:hAnsiTheme="majorHAnsi"/>
          <w:i/>
          <w:iCs/>
          <w:color w:val="000000"/>
          <w:sz w:val="18"/>
          <w:lang w:val="en-GB" w:eastAsia="en-US"/>
        </w:rPr>
        <w:t>mSphere</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5</w:t>
      </w:r>
      <w:r w:rsidRPr="00756BDD">
        <w:rPr>
          <w:rFonts w:ascii="Aptos Display" w:hAnsiTheme="majorHAnsi"/>
          <w:color w:val="000000"/>
          <w:sz w:val="18"/>
          <w:lang w:val="en-GB" w:eastAsia="en-US"/>
        </w:rPr>
        <w:t>, e00482-20 (2020).</w:t>
      </w:r>
    </w:p>
    <w:p w14:paraId="0C262B18"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CE11C1">
        <w:rPr>
          <w:rFonts w:ascii="Aptos Display" w:hAnsiTheme="majorHAnsi"/>
          <w:color w:val="000000"/>
          <w:sz w:val="18"/>
          <w:lang w:val="es-ES" w:eastAsia="en-US"/>
        </w:rPr>
        <w:t>37.</w:t>
      </w:r>
      <w:r w:rsidRPr="00CE11C1">
        <w:rPr>
          <w:rFonts w:ascii="Aptos Display" w:hAnsiTheme="majorHAnsi"/>
          <w:color w:val="000000"/>
          <w:sz w:val="18"/>
          <w:lang w:val="es-ES" w:eastAsia="en-US"/>
        </w:rPr>
        <w:tab/>
        <w:t xml:space="preserve">Mertz, G. J. </w:t>
      </w:r>
      <w:r w:rsidRPr="00CE11C1">
        <w:rPr>
          <w:rFonts w:ascii="Aptos Display" w:hAnsiTheme="majorHAnsi"/>
          <w:i/>
          <w:iCs/>
          <w:color w:val="000000"/>
          <w:sz w:val="18"/>
          <w:lang w:val="es-ES" w:eastAsia="en-US"/>
        </w:rPr>
        <w:t>et al.</w:t>
      </w:r>
      <w:r w:rsidRPr="00CE11C1">
        <w:rPr>
          <w:rFonts w:ascii="Aptos Display" w:hAnsiTheme="majorHAnsi"/>
          <w:color w:val="000000"/>
          <w:sz w:val="18"/>
          <w:lang w:val="es-ES" w:eastAsia="en-US"/>
        </w:rPr>
        <w:t xml:space="preserve"> </w:t>
      </w:r>
      <w:r w:rsidRPr="00756BDD">
        <w:rPr>
          <w:rFonts w:ascii="Aptos Display" w:hAnsiTheme="majorHAnsi"/>
          <w:color w:val="000000"/>
          <w:sz w:val="18"/>
          <w:lang w:val="en-GB" w:eastAsia="en-US"/>
        </w:rPr>
        <w:t xml:space="preserve">Placebo-controlled, double-blind trial of intravenous ribavirin for the treatment of hantavirus cardiopulmonary syndrome in North America. </w:t>
      </w:r>
      <w:r w:rsidRPr="00756BDD">
        <w:rPr>
          <w:rFonts w:ascii="Aptos Display" w:hAnsiTheme="majorHAnsi"/>
          <w:i/>
          <w:iCs/>
          <w:color w:val="000000"/>
          <w:sz w:val="18"/>
          <w:lang w:val="en-GB" w:eastAsia="en-US"/>
        </w:rPr>
        <w:t>Clin. Infect. Dis. Off. Publ. Infect. Dis. Soc. Am.</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39</w:t>
      </w:r>
      <w:r w:rsidRPr="00756BDD">
        <w:rPr>
          <w:rFonts w:ascii="Aptos Display" w:hAnsiTheme="majorHAnsi"/>
          <w:color w:val="000000"/>
          <w:sz w:val="18"/>
          <w:lang w:val="en-GB" w:eastAsia="en-US"/>
        </w:rPr>
        <w:t>, 1307–1313 (2004).</w:t>
      </w:r>
    </w:p>
    <w:p w14:paraId="2F4FF623"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38.</w:t>
      </w:r>
      <w:r w:rsidRPr="00756BDD">
        <w:rPr>
          <w:rFonts w:ascii="Aptos Display" w:hAnsiTheme="majorHAnsi"/>
          <w:color w:val="000000"/>
          <w:sz w:val="18"/>
          <w:lang w:val="en-GB" w:eastAsia="en-US"/>
        </w:rPr>
        <w:tab/>
        <w:t xml:space="preserve">Chapman, L. E. </w:t>
      </w:r>
      <w:r w:rsidRPr="00756BDD">
        <w:rPr>
          <w:rFonts w:ascii="Aptos Display" w:hAnsiTheme="majorHAnsi"/>
          <w:i/>
          <w:iCs/>
          <w:color w:val="000000"/>
          <w:sz w:val="18"/>
          <w:lang w:val="en-GB" w:eastAsia="en-US"/>
        </w:rPr>
        <w:t>et al.</w:t>
      </w:r>
      <w:r w:rsidRPr="00756BDD">
        <w:rPr>
          <w:rFonts w:ascii="Aptos Display" w:hAnsiTheme="majorHAnsi"/>
          <w:color w:val="000000"/>
          <w:sz w:val="18"/>
          <w:lang w:val="en-GB" w:eastAsia="en-US"/>
        </w:rPr>
        <w:t xml:space="preserve"> Intravenous ribavirin for hantavirus pulmonary syndrome: safety and tolerance during 1 year of open-label experience. Ribavirin Study Group. </w:t>
      </w:r>
      <w:r w:rsidRPr="00756BDD">
        <w:rPr>
          <w:rFonts w:ascii="Aptos Display" w:hAnsiTheme="majorHAnsi"/>
          <w:i/>
          <w:iCs/>
          <w:color w:val="000000"/>
          <w:sz w:val="18"/>
          <w:lang w:val="en-GB" w:eastAsia="en-US"/>
        </w:rPr>
        <w:t>Antivir. Ther.</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4</w:t>
      </w:r>
      <w:r w:rsidRPr="00756BDD">
        <w:rPr>
          <w:rFonts w:ascii="Aptos Display" w:hAnsiTheme="majorHAnsi"/>
          <w:color w:val="000000"/>
          <w:sz w:val="18"/>
          <w:lang w:val="en-GB" w:eastAsia="en-US"/>
        </w:rPr>
        <w:t>, 211–219 (1999).</w:t>
      </w:r>
    </w:p>
    <w:p w14:paraId="29A25BF5" w14:textId="77777777" w:rsidR="00756BDD" w:rsidRPr="00CE11C1" w:rsidRDefault="00756BDD" w:rsidP="00CE11C1">
      <w:pPr>
        <w:pStyle w:val="Bibliography"/>
        <w:spacing w:line="240" w:lineRule="auto"/>
        <w:rPr>
          <w:rFonts w:ascii="Aptos Display" w:hAnsiTheme="majorHAnsi"/>
          <w:color w:val="000000"/>
          <w:sz w:val="18"/>
          <w:lang w:val="es-ES" w:eastAsia="en-US"/>
        </w:rPr>
      </w:pPr>
      <w:r w:rsidRPr="00756BDD">
        <w:rPr>
          <w:rFonts w:ascii="Aptos Display" w:hAnsiTheme="majorHAnsi"/>
          <w:color w:val="000000"/>
          <w:sz w:val="18"/>
          <w:lang w:val="en-GB" w:eastAsia="en-US"/>
        </w:rPr>
        <w:t>39.</w:t>
      </w:r>
      <w:r w:rsidRPr="00756BDD">
        <w:rPr>
          <w:rFonts w:ascii="Aptos Display" w:hAnsiTheme="majorHAnsi"/>
          <w:color w:val="000000"/>
          <w:sz w:val="18"/>
          <w:lang w:val="en-GB" w:eastAsia="en-US"/>
        </w:rPr>
        <w:tab/>
        <w:t xml:space="preserve">Saúl, P. A. </w:t>
      </w:r>
      <w:r w:rsidRPr="00756BDD">
        <w:rPr>
          <w:rFonts w:ascii="Aptos Display" w:hAnsiTheme="majorHAnsi"/>
          <w:i/>
          <w:iCs/>
          <w:color w:val="000000"/>
          <w:sz w:val="18"/>
          <w:lang w:val="en-GB" w:eastAsia="en-US"/>
        </w:rPr>
        <w:t>et al.</w:t>
      </w:r>
      <w:r w:rsidRPr="00756BDD">
        <w:rPr>
          <w:rFonts w:ascii="Aptos Display" w:hAnsiTheme="majorHAnsi"/>
          <w:color w:val="000000"/>
          <w:sz w:val="18"/>
          <w:lang w:val="en-GB" w:eastAsia="en-US"/>
        </w:rPr>
        <w:t xml:space="preserve"> [Controversies on corticosteroid therapy in hantavirus cardiopulmonary syndrome]. </w:t>
      </w:r>
      <w:r w:rsidRPr="00CE11C1">
        <w:rPr>
          <w:rFonts w:ascii="Aptos Display" w:hAnsiTheme="majorHAnsi"/>
          <w:i/>
          <w:iCs/>
          <w:color w:val="000000"/>
          <w:sz w:val="18"/>
          <w:lang w:val="es-ES" w:eastAsia="en-US"/>
        </w:rPr>
        <w:t>Medicina (Mex.)</w:t>
      </w:r>
      <w:r w:rsidRPr="00CE11C1">
        <w:rPr>
          <w:rFonts w:ascii="Aptos Display" w:hAnsiTheme="majorHAnsi"/>
          <w:color w:val="000000"/>
          <w:sz w:val="18"/>
          <w:lang w:val="es-ES" w:eastAsia="en-US"/>
        </w:rPr>
        <w:t xml:space="preserve"> </w:t>
      </w:r>
      <w:r w:rsidRPr="00CE11C1">
        <w:rPr>
          <w:rFonts w:ascii="Aptos Display" w:hAnsiTheme="majorHAnsi"/>
          <w:b/>
          <w:bCs/>
          <w:color w:val="000000"/>
          <w:sz w:val="18"/>
          <w:lang w:val="es-ES" w:eastAsia="en-US"/>
        </w:rPr>
        <w:t>81</w:t>
      </w:r>
      <w:r w:rsidRPr="00CE11C1">
        <w:rPr>
          <w:rFonts w:ascii="Aptos Display" w:hAnsiTheme="majorHAnsi"/>
          <w:color w:val="000000"/>
          <w:sz w:val="18"/>
          <w:lang w:val="es-ES" w:eastAsia="en-US"/>
        </w:rPr>
        <w:t>, 617–623 (2021).</w:t>
      </w:r>
    </w:p>
    <w:p w14:paraId="54AE852B" w14:textId="77777777" w:rsidR="00756BDD" w:rsidRPr="00CE11C1" w:rsidRDefault="00756BDD" w:rsidP="00CE11C1">
      <w:pPr>
        <w:pStyle w:val="Bibliography"/>
        <w:spacing w:line="240" w:lineRule="auto"/>
        <w:rPr>
          <w:rFonts w:ascii="Aptos Display" w:hAnsiTheme="majorHAnsi"/>
          <w:color w:val="000000"/>
          <w:sz w:val="18"/>
          <w:lang w:val="es-ES" w:eastAsia="en-US"/>
        </w:rPr>
      </w:pPr>
      <w:r w:rsidRPr="00CE11C1">
        <w:rPr>
          <w:rFonts w:ascii="Aptos Display" w:hAnsiTheme="majorHAnsi"/>
          <w:color w:val="000000"/>
          <w:sz w:val="18"/>
          <w:lang w:val="es-ES" w:eastAsia="en-US"/>
        </w:rPr>
        <w:t>40.</w:t>
      </w:r>
      <w:r w:rsidRPr="00CE11C1">
        <w:rPr>
          <w:rFonts w:ascii="Aptos Display" w:hAnsiTheme="majorHAnsi"/>
          <w:color w:val="000000"/>
          <w:sz w:val="18"/>
          <w:lang w:val="es-ES" w:eastAsia="en-US"/>
        </w:rPr>
        <w:tab/>
        <w:t xml:space="preserve">Strella, T. </w:t>
      </w:r>
      <w:r w:rsidRPr="00CE11C1">
        <w:rPr>
          <w:rFonts w:ascii="Aptos Display" w:hAnsiTheme="majorHAnsi"/>
          <w:i/>
          <w:iCs/>
          <w:color w:val="000000"/>
          <w:sz w:val="18"/>
          <w:lang w:val="es-ES" w:eastAsia="en-US"/>
        </w:rPr>
        <w:t>et al.</w:t>
      </w:r>
      <w:r w:rsidRPr="00CE11C1">
        <w:rPr>
          <w:rFonts w:ascii="Aptos Display" w:hAnsiTheme="majorHAnsi"/>
          <w:color w:val="000000"/>
          <w:sz w:val="18"/>
          <w:lang w:val="es-ES" w:eastAsia="en-US"/>
        </w:rPr>
        <w:t xml:space="preserve"> [Controversies on Hantavirus]. </w:t>
      </w:r>
      <w:r w:rsidRPr="00CE11C1">
        <w:rPr>
          <w:rFonts w:ascii="Aptos Display" w:hAnsiTheme="majorHAnsi"/>
          <w:i/>
          <w:iCs/>
          <w:color w:val="000000"/>
          <w:sz w:val="18"/>
          <w:lang w:val="es-ES" w:eastAsia="en-US"/>
        </w:rPr>
        <w:t>Medicina (Mex.)</w:t>
      </w:r>
      <w:r w:rsidRPr="00CE11C1">
        <w:rPr>
          <w:rFonts w:ascii="Aptos Display" w:hAnsiTheme="majorHAnsi"/>
          <w:color w:val="000000"/>
          <w:sz w:val="18"/>
          <w:lang w:val="es-ES" w:eastAsia="en-US"/>
        </w:rPr>
        <w:t xml:space="preserve"> </w:t>
      </w:r>
      <w:r w:rsidRPr="00CE11C1">
        <w:rPr>
          <w:rFonts w:ascii="Aptos Display" w:hAnsiTheme="majorHAnsi"/>
          <w:b/>
          <w:bCs/>
          <w:color w:val="000000"/>
          <w:sz w:val="18"/>
          <w:lang w:val="es-ES" w:eastAsia="en-US"/>
        </w:rPr>
        <w:t>85</w:t>
      </w:r>
      <w:r w:rsidRPr="00CE11C1">
        <w:rPr>
          <w:rFonts w:ascii="Aptos Display" w:hAnsiTheme="majorHAnsi"/>
          <w:color w:val="000000"/>
          <w:sz w:val="18"/>
          <w:lang w:val="es-ES" w:eastAsia="en-US"/>
        </w:rPr>
        <w:t>, 363–375 (2025).</w:t>
      </w:r>
    </w:p>
    <w:p w14:paraId="4637A12E"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41.</w:t>
      </w:r>
      <w:r w:rsidRPr="00756BDD">
        <w:rPr>
          <w:rFonts w:ascii="Aptos Display" w:hAnsiTheme="majorHAnsi"/>
          <w:color w:val="000000"/>
          <w:sz w:val="18"/>
          <w:lang w:val="en-GB" w:eastAsia="en-US"/>
        </w:rPr>
        <w:tab/>
        <w:t xml:space="preserve">World Health Organization. Management of contacts of Andes virus (ANDV) cases from the MV Hondius cruise ship. </w:t>
      </w:r>
      <w:r w:rsidRPr="00756BDD">
        <w:rPr>
          <w:rFonts w:ascii="Aptos Display" w:hAnsiTheme="majorHAnsi"/>
          <w:i/>
          <w:iCs/>
          <w:color w:val="000000"/>
          <w:sz w:val="18"/>
          <w:lang w:val="en-GB" w:eastAsia="en-US"/>
        </w:rPr>
        <w:t>Management of contacts of Andes virus (ANDV) cases from the MV Hondius cruise ship</w:t>
      </w:r>
      <w:r w:rsidRPr="00756BDD">
        <w:rPr>
          <w:rFonts w:ascii="Aptos Display" w:hAnsiTheme="majorHAnsi"/>
          <w:color w:val="000000"/>
          <w:sz w:val="18"/>
          <w:lang w:val="en-GB" w:eastAsia="en-US"/>
        </w:rPr>
        <w:t xml:space="preserve"> https://www.who.int/publications/m/item/management-of-contacts-of-andes-virus-(andv)-cases-fromthe-mv-hondius-cruise-ship (2026).</w:t>
      </w:r>
    </w:p>
    <w:p w14:paraId="5F2F4464"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CE11C1">
        <w:rPr>
          <w:rFonts w:ascii="Aptos Display" w:hAnsiTheme="majorHAnsi"/>
          <w:color w:val="000000"/>
          <w:sz w:val="18"/>
          <w:lang w:val="es-ES" w:eastAsia="en-US"/>
        </w:rPr>
        <w:lastRenderedPageBreak/>
        <w:t>42.</w:t>
      </w:r>
      <w:r w:rsidRPr="00CE11C1">
        <w:rPr>
          <w:rFonts w:ascii="Aptos Display" w:hAnsiTheme="majorHAnsi"/>
          <w:color w:val="000000"/>
          <w:sz w:val="18"/>
          <w:lang w:val="es-ES" w:eastAsia="en-US"/>
        </w:rPr>
        <w:tab/>
        <w:t xml:space="preserve">Opazo, M., Guerrero, D., Collao, X., Peña, C. &amp; Villalobos, H. Criterios de laboratorio clínico y su utilidad como predictores del diagnóstico de síndrome cardiopulmonar por hantavirus. </w:t>
      </w:r>
      <w:r w:rsidRPr="00756BDD">
        <w:rPr>
          <w:rFonts w:ascii="Aptos Display" w:hAnsiTheme="majorHAnsi"/>
          <w:i/>
          <w:iCs/>
          <w:color w:val="000000"/>
          <w:sz w:val="18"/>
          <w:lang w:val="en-GB" w:eastAsia="en-US"/>
        </w:rPr>
        <w:t>Rev. Chil. Infectol.</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36</w:t>
      </w:r>
      <w:r w:rsidRPr="00756BDD">
        <w:rPr>
          <w:rFonts w:ascii="Aptos Display" w:hAnsiTheme="majorHAnsi"/>
          <w:color w:val="000000"/>
          <w:sz w:val="18"/>
          <w:lang w:val="en-GB" w:eastAsia="en-US"/>
        </w:rPr>
        <w:t>, 299–303 (2019).</w:t>
      </w:r>
    </w:p>
    <w:p w14:paraId="335F92A3"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43.</w:t>
      </w:r>
      <w:r w:rsidRPr="00756BDD">
        <w:rPr>
          <w:rFonts w:ascii="Aptos Display" w:hAnsiTheme="majorHAnsi"/>
          <w:color w:val="000000"/>
          <w:sz w:val="18"/>
          <w:lang w:val="en-GB" w:eastAsia="en-US"/>
        </w:rPr>
        <w:tab/>
        <w:t xml:space="preserve">Maleki, K. T. </w:t>
      </w:r>
      <w:r w:rsidRPr="00756BDD">
        <w:rPr>
          <w:rFonts w:ascii="Aptos Display" w:hAnsiTheme="majorHAnsi"/>
          <w:i/>
          <w:iCs/>
          <w:color w:val="000000"/>
          <w:sz w:val="18"/>
          <w:lang w:val="en-GB" w:eastAsia="en-US"/>
        </w:rPr>
        <w:t>et al.</w:t>
      </w:r>
      <w:r w:rsidRPr="00756BDD">
        <w:rPr>
          <w:rFonts w:ascii="Aptos Display" w:hAnsiTheme="majorHAnsi"/>
          <w:color w:val="000000"/>
          <w:sz w:val="18"/>
          <w:lang w:val="en-GB" w:eastAsia="en-US"/>
        </w:rPr>
        <w:t xml:space="preserve"> Serum Markers Associated with Severity and Outcome of Hantavirus Pulmonary Syndrome. </w:t>
      </w:r>
      <w:r w:rsidRPr="00756BDD">
        <w:rPr>
          <w:rFonts w:ascii="Aptos Display" w:hAnsiTheme="majorHAnsi"/>
          <w:i/>
          <w:iCs/>
          <w:color w:val="000000"/>
          <w:sz w:val="18"/>
          <w:lang w:val="en-GB" w:eastAsia="en-US"/>
        </w:rPr>
        <w:t>J. Infect. Dis.</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219</w:t>
      </w:r>
      <w:r w:rsidRPr="00756BDD">
        <w:rPr>
          <w:rFonts w:ascii="Aptos Display" w:hAnsiTheme="majorHAnsi"/>
          <w:color w:val="000000"/>
          <w:sz w:val="18"/>
          <w:lang w:val="en-GB" w:eastAsia="en-US"/>
        </w:rPr>
        <w:t>, 1832–1840 (2019).</w:t>
      </w:r>
    </w:p>
    <w:p w14:paraId="748936AD"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44.</w:t>
      </w:r>
      <w:r w:rsidRPr="00756BDD">
        <w:rPr>
          <w:rFonts w:ascii="Aptos Display" w:hAnsiTheme="majorHAnsi"/>
          <w:color w:val="000000"/>
          <w:sz w:val="18"/>
          <w:lang w:val="en-GB" w:eastAsia="en-US"/>
        </w:rPr>
        <w:tab/>
        <w:t xml:space="preserve">Kramski, M. </w:t>
      </w:r>
      <w:r w:rsidRPr="00756BDD">
        <w:rPr>
          <w:rFonts w:ascii="Aptos Display" w:hAnsiTheme="majorHAnsi"/>
          <w:i/>
          <w:iCs/>
          <w:color w:val="000000"/>
          <w:sz w:val="18"/>
          <w:lang w:val="en-GB" w:eastAsia="en-US"/>
        </w:rPr>
        <w:t>et al.</w:t>
      </w:r>
      <w:r w:rsidRPr="00756BDD">
        <w:rPr>
          <w:rFonts w:ascii="Aptos Display" w:hAnsiTheme="majorHAnsi"/>
          <w:color w:val="000000"/>
          <w:sz w:val="18"/>
          <w:lang w:val="en-GB" w:eastAsia="en-US"/>
        </w:rPr>
        <w:t xml:space="preserve"> Detection and Typing of Human Pathogenic Hantaviruses by Real-Time Reverse Transcription-PCR and Pyrosequencing. </w:t>
      </w:r>
      <w:r w:rsidRPr="00756BDD">
        <w:rPr>
          <w:rFonts w:ascii="Aptos Display" w:hAnsiTheme="majorHAnsi"/>
          <w:i/>
          <w:iCs/>
          <w:color w:val="000000"/>
          <w:sz w:val="18"/>
          <w:lang w:val="en-GB" w:eastAsia="en-US"/>
        </w:rPr>
        <w:t>Clin. Chem.</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53</w:t>
      </w:r>
      <w:r w:rsidRPr="00756BDD">
        <w:rPr>
          <w:rFonts w:ascii="Aptos Display" w:hAnsiTheme="majorHAnsi"/>
          <w:color w:val="000000"/>
          <w:sz w:val="18"/>
          <w:lang w:val="en-GB" w:eastAsia="en-US"/>
        </w:rPr>
        <w:t>, 1899–1905 (2007).</w:t>
      </w:r>
    </w:p>
    <w:p w14:paraId="4F038548"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45.</w:t>
      </w:r>
      <w:r w:rsidRPr="00756BDD">
        <w:rPr>
          <w:rFonts w:ascii="Aptos Display" w:hAnsiTheme="majorHAnsi"/>
          <w:color w:val="000000"/>
          <w:sz w:val="18"/>
          <w:lang w:val="en-GB" w:eastAsia="en-US"/>
        </w:rPr>
        <w:tab/>
        <w:t xml:space="preserve">Vial, C. </w:t>
      </w:r>
      <w:r w:rsidRPr="00756BDD">
        <w:rPr>
          <w:rFonts w:ascii="Aptos Display" w:hAnsiTheme="majorHAnsi"/>
          <w:i/>
          <w:iCs/>
          <w:color w:val="000000"/>
          <w:sz w:val="18"/>
          <w:lang w:val="en-GB" w:eastAsia="en-US"/>
        </w:rPr>
        <w:t>et al.</w:t>
      </w:r>
      <w:r w:rsidRPr="00756BDD">
        <w:rPr>
          <w:rFonts w:ascii="Aptos Display" w:hAnsiTheme="majorHAnsi"/>
          <w:color w:val="000000"/>
          <w:sz w:val="18"/>
          <w:lang w:val="en-GB" w:eastAsia="en-US"/>
        </w:rPr>
        <w:t xml:space="preserve"> Molecular method for the detection of Andes hantavirus infection: validation for clinical diagnostics. </w:t>
      </w:r>
      <w:r w:rsidRPr="00756BDD">
        <w:rPr>
          <w:rFonts w:ascii="Aptos Display" w:hAnsiTheme="majorHAnsi"/>
          <w:i/>
          <w:iCs/>
          <w:color w:val="000000"/>
          <w:sz w:val="18"/>
          <w:lang w:val="en-GB" w:eastAsia="en-US"/>
        </w:rPr>
        <w:t>Diagn. Microbiol. Infect. Dis.</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84</w:t>
      </w:r>
      <w:r w:rsidRPr="00756BDD">
        <w:rPr>
          <w:rFonts w:ascii="Aptos Display" w:hAnsiTheme="majorHAnsi"/>
          <w:color w:val="000000"/>
          <w:sz w:val="18"/>
          <w:lang w:val="en-GB" w:eastAsia="en-US"/>
        </w:rPr>
        <w:t>, 36–39 (2016).</w:t>
      </w:r>
    </w:p>
    <w:p w14:paraId="551CED5A"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46.</w:t>
      </w:r>
      <w:r w:rsidRPr="00756BDD">
        <w:rPr>
          <w:rFonts w:ascii="Aptos Display" w:hAnsiTheme="majorHAnsi"/>
          <w:color w:val="000000"/>
          <w:sz w:val="18"/>
          <w:lang w:val="en-GB" w:eastAsia="en-US"/>
        </w:rPr>
        <w:tab/>
        <w:t xml:space="preserve">Pradenas, E. </w:t>
      </w:r>
      <w:r w:rsidRPr="00756BDD">
        <w:rPr>
          <w:rFonts w:ascii="Aptos Display" w:hAnsiTheme="majorHAnsi"/>
          <w:i/>
          <w:iCs/>
          <w:color w:val="000000"/>
          <w:sz w:val="18"/>
          <w:lang w:val="en-GB" w:eastAsia="en-US"/>
        </w:rPr>
        <w:t>et al.</w:t>
      </w:r>
      <w:r w:rsidRPr="00756BDD">
        <w:rPr>
          <w:rFonts w:ascii="Aptos Display" w:hAnsiTheme="majorHAnsi"/>
          <w:color w:val="000000"/>
          <w:sz w:val="18"/>
          <w:lang w:val="en-GB" w:eastAsia="en-US"/>
        </w:rPr>
        <w:t xml:space="preserve"> Stable neutralizing antibody levels 6 months after mild and severe COVID-19 episodes. </w:t>
      </w:r>
      <w:r w:rsidRPr="00756BDD">
        <w:rPr>
          <w:rFonts w:ascii="Aptos Display" w:hAnsiTheme="majorHAnsi"/>
          <w:i/>
          <w:iCs/>
          <w:color w:val="000000"/>
          <w:sz w:val="18"/>
          <w:lang w:val="en-GB" w:eastAsia="en-US"/>
        </w:rPr>
        <w:t>Med</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2</w:t>
      </w:r>
      <w:r w:rsidRPr="00756BDD">
        <w:rPr>
          <w:rFonts w:ascii="Aptos Display" w:hAnsiTheme="majorHAnsi"/>
          <w:color w:val="000000"/>
          <w:sz w:val="18"/>
          <w:lang w:val="en-GB" w:eastAsia="en-US"/>
        </w:rPr>
        <w:t>, 313-320.e4 (2021).</w:t>
      </w:r>
    </w:p>
    <w:p w14:paraId="51CA7980"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47.</w:t>
      </w:r>
      <w:r w:rsidRPr="00756BDD">
        <w:rPr>
          <w:rFonts w:ascii="Aptos Display" w:hAnsiTheme="majorHAnsi"/>
          <w:color w:val="000000"/>
          <w:sz w:val="18"/>
          <w:lang w:val="en-GB" w:eastAsia="en-US"/>
        </w:rPr>
        <w:tab/>
        <w:t xml:space="preserve">Taylor, M. K. </w:t>
      </w:r>
      <w:r w:rsidRPr="00756BDD">
        <w:rPr>
          <w:rFonts w:ascii="Aptos Display" w:hAnsiTheme="majorHAnsi"/>
          <w:i/>
          <w:iCs/>
          <w:color w:val="000000"/>
          <w:sz w:val="18"/>
          <w:lang w:val="en-GB" w:eastAsia="en-US"/>
        </w:rPr>
        <w:t>et al.</w:t>
      </w:r>
      <w:r w:rsidRPr="00756BDD">
        <w:rPr>
          <w:rFonts w:ascii="Aptos Display" w:hAnsiTheme="majorHAnsi"/>
          <w:color w:val="000000"/>
          <w:sz w:val="18"/>
          <w:lang w:val="en-GB" w:eastAsia="en-US"/>
        </w:rPr>
        <w:t xml:space="preserve"> Amplicon-Based, Next-Generation Sequencing Approaches to Characterize Single Nucleotide Polymorphisms of Orthohantavirus Species. </w:t>
      </w:r>
      <w:r w:rsidRPr="00756BDD">
        <w:rPr>
          <w:rFonts w:ascii="Aptos Display" w:hAnsiTheme="majorHAnsi"/>
          <w:i/>
          <w:iCs/>
          <w:color w:val="000000"/>
          <w:sz w:val="18"/>
          <w:lang w:val="en-GB" w:eastAsia="en-US"/>
        </w:rPr>
        <w:t>Front. Cell. Infect. Microbiol.</w:t>
      </w:r>
      <w:r w:rsidRPr="00756BDD">
        <w:rPr>
          <w:rFonts w:ascii="Aptos Display" w:hAnsiTheme="majorHAnsi"/>
          <w:color w:val="000000"/>
          <w:sz w:val="18"/>
          <w:lang w:val="en-GB" w:eastAsia="en-US"/>
        </w:rPr>
        <w:t xml:space="preserve"> </w:t>
      </w:r>
      <w:r w:rsidRPr="00756BDD">
        <w:rPr>
          <w:rFonts w:ascii="Aptos Display" w:hAnsiTheme="majorHAnsi"/>
          <w:b/>
          <w:bCs/>
          <w:color w:val="000000"/>
          <w:sz w:val="18"/>
          <w:lang w:val="en-GB" w:eastAsia="en-US"/>
        </w:rPr>
        <w:t>10</w:t>
      </w:r>
      <w:r w:rsidRPr="00756BDD">
        <w:rPr>
          <w:rFonts w:ascii="Aptos Display" w:hAnsiTheme="majorHAnsi"/>
          <w:color w:val="000000"/>
          <w:sz w:val="18"/>
          <w:lang w:val="en-GB" w:eastAsia="en-US"/>
        </w:rPr>
        <w:t>, 565591 (2020).</w:t>
      </w:r>
    </w:p>
    <w:p w14:paraId="5FA3FB3D"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48.</w:t>
      </w:r>
      <w:r w:rsidRPr="00756BDD">
        <w:rPr>
          <w:rFonts w:ascii="Aptos Display" w:hAnsiTheme="majorHAnsi"/>
          <w:color w:val="000000"/>
          <w:sz w:val="18"/>
          <w:lang w:val="en-GB" w:eastAsia="en-US"/>
        </w:rPr>
        <w:tab/>
        <w:t xml:space="preserve">Rapid sequencing DNA - Viral metagenomics for respiratory samples and skin lesion swabs (SQK-RPB004). </w:t>
      </w:r>
      <w:r w:rsidRPr="00756BDD">
        <w:rPr>
          <w:rFonts w:ascii="Aptos Display" w:hAnsiTheme="majorHAnsi"/>
          <w:i/>
          <w:iCs/>
          <w:color w:val="000000"/>
          <w:sz w:val="18"/>
          <w:lang w:val="en-GB" w:eastAsia="en-US"/>
        </w:rPr>
        <w:t>Oxford Nanopore Technologies</w:t>
      </w:r>
      <w:r w:rsidRPr="00756BDD">
        <w:rPr>
          <w:rFonts w:ascii="Aptos Display" w:hAnsiTheme="majorHAnsi"/>
          <w:color w:val="000000"/>
          <w:sz w:val="18"/>
          <w:lang w:val="en-GB" w:eastAsia="en-US"/>
        </w:rPr>
        <w:t xml:space="preserve"> https://nanoporetech.com/document/viral-metagenomics-rna-dna (2022).</w:t>
      </w:r>
    </w:p>
    <w:p w14:paraId="30EA47E6" w14:textId="77777777" w:rsidR="00756BDD" w:rsidRPr="00756BDD" w:rsidRDefault="00756BDD" w:rsidP="00CE11C1">
      <w:pPr>
        <w:pStyle w:val="Bibliography"/>
        <w:spacing w:line="240" w:lineRule="auto"/>
        <w:rPr>
          <w:rFonts w:ascii="Aptos Display" w:hAnsiTheme="majorHAnsi"/>
          <w:color w:val="000000"/>
          <w:sz w:val="18"/>
          <w:lang w:val="en-GB" w:eastAsia="en-US"/>
        </w:rPr>
      </w:pPr>
      <w:r w:rsidRPr="00756BDD">
        <w:rPr>
          <w:rFonts w:ascii="Aptos Display" w:hAnsiTheme="majorHAnsi"/>
          <w:color w:val="000000"/>
          <w:sz w:val="18"/>
          <w:lang w:val="en-GB" w:eastAsia="en-US"/>
        </w:rPr>
        <w:t>49.</w:t>
      </w:r>
      <w:r w:rsidRPr="00756BDD">
        <w:rPr>
          <w:rFonts w:ascii="Aptos Display" w:hAnsiTheme="majorHAnsi"/>
          <w:color w:val="000000"/>
          <w:sz w:val="18"/>
          <w:lang w:val="en-GB" w:eastAsia="en-US"/>
        </w:rPr>
        <w:tab/>
        <w:t>Differential Pathogenesis between Andes Virus Strains CHI-7913 and Chile-9717869 in Syrian Hamsters. https://journals.asm.org/doi/epub/10.1128/jvi.00108-21 doi:10.1128/jvi.00108-21.</w:t>
      </w:r>
    </w:p>
    <w:p w14:paraId="52D32827" w14:textId="26D51C3F" w:rsidR="00E60EE6" w:rsidRPr="000950CB" w:rsidRDefault="00E60EE6" w:rsidP="005A765E">
      <w:pPr>
        <w:pStyle w:val="Bibliography"/>
        <w:spacing w:line="240" w:lineRule="auto"/>
        <w:rPr>
          <w:rFonts w:asciiTheme="majorHAnsi" w:hAnsiTheme="majorHAnsi" w:cs="Segoe UI"/>
          <w:color w:val="000000"/>
          <w:sz w:val="21"/>
          <w:szCs w:val="21"/>
          <w:lang w:val="en-GB"/>
        </w:rPr>
      </w:pPr>
      <w:r w:rsidRPr="003B49C1">
        <w:rPr>
          <w:rFonts w:asciiTheme="majorHAnsi" w:hAnsiTheme="majorHAnsi" w:cs="Segoe UI"/>
          <w:color w:val="000000"/>
          <w:sz w:val="18"/>
          <w:szCs w:val="18"/>
          <w:lang w:val="en-GB"/>
        </w:rPr>
        <w:fldChar w:fldCharType="end"/>
      </w:r>
    </w:p>
    <w:p w14:paraId="7A970A5A" w14:textId="77777777" w:rsidR="0072167E" w:rsidRPr="00E60EE6" w:rsidRDefault="0072167E" w:rsidP="001E1BB1">
      <w:pPr>
        <w:spacing w:line="276" w:lineRule="auto"/>
        <w:jc w:val="both"/>
        <w:outlineLvl w:val="2"/>
        <w:rPr>
          <w:rFonts w:ascii="Aptos Display" w:hAnsi="Aptos Display" w:cs="Segoe UI"/>
          <w:color w:val="000000"/>
          <w:sz w:val="22"/>
          <w:szCs w:val="22"/>
          <w:lang w:val="en-GB"/>
        </w:rPr>
      </w:pPr>
    </w:p>
    <w:sectPr w:rsidR="0072167E" w:rsidRPr="00E60EE6" w:rsidSect="00685EDB">
      <w:headerReference w:type="even" r:id="rId88"/>
      <w:headerReference w:type="default" r:id="rId89"/>
      <w:footerReference w:type="even" r:id="rId90"/>
      <w:footerReference w:type="default" r:id="rId91"/>
      <w:headerReference w:type="first" r:id="rId92"/>
      <w:footerReference w:type="first" r:id="rId93"/>
      <w:pgSz w:w="11906" w:h="16838"/>
      <w:pgMar w:top="1328" w:right="827" w:bottom="1440" w:left="873"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Guest User" w:date="2026-05-26T12:39:00Z" w:initials="GU">
    <w:p w14:paraId="767225F7" w14:textId="51E8A3E6" w:rsidR="00E47781" w:rsidRDefault="00E47781">
      <w:pPr>
        <w:pStyle w:val="CommentText"/>
      </w:pPr>
      <w:r>
        <w:rPr>
          <w:rStyle w:val="CommentReference"/>
        </w:rPr>
        <w:annotationRef/>
      </w:r>
      <w:r w:rsidRPr="4BED345B">
        <w:t xml:space="preserve">I think I would put P0 ++ </w:t>
      </w:r>
    </w:p>
  </w:comment>
  <w:comment w:id="3" w:author="Ali Judd" w:date="2026-05-26T18:03:00Z" w:initials="AJ">
    <w:p w14:paraId="7C0212F7" w14:textId="77777777" w:rsidR="001210DA" w:rsidRDefault="001210DA" w:rsidP="001210DA">
      <w:pPr>
        <w:pStyle w:val="CommentText"/>
      </w:pPr>
      <w:r>
        <w:rPr>
          <w:rStyle w:val="CommentReference"/>
        </w:rPr>
        <w:annotationRef/>
      </w:r>
      <w:r>
        <w:t>As per the tables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7225F7" w15:done="1"/>
  <w15:commentEx w15:paraId="7C0212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138DBF" w16cex:dateUtc="2026-05-26T10:39:00Z"/>
  <w16cex:commentExtensible w16cex:durableId="49A91B6D" w16cex:dateUtc="2026-05-26T1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7225F7" w16cid:durableId="7E138DBF"/>
  <w16cid:commentId w16cid:paraId="7C0212F7" w16cid:durableId="49A91B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E586F" w14:textId="77777777" w:rsidR="00CE3342" w:rsidRDefault="00CE3342" w:rsidP="00E44449">
      <w:r>
        <w:separator/>
      </w:r>
    </w:p>
  </w:endnote>
  <w:endnote w:type="continuationSeparator" w:id="0">
    <w:p w14:paraId="104C009E" w14:textId="77777777" w:rsidR="00CE3342" w:rsidRDefault="00CE3342" w:rsidP="00E44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quot;Courier New&quot;">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Courier">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1879462"/>
      <w:docPartObj>
        <w:docPartGallery w:val="Page Numbers (Bottom of Page)"/>
        <w:docPartUnique/>
      </w:docPartObj>
    </w:sdtPr>
    <w:sdtEndPr>
      <w:rPr>
        <w:rStyle w:val="PageNumber"/>
      </w:rPr>
    </w:sdtEndPr>
    <w:sdtContent>
      <w:p w14:paraId="1A390655" w14:textId="66370331" w:rsidR="00C97BC3" w:rsidRDefault="00C97BC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1385C47" w14:textId="77777777" w:rsidR="00C97BC3" w:rsidRDefault="00C97BC3" w:rsidP="00C97BC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1"/>
        <w:szCs w:val="21"/>
      </w:rPr>
      <w:id w:val="-1618754269"/>
      <w:docPartObj>
        <w:docPartGallery w:val="Page Numbers (Bottom of Page)"/>
        <w:docPartUnique/>
      </w:docPartObj>
    </w:sdtPr>
    <w:sdtEndPr>
      <w:rPr>
        <w:rStyle w:val="PageNumber"/>
      </w:rPr>
    </w:sdtEndPr>
    <w:sdtContent>
      <w:p w14:paraId="20280B3F" w14:textId="123C1740" w:rsidR="00C97BC3" w:rsidRPr="00B203AB" w:rsidRDefault="00C97BC3">
        <w:pPr>
          <w:pStyle w:val="Footer"/>
          <w:framePr w:wrap="none" w:vAnchor="text" w:hAnchor="margin" w:xAlign="right" w:y="1"/>
          <w:rPr>
            <w:rStyle w:val="PageNumber"/>
            <w:sz w:val="21"/>
            <w:szCs w:val="21"/>
          </w:rPr>
        </w:pPr>
        <w:r w:rsidRPr="00B203AB">
          <w:rPr>
            <w:rStyle w:val="PageNumber"/>
            <w:sz w:val="21"/>
            <w:szCs w:val="21"/>
          </w:rPr>
          <w:fldChar w:fldCharType="begin"/>
        </w:r>
        <w:r w:rsidRPr="00B203AB">
          <w:rPr>
            <w:rStyle w:val="PageNumber"/>
            <w:sz w:val="21"/>
            <w:szCs w:val="21"/>
          </w:rPr>
          <w:instrText xml:space="preserve"> PAGE </w:instrText>
        </w:r>
        <w:r w:rsidRPr="00B203AB">
          <w:rPr>
            <w:rStyle w:val="PageNumber"/>
            <w:sz w:val="21"/>
            <w:szCs w:val="21"/>
          </w:rPr>
          <w:fldChar w:fldCharType="separate"/>
        </w:r>
        <w:r w:rsidRPr="00B203AB">
          <w:rPr>
            <w:rStyle w:val="PageNumber"/>
            <w:noProof/>
            <w:sz w:val="21"/>
            <w:szCs w:val="21"/>
          </w:rPr>
          <w:t>3</w:t>
        </w:r>
        <w:r w:rsidRPr="00B203AB">
          <w:rPr>
            <w:rStyle w:val="PageNumber"/>
            <w:sz w:val="21"/>
            <w:szCs w:val="21"/>
          </w:rPr>
          <w:fldChar w:fldCharType="end"/>
        </w:r>
      </w:p>
    </w:sdtContent>
  </w:sdt>
  <w:p w14:paraId="166AF43A" w14:textId="77777777" w:rsidR="00C97BC3" w:rsidRDefault="00C97BC3" w:rsidP="00C97BC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8BF1C" w14:textId="77777777" w:rsidR="0011447C" w:rsidRDefault="001144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5F579" w14:textId="77777777" w:rsidR="00CE3342" w:rsidRDefault="00CE3342" w:rsidP="00E44449">
      <w:r>
        <w:separator/>
      </w:r>
    </w:p>
  </w:footnote>
  <w:footnote w:type="continuationSeparator" w:id="0">
    <w:p w14:paraId="411F4F06" w14:textId="77777777" w:rsidR="00CE3342" w:rsidRDefault="00CE3342" w:rsidP="00E444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78EA8" w14:textId="77777777" w:rsidR="0011447C" w:rsidRDefault="001144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1FDFE" w14:textId="623FCC7F" w:rsidR="00E44449" w:rsidRPr="0011447C" w:rsidRDefault="00E44449" w:rsidP="0011447C">
    <w:pPr>
      <w:pStyle w:val="Header"/>
      <w:jc w:val="right"/>
      <w:rPr>
        <w:rFonts w:ascii="Aptos Display" w:eastAsia="Times New Roman" w:hAnsi="Aptos Display" w:cs="Segoe UI"/>
        <w:i/>
        <w:iCs/>
        <w:color w:val="000000"/>
        <w:kern w:val="0"/>
        <w:sz w:val="18"/>
        <w:szCs w:val="18"/>
        <w14:ligatures w14:val="none"/>
      </w:rPr>
    </w:pPr>
    <w:r w:rsidRPr="00E44449">
      <w:rPr>
        <w:rFonts w:ascii="Aptos Display" w:eastAsia="Times New Roman" w:hAnsi="Aptos Display" w:cs="Segoe UI"/>
        <w:i/>
        <w:iCs/>
        <w:color w:val="000000"/>
        <w:kern w:val="0"/>
        <w:sz w:val="18"/>
        <w:szCs w:val="18"/>
        <w14:ligatures w14:val="none"/>
      </w:rPr>
      <w:t xml:space="preserve">Natural History of </w:t>
    </w:r>
    <w:r>
      <w:rPr>
        <w:rFonts w:ascii="Aptos Display" w:eastAsia="Times New Roman" w:hAnsi="Aptos Display" w:cs="Segoe UI"/>
        <w:i/>
        <w:iCs/>
        <w:color w:val="000000"/>
        <w:kern w:val="0"/>
        <w:sz w:val="18"/>
        <w:szCs w:val="18"/>
        <w14:ligatures w14:val="none"/>
      </w:rPr>
      <w:t>Andes Virus</w:t>
    </w:r>
    <w:r w:rsidRPr="00E44449">
      <w:rPr>
        <w:rFonts w:ascii="Aptos Display" w:eastAsia="Times New Roman" w:hAnsi="Aptos Display" w:cs="Segoe UI"/>
        <w:i/>
        <w:iCs/>
        <w:color w:val="000000"/>
        <w:kern w:val="0"/>
        <w:sz w:val="18"/>
        <w:szCs w:val="18"/>
        <w14:ligatures w14:val="none"/>
      </w:rPr>
      <w:t xml:space="preserve"> Infection </w:t>
    </w:r>
    <w:r w:rsidR="00DF13CA">
      <w:rPr>
        <w:rFonts w:ascii="Aptos Display" w:eastAsia="Times New Roman" w:hAnsi="Aptos Display" w:cs="Segoe UI"/>
        <w:i/>
        <w:iCs/>
        <w:color w:val="000000"/>
        <w:kern w:val="0"/>
        <w:sz w:val="18"/>
        <w:szCs w:val="18"/>
        <w14:ligatures w14:val="none"/>
      </w:rPr>
      <w:t>–</w:t>
    </w:r>
    <w:r w:rsidRPr="00E44449">
      <w:rPr>
        <w:rFonts w:ascii="Aptos Display" w:eastAsia="Times New Roman" w:hAnsi="Aptos Display" w:cs="Segoe UI"/>
        <w:i/>
        <w:iCs/>
        <w:color w:val="000000"/>
        <w:kern w:val="0"/>
        <w:sz w:val="18"/>
        <w:szCs w:val="18"/>
        <w14:ligatures w14:val="none"/>
      </w:rPr>
      <w:t xml:space="preserve"> </w:t>
    </w:r>
    <w:r w:rsidRPr="00E44449">
      <w:rPr>
        <w:rFonts w:ascii="Aptos Display" w:eastAsia="Times New Roman" w:hAnsi="Aptos Display" w:cs="Segoe UI"/>
        <w:b/>
        <w:bCs/>
        <w:i/>
        <w:iCs/>
        <w:color w:val="000000"/>
        <w:kern w:val="0"/>
        <w:sz w:val="18"/>
        <w:szCs w:val="18"/>
        <w14:ligatures w14:val="none"/>
      </w:rPr>
      <w:t>NAVIS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50192" w14:textId="77777777" w:rsidR="0011447C" w:rsidRDefault="001144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9B7452"/>
    <w:multiLevelType w:val="hybridMultilevel"/>
    <w:tmpl w:val="57861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0B1A95A"/>
    <w:multiLevelType w:val="hybridMultilevel"/>
    <w:tmpl w:val="FFFFFFFF"/>
    <w:lvl w:ilvl="0" w:tplc="3E0A7DDE">
      <w:start w:val="1"/>
      <w:numFmt w:val="bullet"/>
      <w:lvlText w:val="·"/>
      <w:lvlJc w:val="left"/>
      <w:pPr>
        <w:ind w:left="720" w:hanging="360"/>
      </w:pPr>
      <w:rPr>
        <w:rFonts w:ascii="Symbol" w:hAnsi="Symbol" w:hint="default"/>
      </w:rPr>
    </w:lvl>
    <w:lvl w:ilvl="1" w:tplc="3B929FFC">
      <w:start w:val="1"/>
      <w:numFmt w:val="bullet"/>
      <w:lvlText w:val="o"/>
      <w:lvlJc w:val="left"/>
      <w:pPr>
        <w:ind w:left="1440" w:hanging="360"/>
      </w:pPr>
      <w:rPr>
        <w:rFonts w:ascii="Courier New" w:hAnsi="Courier New" w:hint="default"/>
      </w:rPr>
    </w:lvl>
    <w:lvl w:ilvl="2" w:tplc="08D6475A">
      <w:start w:val="1"/>
      <w:numFmt w:val="bullet"/>
      <w:lvlText w:val=""/>
      <w:lvlJc w:val="left"/>
      <w:pPr>
        <w:ind w:left="2160" w:hanging="360"/>
      </w:pPr>
      <w:rPr>
        <w:rFonts w:ascii="Wingdings" w:hAnsi="Wingdings" w:hint="default"/>
      </w:rPr>
    </w:lvl>
    <w:lvl w:ilvl="3" w:tplc="BB5EAB16">
      <w:start w:val="1"/>
      <w:numFmt w:val="bullet"/>
      <w:lvlText w:val=""/>
      <w:lvlJc w:val="left"/>
      <w:pPr>
        <w:ind w:left="2880" w:hanging="360"/>
      </w:pPr>
      <w:rPr>
        <w:rFonts w:ascii="Symbol" w:hAnsi="Symbol" w:hint="default"/>
      </w:rPr>
    </w:lvl>
    <w:lvl w:ilvl="4" w:tplc="E65CD4FE">
      <w:start w:val="1"/>
      <w:numFmt w:val="bullet"/>
      <w:lvlText w:val="o"/>
      <w:lvlJc w:val="left"/>
      <w:pPr>
        <w:ind w:left="3600" w:hanging="360"/>
      </w:pPr>
      <w:rPr>
        <w:rFonts w:ascii="Courier New" w:hAnsi="Courier New" w:hint="default"/>
      </w:rPr>
    </w:lvl>
    <w:lvl w:ilvl="5" w:tplc="BA0A904E">
      <w:start w:val="1"/>
      <w:numFmt w:val="bullet"/>
      <w:lvlText w:val=""/>
      <w:lvlJc w:val="left"/>
      <w:pPr>
        <w:ind w:left="4320" w:hanging="360"/>
      </w:pPr>
      <w:rPr>
        <w:rFonts w:ascii="Wingdings" w:hAnsi="Wingdings" w:hint="default"/>
      </w:rPr>
    </w:lvl>
    <w:lvl w:ilvl="6" w:tplc="893A141E">
      <w:start w:val="1"/>
      <w:numFmt w:val="bullet"/>
      <w:lvlText w:val=""/>
      <w:lvlJc w:val="left"/>
      <w:pPr>
        <w:ind w:left="5040" w:hanging="360"/>
      </w:pPr>
      <w:rPr>
        <w:rFonts w:ascii="Symbol" w:hAnsi="Symbol" w:hint="default"/>
      </w:rPr>
    </w:lvl>
    <w:lvl w:ilvl="7" w:tplc="17DA702A">
      <w:start w:val="1"/>
      <w:numFmt w:val="bullet"/>
      <w:lvlText w:val="o"/>
      <w:lvlJc w:val="left"/>
      <w:pPr>
        <w:ind w:left="5760" w:hanging="360"/>
      </w:pPr>
      <w:rPr>
        <w:rFonts w:ascii="Courier New" w:hAnsi="Courier New" w:hint="default"/>
      </w:rPr>
    </w:lvl>
    <w:lvl w:ilvl="8" w:tplc="6A2A692A">
      <w:start w:val="1"/>
      <w:numFmt w:val="bullet"/>
      <w:lvlText w:val=""/>
      <w:lvlJc w:val="left"/>
      <w:pPr>
        <w:ind w:left="6480" w:hanging="360"/>
      </w:pPr>
      <w:rPr>
        <w:rFonts w:ascii="Wingdings" w:hAnsi="Wingdings" w:hint="default"/>
      </w:rPr>
    </w:lvl>
  </w:abstractNum>
  <w:abstractNum w:abstractNumId="8" w15:restartNumberingAfterBreak="0">
    <w:nsid w:val="00C24402"/>
    <w:multiLevelType w:val="multilevel"/>
    <w:tmpl w:val="9C36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9262FD"/>
    <w:multiLevelType w:val="hybridMultilevel"/>
    <w:tmpl w:val="B99E5494"/>
    <w:lvl w:ilvl="0" w:tplc="CD140F00">
      <w:start w:val="1"/>
      <w:numFmt w:val="bullet"/>
      <w:lvlText w:val=""/>
      <w:lvlJc w:val="left"/>
      <w:pPr>
        <w:ind w:left="360" w:hanging="360"/>
      </w:pPr>
      <w:rPr>
        <w:rFonts w:ascii="Symbol" w:hAnsi="Symbol" w:hint="default"/>
        <w:color w:val="auto"/>
        <w:u w:color="7F7F7F" w:themeColor="text1" w:themeTint="8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02A6081D"/>
    <w:multiLevelType w:val="hybridMultilevel"/>
    <w:tmpl w:val="FFFFFFFF"/>
    <w:lvl w:ilvl="0" w:tplc="1CEA9606">
      <w:start w:val="1"/>
      <w:numFmt w:val="bullet"/>
      <w:lvlText w:val="·"/>
      <w:lvlJc w:val="left"/>
      <w:pPr>
        <w:ind w:left="720" w:hanging="360"/>
      </w:pPr>
      <w:rPr>
        <w:rFonts w:ascii="Symbol" w:hAnsi="Symbol" w:hint="default"/>
      </w:rPr>
    </w:lvl>
    <w:lvl w:ilvl="1" w:tplc="C820EB94">
      <w:start w:val="1"/>
      <w:numFmt w:val="bullet"/>
      <w:lvlText w:val="o"/>
      <w:lvlJc w:val="left"/>
      <w:pPr>
        <w:ind w:left="1440" w:hanging="360"/>
      </w:pPr>
      <w:rPr>
        <w:rFonts w:ascii="Courier New" w:hAnsi="Courier New" w:hint="default"/>
      </w:rPr>
    </w:lvl>
    <w:lvl w:ilvl="2" w:tplc="2BA81C4C">
      <w:start w:val="1"/>
      <w:numFmt w:val="bullet"/>
      <w:lvlText w:val=""/>
      <w:lvlJc w:val="left"/>
      <w:pPr>
        <w:ind w:left="2160" w:hanging="360"/>
      </w:pPr>
      <w:rPr>
        <w:rFonts w:ascii="Wingdings" w:hAnsi="Wingdings" w:hint="default"/>
      </w:rPr>
    </w:lvl>
    <w:lvl w:ilvl="3" w:tplc="E272E0E0">
      <w:start w:val="1"/>
      <w:numFmt w:val="bullet"/>
      <w:lvlText w:val=""/>
      <w:lvlJc w:val="left"/>
      <w:pPr>
        <w:ind w:left="2880" w:hanging="360"/>
      </w:pPr>
      <w:rPr>
        <w:rFonts w:ascii="Symbol" w:hAnsi="Symbol" w:hint="default"/>
      </w:rPr>
    </w:lvl>
    <w:lvl w:ilvl="4" w:tplc="87868E46">
      <w:start w:val="1"/>
      <w:numFmt w:val="bullet"/>
      <w:lvlText w:val="o"/>
      <w:lvlJc w:val="left"/>
      <w:pPr>
        <w:ind w:left="3600" w:hanging="360"/>
      </w:pPr>
      <w:rPr>
        <w:rFonts w:ascii="Courier New" w:hAnsi="Courier New" w:hint="default"/>
      </w:rPr>
    </w:lvl>
    <w:lvl w:ilvl="5" w:tplc="A6083282">
      <w:start w:val="1"/>
      <w:numFmt w:val="bullet"/>
      <w:lvlText w:val=""/>
      <w:lvlJc w:val="left"/>
      <w:pPr>
        <w:ind w:left="4320" w:hanging="360"/>
      </w:pPr>
      <w:rPr>
        <w:rFonts w:ascii="Wingdings" w:hAnsi="Wingdings" w:hint="default"/>
      </w:rPr>
    </w:lvl>
    <w:lvl w:ilvl="6" w:tplc="FBEE9D22">
      <w:start w:val="1"/>
      <w:numFmt w:val="bullet"/>
      <w:lvlText w:val=""/>
      <w:lvlJc w:val="left"/>
      <w:pPr>
        <w:ind w:left="5040" w:hanging="360"/>
      </w:pPr>
      <w:rPr>
        <w:rFonts w:ascii="Symbol" w:hAnsi="Symbol" w:hint="default"/>
      </w:rPr>
    </w:lvl>
    <w:lvl w:ilvl="7" w:tplc="A238E162">
      <w:start w:val="1"/>
      <w:numFmt w:val="bullet"/>
      <w:lvlText w:val="o"/>
      <w:lvlJc w:val="left"/>
      <w:pPr>
        <w:ind w:left="5760" w:hanging="360"/>
      </w:pPr>
      <w:rPr>
        <w:rFonts w:ascii="Courier New" w:hAnsi="Courier New" w:hint="default"/>
      </w:rPr>
    </w:lvl>
    <w:lvl w:ilvl="8" w:tplc="F9EC8EDC">
      <w:start w:val="1"/>
      <w:numFmt w:val="bullet"/>
      <w:lvlText w:val=""/>
      <w:lvlJc w:val="left"/>
      <w:pPr>
        <w:ind w:left="6480" w:hanging="360"/>
      </w:pPr>
      <w:rPr>
        <w:rFonts w:ascii="Wingdings" w:hAnsi="Wingdings" w:hint="default"/>
      </w:rPr>
    </w:lvl>
  </w:abstractNum>
  <w:abstractNum w:abstractNumId="11" w15:restartNumberingAfterBreak="0">
    <w:nsid w:val="03800434"/>
    <w:multiLevelType w:val="hybridMultilevel"/>
    <w:tmpl w:val="F6A82226"/>
    <w:lvl w:ilvl="0" w:tplc="08090001">
      <w:start w:val="1"/>
      <w:numFmt w:val="bullet"/>
      <w:lvlText w:val=""/>
      <w:lvlJc w:val="left"/>
      <w:pPr>
        <w:ind w:left="720" w:hanging="360"/>
      </w:pPr>
      <w:rPr>
        <w:rFonts w:ascii="Symbol" w:hAnsi="Symbol" w:hint="default"/>
      </w:rPr>
    </w:lvl>
    <w:lvl w:ilvl="1" w:tplc="FFFFFFFF">
      <w:start w:val="5"/>
      <w:numFmt w:val="bullet"/>
      <w:lvlText w:val="•"/>
      <w:lvlJc w:val="left"/>
      <w:pPr>
        <w:ind w:left="1800" w:hanging="720"/>
      </w:pPr>
      <w:rPr>
        <w:rFonts w:ascii="Aptos Display" w:eastAsia="Times New Roman" w:hAnsi="Aptos Display" w:cs="Segoe U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4280C13"/>
    <w:multiLevelType w:val="hybridMultilevel"/>
    <w:tmpl w:val="FFFFFFFF"/>
    <w:lvl w:ilvl="0" w:tplc="9504535E">
      <w:start w:val="1"/>
      <w:numFmt w:val="bullet"/>
      <w:lvlText w:val="·"/>
      <w:lvlJc w:val="left"/>
      <w:pPr>
        <w:ind w:left="720" w:hanging="360"/>
      </w:pPr>
      <w:rPr>
        <w:rFonts w:ascii="Symbol" w:hAnsi="Symbol" w:hint="default"/>
      </w:rPr>
    </w:lvl>
    <w:lvl w:ilvl="1" w:tplc="9DBEFCA4">
      <w:start w:val="1"/>
      <w:numFmt w:val="bullet"/>
      <w:lvlText w:val="o"/>
      <w:lvlJc w:val="left"/>
      <w:pPr>
        <w:ind w:left="1440" w:hanging="360"/>
      </w:pPr>
      <w:rPr>
        <w:rFonts w:ascii="Courier New" w:hAnsi="Courier New" w:hint="default"/>
      </w:rPr>
    </w:lvl>
    <w:lvl w:ilvl="2" w:tplc="AC98CA26">
      <w:start w:val="1"/>
      <w:numFmt w:val="bullet"/>
      <w:lvlText w:val=""/>
      <w:lvlJc w:val="left"/>
      <w:pPr>
        <w:ind w:left="2160" w:hanging="360"/>
      </w:pPr>
      <w:rPr>
        <w:rFonts w:ascii="Wingdings" w:hAnsi="Wingdings" w:hint="default"/>
      </w:rPr>
    </w:lvl>
    <w:lvl w:ilvl="3" w:tplc="C4688308">
      <w:start w:val="1"/>
      <w:numFmt w:val="bullet"/>
      <w:lvlText w:val=""/>
      <w:lvlJc w:val="left"/>
      <w:pPr>
        <w:ind w:left="2880" w:hanging="360"/>
      </w:pPr>
      <w:rPr>
        <w:rFonts w:ascii="Symbol" w:hAnsi="Symbol" w:hint="default"/>
      </w:rPr>
    </w:lvl>
    <w:lvl w:ilvl="4" w:tplc="3440F6B6">
      <w:start w:val="1"/>
      <w:numFmt w:val="bullet"/>
      <w:lvlText w:val="o"/>
      <w:lvlJc w:val="left"/>
      <w:pPr>
        <w:ind w:left="3600" w:hanging="360"/>
      </w:pPr>
      <w:rPr>
        <w:rFonts w:ascii="Courier New" w:hAnsi="Courier New" w:hint="default"/>
      </w:rPr>
    </w:lvl>
    <w:lvl w:ilvl="5" w:tplc="5C64DBA6">
      <w:start w:val="1"/>
      <w:numFmt w:val="bullet"/>
      <w:lvlText w:val=""/>
      <w:lvlJc w:val="left"/>
      <w:pPr>
        <w:ind w:left="4320" w:hanging="360"/>
      </w:pPr>
      <w:rPr>
        <w:rFonts w:ascii="Wingdings" w:hAnsi="Wingdings" w:hint="default"/>
      </w:rPr>
    </w:lvl>
    <w:lvl w:ilvl="6" w:tplc="3196A890">
      <w:start w:val="1"/>
      <w:numFmt w:val="bullet"/>
      <w:lvlText w:val=""/>
      <w:lvlJc w:val="left"/>
      <w:pPr>
        <w:ind w:left="5040" w:hanging="360"/>
      </w:pPr>
      <w:rPr>
        <w:rFonts w:ascii="Symbol" w:hAnsi="Symbol" w:hint="default"/>
      </w:rPr>
    </w:lvl>
    <w:lvl w:ilvl="7" w:tplc="0B0410F0">
      <w:start w:val="1"/>
      <w:numFmt w:val="bullet"/>
      <w:lvlText w:val="o"/>
      <w:lvlJc w:val="left"/>
      <w:pPr>
        <w:ind w:left="5760" w:hanging="360"/>
      </w:pPr>
      <w:rPr>
        <w:rFonts w:ascii="Courier New" w:hAnsi="Courier New" w:hint="default"/>
      </w:rPr>
    </w:lvl>
    <w:lvl w:ilvl="8" w:tplc="1CA0790C">
      <w:start w:val="1"/>
      <w:numFmt w:val="bullet"/>
      <w:lvlText w:val=""/>
      <w:lvlJc w:val="left"/>
      <w:pPr>
        <w:ind w:left="6480" w:hanging="360"/>
      </w:pPr>
      <w:rPr>
        <w:rFonts w:ascii="Wingdings" w:hAnsi="Wingdings" w:hint="default"/>
      </w:rPr>
    </w:lvl>
  </w:abstractNum>
  <w:abstractNum w:abstractNumId="13" w15:restartNumberingAfterBreak="0">
    <w:nsid w:val="043F0009"/>
    <w:multiLevelType w:val="hybridMultilevel"/>
    <w:tmpl w:val="FFFFFFFF"/>
    <w:lvl w:ilvl="0" w:tplc="9AF08B8E">
      <w:start w:val="1"/>
      <w:numFmt w:val="bullet"/>
      <w:lvlText w:val="·"/>
      <w:lvlJc w:val="left"/>
      <w:pPr>
        <w:ind w:left="720" w:hanging="360"/>
      </w:pPr>
      <w:rPr>
        <w:rFonts w:ascii="Symbol" w:hAnsi="Symbol" w:hint="default"/>
      </w:rPr>
    </w:lvl>
    <w:lvl w:ilvl="1" w:tplc="57BACB44">
      <w:start w:val="1"/>
      <w:numFmt w:val="bullet"/>
      <w:lvlText w:val="o"/>
      <w:lvlJc w:val="left"/>
      <w:pPr>
        <w:ind w:left="1440" w:hanging="360"/>
      </w:pPr>
      <w:rPr>
        <w:rFonts w:ascii="Courier New" w:hAnsi="Courier New" w:hint="default"/>
      </w:rPr>
    </w:lvl>
    <w:lvl w:ilvl="2" w:tplc="AB60ED4A">
      <w:start w:val="1"/>
      <w:numFmt w:val="bullet"/>
      <w:lvlText w:val=""/>
      <w:lvlJc w:val="left"/>
      <w:pPr>
        <w:ind w:left="2160" w:hanging="360"/>
      </w:pPr>
      <w:rPr>
        <w:rFonts w:ascii="Wingdings" w:hAnsi="Wingdings" w:hint="default"/>
      </w:rPr>
    </w:lvl>
    <w:lvl w:ilvl="3" w:tplc="DE8A16EA">
      <w:start w:val="1"/>
      <w:numFmt w:val="bullet"/>
      <w:lvlText w:val=""/>
      <w:lvlJc w:val="left"/>
      <w:pPr>
        <w:ind w:left="2880" w:hanging="360"/>
      </w:pPr>
      <w:rPr>
        <w:rFonts w:ascii="Symbol" w:hAnsi="Symbol" w:hint="default"/>
      </w:rPr>
    </w:lvl>
    <w:lvl w:ilvl="4" w:tplc="87729980">
      <w:start w:val="1"/>
      <w:numFmt w:val="bullet"/>
      <w:lvlText w:val="o"/>
      <w:lvlJc w:val="left"/>
      <w:pPr>
        <w:ind w:left="3600" w:hanging="360"/>
      </w:pPr>
      <w:rPr>
        <w:rFonts w:ascii="Courier New" w:hAnsi="Courier New" w:hint="default"/>
      </w:rPr>
    </w:lvl>
    <w:lvl w:ilvl="5" w:tplc="40EC2FDC">
      <w:start w:val="1"/>
      <w:numFmt w:val="bullet"/>
      <w:lvlText w:val=""/>
      <w:lvlJc w:val="left"/>
      <w:pPr>
        <w:ind w:left="4320" w:hanging="360"/>
      </w:pPr>
      <w:rPr>
        <w:rFonts w:ascii="Wingdings" w:hAnsi="Wingdings" w:hint="default"/>
      </w:rPr>
    </w:lvl>
    <w:lvl w:ilvl="6" w:tplc="887A3D3C">
      <w:start w:val="1"/>
      <w:numFmt w:val="bullet"/>
      <w:lvlText w:val=""/>
      <w:lvlJc w:val="left"/>
      <w:pPr>
        <w:ind w:left="5040" w:hanging="360"/>
      </w:pPr>
      <w:rPr>
        <w:rFonts w:ascii="Symbol" w:hAnsi="Symbol" w:hint="default"/>
      </w:rPr>
    </w:lvl>
    <w:lvl w:ilvl="7" w:tplc="7FF0985E">
      <w:start w:val="1"/>
      <w:numFmt w:val="bullet"/>
      <w:lvlText w:val="o"/>
      <w:lvlJc w:val="left"/>
      <w:pPr>
        <w:ind w:left="5760" w:hanging="360"/>
      </w:pPr>
      <w:rPr>
        <w:rFonts w:ascii="Courier New" w:hAnsi="Courier New" w:hint="default"/>
      </w:rPr>
    </w:lvl>
    <w:lvl w:ilvl="8" w:tplc="EFD430B2">
      <w:start w:val="1"/>
      <w:numFmt w:val="bullet"/>
      <w:lvlText w:val=""/>
      <w:lvlJc w:val="left"/>
      <w:pPr>
        <w:ind w:left="6480" w:hanging="360"/>
      </w:pPr>
      <w:rPr>
        <w:rFonts w:ascii="Wingdings" w:hAnsi="Wingdings" w:hint="default"/>
      </w:rPr>
    </w:lvl>
  </w:abstractNum>
  <w:abstractNum w:abstractNumId="14" w15:restartNumberingAfterBreak="0">
    <w:nsid w:val="05730638"/>
    <w:multiLevelType w:val="hybridMultilevel"/>
    <w:tmpl w:val="FFFFFFFF"/>
    <w:lvl w:ilvl="0" w:tplc="733C3304">
      <w:start w:val="1"/>
      <w:numFmt w:val="bullet"/>
      <w:lvlText w:val="o"/>
      <w:lvlJc w:val="left"/>
      <w:pPr>
        <w:ind w:left="720" w:hanging="360"/>
      </w:pPr>
      <w:rPr>
        <w:rFonts w:ascii="&quot;Courier New&quot;" w:hAnsi="&quot;Courier New&quot;" w:hint="default"/>
      </w:rPr>
    </w:lvl>
    <w:lvl w:ilvl="1" w:tplc="AADC3474">
      <w:start w:val="1"/>
      <w:numFmt w:val="bullet"/>
      <w:lvlText w:val="o"/>
      <w:lvlJc w:val="left"/>
      <w:pPr>
        <w:ind w:left="1440" w:hanging="360"/>
      </w:pPr>
      <w:rPr>
        <w:rFonts w:ascii="Courier New" w:hAnsi="Courier New" w:hint="default"/>
      </w:rPr>
    </w:lvl>
    <w:lvl w:ilvl="2" w:tplc="A14A3FDA">
      <w:start w:val="1"/>
      <w:numFmt w:val="bullet"/>
      <w:lvlText w:val=""/>
      <w:lvlJc w:val="left"/>
      <w:pPr>
        <w:ind w:left="2160" w:hanging="360"/>
      </w:pPr>
      <w:rPr>
        <w:rFonts w:ascii="Wingdings" w:hAnsi="Wingdings" w:hint="default"/>
      </w:rPr>
    </w:lvl>
    <w:lvl w:ilvl="3" w:tplc="F76CAFE4">
      <w:start w:val="1"/>
      <w:numFmt w:val="bullet"/>
      <w:lvlText w:val=""/>
      <w:lvlJc w:val="left"/>
      <w:pPr>
        <w:ind w:left="2880" w:hanging="360"/>
      </w:pPr>
      <w:rPr>
        <w:rFonts w:ascii="Symbol" w:hAnsi="Symbol" w:hint="default"/>
      </w:rPr>
    </w:lvl>
    <w:lvl w:ilvl="4" w:tplc="6E4CD850">
      <w:start w:val="1"/>
      <w:numFmt w:val="bullet"/>
      <w:lvlText w:val="o"/>
      <w:lvlJc w:val="left"/>
      <w:pPr>
        <w:ind w:left="3600" w:hanging="360"/>
      </w:pPr>
      <w:rPr>
        <w:rFonts w:ascii="Courier New" w:hAnsi="Courier New" w:hint="default"/>
      </w:rPr>
    </w:lvl>
    <w:lvl w:ilvl="5" w:tplc="1B8C3C34">
      <w:start w:val="1"/>
      <w:numFmt w:val="bullet"/>
      <w:lvlText w:val=""/>
      <w:lvlJc w:val="left"/>
      <w:pPr>
        <w:ind w:left="4320" w:hanging="360"/>
      </w:pPr>
      <w:rPr>
        <w:rFonts w:ascii="Wingdings" w:hAnsi="Wingdings" w:hint="default"/>
      </w:rPr>
    </w:lvl>
    <w:lvl w:ilvl="6" w:tplc="E52E924C">
      <w:start w:val="1"/>
      <w:numFmt w:val="bullet"/>
      <w:lvlText w:val=""/>
      <w:lvlJc w:val="left"/>
      <w:pPr>
        <w:ind w:left="5040" w:hanging="360"/>
      </w:pPr>
      <w:rPr>
        <w:rFonts w:ascii="Symbol" w:hAnsi="Symbol" w:hint="default"/>
      </w:rPr>
    </w:lvl>
    <w:lvl w:ilvl="7" w:tplc="EE2CCAF8">
      <w:start w:val="1"/>
      <w:numFmt w:val="bullet"/>
      <w:lvlText w:val="o"/>
      <w:lvlJc w:val="left"/>
      <w:pPr>
        <w:ind w:left="5760" w:hanging="360"/>
      </w:pPr>
      <w:rPr>
        <w:rFonts w:ascii="Courier New" w:hAnsi="Courier New" w:hint="default"/>
      </w:rPr>
    </w:lvl>
    <w:lvl w:ilvl="8" w:tplc="2B141338">
      <w:start w:val="1"/>
      <w:numFmt w:val="bullet"/>
      <w:lvlText w:val=""/>
      <w:lvlJc w:val="left"/>
      <w:pPr>
        <w:ind w:left="6480" w:hanging="360"/>
      </w:pPr>
      <w:rPr>
        <w:rFonts w:ascii="Wingdings" w:hAnsi="Wingdings" w:hint="default"/>
      </w:rPr>
    </w:lvl>
  </w:abstractNum>
  <w:abstractNum w:abstractNumId="15" w15:restartNumberingAfterBreak="0">
    <w:nsid w:val="06CF57F4"/>
    <w:multiLevelType w:val="hybridMultilevel"/>
    <w:tmpl w:val="FFFFFFFF"/>
    <w:lvl w:ilvl="0" w:tplc="0518A3DE">
      <w:start w:val="1"/>
      <w:numFmt w:val="bullet"/>
      <w:lvlText w:val="o"/>
      <w:lvlJc w:val="left"/>
      <w:pPr>
        <w:ind w:left="720" w:hanging="360"/>
      </w:pPr>
      <w:rPr>
        <w:rFonts w:ascii="&quot;Courier New&quot;" w:hAnsi="&quot;Courier New&quot;" w:hint="default"/>
      </w:rPr>
    </w:lvl>
    <w:lvl w:ilvl="1" w:tplc="1BA01C68">
      <w:start w:val="1"/>
      <w:numFmt w:val="bullet"/>
      <w:lvlText w:val="o"/>
      <w:lvlJc w:val="left"/>
      <w:pPr>
        <w:ind w:left="1440" w:hanging="360"/>
      </w:pPr>
      <w:rPr>
        <w:rFonts w:ascii="Courier New" w:hAnsi="Courier New" w:hint="default"/>
      </w:rPr>
    </w:lvl>
    <w:lvl w:ilvl="2" w:tplc="41C48752">
      <w:start w:val="1"/>
      <w:numFmt w:val="bullet"/>
      <w:lvlText w:val=""/>
      <w:lvlJc w:val="left"/>
      <w:pPr>
        <w:ind w:left="2160" w:hanging="360"/>
      </w:pPr>
      <w:rPr>
        <w:rFonts w:ascii="Wingdings" w:hAnsi="Wingdings" w:hint="default"/>
      </w:rPr>
    </w:lvl>
    <w:lvl w:ilvl="3" w:tplc="F180667A">
      <w:start w:val="1"/>
      <w:numFmt w:val="bullet"/>
      <w:lvlText w:val=""/>
      <w:lvlJc w:val="left"/>
      <w:pPr>
        <w:ind w:left="2880" w:hanging="360"/>
      </w:pPr>
      <w:rPr>
        <w:rFonts w:ascii="Symbol" w:hAnsi="Symbol" w:hint="default"/>
      </w:rPr>
    </w:lvl>
    <w:lvl w:ilvl="4" w:tplc="D0667DEE">
      <w:start w:val="1"/>
      <w:numFmt w:val="bullet"/>
      <w:lvlText w:val="o"/>
      <w:lvlJc w:val="left"/>
      <w:pPr>
        <w:ind w:left="3600" w:hanging="360"/>
      </w:pPr>
      <w:rPr>
        <w:rFonts w:ascii="Courier New" w:hAnsi="Courier New" w:hint="default"/>
      </w:rPr>
    </w:lvl>
    <w:lvl w:ilvl="5" w:tplc="952C5A70">
      <w:start w:val="1"/>
      <w:numFmt w:val="bullet"/>
      <w:lvlText w:val=""/>
      <w:lvlJc w:val="left"/>
      <w:pPr>
        <w:ind w:left="4320" w:hanging="360"/>
      </w:pPr>
      <w:rPr>
        <w:rFonts w:ascii="Wingdings" w:hAnsi="Wingdings" w:hint="default"/>
      </w:rPr>
    </w:lvl>
    <w:lvl w:ilvl="6" w:tplc="D850F3D0">
      <w:start w:val="1"/>
      <w:numFmt w:val="bullet"/>
      <w:lvlText w:val=""/>
      <w:lvlJc w:val="left"/>
      <w:pPr>
        <w:ind w:left="5040" w:hanging="360"/>
      </w:pPr>
      <w:rPr>
        <w:rFonts w:ascii="Symbol" w:hAnsi="Symbol" w:hint="default"/>
      </w:rPr>
    </w:lvl>
    <w:lvl w:ilvl="7" w:tplc="1576D370">
      <w:start w:val="1"/>
      <w:numFmt w:val="bullet"/>
      <w:lvlText w:val="o"/>
      <w:lvlJc w:val="left"/>
      <w:pPr>
        <w:ind w:left="5760" w:hanging="360"/>
      </w:pPr>
      <w:rPr>
        <w:rFonts w:ascii="Courier New" w:hAnsi="Courier New" w:hint="default"/>
      </w:rPr>
    </w:lvl>
    <w:lvl w:ilvl="8" w:tplc="251CEEAE">
      <w:start w:val="1"/>
      <w:numFmt w:val="bullet"/>
      <w:lvlText w:val=""/>
      <w:lvlJc w:val="left"/>
      <w:pPr>
        <w:ind w:left="6480" w:hanging="360"/>
      </w:pPr>
      <w:rPr>
        <w:rFonts w:ascii="Wingdings" w:hAnsi="Wingdings" w:hint="default"/>
      </w:rPr>
    </w:lvl>
  </w:abstractNum>
  <w:abstractNum w:abstractNumId="16" w15:restartNumberingAfterBreak="0">
    <w:nsid w:val="07765EC6"/>
    <w:multiLevelType w:val="hybridMultilevel"/>
    <w:tmpl w:val="4D1EC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013A8C"/>
    <w:multiLevelType w:val="hybridMultilevel"/>
    <w:tmpl w:val="4F025C4A"/>
    <w:lvl w:ilvl="0" w:tplc="CD140F00">
      <w:start w:val="1"/>
      <w:numFmt w:val="bullet"/>
      <w:lvlText w:val=""/>
      <w:lvlJc w:val="left"/>
      <w:pPr>
        <w:ind w:left="360" w:hanging="360"/>
      </w:pPr>
      <w:rPr>
        <w:rFonts w:ascii="Symbol" w:hAnsi="Symbol" w:hint="default"/>
        <w:color w:val="auto"/>
        <w:u w:color="7F7F7F" w:themeColor="text1" w:themeTint="8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0B4340EE"/>
    <w:multiLevelType w:val="multilevel"/>
    <w:tmpl w:val="552E4E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CE6CBD9"/>
    <w:multiLevelType w:val="hybridMultilevel"/>
    <w:tmpl w:val="FFFFFFFF"/>
    <w:lvl w:ilvl="0" w:tplc="CD68C428">
      <w:start w:val="1"/>
      <w:numFmt w:val="bullet"/>
      <w:lvlText w:val="·"/>
      <w:lvlJc w:val="left"/>
      <w:pPr>
        <w:ind w:left="720" w:hanging="360"/>
      </w:pPr>
      <w:rPr>
        <w:rFonts w:ascii="Symbol" w:hAnsi="Symbol" w:hint="default"/>
      </w:rPr>
    </w:lvl>
    <w:lvl w:ilvl="1" w:tplc="C51C6048">
      <w:start w:val="1"/>
      <w:numFmt w:val="bullet"/>
      <w:lvlText w:val="o"/>
      <w:lvlJc w:val="left"/>
      <w:pPr>
        <w:ind w:left="1440" w:hanging="360"/>
      </w:pPr>
      <w:rPr>
        <w:rFonts w:ascii="Courier New" w:hAnsi="Courier New" w:hint="default"/>
      </w:rPr>
    </w:lvl>
    <w:lvl w:ilvl="2" w:tplc="4510EDE2">
      <w:start w:val="1"/>
      <w:numFmt w:val="bullet"/>
      <w:lvlText w:val=""/>
      <w:lvlJc w:val="left"/>
      <w:pPr>
        <w:ind w:left="2160" w:hanging="360"/>
      </w:pPr>
      <w:rPr>
        <w:rFonts w:ascii="Wingdings" w:hAnsi="Wingdings" w:hint="default"/>
      </w:rPr>
    </w:lvl>
    <w:lvl w:ilvl="3" w:tplc="7A964EEC">
      <w:start w:val="1"/>
      <w:numFmt w:val="bullet"/>
      <w:lvlText w:val=""/>
      <w:lvlJc w:val="left"/>
      <w:pPr>
        <w:ind w:left="2880" w:hanging="360"/>
      </w:pPr>
      <w:rPr>
        <w:rFonts w:ascii="Symbol" w:hAnsi="Symbol" w:hint="default"/>
      </w:rPr>
    </w:lvl>
    <w:lvl w:ilvl="4" w:tplc="3972418C">
      <w:start w:val="1"/>
      <w:numFmt w:val="bullet"/>
      <w:lvlText w:val="o"/>
      <w:lvlJc w:val="left"/>
      <w:pPr>
        <w:ind w:left="3600" w:hanging="360"/>
      </w:pPr>
      <w:rPr>
        <w:rFonts w:ascii="Courier New" w:hAnsi="Courier New" w:hint="default"/>
      </w:rPr>
    </w:lvl>
    <w:lvl w:ilvl="5" w:tplc="11AC5BCE">
      <w:start w:val="1"/>
      <w:numFmt w:val="bullet"/>
      <w:lvlText w:val=""/>
      <w:lvlJc w:val="left"/>
      <w:pPr>
        <w:ind w:left="4320" w:hanging="360"/>
      </w:pPr>
      <w:rPr>
        <w:rFonts w:ascii="Wingdings" w:hAnsi="Wingdings" w:hint="default"/>
      </w:rPr>
    </w:lvl>
    <w:lvl w:ilvl="6" w:tplc="5650D37C">
      <w:start w:val="1"/>
      <w:numFmt w:val="bullet"/>
      <w:lvlText w:val=""/>
      <w:lvlJc w:val="left"/>
      <w:pPr>
        <w:ind w:left="5040" w:hanging="360"/>
      </w:pPr>
      <w:rPr>
        <w:rFonts w:ascii="Symbol" w:hAnsi="Symbol" w:hint="default"/>
      </w:rPr>
    </w:lvl>
    <w:lvl w:ilvl="7" w:tplc="D682B884">
      <w:start w:val="1"/>
      <w:numFmt w:val="bullet"/>
      <w:lvlText w:val="o"/>
      <w:lvlJc w:val="left"/>
      <w:pPr>
        <w:ind w:left="5760" w:hanging="360"/>
      </w:pPr>
      <w:rPr>
        <w:rFonts w:ascii="Courier New" w:hAnsi="Courier New" w:hint="default"/>
      </w:rPr>
    </w:lvl>
    <w:lvl w:ilvl="8" w:tplc="58E6CF82">
      <w:start w:val="1"/>
      <w:numFmt w:val="bullet"/>
      <w:lvlText w:val=""/>
      <w:lvlJc w:val="left"/>
      <w:pPr>
        <w:ind w:left="6480" w:hanging="360"/>
      </w:pPr>
      <w:rPr>
        <w:rFonts w:ascii="Wingdings" w:hAnsi="Wingdings" w:hint="default"/>
      </w:rPr>
    </w:lvl>
  </w:abstractNum>
  <w:abstractNum w:abstractNumId="20" w15:restartNumberingAfterBreak="0">
    <w:nsid w:val="0D4DCFD0"/>
    <w:multiLevelType w:val="hybridMultilevel"/>
    <w:tmpl w:val="FFFFFFFF"/>
    <w:lvl w:ilvl="0" w:tplc="95D82622">
      <w:start w:val="1"/>
      <w:numFmt w:val="bullet"/>
      <w:lvlText w:val="·"/>
      <w:lvlJc w:val="left"/>
      <w:pPr>
        <w:ind w:left="720" w:hanging="360"/>
      </w:pPr>
      <w:rPr>
        <w:rFonts w:ascii="Symbol" w:hAnsi="Symbol" w:hint="default"/>
      </w:rPr>
    </w:lvl>
    <w:lvl w:ilvl="1" w:tplc="7280015C">
      <w:start w:val="1"/>
      <w:numFmt w:val="bullet"/>
      <w:lvlText w:val="o"/>
      <w:lvlJc w:val="left"/>
      <w:pPr>
        <w:ind w:left="1440" w:hanging="360"/>
      </w:pPr>
      <w:rPr>
        <w:rFonts w:ascii="Courier New" w:hAnsi="Courier New" w:hint="default"/>
      </w:rPr>
    </w:lvl>
    <w:lvl w:ilvl="2" w:tplc="8B36FE44">
      <w:start w:val="1"/>
      <w:numFmt w:val="bullet"/>
      <w:lvlText w:val=""/>
      <w:lvlJc w:val="left"/>
      <w:pPr>
        <w:ind w:left="2160" w:hanging="360"/>
      </w:pPr>
      <w:rPr>
        <w:rFonts w:ascii="Wingdings" w:hAnsi="Wingdings" w:hint="default"/>
      </w:rPr>
    </w:lvl>
    <w:lvl w:ilvl="3" w:tplc="426A44D8">
      <w:start w:val="1"/>
      <w:numFmt w:val="bullet"/>
      <w:lvlText w:val=""/>
      <w:lvlJc w:val="left"/>
      <w:pPr>
        <w:ind w:left="2880" w:hanging="360"/>
      </w:pPr>
      <w:rPr>
        <w:rFonts w:ascii="Symbol" w:hAnsi="Symbol" w:hint="default"/>
      </w:rPr>
    </w:lvl>
    <w:lvl w:ilvl="4" w:tplc="5F70A432">
      <w:start w:val="1"/>
      <w:numFmt w:val="bullet"/>
      <w:lvlText w:val="o"/>
      <w:lvlJc w:val="left"/>
      <w:pPr>
        <w:ind w:left="3600" w:hanging="360"/>
      </w:pPr>
      <w:rPr>
        <w:rFonts w:ascii="Courier New" w:hAnsi="Courier New" w:hint="default"/>
      </w:rPr>
    </w:lvl>
    <w:lvl w:ilvl="5" w:tplc="931AC746">
      <w:start w:val="1"/>
      <w:numFmt w:val="bullet"/>
      <w:lvlText w:val=""/>
      <w:lvlJc w:val="left"/>
      <w:pPr>
        <w:ind w:left="4320" w:hanging="360"/>
      </w:pPr>
      <w:rPr>
        <w:rFonts w:ascii="Wingdings" w:hAnsi="Wingdings" w:hint="default"/>
      </w:rPr>
    </w:lvl>
    <w:lvl w:ilvl="6" w:tplc="7BC6EE34">
      <w:start w:val="1"/>
      <w:numFmt w:val="bullet"/>
      <w:lvlText w:val=""/>
      <w:lvlJc w:val="left"/>
      <w:pPr>
        <w:ind w:left="5040" w:hanging="360"/>
      </w:pPr>
      <w:rPr>
        <w:rFonts w:ascii="Symbol" w:hAnsi="Symbol" w:hint="default"/>
      </w:rPr>
    </w:lvl>
    <w:lvl w:ilvl="7" w:tplc="FA3EADEC">
      <w:start w:val="1"/>
      <w:numFmt w:val="bullet"/>
      <w:lvlText w:val="o"/>
      <w:lvlJc w:val="left"/>
      <w:pPr>
        <w:ind w:left="5760" w:hanging="360"/>
      </w:pPr>
      <w:rPr>
        <w:rFonts w:ascii="Courier New" w:hAnsi="Courier New" w:hint="default"/>
      </w:rPr>
    </w:lvl>
    <w:lvl w:ilvl="8" w:tplc="C9DECF74">
      <w:start w:val="1"/>
      <w:numFmt w:val="bullet"/>
      <w:lvlText w:val=""/>
      <w:lvlJc w:val="left"/>
      <w:pPr>
        <w:ind w:left="6480" w:hanging="360"/>
      </w:pPr>
      <w:rPr>
        <w:rFonts w:ascii="Wingdings" w:hAnsi="Wingdings" w:hint="default"/>
      </w:rPr>
    </w:lvl>
  </w:abstractNum>
  <w:abstractNum w:abstractNumId="21" w15:restartNumberingAfterBreak="0">
    <w:nsid w:val="0DD7C183"/>
    <w:multiLevelType w:val="hybridMultilevel"/>
    <w:tmpl w:val="FFFFFFFF"/>
    <w:lvl w:ilvl="0" w:tplc="AAD4FE3A">
      <w:start w:val="1"/>
      <w:numFmt w:val="bullet"/>
      <w:lvlText w:val="·"/>
      <w:lvlJc w:val="left"/>
      <w:pPr>
        <w:ind w:left="720" w:hanging="360"/>
      </w:pPr>
      <w:rPr>
        <w:rFonts w:ascii="Symbol" w:hAnsi="Symbol" w:hint="default"/>
      </w:rPr>
    </w:lvl>
    <w:lvl w:ilvl="1" w:tplc="A5AC66F4">
      <w:start w:val="1"/>
      <w:numFmt w:val="bullet"/>
      <w:lvlText w:val="o"/>
      <w:lvlJc w:val="left"/>
      <w:pPr>
        <w:ind w:left="1440" w:hanging="360"/>
      </w:pPr>
      <w:rPr>
        <w:rFonts w:ascii="Courier New" w:hAnsi="Courier New" w:hint="default"/>
      </w:rPr>
    </w:lvl>
    <w:lvl w:ilvl="2" w:tplc="3EB29A06">
      <w:start w:val="1"/>
      <w:numFmt w:val="bullet"/>
      <w:lvlText w:val=""/>
      <w:lvlJc w:val="left"/>
      <w:pPr>
        <w:ind w:left="2160" w:hanging="360"/>
      </w:pPr>
      <w:rPr>
        <w:rFonts w:ascii="Wingdings" w:hAnsi="Wingdings" w:hint="default"/>
      </w:rPr>
    </w:lvl>
    <w:lvl w:ilvl="3" w:tplc="55B8FEBC">
      <w:start w:val="1"/>
      <w:numFmt w:val="bullet"/>
      <w:lvlText w:val=""/>
      <w:lvlJc w:val="left"/>
      <w:pPr>
        <w:ind w:left="2880" w:hanging="360"/>
      </w:pPr>
      <w:rPr>
        <w:rFonts w:ascii="Symbol" w:hAnsi="Symbol" w:hint="default"/>
      </w:rPr>
    </w:lvl>
    <w:lvl w:ilvl="4" w:tplc="0E60C92E">
      <w:start w:val="1"/>
      <w:numFmt w:val="bullet"/>
      <w:lvlText w:val="o"/>
      <w:lvlJc w:val="left"/>
      <w:pPr>
        <w:ind w:left="3600" w:hanging="360"/>
      </w:pPr>
      <w:rPr>
        <w:rFonts w:ascii="Courier New" w:hAnsi="Courier New" w:hint="default"/>
      </w:rPr>
    </w:lvl>
    <w:lvl w:ilvl="5" w:tplc="9176E3E4">
      <w:start w:val="1"/>
      <w:numFmt w:val="bullet"/>
      <w:lvlText w:val=""/>
      <w:lvlJc w:val="left"/>
      <w:pPr>
        <w:ind w:left="4320" w:hanging="360"/>
      </w:pPr>
      <w:rPr>
        <w:rFonts w:ascii="Wingdings" w:hAnsi="Wingdings" w:hint="default"/>
      </w:rPr>
    </w:lvl>
    <w:lvl w:ilvl="6" w:tplc="3ED0FBB8">
      <w:start w:val="1"/>
      <w:numFmt w:val="bullet"/>
      <w:lvlText w:val=""/>
      <w:lvlJc w:val="left"/>
      <w:pPr>
        <w:ind w:left="5040" w:hanging="360"/>
      </w:pPr>
      <w:rPr>
        <w:rFonts w:ascii="Symbol" w:hAnsi="Symbol" w:hint="default"/>
      </w:rPr>
    </w:lvl>
    <w:lvl w:ilvl="7" w:tplc="8A08E6CC">
      <w:start w:val="1"/>
      <w:numFmt w:val="bullet"/>
      <w:lvlText w:val="o"/>
      <w:lvlJc w:val="left"/>
      <w:pPr>
        <w:ind w:left="5760" w:hanging="360"/>
      </w:pPr>
      <w:rPr>
        <w:rFonts w:ascii="Courier New" w:hAnsi="Courier New" w:hint="default"/>
      </w:rPr>
    </w:lvl>
    <w:lvl w:ilvl="8" w:tplc="B8F2D256">
      <w:start w:val="1"/>
      <w:numFmt w:val="bullet"/>
      <w:lvlText w:val=""/>
      <w:lvlJc w:val="left"/>
      <w:pPr>
        <w:ind w:left="6480" w:hanging="360"/>
      </w:pPr>
      <w:rPr>
        <w:rFonts w:ascii="Wingdings" w:hAnsi="Wingdings" w:hint="default"/>
      </w:rPr>
    </w:lvl>
  </w:abstractNum>
  <w:abstractNum w:abstractNumId="22" w15:restartNumberingAfterBreak="0">
    <w:nsid w:val="0E464CA9"/>
    <w:multiLevelType w:val="multilevel"/>
    <w:tmpl w:val="477EF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784161"/>
    <w:multiLevelType w:val="hybridMultilevel"/>
    <w:tmpl w:val="62220D92"/>
    <w:lvl w:ilvl="0" w:tplc="08090001">
      <w:start w:val="1"/>
      <w:numFmt w:val="bullet"/>
      <w:lvlText w:val=""/>
      <w:lvlJc w:val="left"/>
      <w:pPr>
        <w:ind w:left="360" w:hanging="360"/>
      </w:pPr>
      <w:rPr>
        <w:rFonts w:ascii="Symbol" w:hAnsi="Symbol" w:hint="default"/>
      </w:rPr>
    </w:lvl>
    <w:lvl w:ilvl="1" w:tplc="FFFFFFFF">
      <w:start w:val="5"/>
      <w:numFmt w:val="bullet"/>
      <w:lvlText w:val="•"/>
      <w:lvlJc w:val="left"/>
      <w:pPr>
        <w:ind w:left="1440" w:hanging="720"/>
      </w:pPr>
      <w:rPr>
        <w:rFonts w:ascii="Aptos Display" w:eastAsia="Times New Roman" w:hAnsi="Aptos Display" w:cs="Segoe U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0E91633B"/>
    <w:multiLevelType w:val="hybridMultilevel"/>
    <w:tmpl w:val="59407F10"/>
    <w:lvl w:ilvl="0" w:tplc="FA821400">
      <w:start w:val="1"/>
      <w:numFmt w:val="bullet"/>
      <w:lvlText w:val="·"/>
      <w:lvlJc w:val="left"/>
      <w:pPr>
        <w:ind w:left="720" w:hanging="360"/>
      </w:pPr>
      <w:rPr>
        <w:rFonts w:ascii="Symbol" w:hAnsi="Symbol" w:hint="default"/>
      </w:rPr>
    </w:lvl>
    <w:lvl w:ilvl="1" w:tplc="8116BD0A">
      <w:start w:val="1"/>
      <w:numFmt w:val="bullet"/>
      <w:lvlText w:val="o"/>
      <w:lvlJc w:val="left"/>
      <w:pPr>
        <w:ind w:left="1440" w:hanging="360"/>
      </w:pPr>
      <w:rPr>
        <w:rFonts w:ascii="Courier New" w:hAnsi="Courier New" w:hint="default"/>
      </w:rPr>
    </w:lvl>
    <w:lvl w:ilvl="2" w:tplc="E1E23FF8">
      <w:start w:val="1"/>
      <w:numFmt w:val="bullet"/>
      <w:lvlText w:val=""/>
      <w:lvlJc w:val="left"/>
      <w:pPr>
        <w:ind w:left="2160" w:hanging="360"/>
      </w:pPr>
      <w:rPr>
        <w:rFonts w:ascii="Wingdings" w:hAnsi="Wingdings" w:hint="default"/>
      </w:rPr>
    </w:lvl>
    <w:lvl w:ilvl="3" w:tplc="8376AC62">
      <w:start w:val="1"/>
      <w:numFmt w:val="bullet"/>
      <w:lvlText w:val=""/>
      <w:lvlJc w:val="left"/>
      <w:pPr>
        <w:ind w:left="2880" w:hanging="360"/>
      </w:pPr>
      <w:rPr>
        <w:rFonts w:ascii="Symbol" w:hAnsi="Symbol" w:hint="default"/>
      </w:rPr>
    </w:lvl>
    <w:lvl w:ilvl="4" w:tplc="AD5C2888">
      <w:start w:val="1"/>
      <w:numFmt w:val="bullet"/>
      <w:lvlText w:val="o"/>
      <w:lvlJc w:val="left"/>
      <w:pPr>
        <w:ind w:left="3600" w:hanging="360"/>
      </w:pPr>
      <w:rPr>
        <w:rFonts w:ascii="Courier New" w:hAnsi="Courier New" w:hint="default"/>
      </w:rPr>
    </w:lvl>
    <w:lvl w:ilvl="5" w:tplc="47BC6066">
      <w:start w:val="1"/>
      <w:numFmt w:val="bullet"/>
      <w:lvlText w:val=""/>
      <w:lvlJc w:val="left"/>
      <w:pPr>
        <w:ind w:left="4320" w:hanging="360"/>
      </w:pPr>
      <w:rPr>
        <w:rFonts w:ascii="Wingdings" w:hAnsi="Wingdings" w:hint="default"/>
      </w:rPr>
    </w:lvl>
    <w:lvl w:ilvl="6" w:tplc="C414E97C">
      <w:start w:val="1"/>
      <w:numFmt w:val="bullet"/>
      <w:lvlText w:val=""/>
      <w:lvlJc w:val="left"/>
      <w:pPr>
        <w:ind w:left="5040" w:hanging="360"/>
      </w:pPr>
      <w:rPr>
        <w:rFonts w:ascii="Symbol" w:hAnsi="Symbol" w:hint="default"/>
      </w:rPr>
    </w:lvl>
    <w:lvl w:ilvl="7" w:tplc="C27A6E74">
      <w:start w:val="1"/>
      <w:numFmt w:val="bullet"/>
      <w:lvlText w:val="o"/>
      <w:lvlJc w:val="left"/>
      <w:pPr>
        <w:ind w:left="5760" w:hanging="360"/>
      </w:pPr>
      <w:rPr>
        <w:rFonts w:ascii="Courier New" w:hAnsi="Courier New" w:hint="default"/>
      </w:rPr>
    </w:lvl>
    <w:lvl w:ilvl="8" w:tplc="D4C2CE2A">
      <w:start w:val="1"/>
      <w:numFmt w:val="bullet"/>
      <w:lvlText w:val=""/>
      <w:lvlJc w:val="left"/>
      <w:pPr>
        <w:ind w:left="6480" w:hanging="360"/>
      </w:pPr>
      <w:rPr>
        <w:rFonts w:ascii="Wingdings" w:hAnsi="Wingdings" w:hint="default"/>
      </w:rPr>
    </w:lvl>
  </w:abstractNum>
  <w:abstractNum w:abstractNumId="25" w15:restartNumberingAfterBreak="0">
    <w:nsid w:val="0EF92A36"/>
    <w:multiLevelType w:val="multilevel"/>
    <w:tmpl w:val="3BC66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6C4664"/>
    <w:multiLevelType w:val="hybridMultilevel"/>
    <w:tmpl w:val="FFFFFFFF"/>
    <w:lvl w:ilvl="0" w:tplc="1D329038">
      <w:start w:val="1"/>
      <w:numFmt w:val="bullet"/>
      <w:lvlText w:val="·"/>
      <w:lvlJc w:val="left"/>
      <w:pPr>
        <w:ind w:left="720" w:hanging="360"/>
      </w:pPr>
      <w:rPr>
        <w:rFonts w:ascii="Symbol" w:hAnsi="Symbol" w:hint="default"/>
      </w:rPr>
    </w:lvl>
    <w:lvl w:ilvl="1" w:tplc="1A487F2E">
      <w:start w:val="1"/>
      <w:numFmt w:val="bullet"/>
      <w:lvlText w:val="o"/>
      <w:lvlJc w:val="left"/>
      <w:pPr>
        <w:ind w:left="1440" w:hanging="360"/>
      </w:pPr>
      <w:rPr>
        <w:rFonts w:ascii="Courier New" w:hAnsi="Courier New" w:hint="default"/>
      </w:rPr>
    </w:lvl>
    <w:lvl w:ilvl="2" w:tplc="84FC4AE6">
      <w:start w:val="1"/>
      <w:numFmt w:val="bullet"/>
      <w:lvlText w:val=""/>
      <w:lvlJc w:val="left"/>
      <w:pPr>
        <w:ind w:left="2160" w:hanging="360"/>
      </w:pPr>
      <w:rPr>
        <w:rFonts w:ascii="Wingdings" w:hAnsi="Wingdings" w:hint="default"/>
      </w:rPr>
    </w:lvl>
    <w:lvl w:ilvl="3" w:tplc="A86A8650">
      <w:start w:val="1"/>
      <w:numFmt w:val="bullet"/>
      <w:lvlText w:val=""/>
      <w:lvlJc w:val="left"/>
      <w:pPr>
        <w:ind w:left="2880" w:hanging="360"/>
      </w:pPr>
      <w:rPr>
        <w:rFonts w:ascii="Symbol" w:hAnsi="Symbol" w:hint="default"/>
      </w:rPr>
    </w:lvl>
    <w:lvl w:ilvl="4" w:tplc="2F7AABD2">
      <w:start w:val="1"/>
      <w:numFmt w:val="bullet"/>
      <w:lvlText w:val="o"/>
      <w:lvlJc w:val="left"/>
      <w:pPr>
        <w:ind w:left="3600" w:hanging="360"/>
      </w:pPr>
      <w:rPr>
        <w:rFonts w:ascii="Courier New" w:hAnsi="Courier New" w:hint="default"/>
      </w:rPr>
    </w:lvl>
    <w:lvl w:ilvl="5" w:tplc="083AEDF0">
      <w:start w:val="1"/>
      <w:numFmt w:val="bullet"/>
      <w:lvlText w:val=""/>
      <w:lvlJc w:val="left"/>
      <w:pPr>
        <w:ind w:left="4320" w:hanging="360"/>
      </w:pPr>
      <w:rPr>
        <w:rFonts w:ascii="Wingdings" w:hAnsi="Wingdings" w:hint="default"/>
      </w:rPr>
    </w:lvl>
    <w:lvl w:ilvl="6" w:tplc="ABEE67A6">
      <w:start w:val="1"/>
      <w:numFmt w:val="bullet"/>
      <w:lvlText w:val=""/>
      <w:lvlJc w:val="left"/>
      <w:pPr>
        <w:ind w:left="5040" w:hanging="360"/>
      </w:pPr>
      <w:rPr>
        <w:rFonts w:ascii="Symbol" w:hAnsi="Symbol" w:hint="default"/>
      </w:rPr>
    </w:lvl>
    <w:lvl w:ilvl="7" w:tplc="B6F0BC48">
      <w:start w:val="1"/>
      <w:numFmt w:val="bullet"/>
      <w:lvlText w:val="o"/>
      <w:lvlJc w:val="left"/>
      <w:pPr>
        <w:ind w:left="5760" w:hanging="360"/>
      </w:pPr>
      <w:rPr>
        <w:rFonts w:ascii="Courier New" w:hAnsi="Courier New" w:hint="default"/>
      </w:rPr>
    </w:lvl>
    <w:lvl w:ilvl="8" w:tplc="CCD6A8E4">
      <w:start w:val="1"/>
      <w:numFmt w:val="bullet"/>
      <w:lvlText w:val=""/>
      <w:lvlJc w:val="left"/>
      <w:pPr>
        <w:ind w:left="6480" w:hanging="360"/>
      </w:pPr>
      <w:rPr>
        <w:rFonts w:ascii="Wingdings" w:hAnsi="Wingdings" w:hint="default"/>
      </w:rPr>
    </w:lvl>
  </w:abstractNum>
  <w:abstractNum w:abstractNumId="27" w15:restartNumberingAfterBreak="0">
    <w:nsid w:val="0FE86293"/>
    <w:multiLevelType w:val="hybridMultilevel"/>
    <w:tmpl w:val="EA102474"/>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108E3B83"/>
    <w:multiLevelType w:val="hybridMultilevel"/>
    <w:tmpl w:val="8FF8A9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13268F0"/>
    <w:multiLevelType w:val="multilevel"/>
    <w:tmpl w:val="3B78C3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1152EF74"/>
    <w:multiLevelType w:val="hybridMultilevel"/>
    <w:tmpl w:val="FFFFFFFF"/>
    <w:lvl w:ilvl="0" w:tplc="B87E63D4">
      <w:start w:val="1"/>
      <w:numFmt w:val="bullet"/>
      <w:lvlText w:val="·"/>
      <w:lvlJc w:val="left"/>
      <w:pPr>
        <w:ind w:left="720" w:hanging="360"/>
      </w:pPr>
      <w:rPr>
        <w:rFonts w:ascii="Symbol" w:hAnsi="Symbol" w:hint="default"/>
      </w:rPr>
    </w:lvl>
    <w:lvl w:ilvl="1" w:tplc="319A6A74">
      <w:start w:val="1"/>
      <w:numFmt w:val="bullet"/>
      <w:lvlText w:val="o"/>
      <w:lvlJc w:val="left"/>
      <w:pPr>
        <w:ind w:left="1440" w:hanging="360"/>
      </w:pPr>
      <w:rPr>
        <w:rFonts w:ascii="Courier New" w:hAnsi="Courier New" w:hint="default"/>
      </w:rPr>
    </w:lvl>
    <w:lvl w:ilvl="2" w:tplc="4454BF24">
      <w:start w:val="1"/>
      <w:numFmt w:val="bullet"/>
      <w:lvlText w:val=""/>
      <w:lvlJc w:val="left"/>
      <w:pPr>
        <w:ind w:left="2160" w:hanging="360"/>
      </w:pPr>
      <w:rPr>
        <w:rFonts w:ascii="Wingdings" w:hAnsi="Wingdings" w:hint="default"/>
      </w:rPr>
    </w:lvl>
    <w:lvl w:ilvl="3" w:tplc="5F92DFAC">
      <w:start w:val="1"/>
      <w:numFmt w:val="bullet"/>
      <w:lvlText w:val=""/>
      <w:lvlJc w:val="left"/>
      <w:pPr>
        <w:ind w:left="2880" w:hanging="360"/>
      </w:pPr>
      <w:rPr>
        <w:rFonts w:ascii="Symbol" w:hAnsi="Symbol" w:hint="default"/>
      </w:rPr>
    </w:lvl>
    <w:lvl w:ilvl="4" w:tplc="75CEE05A">
      <w:start w:val="1"/>
      <w:numFmt w:val="bullet"/>
      <w:lvlText w:val="o"/>
      <w:lvlJc w:val="left"/>
      <w:pPr>
        <w:ind w:left="3600" w:hanging="360"/>
      </w:pPr>
      <w:rPr>
        <w:rFonts w:ascii="Courier New" w:hAnsi="Courier New" w:hint="default"/>
      </w:rPr>
    </w:lvl>
    <w:lvl w:ilvl="5" w:tplc="9386E0B4">
      <w:start w:val="1"/>
      <w:numFmt w:val="bullet"/>
      <w:lvlText w:val=""/>
      <w:lvlJc w:val="left"/>
      <w:pPr>
        <w:ind w:left="4320" w:hanging="360"/>
      </w:pPr>
      <w:rPr>
        <w:rFonts w:ascii="Wingdings" w:hAnsi="Wingdings" w:hint="default"/>
      </w:rPr>
    </w:lvl>
    <w:lvl w:ilvl="6" w:tplc="D8FCC876">
      <w:start w:val="1"/>
      <w:numFmt w:val="bullet"/>
      <w:lvlText w:val=""/>
      <w:lvlJc w:val="left"/>
      <w:pPr>
        <w:ind w:left="5040" w:hanging="360"/>
      </w:pPr>
      <w:rPr>
        <w:rFonts w:ascii="Symbol" w:hAnsi="Symbol" w:hint="default"/>
      </w:rPr>
    </w:lvl>
    <w:lvl w:ilvl="7" w:tplc="F45858E8">
      <w:start w:val="1"/>
      <w:numFmt w:val="bullet"/>
      <w:lvlText w:val="o"/>
      <w:lvlJc w:val="left"/>
      <w:pPr>
        <w:ind w:left="5760" w:hanging="360"/>
      </w:pPr>
      <w:rPr>
        <w:rFonts w:ascii="Courier New" w:hAnsi="Courier New" w:hint="default"/>
      </w:rPr>
    </w:lvl>
    <w:lvl w:ilvl="8" w:tplc="3CBECB6E">
      <w:start w:val="1"/>
      <w:numFmt w:val="bullet"/>
      <w:lvlText w:val=""/>
      <w:lvlJc w:val="left"/>
      <w:pPr>
        <w:ind w:left="6480" w:hanging="360"/>
      </w:pPr>
      <w:rPr>
        <w:rFonts w:ascii="Wingdings" w:hAnsi="Wingdings" w:hint="default"/>
      </w:rPr>
    </w:lvl>
  </w:abstractNum>
  <w:abstractNum w:abstractNumId="31" w15:restartNumberingAfterBreak="0">
    <w:nsid w:val="116F54E6"/>
    <w:multiLevelType w:val="hybridMultilevel"/>
    <w:tmpl w:val="FFFFFFFF"/>
    <w:lvl w:ilvl="0" w:tplc="C652E918">
      <w:start w:val="1"/>
      <w:numFmt w:val="bullet"/>
      <w:lvlText w:val="·"/>
      <w:lvlJc w:val="left"/>
      <w:pPr>
        <w:ind w:left="720" w:hanging="360"/>
      </w:pPr>
      <w:rPr>
        <w:rFonts w:ascii="Symbol" w:hAnsi="Symbol" w:hint="default"/>
      </w:rPr>
    </w:lvl>
    <w:lvl w:ilvl="1" w:tplc="C17EA1C2">
      <w:start w:val="1"/>
      <w:numFmt w:val="bullet"/>
      <w:lvlText w:val="o"/>
      <w:lvlJc w:val="left"/>
      <w:pPr>
        <w:ind w:left="1440" w:hanging="360"/>
      </w:pPr>
      <w:rPr>
        <w:rFonts w:ascii="Courier New" w:hAnsi="Courier New" w:hint="default"/>
      </w:rPr>
    </w:lvl>
    <w:lvl w:ilvl="2" w:tplc="3452AAD6">
      <w:start w:val="1"/>
      <w:numFmt w:val="bullet"/>
      <w:lvlText w:val=""/>
      <w:lvlJc w:val="left"/>
      <w:pPr>
        <w:ind w:left="2160" w:hanging="360"/>
      </w:pPr>
      <w:rPr>
        <w:rFonts w:ascii="Wingdings" w:hAnsi="Wingdings" w:hint="default"/>
      </w:rPr>
    </w:lvl>
    <w:lvl w:ilvl="3" w:tplc="890E4CC8">
      <w:start w:val="1"/>
      <w:numFmt w:val="bullet"/>
      <w:lvlText w:val=""/>
      <w:lvlJc w:val="left"/>
      <w:pPr>
        <w:ind w:left="2880" w:hanging="360"/>
      </w:pPr>
      <w:rPr>
        <w:rFonts w:ascii="Symbol" w:hAnsi="Symbol" w:hint="default"/>
      </w:rPr>
    </w:lvl>
    <w:lvl w:ilvl="4" w:tplc="E44CDB46">
      <w:start w:val="1"/>
      <w:numFmt w:val="bullet"/>
      <w:lvlText w:val="o"/>
      <w:lvlJc w:val="left"/>
      <w:pPr>
        <w:ind w:left="3600" w:hanging="360"/>
      </w:pPr>
      <w:rPr>
        <w:rFonts w:ascii="Courier New" w:hAnsi="Courier New" w:hint="default"/>
      </w:rPr>
    </w:lvl>
    <w:lvl w:ilvl="5" w:tplc="8ED280E4">
      <w:start w:val="1"/>
      <w:numFmt w:val="bullet"/>
      <w:lvlText w:val=""/>
      <w:lvlJc w:val="left"/>
      <w:pPr>
        <w:ind w:left="4320" w:hanging="360"/>
      </w:pPr>
      <w:rPr>
        <w:rFonts w:ascii="Wingdings" w:hAnsi="Wingdings" w:hint="default"/>
      </w:rPr>
    </w:lvl>
    <w:lvl w:ilvl="6" w:tplc="136695B2">
      <w:start w:val="1"/>
      <w:numFmt w:val="bullet"/>
      <w:lvlText w:val=""/>
      <w:lvlJc w:val="left"/>
      <w:pPr>
        <w:ind w:left="5040" w:hanging="360"/>
      </w:pPr>
      <w:rPr>
        <w:rFonts w:ascii="Symbol" w:hAnsi="Symbol" w:hint="default"/>
      </w:rPr>
    </w:lvl>
    <w:lvl w:ilvl="7" w:tplc="75F6FCFC">
      <w:start w:val="1"/>
      <w:numFmt w:val="bullet"/>
      <w:lvlText w:val="o"/>
      <w:lvlJc w:val="left"/>
      <w:pPr>
        <w:ind w:left="5760" w:hanging="360"/>
      </w:pPr>
      <w:rPr>
        <w:rFonts w:ascii="Courier New" w:hAnsi="Courier New" w:hint="default"/>
      </w:rPr>
    </w:lvl>
    <w:lvl w:ilvl="8" w:tplc="D35E5314">
      <w:start w:val="1"/>
      <w:numFmt w:val="bullet"/>
      <w:lvlText w:val=""/>
      <w:lvlJc w:val="left"/>
      <w:pPr>
        <w:ind w:left="6480" w:hanging="360"/>
      </w:pPr>
      <w:rPr>
        <w:rFonts w:ascii="Wingdings" w:hAnsi="Wingdings" w:hint="default"/>
      </w:rPr>
    </w:lvl>
  </w:abstractNum>
  <w:abstractNum w:abstractNumId="32" w15:restartNumberingAfterBreak="0">
    <w:nsid w:val="128043C3"/>
    <w:multiLevelType w:val="hybridMultilevel"/>
    <w:tmpl w:val="FFFFFFFF"/>
    <w:lvl w:ilvl="0" w:tplc="5E8235AA">
      <w:start w:val="1"/>
      <w:numFmt w:val="bullet"/>
      <w:lvlText w:val="·"/>
      <w:lvlJc w:val="left"/>
      <w:pPr>
        <w:ind w:left="720" w:hanging="360"/>
      </w:pPr>
      <w:rPr>
        <w:rFonts w:ascii="Symbol" w:hAnsi="Symbol" w:hint="default"/>
      </w:rPr>
    </w:lvl>
    <w:lvl w:ilvl="1" w:tplc="400C80D4">
      <w:start w:val="1"/>
      <w:numFmt w:val="bullet"/>
      <w:lvlText w:val="o"/>
      <w:lvlJc w:val="left"/>
      <w:pPr>
        <w:ind w:left="1440" w:hanging="360"/>
      </w:pPr>
      <w:rPr>
        <w:rFonts w:ascii="Courier New" w:hAnsi="Courier New" w:hint="default"/>
      </w:rPr>
    </w:lvl>
    <w:lvl w:ilvl="2" w:tplc="C97651E6">
      <w:start w:val="1"/>
      <w:numFmt w:val="bullet"/>
      <w:lvlText w:val=""/>
      <w:lvlJc w:val="left"/>
      <w:pPr>
        <w:ind w:left="2160" w:hanging="360"/>
      </w:pPr>
      <w:rPr>
        <w:rFonts w:ascii="Wingdings" w:hAnsi="Wingdings" w:hint="default"/>
      </w:rPr>
    </w:lvl>
    <w:lvl w:ilvl="3" w:tplc="7A12A802">
      <w:start w:val="1"/>
      <w:numFmt w:val="bullet"/>
      <w:lvlText w:val=""/>
      <w:lvlJc w:val="left"/>
      <w:pPr>
        <w:ind w:left="2880" w:hanging="360"/>
      </w:pPr>
      <w:rPr>
        <w:rFonts w:ascii="Symbol" w:hAnsi="Symbol" w:hint="default"/>
      </w:rPr>
    </w:lvl>
    <w:lvl w:ilvl="4" w:tplc="0368FB30">
      <w:start w:val="1"/>
      <w:numFmt w:val="bullet"/>
      <w:lvlText w:val="o"/>
      <w:lvlJc w:val="left"/>
      <w:pPr>
        <w:ind w:left="3600" w:hanging="360"/>
      </w:pPr>
      <w:rPr>
        <w:rFonts w:ascii="Courier New" w:hAnsi="Courier New" w:hint="default"/>
      </w:rPr>
    </w:lvl>
    <w:lvl w:ilvl="5" w:tplc="20F6CAAC">
      <w:start w:val="1"/>
      <w:numFmt w:val="bullet"/>
      <w:lvlText w:val=""/>
      <w:lvlJc w:val="left"/>
      <w:pPr>
        <w:ind w:left="4320" w:hanging="360"/>
      </w:pPr>
      <w:rPr>
        <w:rFonts w:ascii="Wingdings" w:hAnsi="Wingdings" w:hint="default"/>
      </w:rPr>
    </w:lvl>
    <w:lvl w:ilvl="6" w:tplc="D152E5C4">
      <w:start w:val="1"/>
      <w:numFmt w:val="bullet"/>
      <w:lvlText w:val=""/>
      <w:lvlJc w:val="left"/>
      <w:pPr>
        <w:ind w:left="5040" w:hanging="360"/>
      </w:pPr>
      <w:rPr>
        <w:rFonts w:ascii="Symbol" w:hAnsi="Symbol" w:hint="default"/>
      </w:rPr>
    </w:lvl>
    <w:lvl w:ilvl="7" w:tplc="2A263E68">
      <w:start w:val="1"/>
      <w:numFmt w:val="bullet"/>
      <w:lvlText w:val="o"/>
      <w:lvlJc w:val="left"/>
      <w:pPr>
        <w:ind w:left="5760" w:hanging="360"/>
      </w:pPr>
      <w:rPr>
        <w:rFonts w:ascii="Courier New" w:hAnsi="Courier New" w:hint="default"/>
      </w:rPr>
    </w:lvl>
    <w:lvl w:ilvl="8" w:tplc="A2FAC284">
      <w:start w:val="1"/>
      <w:numFmt w:val="bullet"/>
      <w:lvlText w:val=""/>
      <w:lvlJc w:val="left"/>
      <w:pPr>
        <w:ind w:left="6480" w:hanging="360"/>
      </w:pPr>
      <w:rPr>
        <w:rFonts w:ascii="Wingdings" w:hAnsi="Wingdings" w:hint="default"/>
      </w:rPr>
    </w:lvl>
  </w:abstractNum>
  <w:abstractNum w:abstractNumId="33" w15:restartNumberingAfterBreak="0">
    <w:nsid w:val="12F7537E"/>
    <w:multiLevelType w:val="hybridMultilevel"/>
    <w:tmpl w:val="85A215BC"/>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13387240"/>
    <w:multiLevelType w:val="hybridMultilevel"/>
    <w:tmpl w:val="C256DF9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150985C8"/>
    <w:multiLevelType w:val="hybridMultilevel"/>
    <w:tmpl w:val="FFFFFFFF"/>
    <w:lvl w:ilvl="0" w:tplc="38E2C5F8">
      <w:start w:val="1"/>
      <w:numFmt w:val="bullet"/>
      <w:lvlText w:val="·"/>
      <w:lvlJc w:val="left"/>
      <w:pPr>
        <w:ind w:left="720" w:hanging="360"/>
      </w:pPr>
      <w:rPr>
        <w:rFonts w:ascii="Symbol" w:hAnsi="Symbol" w:hint="default"/>
      </w:rPr>
    </w:lvl>
    <w:lvl w:ilvl="1" w:tplc="58C62E28">
      <w:start w:val="1"/>
      <w:numFmt w:val="bullet"/>
      <w:lvlText w:val="o"/>
      <w:lvlJc w:val="left"/>
      <w:pPr>
        <w:ind w:left="1440" w:hanging="360"/>
      </w:pPr>
      <w:rPr>
        <w:rFonts w:ascii="Courier New" w:hAnsi="Courier New" w:hint="default"/>
      </w:rPr>
    </w:lvl>
    <w:lvl w:ilvl="2" w:tplc="18A00010">
      <w:start w:val="1"/>
      <w:numFmt w:val="bullet"/>
      <w:lvlText w:val=""/>
      <w:lvlJc w:val="left"/>
      <w:pPr>
        <w:ind w:left="2160" w:hanging="360"/>
      </w:pPr>
      <w:rPr>
        <w:rFonts w:ascii="Wingdings" w:hAnsi="Wingdings" w:hint="default"/>
      </w:rPr>
    </w:lvl>
    <w:lvl w:ilvl="3" w:tplc="9D3A68BC">
      <w:start w:val="1"/>
      <w:numFmt w:val="bullet"/>
      <w:lvlText w:val=""/>
      <w:lvlJc w:val="left"/>
      <w:pPr>
        <w:ind w:left="2880" w:hanging="360"/>
      </w:pPr>
      <w:rPr>
        <w:rFonts w:ascii="Symbol" w:hAnsi="Symbol" w:hint="default"/>
      </w:rPr>
    </w:lvl>
    <w:lvl w:ilvl="4" w:tplc="553EA618">
      <w:start w:val="1"/>
      <w:numFmt w:val="bullet"/>
      <w:lvlText w:val="o"/>
      <w:lvlJc w:val="left"/>
      <w:pPr>
        <w:ind w:left="3600" w:hanging="360"/>
      </w:pPr>
      <w:rPr>
        <w:rFonts w:ascii="Courier New" w:hAnsi="Courier New" w:hint="default"/>
      </w:rPr>
    </w:lvl>
    <w:lvl w:ilvl="5" w:tplc="838E824C">
      <w:start w:val="1"/>
      <w:numFmt w:val="bullet"/>
      <w:lvlText w:val=""/>
      <w:lvlJc w:val="left"/>
      <w:pPr>
        <w:ind w:left="4320" w:hanging="360"/>
      </w:pPr>
      <w:rPr>
        <w:rFonts w:ascii="Wingdings" w:hAnsi="Wingdings" w:hint="default"/>
      </w:rPr>
    </w:lvl>
    <w:lvl w:ilvl="6" w:tplc="082A7A20">
      <w:start w:val="1"/>
      <w:numFmt w:val="bullet"/>
      <w:lvlText w:val=""/>
      <w:lvlJc w:val="left"/>
      <w:pPr>
        <w:ind w:left="5040" w:hanging="360"/>
      </w:pPr>
      <w:rPr>
        <w:rFonts w:ascii="Symbol" w:hAnsi="Symbol" w:hint="default"/>
      </w:rPr>
    </w:lvl>
    <w:lvl w:ilvl="7" w:tplc="A2982BEA">
      <w:start w:val="1"/>
      <w:numFmt w:val="bullet"/>
      <w:lvlText w:val="o"/>
      <w:lvlJc w:val="left"/>
      <w:pPr>
        <w:ind w:left="5760" w:hanging="360"/>
      </w:pPr>
      <w:rPr>
        <w:rFonts w:ascii="Courier New" w:hAnsi="Courier New" w:hint="default"/>
      </w:rPr>
    </w:lvl>
    <w:lvl w:ilvl="8" w:tplc="18E8D084">
      <w:start w:val="1"/>
      <w:numFmt w:val="bullet"/>
      <w:lvlText w:val=""/>
      <w:lvlJc w:val="left"/>
      <w:pPr>
        <w:ind w:left="6480" w:hanging="360"/>
      </w:pPr>
      <w:rPr>
        <w:rFonts w:ascii="Wingdings" w:hAnsi="Wingdings" w:hint="default"/>
      </w:rPr>
    </w:lvl>
  </w:abstractNum>
  <w:abstractNum w:abstractNumId="36" w15:restartNumberingAfterBreak="0">
    <w:nsid w:val="154E075D"/>
    <w:multiLevelType w:val="hybridMultilevel"/>
    <w:tmpl w:val="5D1686BE"/>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15702AE8"/>
    <w:multiLevelType w:val="multilevel"/>
    <w:tmpl w:val="880A7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AA487F"/>
    <w:multiLevelType w:val="multilevel"/>
    <w:tmpl w:val="54386786"/>
    <w:lvl w:ilvl="0">
      <w:start w:val="1"/>
      <w:numFmt w:val="bullet"/>
      <w:lvlText w:val=""/>
      <w:lvlJc w:val="left"/>
      <w:pPr>
        <w:ind w:left="360" w:hanging="360"/>
      </w:pPr>
      <w:rPr>
        <w:rFonts w:ascii="Symbol" w:hAnsi="Symbol" w:hint="default"/>
        <w:color w:val="auto"/>
        <w:sz w:val="20"/>
        <w:u w:color="7F7F7F" w:themeColor="text1" w:themeTint="8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16CE1F5C"/>
    <w:multiLevelType w:val="hybridMultilevel"/>
    <w:tmpl w:val="68DC1E8E"/>
    <w:lvl w:ilvl="0" w:tplc="CD140F00">
      <w:start w:val="1"/>
      <w:numFmt w:val="bullet"/>
      <w:lvlText w:val=""/>
      <w:lvlJc w:val="left"/>
      <w:pPr>
        <w:ind w:left="720" w:hanging="360"/>
      </w:pPr>
      <w:rPr>
        <w:rFonts w:ascii="Symbol" w:hAnsi="Symbol" w:hint="default"/>
        <w:color w:val="auto"/>
        <w:u w:color="7F7F7F" w:themeColor="text1"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17E8D7EE"/>
    <w:multiLevelType w:val="hybridMultilevel"/>
    <w:tmpl w:val="FFFFFFFF"/>
    <w:lvl w:ilvl="0" w:tplc="4182762E">
      <w:start w:val="1"/>
      <w:numFmt w:val="bullet"/>
      <w:lvlText w:val="·"/>
      <w:lvlJc w:val="left"/>
      <w:pPr>
        <w:ind w:left="720" w:hanging="360"/>
      </w:pPr>
      <w:rPr>
        <w:rFonts w:ascii="Symbol" w:hAnsi="Symbol" w:hint="default"/>
      </w:rPr>
    </w:lvl>
    <w:lvl w:ilvl="1" w:tplc="66A091E0">
      <w:start w:val="1"/>
      <w:numFmt w:val="bullet"/>
      <w:lvlText w:val="o"/>
      <w:lvlJc w:val="left"/>
      <w:pPr>
        <w:ind w:left="1440" w:hanging="360"/>
      </w:pPr>
      <w:rPr>
        <w:rFonts w:ascii="Courier New" w:hAnsi="Courier New" w:hint="default"/>
      </w:rPr>
    </w:lvl>
    <w:lvl w:ilvl="2" w:tplc="C268C2C2">
      <w:start w:val="1"/>
      <w:numFmt w:val="bullet"/>
      <w:lvlText w:val=""/>
      <w:lvlJc w:val="left"/>
      <w:pPr>
        <w:ind w:left="2160" w:hanging="360"/>
      </w:pPr>
      <w:rPr>
        <w:rFonts w:ascii="Wingdings" w:hAnsi="Wingdings" w:hint="default"/>
      </w:rPr>
    </w:lvl>
    <w:lvl w:ilvl="3" w:tplc="3F46A99A">
      <w:start w:val="1"/>
      <w:numFmt w:val="bullet"/>
      <w:lvlText w:val=""/>
      <w:lvlJc w:val="left"/>
      <w:pPr>
        <w:ind w:left="2880" w:hanging="360"/>
      </w:pPr>
      <w:rPr>
        <w:rFonts w:ascii="Symbol" w:hAnsi="Symbol" w:hint="default"/>
      </w:rPr>
    </w:lvl>
    <w:lvl w:ilvl="4" w:tplc="F7BC82E6">
      <w:start w:val="1"/>
      <w:numFmt w:val="bullet"/>
      <w:lvlText w:val="o"/>
      <w:lvlJc w:val="left"/>
      <w:pPr>
        <w:ind w:left="3600" w:hanging="360"/>
      </w:pPr>
      <w:rPr>
        <w:rFonts w:ascii="Courier New" w:hAnsi="Courier New" w:hint="default"/>
      </w:rPr>
    </w:lvl>
    <w:lvl w:ilvl="5" w:tplc="24949398">
      <w:start w:val="1"/>
      <w:numFmt w:val="bullet"/>
      <w:lvlText w:val=""/>
      <w:lvlJc w:val="left"/>
      <w:pPr>
        <w:ind w:left="4320" w:hanging="360"/>
      </w:pPr>
      <w:rPr>
        <w:rFonts w:ascii="Wingdings" w:hAnsi="Wingdings" w:hint="default"/>
      </w:rPr>
    </w:lvl>
    <w:lvl w:ilvl="6" w:tplc="D1D67F02">
      <w:start w:val="1"/>
      <w:numFmt w:val="bullet"/>
      <w:lvlText w:val=""/>
      <w:lvlJc w:val="left"/>
      <w:pPr>
        <w:ind w:left="5040" w:hanging="360"/>
      </w:pPr>
      <w:rPr>
        <w:rFonts w:ascii="Symbol" w:hAnsi="Symbol" w:hint="default"/>
      </w:rPr>
    </w:lvl>
    <w:lvl w:ilvl="7" w:tplc="147645C8">
      <w:start w:val="1"/>
      <w:numFmt w:val="bullet"/>
      <w:lvlText w:val="o"/>
      <w:lvlJc w:val="left"/>
      <w:pPr>
        <w:ind w:left="5760" w:hanging="360"/>
      </w:pPr>
      <w:rPr>
        <w:rFonts w:ascii="Courier New" w:hAnsi="Courier New" w:hint="default"/>
      </w:rPr>
    </w:lvl>
    <w:lvl w:ilvl="8" w:tplc="5E0EDBA4">
      <w:start w:val="1"/>
      <w:numFmt w:val="bullet"/>
      <w:lvlText w:val=""/>
      <w:lvlJc w:val="left"/>
      <w:pPr>
        <w:ind w:left="6480" w:hanging="360"/>
      </w:pPr>
      <w:rPr>
        <w:rFonts w:ascii="Wingdings" w:hAnsi="Wingdings" w:hint="default"/>
      </w:rPr>
    </w:lvl>
  </w:abstractNum>
  <w:abstractNum w:abstractNumId="41" w15:restartNumberingAfterBreak="0">
    <w:nsid w:val="182903D6"/>
    <w:multiLevelType w:val="hybridMultilevel"/>
    <w:tmpl w:val="8B329AF8"/>
    <w:lvl w:ilvl="0" w:tplc="CD140F00">
      <w:start w:val="1"/>
      <w:numFmt w:val="bullet"/>
      <w:lvlText w:val=""/>
      <w:lvlJc w:val="left"/>
      <w:pPr>
        <w:ind w:left="720" w:hanging="360"/>
      </w:pPr>
      <w:rPr>
        <w:rFonts w:ascii="Symbol" w:hAnsi="Symbol" w:hint="default"/>
        <w:color w:val="auto"/>
        <w:u w:color="7F7F7F" w:themeColor="text1"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1AF96F9E"/>
    <w:multiLevelType w:val="multilevel"/>
    <w:tmpl w:val="AF76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B50F6FF"/>
    <w:multiLevelType w:val="hybridMultilevel"/>
    <w:tmpl w:val="FFFFFFFF"/>
    <w:lvl w:ilvl="0" w:tplc="E87C7498">
      <w:start w:val="1"/>
      <w:numFmt w:val="bullet"/>
      <w:lvlText w:val="·"/>
      <w:lvlJc w:val="left"/>
      <w:pPr>
        <w:ind w:left="720" w:hanging="360"/>
      </w:pPr>
      <w:rPr>
        <w:rFonts w:ascii="Symbol" w:hAnsi="Symbol" w:hint="default"/>
      </w:rPr>
    </w:lvl>
    <w:lvl w:ilvl="1" w:tplc="5F162290">
      <w:start w:val="1"/>
      <w:numFmt w:val="bullet"/>
      <w:lvlText w:val="o"/>
      <w:lvlJc w:val="left"/>
      <w:pPr>
        <w:ind w:left="1440" w:hanging="360"/>
      </w:pPr>
      <w:rPr>
        <w:rFonts w:ascii="Courier New" w:hAnsi="Courier New" w:hint="default"/>
      </w:rPr>
    </w:lvl>
    <w:lvl w:ilvl="2" w:tplc="362209FC">
      <w:start w:val="1"/>
      <w:numFmt w:val="bullet"/>
      <w:lvlText w:val=""/>
      <w:lvlJc w:val="left"/>
      <w:pPr>
        <w:ind w:left="2160" w:hanging="360"/>
      </w:pPr>
      <w:rPr>
        <w:rFonts w:ascii="Wingdings" w:hAnsi="Wingdings" w:hint="default"/>
      </w:rPr>
    </w:lvl>
    <w:lvl w:ilvl="3" w:tplc="497A2864">
      <w:start w:val="1"/>
      <w:numFmt w:val="bullet"/>
      <w:lvlText w:val=""/>
      <w:lvlJc w:val="left"/>
      <w:pPr>
        <w:ind w:left="2880" w:hanging="360"/>
      </w:pPr>
      <w:rPr>
        <w:rFonts w:ascii="Symbol" w:hAnsi="Symbol" w:hint="default"/>
      </w:rPr>
    </w:lvl>
    <w:lvl w:ilvl="4" w:tplc="0B1C8EA2">
      <w:start w:val="1"/>
      <w:numFmt w:val="bullet"/>
      <w:lvlText w:val="o"/>
      <w:lvlJc w:val="left"/>
      <w:pPr>
        <w:ind w:left="3600" w:hanging="360"/>
      </w:pPr>
      <w:rPr>
        <w:rFonts w:ascii="Courier New" w:hAnsi="Courier New" w:hint="default"/>
      </w:rPr>
    </w:lvl>
    <w:lvl w:ilvl="5" w:tplc="42CE4FEA">
      <w:start w:val="1"/>
      <w:numFmt w:val="bullet"/>
      <w:lvlText w:val=""/>
      <w:lvlJc w:val="left"/>
      <w:pPr>
        <w:ind w:left="4320" w:hanging="360"/>
      </w:pPr>
      <w:rPr>
        <w:rFonts w:ascii="Wingdings" w:hAnsi="Wingdings" w:hint="default"/>
      </w:rPr>
    </w:lvl>
    <w:lvl w:ilvl="6" w:tplc="1B166F3C">
      <w:start w:val="1"/>
      <w:numFmt w:val="bullet"/>
      <w:lvlText w:val=""/>
      <w:lvlJc w:val="left"/>
      <w:pPr>
        <w:ind w:left="5040" w:hanging="360"/>
      </w:pPr>
      <w:rPr>
        <w:rFonts w:ascii="Symbol" w:hAnsi="Symbol" w:hint="default"/>
      </w:rPr>
    </w:lvl>
    <w:lvl w:ilvl="7" w:tplc="E7727D8E">
      <w:start w:val="1"/>
      <w:numFmt w:val="bullet"/>
      <w:lvlText w:val="o"/>
      <w:lvlJc w:val="left"/>
      <w:pPr>
        <w:ind w:left="5760" w:hanging="360"/>
      </w:pPr>
      <w:rPr>
        <w:rFonts w:ascii="Courier New" w:hAnsi="Courier New" w:hint="default"/>
      </w:rPr>
    </w:lvl>
    <w:lvl w:ilvl="8" w:tplc="19AE6734">
      <w:start w:val="1"/>
      <w:numFmt w:val="bullet"/>
      <w:lvlText w:val=""/>
      <w:lvlJc w:val="left"/>
      <w:pPr>
        <w:ind w:left="6480" w:hanging="360"/>
      </w:pPr>
      <w:rPr>
        <w:rFonts w:ascii="Wingdings" w:hAnsi="Wingdings" w:hint="default"/>
      </w:rPr>
    </w:lvl>
  </w:abstractNum>
  <w:abstractNum w:abstractNumId="44" w15:restartNumberingAfterBreak="0">
    <w:nsid w:val="1CA51B81"/>
    <w:multiLevelType w:val="hybridMultilevel"/>
    <w:tmpl w:val="FFFFFFFF"/>
    <w:lvl w:ilvl="0" w:tplc="52BA1264">
      <w:start w:val="1"/>
      <w:numFmt w:val="bullet"/>
      <w:lvlText w:val="·"/>
      <w:lvlJc w:val="left"/>
      <w:pPr>
        <w:ind w:left="720" w:hanging="360"/>
      </w:pPr>
      <w:rPr>
        <w:rFonts w:ascii="Symbol" w:hAnsi="Symbol" w:hint="default"/>
      </w:rPr>
    </w:lvl>
    <w:lvl w:ilvl="1" w:tplc="F58EE1BC">
      <w:start w:val="1"/>
      <w:numFmt w:val="bullet"/>
      <w:lvlText w:val="o"/>
      <w:lvlJc w:val="left"/>
      <w:pPr>
        <w:ind w:left="1440" w:hanging="360"/>
      </w:pPr>
      <w:rPr>
        <w:rFonts w:ascii="Courier New" w:hAnsi="Courier New" w:hint="default"/>
      </w:rPr>
    </w:lvl>
    <w:lvl w:ilvl="2" w:tplc="7826E560">
      <w:start w:val="1"/>
      <w:numFmt w:val="bullet"/>
      <w:lvlText w:val=""/>
      <w:lvlJc w:val="left"/>
      <w:pPr>
        <w:ind w:left="2160" w:hanging="360"/>
      </w:pPr>
      <w:rPr>
        <w:rFonts w:ascii="Wingdings" w:hAnsi="Wingdings" w:hint="default"/>
      </w:rPr>
    </w:lvl>
    <w:lvl w:ilvl="3" w:tplc="1884BF2C">
      <w:start w:val="1"/>
      <w:numFmt w:val="bullet"/>
      <w:lvlText w:val=""/>
      <w:lvlJc w:val="left"/>
      <w:pPr>
        <w:ind w:left="2880" w:hanging="360"/>
      </w:pPr>
      <w:rPr>
        <w:rFonts w:ascii="Symbol" w:hAnsi="Symbol" w:hint="default"/>
      </w:rPr>
    </w:lvl>
    <w:lvl w:ilvl="4" w:tplc="85A6D87A">
      <w:start w:val="1"/>
      <w:numFmt w:val="bullet"/>
      <w:lvlText w:val="o"/>
      <w:lvlJc w:val="left"/>
      <w:pPr>
        <w:ind w:left="3600" w:hanging="360"/>
      </w:pPr>
      <w:rPr>
        <w:rFonts w:ascii="Courier New" w:hAnsi="Courier New" w:hint="default"/>
      </w:rPr>
    </w:lvl>
    <w:lvl w:ilvl="5" w:tplc="6B1819D6">
      <w:start w:val="1"/>
      <w:numFmt w:val="bullet"/>
      <w:lvlText w:val=""/>
      <w:lvlJc w:val="left"/>
      <w:pPr>
        <w:ind w:left="4320" w:hanging="360"/>
      </w:pPr>
      <w:rPr>
        <w:rFonts w:ascii="Wingdings" w:hAnsi="Wingdings" w:hint="default"/>
      </w:rPr>
    </w:lvl>
    <w:lvl w:ilvl="6" w:tplc="8692F052">
      <w:start w:val="1"/>
      <w:numFmt w:val="bullet"/>
      <w:lvlText w:val=""/>
      <w:lvlJc w:val="left"/>
      <w:pPr>
        <w:ind w:left="5040" w:hanging="360"/>
      </w:pPr>
      <w:rPr>
        <w:rFonts w:ascii="Symbol" w:hAnsi="Symbol" w:hint="default"/>
      </w:rPr>
    </w:lvl>
    <w:lvl w:ilvl="7" w:tplc="0DE8C08E">
      <w:start w:val="1"/>
      <w:numFmt w:val="bullet"/>
      <w:lvlText w:val="o"/>
      <w:lvlJc w:val="left"/>
      <w:pPr>
        <w:ind w:left="5760" w:hanging="360"/>
      </w:pPr>
      <w:rPr>
        <w:rFonts w:ascii="Courier New" w:hAnsi="Courier New" w:hint="default"/>
      </w:rPr>
    </w:lvl>
    <w:lvl w:ilvl="8" w:tplc="B5A86818">
      <w:start w:val="1"/>
      <w:numFmt w:val="bullet"/>
      <w:lvlText w:val=""/>
      <w:lvlJc w:val="left"/>
      <w:pPr>
        <w:ind w:left="6480" w:hanging="360"/>
      </w:pPr>
      <w:rPr>
        <w:rFonts w:ascii="Wingdings" w:hAnsi="Wingdings" w:hint="default"/>
      </w:rPr>
    </w:lvl>
  </w:abstractNum>
  <w:abstractNum w:abstractNumId="45" w15:restartNumberingAfterBreak="0">
    <w:nsid w:val="1DAC0A15"/>
    <w:multiLevelType w:val="multilevel"/>
    <w:tmpl w:val="E1F2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DCA1524"/>
    <w:multiLevelType w:val="hybridMultilevel"/>
    <w:tmpl w:val="7CAC3978"/>
    <w:lvl w:ilvl="0" w:tplc="032C1872">
      <w:start w:val="1"/>
      <w:numFmt w:val="bullet"/>
      <w:lvlText w:val=""/>
      <w:lvlJc w:val="left"/>
      <w:pPr>
        <w:ind w:left="720" w:hanging="360"/>
      </w:pPr>
      <w:rPr>
        <w:rFonts w:ascii="Symbol" w:hAnsi="Symbol"/>
      </w:rPr>
    </w:lvl>
    <w:lvl w:ilvl="1" w:tplc="56545BAE">
      <w:start w:val="1"/>
      <w:numFmt w:val="bullet"/>
      <w:lvlText w:val=""/>
      <w:lvlJc w:val="left"/>
      <w:pPr>
        <w:ind w:left="720" w:hanging="360"/>
      </w:pPr>
      <w:rPr>
        <w:rFonts w:ascii="Symbol" w:hAnsi="Symbol"/>
      </w:rPr>
    </w:lvl>
    <w:lvl w:ilvl="2" w:tplc="9E082980">
      <w:start w:val="1"/>
      <w:numFmt w:val="bullet"/>
      <w:lvlText w:val=""/>
      <w:lvlJc w:val="left"/>
      <w:pPr>
        <w:ind w:left="720" w:hanging="360"/>
      </w:pPr>
      <w:rPr>
        <w:rFonts w:ascii="Symbol" w:hAnsi="Symbol"/>
      </w:rPr>
    </w:lvl>
    <w:lvl w:ilvl="3" w:tplc="5B6E2660">
      <w:start w:val="1"/>
      <w:numFmt w:val="bullet"/>
      <w:lvlText w:val=""/>
      <w:lvlJc w:val="left"/>
      <w:pPr>
        <w:ind w:left="720" w:hanging="360"/>
      </w:pPr>
      <w:rPr>
        <w:rFonts w:ascii="Symbol" w:hAnsi="Symbol"/>
      </w:rPr>
    </w:lvl>
    <w:lvl w:ilvl="4" w:tplc="9F8C37B2">
      <w:start w:val="1"/>
      <w:numFmt w:val="bullet"/>
      <w:lvlText w:val=""/>
      <w:lvlJc w:val="left"/>
      <w:pPr>
        <w:ind w:left="720" w:hanging="360"/>
      </w:pPr>
      <w:rPr>
        <w:rFonts w:ascii="Symbol" w:hAnsi="Symbol"/>
      </w:rPr>
    </w:lvl>
    <w:lvl w:ilvl="5" w:tplc="2CF04BFE">
      <w:start w:val="1"/>
      <w:numFmt w:val="bullet"/>
      <w:lvlText w:val=""/>
      <w:lvlJc w:val="left"/>
      <w:pPr>
        <w:ind w:left="720" w:hanging="360"/>
      </w:pPr>
      <w:rPr>
        <w:rFonts w:ascii="Symbol" w:hAnsi="Symbol"/>
      </w:rPr>
    </w:lvl>
    <w:lvl w:ilvl="6" w:tplc="E302641A">
      <w:start w:val="1"/>
      <w:numFmt w:val="bullet"/>
      <w:lvlText w:val=""/>
      <w:lvlJc w:val="left"/>
      <w:pPr>
        <w:ind w:left="720" w:hanging="360"/>
      </w:pPr>
      <w:rPr>
        <w:rFonts w:ascii="Symbol" w:hAnsi="Symbol"/>
      </w:rPr>
    </w:lvl>
    <w:lvl w:ilvl="7" w:tplc="99389F8E">
      <w:start w:val="1"/>
      <w:numFmt w:val="bullet"/>
      <w:lvlText w:val=""/>
      <w:lvlJc w:val="left"/>
      <w:pPr>
        <w:ind w:left="720" w:hanging="360"/>
      </w:pPr>
      <w:rPr>
        <w:rFonts w:ascii="Symbol" w:hAnsi="Symbol"/>
      </w:rPr>
    </w:lvl>
    <w:lvl w:ilvl="8" w:tplc="71289724">
      <w:start w:val="1"/>
      <w:numFmt w:val="bullet"/>
      <w:lvlText w:val=""/>
      <w:lvlJc w:val="left"/>
      <w:pPr>
        <w:ind w:left="720" w:hanging="360"/>
      </w:pPr>
      <w:rPr>
        <w:rFonts w:ascii="Symbol" w:hAnsi="Symbol"/>
      </w:rPr>
    </w:lvl>
  </w:abstractNum>
  <w:abstractNum w:abstractNumId="47" w15:restartNumberingAfterBreak="0">
    <w:nsid w:val="1E5B38B6"/>
    <w:multiLevelType w:val="hybridMultilevel"/>
    <w:tmpl w:val="AC920348"/>
    <w:lvl w:ilvl="0" w:tplc="CD140F00">
      <w:start w:val="1"/>
      <w:numFmt w:val="bullet"/>
      <w:lvlText w:val=""/>
      <w:lvlJc w:val="left"/>
      <w:pPr>
        <w:ind w:left="360" w:hanging="360"/>
      </w:pPr>
      <w:rPr>
        <w:rFonts w:ascii="Symbol" w:hAnsi="Symbol" w:hint="default"/>
        <w:color w:val="auto"/>
        <w:u w:color="7F7F7F" w:themeColor="text1"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1F2F7D7F"/>
    <w:multiLevelType w:val="hybridMultilevel"/>
    <w:tmpl w:val="722C6A1E"/>
    <w:lvl w:ilvl="0" w:tplc="46E2C3EE">
      <w:start w:val="4"/>
      <w:numFmt w:val="bullet"/>
      <w:lvlText w:val="-"/>
      <w:lvlJc w:val="left"/>
      <w:pPr>
        <w:ind w:left="720" w:hanging="360"/>
      </w:pPr>
      <w:rPr>
        <w:rFonts w:ascii="Aptos Display" w:eastAsia="Times New Roman" w:hAnsi="Aptos Display"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1FCB769A"/>
    <w:multiLevelType w:val="multilevel"/>
    <w:tmpl w:val="54386786"/>
    <w:lvl w:ilvl="0">
      <w:start w:val="1"/>
      <w:numFmt w:val="bullet"/>
      <w:lvlText w:val=""/>
      <w:lvlJc w:val="left"/>
      <w:pPr>
        <w:ind w:left="360" w:hanging="360"/>
      </w:pPr>
      <w:rPr>
        <w:rFonts w:ascii="Symbol" w:hAnsi="Symbol" w:hint="default"/>
        <w:color w:val="auto"/>
        <w:sz w:val="20"/>
        <w:u w:color="7F7F7F" w:themeColor="text1" w:themeTint="8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20452315"/>
    <w:multiLevelType w:val="hybridMultilevel"/>
    <w:tmpl w:val="47589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0BA3FE7"/>
    <w:multiLevelType w:val="multilevel"/>
    <w:tmpl w:val="9B36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5D15A4"/>
    <w:multiLevelType w:val="hybridMultilevel"/>
    <w:tmpl w:val="FFFFFFFF"/>
    <w:lvl w:ilvl="0" w:tplc="DE74A14C">
      <w:start w:val="1"/>
      <w:numFmt w:val="bullet"/>
      <w:lvlText w:val="·"/>
      <w:lvlJc w:val="left"/>
      <w:pPr>
        <w:ind w:left="720" w:hanging="360"/>
      </w:pPr>
      <w:rPr>
        <w:rFonts w:ascii="Symbol" w:hAnsi="Symbol" w:hint="default"/>
      </w:rPr>
    </w:lvl>
    <w:lvl w:ilvl="1" w:tplc="519068DC">
      <w:start w:val="1"/>
      <w:numFmt w:val="bullet"/>
      <w:lvlText w:val="o"/>
      <w:lvlJc w:val="left"/>
      <w:pPr>
        <w:ind w:left="1440" w:hanging="360"/>
      </w:pPr>
      <w:rPr>
        <w:rFonts w:ascii="Courier New" w:hAnsi="Courier New" w:hint="default"/>
      </w:rPr>
    </w:lvl>
    <w:lvl w:ilvl="2" w:tplc="5BE2661A">
      <w:start w:val="1"/>
      <w:numFmt w:val="bullet"/>
      <w:lvlText w:val=""/>
      <w:lvlJc w:val="left"/>
      <w:pPr>
        <w:ind w:left="2160" w:hanging="360"/>
      </w:pPr>
      <w:rPr>
        <w:rFonts w:ascii="Wingdings" w:hAnsi="Wingdings" w:hint="default"/>
      </w:rPr>
    </w:lvl>
    <w:lvl w:ilvl="3" w:tplc="7C7897CC">
      <w:start w:val="1"/>
      <w:numFmt w:val="bullet"/>
      <w:lvlText w:val=""/>
      <w:lvlJc w:val="left"/>
      <w:pPr>
        <w:ind w:left="2880" w:hanging="360"/>
      </w:pPr>
      <w:rPr>
        <w:rFonts w:ascii="Symbol" w:hAnsi="Symbol" w:hint="default"/>
      </w:rPr>
    </w:lvl>
    <w:lvl w:ilvl="4" w:tplc="F940C0CC">
      <w:start w:val="1"/>
      <w:numFmt w:val="bullet"/>
      <w:lvlText w:val="o"/>
      <w:lvlJc w:val="left"/>
      <w:pPr>
        <w:ind w:left="3600" w:hanging="360"/>
      </w:pPr>
      <w:rPr>
        <w:rFonts w:ascii="Courier New" w:hAnsi="Courier New" w:hint="default"/>
      </w:rPr>
    </w:lvl>
    <w:lvl w:ilvl="5" w:tplc="F23800B0">
      <w:start w:val="1"/>
      <w:numFmt w:val="bullet"/>
      <w:lvlText w:val=""/>
      <w:lvlJc w:val="left"/>
      <w:pPr>
        <w:ind w:left="4320" w:hanging="360"/>
      </w:pPr>
      <w:rPr>
        <w:rFonts w:ascii="Wingdings" w:hAnsi="Wingdings" w:hint="default"/>
      </w:rPr>
    </w:lvl>
    <w:lvl w:ilvl="6" w:tplc="AC18837E">
      <w:start w:val="1"/>
      <w:numFmt w:val="bullet"/>
      <w:lvlText w:val=""/>
      <w:lvlJc w:val="left"/>
      <w:pPr>
        <w:ind w:left="5040" w:hanging="360"/>
      </w:pPr>
      <w:rPr>
        <w:rFonts w:ascii="Symbol" w:hAnsi="Symbol" w:hint="default"/>
      </w:rPr>
    </w:lvl>
    <w:lvl w:ilvl="7" w:tplc="F0521F44">
      <w:start w:val="1"/>
      <w:numFmt w:val="bullet"/>
      <w:lvlText w:val="o"/>
      <w:lvlJc w:val="left"/>
      <w:pPr>
        <w:ind w:left="5760" w:hanging="360"/>
      </w:pPr>
      <w:rPr>
        <w:rFonts w:ascii="Courier New" w:hAnsi="Courier New" w:hint="default"/>
      </w:rPr>
    </w:lvl>
    <w:lvl w:ilvl="8" w:tplc="B8BC7C94">
      <w:start w:val="1"/>
      <w:numFmt w:val="bullet"/>
      <w:lvlText w:val=""/>
      <w:lvlJc w:val="left"/>
      <w:pPr>
        <w:ind w:left="6480" w:hanging="360"/>
      </w:pPr>
      <w:rPr>
        <w:rFonts w:ascii="Wingdings" w:hAnsi="Wingdings" w:hint="default"/>
      </w:rPr>
    </w:lvl>
  </w:abstractNum>
  <w:abstractNum w:abstractNumId="53" w15:restartNumberingAfterBreak="0">
    <w:nsid w:val="21A02D19"/>
    <w:multiLevelType w:val="hybridMultilevel"/>
    <w:tmpl w:val="B8E00E5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30C7604"/>
    <w:multiLevelType w:val="hybridMultilevel"/>
    <w:tmpl w:val="FFFFFFFF"/>
    <w:lvl w:ilvl="0" w:tplc="7C1C9FB0">
      <w:start w:val="1"/>
      <w:numFmt w:val="bullet"/>
      <w:lvlText w:val="·"/>
      <w:lvlJc w:val="left"/>
      <w:pPr>
        <w:ind w:left="720" w:hanging="360"/>
      </w:pPr>
      <w:rPr>
        <w:rFonts w:ascii="Symbol" w:hAnsi="Symbol" w:hint="default"/>
      </w:rPr>
    </w:lvl>
    <w:lvl w:ilvl="1" w:tplc="C75A4C74">
      <w:start w:val="1"/>
      <w:numFmt w:val="bullet"/>
      <w:lvlText w:val="o"/>
      <w:lvlJc w:val="left"/>
      <w:pPr>
        <w:ind w:left="1440" w:hanging="360"/>
      </w:pPr>
      <w:rPr>
        <w:rFonts w:ascii="Courier New" w:hAnsi="Courier New" w:hint="default"/>
      </w:rPr>
    </w:lvl>
    <w:lvl w:ilvl="2" w:tplc="67385D4C">
      <w:start w:val="1"/>
      <w:numFmt w:val="bullet"/>
      <w:lvlText w:val=""/>
      <w:lvlJc w:val="left"/>
      <w:pPr>
        <w:ind w:left="2160" w:hanging="360"/>
      </w:pPr>
      <w:rPr>
        <w:rFonts w:ascii="Wingdings" w:hAnsi="Wingdings" w:hint="default"/>
      </w:rPr>
    </w:lvl>
    <w:lvl w:ilvl="3" w:tplc="BA528AB0">
      <w:start w:val="1"/>
      <w:numFmt w:val="bullet"/>
      <w:lvlText w:val=""/>
      <w:lvlJc w:val="left"/>
      <w:pPr>
        <w:ind w:left="2880" w:hanging="360"/>
      </w:pPr>
      <w:rPr>
        <w:rFonts w:ascii="Symbol" w:hAnsi="Symbol" w:hint="default"/>
      </w:rPr>
    </w:lvl>
    <w:lvl w:ilvl="4" w:tplc="019CFCD6">
      <w:start w:val="1"/>
      <w:numFmt w:val="bullet"/>
      <w:lvlText w:val="o"/>
      <w:lvlJc w:val="left"/>
      <w:pPr>
        <w:ind w:left="3600" w:hanging="360"/>
      </w:pPr>
      <w:rPr>
        <w:rFonts w:ascii="Courier New" w:hAnsi="Courier New" w:hint="default"/>
      </w:rPr>
    </w:lvl>
    <w:lvl w:ilvl="5" w:tplc="60B2EC2A">
      <w:start w:val="1"/>
      <w:numFmt w:val="bullet"/>
      <w:lvlText w:val=""/>
      <w:lvlJc w:val="left"/>
      <w:pPr>
        <w:ind w:left="4320" w:hanging="360"/>
      </w:pPr>
      <w:rPr>
        <w:rFonts w:ascii="Wingdings" w:hAnsi="Wingdings" w:hint="default"/>
      </w:rPr>
    </w:lvl>
    <w:lvl w:ilvl="6" w:tplc="BA8E828C">
      <w:start w:val="1"/>
      <w:numFmt w:val="bullet"/>
      <w:lvlText w:val=""/>
      <w:lvlJc w:val="left"/>
      <w:pPr>
        <w:ind w:left="5040" w:hanging="360"/>
      </w:pPr>
      <w:rPr>
        <w:rFonts w:ascii="Symbol" w:hAnsi="Symbol" w:hint="default"/>
      </w:rPr>
    </w:lvl>
    <w:lvl w:ilvl="7" w:tplc="D0EA35F2">
      <w:start w:val="1"/>
      <w:numFmt w:val="bullet"/>
      <w:lvlText w:val="o"/>
      <w:lvlJc w:val="left"/>
      <w:pPr>
        <w:ind w:left="5760" w:hanging="360"/>
      </w:pPr>
      <w:rPr>
        <w:rFonts w:ascii="Courier New" w:hAnsi="Courier New" w:hint="default"/>
      </w:rPr>
    </w:lvl>
    <w:lvl w:ilvl="8" w:tplc="D70ED3A8">
      <w:start w:val="1"/>
      <w:numFmt w:val="bullet"/>
      <w:lvlText w:val=""/>
      <w:lvlJc w:val="left"/>
      <w:pPr>
        <w:ind w:left="6480" w:hanging="360"/>
      </w:pPr>
      <w:rPr>
        <w:rFonts w:ascii="Wingdings" w:hAnsi="Wingdings" w:hint="default"/>
      </w:rPr>
    </w:lvl>
  </w:abstractNum>
  <w:abstractNum w:abstractNumId="55" w15:restartNumberingAfterBreak="0">
    <w:nsid w:val="23343E43"/>
    <w:multiLevelType w:val="multilevel"/>
    <w:tmpl w:val="C7C4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88441D"/>
    <w:multiLevelType w:val="hybridMultilevel"/>
    <w:tmpl w:val="A25C40E4"/>
    <w:lvl w:ilvl="0" w:tplc="645CA01E">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7" w15:restartNumberingAfterBreak="0">
    <w:nsid w:val="241F71CA"/>
    <w:multiLevelType w:val="hybridMultilevel"/>
    <w:tmpl w:val="2E14FEF2"/>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8" w15:restartNumberingAfterBreak="0">
    <w:nsid w:val="25141C63"/>
    <w:multiLevelType w:val="hybridMultilevel"/>
    <w:tmpl w:val="E9367CA2"/>
    <w:lvl w:ilvl="0" w:tplc="CD140F00">
      <w:start w:val="1"/>
      <w:numFmt w:val="bullet"/>
      <w:lvlText w:val=""/>
      <w:lvlJc w:val="left"/>
      <w:pPr>
        <w:ind w:left="360" w:hanging="360"/>
      </w:pPr>
      <w:rPr>
        <w:rFonts w:ascii="Symbol" w:hAnsi="Symbol" w:hint="default"/>
        <w:color w:val="auto"/>
        <w:u w:color="7F7F7F" w:themeColor="text1" w:themeTint="8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2643B048"/>
    <w:multiLevelType w:val="hybridMultilevel"/>
    <w:tmpl w:val="FFFFFFFF"/>
    <w:lvl w:ilvl="0" w:tplc="091E1150">
      <w:start w:val="1"/>
      <w:numFmt w:val="bullet"/>
      <w:lvlText w:val="·"/>
      <w:lvlJc w:val="left"/>
      <w:pPr>
        <w:ind w:left="720" w:hanging="360"/>
      </w:pPr>
      <w:rPr>
        <w:rFonts w:ascii="Symbol" w:hAnsi="Symbol" w:hint="default"/>
      </w:rPr>
    </w:lvl>
    <w:lvl w:ilvl="1" w:tplc="8D80FB6A">
      <w:start w:val="1"/>
      <w:numFmt w:val="bullet"/>
      <w:lvlText w:val="o"/>
      <w:lvlJc w:val="left"/>
      <w:pPr>
        <w:ind w:left="1440" w:hanging="360"/>
      </w:pPr>
      <w:rPr>
        <w:rFonts w:ascii="Courier New" w:hAnsi="Courier New" w:hint="default"/>
      </w:rPr>
    </w:lvl>
    <w:lvl w:ilvl="2" w:tplc="A1DE7102">
      <w:start w:val="1"/>
      <w:numFmt w:val="bullet"/>
      <w:lvlText w:val=""/>
      <w:lvlJc w:val="left"/>
      <w:pPr>
        <w:ind w:left="2160" w:hanging="360"/>
      </w:pPr>
      <w:rPr>
        <w:rFonts w:ascii="Wingdings" w:hAnsi="Wingdings" w:hint="default"/>
      </w:rPr>
    </w:lvl>
    <w:lvl w:ilvl="3" w:tplc="CFF80602">
      <w:start w:val="1"/>
      <w:numFmt w:val="bullet"/>
      <w:lvlText w:val=""/>
      <w:lvlJc w:val="left"/>
      <w:pPr>
        <w:ind w:left="2880" w:hanging="360"/>
      </w:pPr>
      <w:rPr>
        <w:rFonts w:ascii="Symbol" w:hAnsi="Symbol" w:hint="default"/>
      </w:rPr>
    </w:lvl>
    <w:lvl w:ilvl="4" w:tplc="E918DCE8">
      <w:start w:val="1"/>
      <w:numFmt w:val="bullet"/>
      <w:lvlText w:val="o"/>
      <w:lvlJc w:val="left"/>
      <w:pPr>
        <w:ind w:left="3600" w:hanging="360"/>
      </w:pPr>
      <w:rPr>
        <w:rFonts w:ascii="Courier New" w:hAnsi="Courier New" w:hint="default"/>
      </w:rPr>
    </w:lvl>
    <w:lvl w:ilvl="5" w:tplc="59E2A214">
      <w:start w:val="1"/>
      <w:numFmt w:val="bullet"/>
      <w:lvlText w:val=""/>
      <w:lvlJc w:val="left"/>
      <w:pPr>
        <w:ind w:left="4320" w:hanging="360"/>
      </w:pPr>
      <w:rPr>
        <w:rFonts w:ascii="Wingdings" w:hAnsi="Wingdings" w:hint="default"/>
      </w:rPr>
    </w:lvl>
    <w:lvl w:ilvl="6" w:tplc="800EFBD4">
      <w:start w:val="1"/>
      <w:numFmt w:val="bullet"/>
      <w:lvlText w:val=""/>
      <w:lvlJc w:val="left"/>
      <w:pPr>
        <w:ind w:left="5040" w:hanging="360"/>
      </w:pPr>
      <w:rPr>
        <w:rFonts w:ascii="Symbol" w:hAnsi="Symbol" w:hint="default"/>
      </w:rPr>
    </w:lvl>
    <w:lvl w:ilvl="7" w:tplc="8842B48A">
      <w:start w:val="1"/>
      <w:numFmt w:val="bullet"/>
      <w:lvlText w:val="o"/>
      <w:lvlJc w:val="left"/>
      <w:pPr>
        <w:ind w:left="5760" w:hanging="360"/>
      </w:pPr>
      <w:rPr>
        <w:rFonts w:ascii="Courier New" w:hAnsi="Courier New" w:hint="default"/>
      </w:rPr>
    </w:lvl>
    <w:lvl w:ilvl="8" w:tplc="B08A25C2">
      <w:start w:val="1"/>
      <w:numFmt w:val="bullet"/>
      <w:lvlText w:val=""/>
      <w:lvlJc w:val="left"/>
      <w:pPr>
        <w:ind w:left="6480" w:hanging="360"/>
      </w:pPr>
      <w:rPr>
        <w:rFonts w:ascii="Wingdings" w:hAnsi="Wingdings" w:hint="default"/>
      </w:rPr>
    </w:lvl>
  </w:abstractNum>
  <w:abstractNum w:abstractNumId="60" w15:restartNumberingAfterBreak="0">
    <w:nsid w:val="26570FDC"/>
    <w:multiLevelType w:val="hybridMultilevel"/>
    <w:tmpl w:val="5FB65A50"/>
    <w:lvl w:ilvl="0" w:tplc="FA821400">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1" w15:restartNumberingAfterBreak="0">
    <w:nsid w:val="26BF25B7"/>
    <w:multiLevelType w:val="hybridMultilevel"/>
    <w:tmpl w:val="36B2CA86"/>
    <w:lvl w:ilvl="0" w:tplc="CD140F00">
      <w:start w:val="1"/>
      <w:numFmt w:val="bullet"/>
      <w:lvlText w:val=""/>
      <w:lvlJc w:val="left"/>
      <w:pPr>
        <w:ind w:left="360" w:hanging="360"/>
      </w:pPr>
      <w:rPr>
        <w:rFonts w:ascii="Symbol" w:hAnsi="Symbol" w:hint="default"/>
        <w:color w:val="auto"/>
        <w:u w:color="7F7F7F" w:themeColor="text1" w:themeTint="8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2" w15:restartNumberingAfterBreak="0">
    <w:nsid w:val="28016AAB"/>
    <w:multiLevelType w:val="hybridMultilevel"/>
    <w:tmpl w:val="D5188B66"/>
    <w:lvl w:ilvl="0" w:tplc="CD140F00">
      <w:start w:val="1"/>
      <w:numFmt w:val="bullet"/>
      <w:lvlText w:val=""/>
      <w:lvlJc w:val="left"/>
      <w:pPr>
        <w:ind w:left="360" w:hanging="360"/>
      </w:pPr>
      <w:rPr>
        <w:rFonts w:ascii="Symbol" w:hAnsi="Symbol" w:hint="default"/>
        <w:color w:val="auto"/>
        <w:u w:color="7F7F7F" w:themeColor="text1"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29D345FB"/>
    <w:multiLevelType w:val="hybridMultilevel"/>
    <w:tmpl w:val="F49E1908"/>
    <w:lvl w:ilvl="0" w:tplc="645CA01E">
      <w:start w:val="1"/>
      <w:numFmt w:val="lowerRoman"/>
      <w:lvlText w:val="(%1)"/>
      <w:lvlJc w:val="left"/>
      <w:pPr>
        <w:ind w:left="720" w:hanging="72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4" w15:restartNumberingAfterBreak="0">
    <w:nsid w:val="29EB683B"/>
    <w:multiLevelType w:val="multilevel"/>
    <w:tmpl w:val="E3AA7D10"/>
    <w:lvl w:ilvl="0">
      <w:start w:val="1"/>
      <w:numFmt w:val="decimal"/>
      <w:lvlText w:val="%1."/>
      <w:lvlJc w:val="left"/>
      <w:pPr>
        <w:ind w:left="360" w:hanging="360"/>
      </w:pPr>
      <w:rPr>
        <w:rFonts w:ascii="Aptos Display" w:eastAsia="Times New Roman" w:hAnsi="Aptos Display" w:cs="Segoe U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2A18204A"/>
    <w:multiLevelType w:val="hybridMultilevel"/>
    <w:tmpl w:val="E26012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2AB5018F"/>
    <w:multiLevelType w:val="hybridMultilevel"/>
    <w:tmpl w:val="FFFFFFFF"/>
    <w:lvl w:ilvl="0" w:tplc="0DFA9A96">
      <w:start w:val="1"/>
      <w:numFmt w:val="bullet"/>
      <w:lvlText w:val="o"/>
      <w:lvlJc w:val="left"/>
      <w:pPr>
        <w:ind w:left="720" w:hanging="360"/>
      </w:pPr>
      <w:rPr>
        <w:rFonts w:ascii="&quot;Courier New&quot;" w:hAnsi="&quot;Courier New&quot;" w:hint="default"/>
      </w:rPr>
    </w:lvl>
    <w:lvl w:ilvl="1" w:tplc="19D4495C">
      <w:start w:val="1"/>
      <w:numFmt w:val="bullet"/>
      <w:lvlText w:val="o"/>
      <w:lvlJc w:val="left"/>
      <w:pPr>
        <w:ind w:left="1440" w:hanging="360"/>
      </w:pPr>
      <w:rPr>
        <w:rFonts w:ascii="Courier New" w:hAnsi="Courier New" w:hint="default"/>
      </w:rPr>
    </w:lvl>
    <w:lvl w:ilvl="2" w:tplc="AF746708">
      <w:start w:val="1"/>
      <w:numFmt w:val="bullet"/>
      <w:lvlText w:val=""/>
      <w:lvlJc w:val="left"/>
      <w:pPr>
        <w:ind w:left="2160" w:hanging="360"/>
      </w:pPr>
      <w:rPr>
        <w:rFonts w:ascii="Wingdings" w:hAnsi="Wingdings" w:hint="default"/>
      </w:rPr>
    </w:lvl>
    <w:lvl w:ilvl="3" w:tplc="2472AD16">
      <w:start w:val="1"/>
      <w:numFmt w:val="bullet"/>
      <w:lvlText w:val=""/>
      <w:lvlJc w:val="left"/>
      <w:pPr>
        <w:ind w:left="2880" w:hanging="360"/>
      </w:pPr>
      <w:rPr>
        <w:rFonts w:ascii="Symbol" w:hAnsi="Symbol" w:hint="default"/>
      </w:rPr>
    </w:lvl>
    <w:lvl w:ilvl="4" w:tplc="9FC23E44">
      <w:start w:val="1"/>
      <w:numFmt w:val="bullet"/>
      <w:lvlText w:val="o"/>
      <w:lvlJc w:val="left"/>
      <w:pPr>
        <w:ind w:left="3600" w:hanging="360"/>
      </w:pPr>
      <w:rPr>
        <w:rFonts w:ascii="Courier New" w:hAnsi="Courier New" w:hint="default"/>
      </w:rPr>
    </w:lvl>
    <w:lvl w:ilvl="5" w:tplc="05B8C3BC">
      <w:start w:val="1"/>
      <w:numFmt w:val="bullet"/>
      <w:lvlText w:val=""/>
      <w:lvlJc w:val="left"/>
      <w:pPr>
        <w:ind w:left="4320" w:hanging="360"/>
      </w:pPr>
      <w:rPr>
        <w:rFonts w:ascii="Wingdings" w:hAnsi="Wingdings" w:hint="default"/>
      </w:rPr>
    </w:lvl>
    <w:lvl w:ilvl="6" w:tplc="7A801A48">
      <w:start w:val="1"/>
      <w:numFmt w:val="bullet"/>
      <w:lvlText w:val=""/>
      <w:lvlJc w:val="left"/>
      <w:pPr>
        <w:ind w:left="5040" w:hanging="360"/>
      </w:pPr>
      <w:rPr>
        <w:rFonts w:ascii="Symbol" w:hAnsi="Symbol" w:hint="default"/>
      </w:rPr>
    </w:lvl>
    <w:lvl w:ilvl="7" w:tplc="B4B87B14">
      <w:start w:val="1"/>
      <w:numFmt w:val="bullet"/>
      <w:lvlText w:val="o"/>
      <w:lvlJc w:val="left"/>
      <w:pPr>
        <w:ind w:left="5760" w:hanging="360"/>
      </w:pPr>
      <w:rPr>
        <w:rFonts w:ascii="Courier New" w:hAnsi="Courier New" w:hint="default"/>
      </w:rPr>
    </w:lvl>
    <w:lvl w:ilvl="8" w:tplc="22BE150E">
      <w:start w:val="1"/>
      <w:numFmt w:val="bullet"/>
      <w:lvlText w:val=""/>
      <w:lvlJc w:val="left"/>
      <w:pPr>
        <w:ind w:left="6480" w:hanging="360"/>
      </w:pPr>
      <w:rPr>
        <w:rFonts w:ascii="Wingdings" w:hAnsi="Wingdings" w:hint="default"/>
      </w:rPr>
    </w:lvl>
  </w:abstractNum>
  <w:abstractNum w:abstractNumId="67" w15:restartNumberingAfterBreak="0">
    <w:nsid w:val="2AEB41E8"/>
    <w:multiLevelType w:val="hybridMultilevel"/>
    <w:tmpl w:val="678E2C1C"/>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8" w15:restartNumberingAfterBreak="0">
    <w:nsid w:val="2CEF1722"/>
    <w:multiLevelType w:val="hybridMultilevel"/>
    <w:tmpl w:val="3E1899AE"/>
    <w:lvl w:ilvl="0" w:tplc="1F58FD9E">
      <w:start w:val="1"/>
      <w:numFmt w:val="bullet"/>
      <w:lvlText w:val=""/>
      <w:lvlJc w:val="left"/>
      <w:pPr>
        <w:ind w:left="720" w:hanging="360"/>
      </w:pPr>
      <w:rPr>
        <w:rFonts w:ascii="Symbol" w:eastAsia="Symbol" w:hAnsi="Symbol" w:cs="Symbol"/>
      </w:rPr>
    </w:lvl>
    <w:lvl w:ilvl="1" w:tplc="418E5E72">
      <w:start w:val="1"/>
      <w:numFmt w:val="bullet"/>
      <w:lvlText w:val="o"/>
      <w:lvlJc w:val="left"/>
      <w:pPr>
        <w:ind w:left="1440" w:hanging="360"/>
      </w:pPr>
      <w:rPr>
        <w:rFonts w:ascii="Courier New" w:eastAsia="Courier New" w:hAnsi="Courier New" w:cs="Courier New"/>
      </w:rPr>
    </w:lvl>
    <w:lvl w:ilvl="2" w:tplc="D17C101C">
      <w:start w:val="1"/>
      <w:numFmt w:val="bullet"/>
      <w:lvlText w:val=""/>
      <w:lvlJc w:val="left"/>
      <w:pPr>
        <w:ind w:left="2160" w:hanging="360"/>
      </w:pPr>
      <w:rPr>
        <w:rFonts w:ascii="Wingdings" w:eastAsia="Wingdings" w:hAnsi="Wingdings" w:cs="Wingdings"/>
      </w:rPr>
    </w:lvl>
    <w:lvl w:ilvl="3" w:tplc="55A05BBC">
      <w:start w:val="1"/>
      <w:numFmt w:val="bullet"/>
      <w:lvlText w:val=""/>
      <w:lvlJc w:val="left"/>
      <w:pPr>
        <w:ind w:left="2880" w:hanging="360"/>
      </w:pPr>
      <w:rPr>
        <w:rFonts w:ascii="Symbol" w:eastAsia="Symbol" w:hAnsi="Symbol" w:cs="Symbol"/>
      </w:rPr>
    </w:lvl>
    <w:lvl w:ilvl="4" w:tplc="BDE8E2A0">
      <w:start w:val="1"/>
      <w:numFmt w:val="bullet"/>
      <w:lvlText w:val="o"/>
      <w:lvlJc w:val="left"/>
      <w:pPr>
        <w:ind w:left="3600" w:hanging="360"/>
      </w:pPr>
      <w:rPr>
        <w:rFonts w:ascii="Courier New" w:eastAsia="Courier New" w:hAnsi="Courier New" w:cs="Courier New"/>
      </w:rPr>
    </w:lvl>
    <w:lvl w:ilvl="5" w:tplc="8EBC2978">
      <w:start w:val="1"/>
      <w:numFmt w:val="bullet"/>
      <w:lvlText w:val=""/>
      <w:lvlJc w:val="left"/>
      <w:pPr>
        <w:ind w:left="4320" w:hanging="360"/>
      </w:pPr>
      <w:rPr>
        <w:rFonts w:ascii="Wingdings" w:eastAsia="Wingdings" w:hAnsi="Wingdings" w:cs="Wingdings"/>
      </w:rPr>
    </w:lvl>
    <w:lvl w:ilvl="6" w:tplc="33EE7918">
      <w:start w:val="1"/>
      <w:numFmt w:val="bullet"/>
      <w:lvlText w:val=""/>
      <w:lvlJc w:val="left"/>
      <w:pPr>
        <w:ind w:left="5040" w:hanging="360"/>
      </w:pPr>
      <w:rPr>
        <w:rFonts w:ascii="Symbol" w:eastAsia="Symbol" w:hAnsi="Symbol" w:cs="Symbol"/>
      </w:rPr>
    </w:lvl>
    <w:lvl w:ilvl="7" w:tplc="30ACBBA6">
      <w:start w:val="1"/>
      <w:numFmt w:val="bullet"/>
      <w:lvlText w:val="o"/>
      <w:lvlJc w:val="left"/>
      <w:pPr>
        <w:ind w:left="5760" w:hanging="360"/>
      </w:pPr>
      <w:rPr>
        <w:rFonts w:ascii="Courier New" w:eastAsia="Courier New" w:hAnsi="Courier New" w:cs="Courier New"/>
      </w:rPr>
    </w:lvl>
    <w:lvl w:ilvl="8" w:tplc="5EE4E8E8">
      <w:start w:val="1"/>
      <w:numFmt w:val="bullet"/>
      <w:lvlText w:val=""/>
      <w:lvlJc w:val="left"/>
      <w:pPr>
        <w:ind w:left="6480" w:hanging="360"/>
      </w:pPr>
      <w:rPr>
        <w:rFonts w:ascii="Wingdings" w:eastAsia="Wingdings" w:hAnsi="Wingdings" w:cs="Wingdings"/>
      </w:rPr>
    </w:lvl>
  </w:abstractNum>
  <w:abstractNum w:abstractNumId="69" w15:restartNumberingAfterBreak="0">
    <w:nsid w:val="2D387462"/>
    <w:multiLevelType w:val="multilevel"/>
    <w:tmpl w:val="44F2431C"/>
    <w:lvl w:ilvl="0">
      <w:start w:val="5"/>
      <w:numFmt w:val="decimal"/>
      <w:lvlText w:val="%1."/>
      <w:lvlJc w:val="left"/>
      <w:pPr>
        <w:ind w:left="500" w:hanging="500"/>
      </w:pPr>
      <w:rPr>
        <w:rFonts w:hint="default"/>
      </w:rPr>
    </w:lvl>
    <w:lvl w:ilvl="1">
      <w:start w:val="2"/>
      <w:numFmt w:val="decimal"/>
      <w:lvlText w:val="%1.%2."/>
      <w:lvlJc w:val="left"/>
      <w:pPr>
        <w:ind w:left="500" w:hanging="50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2E134FA0"/>
    <w:multiLevelType w:val="multilevel"/>
    <w:tmpl w:val="EB56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EE2571D"/>
    <w:multiLevelType w:val="hybridMultilevel"/>
    <w:tmpl w:val="963CE828"/>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2" w15:restartNumberingAfterBreak="0">
    <w:nsid w:val="2F0058A7"/>
    <w:multiLevelType w:val="hybridMultilevel"/>
    <w:tmpl w:val="9C282F34"/>
    <w:lvl w:ilvl="0" w:tplc="46E2C3EE">
      <w:start w:val="4"/>
      <w:numFmt w:val="bullet"/>
      <w:lvlText w:val="-"/>
      <w:lvlJc w:val="left"/>
      <w:pPr>
        <w:ind w:left="360" w:hanging="360"/>
      </w:pPr>
      <w:rPr>
        <w:rFonts w:ascii="Aptos Display" w:eastAsia="Times New Roman" w:hAnsi="Aptos Display" w:cs="Segoe UI" w:hint="default"/>
      </w:rPr>
    </w:lvl>
    <w:lvl w:ilvl="1" w:tplc="FFFFFFFF">
      <w:start w:val="1"/>
      <w:numFmt w:val="upperLetter"/>
      <w:lvlText w:val="%2."/>
      <w:lvlJc w:val="left"/>
      <w:pPr>
        <w:ind w:left="1080" w:hanging="360"/>
      </w:pPr>
      <w:rPr>
        <w:rFonts w:hint="default"/>
      </w:rPr>
    </w:lvl>
    <w:lvl w:ilvl="2" w:tplc="FFFFFFFF">
      <w:start w:val="1"/>
      <w:numFmt w:val="lowerLetter"/>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3" w15:restartNumberingAfterBreak="0">
    <w:nsid w:val="2FB06B21"/>
    <w:multiLevelType w:val="hybridMultilevel"/>
    <w:tmpl w:val="FFFFFFFF"/>
    <w:lvl w:ilvl="0" w:tplc="BC905D12">
      <w:start w:val="1"/>
      <w:numFmt w:val="bullet"/>
      <w:lvlText w:val="·"/>
      <w:lvlJc w:val="left"/>
      <w:pPr>
        <w:ind w:left="720" w:hanging="360"/>
      </w:pPr>
      <w:rPr>
        <w:rFonts w:ascii="Symbol" w:hAnsi="Symbol" w:hint="default"/>
      </w:rPr>
    </w:lvl>
    <w:lvl w:ilvl="1" w:tplc="E8B888C6">
      <w:start w:val="1"/>
      <w:numFmt w:val="bullet"/>
      <w:lvlText w:val="o"/>
      <w:lvlJc w:val="left"/>
      <w:pPr>
        <w:ind w:left="1440" w:hanging="360"/>
      </w:pPr>
      <w:rPr>
        <w:rFonts w:ascii="Courier New" w:hAnsi="Courier New" w:hint="default"/>
      </w:rPr>
    </w:lvl>
    <w:lvl w:ilvl="2" w:tplc="8F18F13A">
      <w:start w:val="1"/>
      <w:numFmt w:val="bullet"/>
      <w:lvlText w:val=""/>
      <w:lvlJc w:val="left"/>
      <w:pPr>
        <w:ind w:left="2160" w:hanging="360"/>
      </w:pPr>
      <w:rPr>
        <w:rFonts w:ascii="Wingdings" w:hAnsi="Wingdings" w:hint="default"/>
      </w:rPr>
    </w:lvl>
    <w:lvl w:ilvl="3" w:tplc="FA3EE304">
      <w:start w:val="1"/>
      <w:numFmt w:val="bullet"/>
      <w:lvlText w:val=""/>
      <w:lvlJc w:val="left"/>
      <w:pPr>
        <w:ind w:left="2880" w:hanging="360"/>
      </w:pPr>
      <w:rPr>
        <w:rFonts w:ascii="Symbol" w:hAnsi="Symbol" w:hint="default"/>
      </w:rPr>
    </w:lvl>
    <w:lvl w:ilvl="4" w:tplc="AB008F42">
      <w:start w:val="1"/>
      <w:numFmt w:val="bullet"/>
      <w:lvlText w:val="o"/>
      <w:lvlJc w:val="left"/>
      <w:pPr>
        <w:ind w:left="3600" w:hanging="360"/>
      </w:pPr>
      <w:rPr>
        <w:rFonts w:ascii="Courier New" w:hAnsi="Courier New" w:hint="default"/>
      </w:rPr>
    </w:lvl>
    <w:lvl w:ilvl="5" w:tplc="54A82F84">
      <w:start w:val="1"/>
      <w:numFmt w:val="bullet"/>
      <w:lvlText w:val=""/>
      <w:lvlJc w:val="left"/>
      <w:pPr>
        <w:ind w:left="4320" w:hanging="360"/>
      </w:pPr>
      <w:rPr>
        <w:rFonts w:ascii="Wingdings" w:hAnsi="Wingdings" w:hint="default"/>
      </w:rPr>
    </w:lvl>
    <w:lvl w:ilvl="6" w:tplc="27567F06">
      <w:start w:val="1"/>
      <w:numFmt w:val="bullet"/>
      <w:lvlText w:val=""/>
      <w:lvlJc w:val="left"/>
      <w:pPr>
        <w:ind w:left="5040" w:hanging="360"/>
      </w:pPr>
      <w:rPr>
        <w:rFonts w:ascii="Symbol" w:hAnsi="Symbol" w:hint="default"/>
      </w:rPr>
    </w:lvl>
    <w:lvl w:ilvl="7" w:tplc="A914E988">
      <w:start w:val="1"/>
      <w:numFmt w:val="bullet"/>
      <w:lvlText w:val="o"/>
      <w:lvlJc w:val="left"/>
      <w:pPr>
        <w:ind w:left="5760" w:hanging="360"/>
      </w:pPr>
      <w:rPr>
        <w:rFonts w:ascii="Courier New" w:hAnsi="Courier New" w:hint="default"/>
      </w:rPr>
    </w:lvl>
    <w:lvl w:ilvl="8" w:tplc="C4EE8A32">
      <w:start w:val="1"/>
      <w:numFmt w:val="bullet"/>
      <w:lvlText w:val=""/>
      <w:lvlJc w:val="left"/>
      <w:pPr>
        <w:ind w:left="6480" w:hanging="360"/>
      </w:pPr>
      <w:rPr>
        <w:rFonts w:ascii="Wingdings" w:hAnsi="Wingdings" w:hint="default"/>
      </w:rPr>
    </w:lvl>
  </w:abstractNum>
  <w:abstractNum w:abstractNumId="74" w15:restartNumberingAfterBreak="0">
    <w:nsid w:val="2FE404B0"/>
    <w:multiLevelType w:val="multilevel"/>
    <w:tmpl w:val="54386786"/>
    <w:lvl w:ilvl="0">
      <w:start w:val="1"/>
      <w:numFmt w:val="bullet"/>
      <w:lvlText w:val=""/>
      <w:lvlJc w:val="left"/>
      <w:pPr>
        <w:ind w:left="360" w:hanging="360"/>
      </w:pPr>
      <w:rPr>
        <w:rFonts w:ascii="Symbol" w:hAnsi="Symbol" w:hint="default"/>
        <w:color w:val="auto"/>
        <w:sz w:val="20"/>
        <w:u w:color="7F7F7F" w:themeColor="text1" w:themeTint="8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312475A7"/>
    <w:multiLevelType w:val="multilevel"/>
    <w:tmpl w:val="C8C6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43D9606"/>
    <w:multiLevelType w:val="hybridMultilevel"/>
    <w:tmpl w:val="FFFFFFFF"/>
    <w:lvl w:ilvl="0" w:tplc="73FCEF96">
      <w:start w:val="1"/>
      <w:numFmt w:val="bullet"/>
      <w:lvlText w:val="·"/>
      <w:lvlJc w:val="left"/>
      <w:pPr>
        <w:ind w:left="720" w:hanging="360"/>
      </w:pPr>
      <w:rPr>
        <w:rFonts w:ascii="Symbol" w:hAnsi="Symbol" w:hint="default"/>
      </w:rPr>
    </w:lvl>
    <w:lvl w:ilvl="1" w:tplc="16066064">
      <w:start w:val="1"/>
      <w:numFmt w:val="bullet"/>
      <w:lvlText w:val="o"/>
      <w:lvlJc w:val="left"/>
      <w:pPr>
        <w:ind w:left="1440" w:hanging="360"/>
      </w:pPr>
      <w:rPr>
        <w:rFonts w:ascii="Courier New" w:hAnsi="Courier New" w:hint="default"/>
      </w:rPr>
    </w:lvl>
    <w:lvl w:ilvl="2" w:tplc="6EEEF914">
      <w:start w:val="1"/>
      <w:numFmt w:val="bullet"/>
      <w:lvlText w:val=""/>
      <w:lvlJc w:val="left"/>
      <w:pPr>
        <w:ind w:left="2160" w:hanging="360"/>
      </w:pPr>
      <w:rPr>
        <w:rFonts w:ascii="Wingdings" w:hAnsi="Wingdings" w:hint="default"/>
      </w:rPr>
    </w:lvl>
    <w:lvl w:ilvl="3" w:tplc="2B00237E">
      <w:start w:val="1"/>
      <w:numFmt w:val="bullet"/>
      <w:lvlText w:val=""/>
      <w:lvlJc w:val="left"/>
      <w:pPr>
        <w:ind w:left="2880" w:hanging="360"/>
      </w:pPr>
      <w:rPr>
        <w:rFonts w:ascii="Symbol" w:hAnsi="Symbol" w:hint="default"/>
      </w:rPr>
    </w:lvl>
    <w:lvl w:ilvl="4" w:tplc="0576C8FA">
      <w:start w:val="1"/>
      <w:numFmt w:val="bullet"/>
      <w:lvlText w:val="o"/>
      <w:lvlJc w:val="left"/>
      <w:pPr>
        <w:ind w:left="3600" w:hanging="360"/>
      </w:pPr>
      <w:rPr>
        <w:rFonts w:ascii="Courier New" w:hAnsi="Courier New" w:hint="default"/>
      </w:rPr>
    </w:lvl>
    <w:lvl w:ilvl="5" w:tplc="DD8A9BEC">
      <w:start w:val="1"/>
      <w:numFmt w:val="bullet"/>
      <w:lvlText w:val=""/>
      <w:lvlJc w:val="left"/>
      <w:pPr>
        <w:ind w:left="4320" w:hanging="360"/>
      </w:pPr>
      <w:rPr>
        <w:rFonts w:ascii="Wingdings" w:hAnsi="Wingdings" w:hint="default"/>
      </w:rPr>
    </w:lvl>
    <w:lvl w:ilvl="6" w:tplc="5E2AD280">
      <w:start w:val="1"/>
      <w:numFmt w:val="bullet"/>
      <w:lvlText w:val=""/>
      <w:lvlJc w:val="left"/>
      <w:pPr>
        <w:ind w:left="5040" w:hanging="360"/>
      </w:pPr>
      <w:rPr>
        <w:rFonts w:ascii="Symbol" w:hAnsi="Symbol" w:hint="default"/>
      </w:rPr>
    </w:lvl>
    <w:lvl w:ilvl="7" w:tplc="27D477CA">
      <w:start w:val="1"/>
      <w:numFmt w:val="bullet"/>
      <w:lvlText w:val="o"/>
      <w:lvlJc w:val="left"/>
      <w:pPr>
        <w:ind w:left="5760" w:hanging="360"/>
      </w:pPr>
      <w:rPr>
        <w:rFonts w:ascii="Courier New" w:hAnsi="Courier New" w:hint="default"/>
      </w:rPr>
    </w:lvl>
    <w:lvl w:ilvl="8" w:tplc="F07EC4C0">
      <w:start w:val="1"/>
      <w:numFmt w:val="bullet"/>
      <w:lvlText w:val=""/>
      <w:lvlJc w:val="left"/>
      <w:pPr>
        <w:ind w:left="6480" w:hanging="360"/>
      </w:pPr>
      <w:rPr>
        <w:rFonts w:ascii="Wingdings" w:hAnsi="Wingdings" w:hint="default"/>
      </w:rPr>
    </w:lvl>
  </w:abstractNum>
  <w:abstractNum w:abstractNumId="77" w15:restartNumberingAfterBreak="0">
    <w:nsid w:val="343F179A"/>
    <w:multiLevelType w:val="hybridMultilevel"/>
    <w:tmpl w:val="33D49676"/>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8" w15:restartNumberingAfterBreak="0">
    <w:nsid w:val="3450197F"/>
    <w:multiLevelType w:val="multilevel"/>
    <w:tmpl w:val="BA0C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938DE5"/>
    <w:multiLevelType w:val="hybridMultilevel"/>
    <w:tmpl w:val="FFFFFFFF"/>
    <w:lvl w:ilvl="0" w:tplc="3B6CF7C4">
      <w:start w:val="1"/>
      <w:numFmt w:val="bullet"/>
      <w:lvlText w:val="·"/>
      <w:lvlJc w:val="left"/>
      <w:pPr>
        <w:ind w:left="720" w:hanging="360"/>
      </w:pPr>
      <w:rPr>
        <w:rFonts w:ascii="Symbol" w:hAnsi="Symbol" w:hint="default"/>
      </w:rPr>
    </w:lvl>
    <w:lvl w:ilvl="1" w:tplc="B21ED3E2">
      <w:start w:val="1"/>
      <w:numFmt w:val="bullet"/>
      <w:lvlText w:val="o"/>
      <w:lvlJc w:val="left"/>
      <w:pPr>
        <w:ind w:left="1440" w:hanging="360"/>
      </w:pPr>
      <w:rPr>
        <w:rFonts w:ascii="Courier New" w:hAnsi="Courier New" w:hint="default"/>
      </w:rPr>
    </w:lvl>
    <w:lvl w:ilvl="2" w:tplc="399A578A">
      <w:start w:val="1"/>
      <w:numFmt w:val="bullet"/>
      <w:lvlText w:val=""/>
      <w:lvlJc w:val="left"/>
      <w:pPr>
        <w:ind w:left="2160" w:hanging="360"/>
      </w:pPr>
      <w:rPr>
        <w:rFonts w:ascii="Wingdings" w:hAnsi="Wingdings" w:hint="default"/>
      </w:rPr>
    </w:lvl>
    <w:lvl w:ilvl="3" w:tplc="9B88502A">
      <w:start w:val="1"/>
      <w:numFmt w:val="bullet"/>
      <w:lvlText w:val=""/>
      <w:lvlJc w:val="left"/>
      <w:pPr>
        <w:ind w:left="2880" w:hanging="360"/>
      </w:pPr>
      <w:rPr>
        <w:rFonts w:ascii="Symbol" w:hAnsi="Symbol" w:hint="default"/>
      </w:rPr>
    </w:lvl>
    <w:lvl w:ilvl="4" w:tplc="E25EAD94">
      <w:start w:val="1"/>
      <w:numFmt w:val="bullet"/>
      <w:lvlText w:val="o"/>
      <w:lvlJc w:val="left"/>
      <w:pPr>
        <w:ind w:left="3600" w:hanging="360"/>
      </w:pPr>
      <w:rPr>
        <w:rFonts w:ascii="Courier New" w:hAnsi="Courier New" w:hint="default"/>
      </w:rPr>
    </w:lvl>
    <w:lvl w:ilvl="5" w:tplc="9FA88A22">
      <w:start w:val="1"/>
      <w:numFmt w:val="bullet"/>
      <w:lvlText w:val=""/>
      <w:lvlJc w:val="left"/>
      <w:pPr>
        <w:ind w:left="4320" w:hanging="360"/>
      </w:pPr>
      <w:rPr>
        <w:rFonts w:ascii="Wingdings" w:hAnsi="Wingdings" w:hint="default"/>
      </w:rPr>
    </w:lvl>
    <w:lvl w:ilvl="6" w:tplc="B5AE8BFE">
      <w:start w:val="1"/>
      <w:numFmt w:val="bullet"/>
      <w:lvlText w:val=""/>
      <w:lvlJc w:val="left"/>
      <w:pPr>
        <w:ind w:left="5040" w:hanging="360"/>
      </w:pPr>
      <w:rPr>
        <w:rFonts w:ascii="Symbol" w:hAnsi="Symbol" w:hint="default"/>
      </w:rPr>
    </w:lvl>
    <w:lvl w:ilvl="7" w:tplc="1DAE1B96">
      <w:start w:val="1"/>
      <w:numFmt w:val="bullet"/>
      <w:lvlText w:val="o"/>
      <w:lvlJc w:val="left"/>
      <w:pPr>
        <w:ind w:left="5760" w:hanging="360"/>
      </w:pPr>
      <w:rPr>
        <w:rFonts w:ascii="Courier New" w:hAnsi="Courier New" w:hint="default"/>
      </w:rPr>
    </w:lvl>
    <w:lvl w:ilvl="8" w:tplc="95CC2C96">
      <w:start w:val="1"/>
      <w:numFmt w:val="bullet"/>
      <w:lvlText w:val=""/>
      <w:lvlJc w:val="left"/>
      <w:pPr>
        <w:ind w:left="6480" w:hanging="360"/>
      </w:pPr>
      <w:rPr>
        <w:rFonts w:ascii="Wingdings" w:hAnsi="Wingdings" w:hint="default"/>
      </w:rPr>
    </w:lvl>
  </w:abstractNum>
  <w:abstractNum w:abstractNumId="80" w15:restartNumberingAfterBreak="0">
    <w:nsid w:val="350C5507"/>
    <w:multiLevelType w:val="hybridMultilevel"/>
    <w:tmpl w:val="5E44C162"/>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1" w15:restartNumberingAfterBreak="0">
    <w:nsid w:val="35E30E85"/>
    <w:multiLevelType w:val="hybridMultilevel"/>
    <w:tmpl w:val="0BAE97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2" w15:restartNumberingAfterBreak="0">
    <w:nsid w:val="361344DE"/>
    <w:multiLevelType w:val="hybridMultilevel"/>
    <w:tmpl w:val="8D0C8E2C"/>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3" w15:restartNumberingAfterBreak="0">
    <w:nsid w:val="377B2CB2"/>
    <w:multiLevelType w:val="hybridMultilevel"/>
    <w:tmpl w:val="CEBE07A8"/>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4" w15:restartNumberingAfterBreak="0">
    <w:nsid w:val="387E751A"/>
    <w:multiLevelType w:val="hybridMultilevel"/>
    <w:tmpl w:val="FFFFFFFF"/>
    <w:lvl w:ilvl="0" w:tplc="5394B2BA">
      <w:start w:val="1"/>
      <w:numFmt w:val="bullet"/>
      <w:lvlText w:val="o"/>
      <w:lvlJc w:val="left"/>
      <w:pPr>
        <w:ind w:left="720" w:hanging="360"/>
      </w:pPr>
      <w:rPr>
        <w:rFonts w:ascii="&quot;Courier New&quot;" w:hAnsi="&quot;Courier New&quot;" w:hint="default"/>
      </w:rPr>
    </w:lvl>
    <w:lvl w:ilvl="1" w:tplc="F8903358">
      <w:start w:val="1"/>
      <w:numFmt w:val="bullet"/>
      <w:lvlText w:val="o"/>
      <w:lvlJc w:val="left"/>
      <w:pPr>
        <w:ind w:left="1440" w:hanging="360"/>
      </w:pPr>
      <w:rPr>
        <w:rFonts w:ascii="Courier New" w:hAnsi="Courier New" w:hint="default"/>
      </w:rPr>
    </w:lvl>
    <w:lvl w:ilvl="2" w:tplc="1114996A">
      <w:start w:val="1"/>
      <w:numFmt w:val="bullet"/>
      <w:lvlText w:val=""/>
      <w:lvlJc w:val="left"/>
      <w:pPr>
        <w:ind w:left="2160" w:hanging="360"/>
      </w:pPr>
      <w:rPr>
        <w:rFonts w:ascii="Wingdings" w:hAnsi="Wingdings" w:hint="default"/>
      </w:rPr>
    </w:lvl>
    <w:lvl w:ilvl="3" w:tplc="0E6EFD82">
      <w:start w:val="1"/>
      <w:numFmt w:val="bullet"/>
      <w:lvlText w:val=""/>
      <w:lvlJc w:val="left"/>
      <w:pPr>
        <w:ind w:left="2880" w:hanging="360"/>
      </w:pPr>
      <w:rPr>
        <w:rFonts w:ascii="Symbol" w:hAnsi="Symbol" w:hint="default"/>
      </w:rPr>
    </w:lvl>
    <w:lvl w:ilvl="4" w:tplc="2C2257CC">
      <w:start w:val="1"/>
      <w:numFmt w:val="bullet"/>
      <w:lvlText w:val="o"/>
      <w:lvlJc w:val="left"/>
      <w:pPr>
        <w:ind w:left="3600" w:hanging="360"/>
      </w:pPr>
      <w:rPr>
        <w:rFonts w:ascii="Courier New" w:hAnsi="Courier New" w:hint="default"/>
      </w:rPr>
    </w:lvl>
    <w:lvl w:ilvl="5" w:tplc="8E5A7A12">
      <w:start w:val="1"/>
      <w:numFmt w:val="bullet"/>
      <w:lvlText w:val=""/>
      <w:lvlJc w:val="left"/>
      <w:pPr>
        <w:ind w:left="4320" w:hanging="360"/>
      </w:pPr>
      <w:rPr>
        <w:rFonts w:ascii="Wingdings" w:hAnsi="Wingdings" w:hint="default"/>
      </w:rPr>
    </w:lvl>
    <w:lvl w:ilvl="6" w:tplc="95685D8A">
      <w:start w:val="1"/>
      <w:numFmt w:val="bullet"/>
      <w:lvlText w:val=""/>
      <w:lvlJc w:val="left"/>
      <w:pPr>
        <w:ind w:left="5040" w:hanging="360"/>
      </w:pPr>
      <w:rPr>
        <w:rFonts w:ascii="Symbol" w:hAnsi="Symbol" w:hint="default"/>
      </w:rPr>
    </w:lvl>
    <w:lvl w:ilvl="7" w:tplc="EDAA53CA">
      <w:start w:val="1"/>
      <w:numFmt w:val="bullet"/>
      <w:lvlText w:val="o"/>
      <w:lvlJc w:val="left"/>
      <w:pPr>
        <w:ind w:left="5760" w:hanging="360"/>
      </w:pPr>
      <w:rPr>
        <w:rFonts w:ascii="Courier New" w:hAnsi="Courier New" w:hint="default"/>
      </w:rPr>
    </w:lvl>
    <w:lvl w:ilvl="8" w:tplc="BBBC9800">
      <w:start w:val="1"/>
      <w:numFmt w:val="bullet"/>
      <w:lvlText w:val=""/>
      <w:lvlJc w:val="left"/>
      <w:pPr>
        <w:ind w:left="6480" w:hanging="360"/>
      </w:pPr>
      <w:rPr>
        <w:rFonts w:ascii="Wingdings" w:hAnsi="Wingdings" w:hint="default"/>
      </w:rPr>
    </w:lvl>
  </w:abstractNum>
  <w:abstractNum w:abstractNumId="85" w15:restartNumberingAfterBreak="0">
    <w:nsid w:val="388F4D1B"/>
    <w:multiLevelType w:val="hybridMultilevel"/>
    <w:tmpl w:val="FFFFFFFF"/>
    <w:lvl w:ilvl="0" w:tplc="EA62441E">
      <w:start w:val="1"/>
      <w:numFmt w:val="bullet"/>
      <w:lvlText w:val="o"/>
      <w:lvlJc w:val="left"/>
      <w:pPr>
        <w:ind w:left="720" w:hanging="360"/>
      </w:pPr>
      <w:rPr>
        <w:rFonts w:ascii="&quot;Courier New&quot;" w:hAnsi="&quot;Courier New&quot;" w:hint="default"/>
      </w:rPr>
    </w:lvl>
    <w:lvl w:ilvl="1" w:tplc="972AC7DC">
      <w:start w:val="1"/>
      <w:numFmt w:val="bullet"/>
      <w:lvlText w:val="o"/>
      <w:lvlJc w:val="left"/>
      <w:pPr>
        <w:ind w:left="1440" w:hanging="360"/>
      </w:pPr>
      <w:rPr>
        <w:rFonts w:ascii="Courier New" w:hAnsi="Courier New" w:hint="default"/>
      </w:rPr>
    </w:lvl>
    <w:lvl w:ilvl="2" w:tplc="B57C0D32">
      <w:start w:val="1"/>
      <w:numFmt w:val="bullet"/>
      <w:lvlText w:val=""/>
      <w:lvlJc w:val="left"/>
      <w:pPr>
        <w:ind w:left="2160" w:hanging="360"/>
      </w:pPr>
      <w:rPr>
        <w:rFonts w:ascii="Wingdings" w:hAnsi="Wingdings" w:hint="default"/>
      </w:rPr>
    </w:lvl>
    <w:lvl w:ilvl="3" w:tplc="92400A62">
      <w:start w:val="1"/>
      <w:numFmt w:val="bullet"/>
      <w:lvlText w:val=""/>
      <w:lvlJc w:val="left"/>
      <w:pPr>
        <w:ind w:left="2880" w:hanging="360"/>
      </w:pPr>
      <w:rPr>
        <w:rFonts w:ascii="Symbol" w:hAnsi="Symbol" w:hint="default"/>
      </w:rPr>
    </w:lvl>
    <w:lvl w:ilvl="4" w:tplc="B5F620DC">
      <w:start w:val="1"/>
      <w:numFmt w:val="bullet"/>
      <w:lvlText w:val="o"/>
      <w:lvlJc w:val="left"/>
      <w:pPr>
        <w:ind w:left="3600" w:hanging="360"/>
      </w:pPr>
      <w:rPr>
        <w:rFonts w:ascii="Courier New" w:hAnsi="Courier New" w:hint="default"/>
      </w:rPr>
    </w:lvl>
    <w:lvl w:ilvl="5" w:tplc="1CBEFC7A">
      <w:start w:val="1"/>
      <w:numFmt w:val="bullet"/>
      <w:lvlText w:val=""/>
      <w:lvlJc w:val="left"/>
      <w:pPr>
        <w:ind w:left="4320" w:hanging="360"/>
      </w:pPr>
      <w:rPr>
        <w:rFonts w:ascii="Wingdings" w:hAnsi="Wingdings" w:hint="default"/>
      </w:rPr>
    </w:lvl>
    <w:lvl w:ilvl="6" w:tplc="69102750">
      <w:start w:val="1"/>
      <w:numFmt w:val="bullet"/>
      <w:lvlText w:val=""/>
      <w:lvlJc w:val="left"/>
      <w:pPr>
        <w:ind w:left="5040" w:hanging="360"/>
      </w:pPr>
      <w:rPr>
        <w:rFonts w:ascii="Symbol" w:hAnsi="Symbol" w:hint="default"/>
      </w:rPr>
    </w:lvl>
    <w:lvl w:ilvl="7" w:tplc="9F8C557E">
      <w:start w:val="1"/>
      <w:numFmt w:val="bullet"/>
      <w:lvlText w:val="o"/>
      <w:lvlJc w:val="left"/>
      <w:pPr>
        <w:ind w:left="5760" w:hanging="360"/>
      </w:pPr>
      <w:rPr>
        <w:rFonts w:ascii="Courier New" w:hAnsi="Courier New" w:hint="default"/>
      </w:rPr>
    </w:lvl>
    <w:lvl w:ilvl="8" w:tplc="40E893E6">
      <w:start w:val="1"/>
      <w:numFmt w:val="bullet"/>
      <w:lvlText w:val=""/>
      <w:lvlJc w:val="left"/>
      <w:pPr>
        <w:ind w:left="6480" w:hanging="360"/>
      </w:pPr>
      <w:rPr>
        <w:rFonts w:ascii="Wingdings" w:hAnsi="Wingdings" w:hint="default"/>
      </w:rPr>
    </w:lvl>
  </w:abstractNum>
  <w:abstractNum w:abstractNumId="86" w15:restartNumberingAfterBreak="0">
    <w:nsid w:val="3AEA75A7"/>
    <w:multiLevelType w:val="hybridMultilevel"/>
    <w:tmpl w:val="8B9C569C"/>
    <w:lvl w:ilvl="0" w:tplc="CD140F00">
      <w:start w:val="1"/>
      <w:numFmt w:val="bullet"/>
      <w:lvlText w:val=""/>
      <w:lvlJc w:val="left"/>
      <w:pPr>
        <w:ind w:left="360" w:hanging="360"/>
      </w:pPr>
      <w:rPr>
        <w:rFonts w:ascii="Symbol" w:hAnsi="Symbol" w:hint="default"/>
        <w:color w:val="auto"/>
        <w:u w:color="7F7F7F" w:themeColor="text1" w:themeTint="8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7" w15:restartNumberingAfterBreak="0">
    <w:nsid w:val="3C8259B5"/>
    <w:multiLevelType w:val="hybridMultilevel"/>
    <w:tmpl w:val="FFFFFFFF"/>
    <w:lvl w:ilvl="0" w:tplc="C25A6C5A">
      <w:start w:val="1"/>
      <w:numFmt w:val="bullet"/>
      <w:lvlText w:val="·"/>
      <w:lvlJc w:val="left"/>
      <w:pPr>
        <w:ind w:left="720" w:hanging="360"/>
      </w:pPr>
      <w:rPr>
        <w:rFonts w:ascii="Symbol" w:hAnsi="Symbol" w:hint="default"/>
      </w:rPr>
    </w:lvl>
    <w:lvl w:ilvl="1" w:tplc="51660C98">
      <w:start w:val="1"/>
      <w:numFmt w:val="bullet"/>
      <w:lvlText w:val="o"/>
      <w:lvlJc w:val="left"/>
      <w:pPr>
        <w:ind w:left="1440" w:hanging="360"/>
      </w:pPr>
      <w:rPr>
        <w:rFonts w:ascii="Courier New" w:hAnsi="Courier New" w:hint="default"/>
      </w:rPr>
    </w:lvl>
    <w:lvl w:ilvl="2" w:tplc="90A6A2AC">
      <w:start w:val="1"/>
      <w:numFmt w:val="bullet"/>
      <w:lvlText w:val=""/>
      <w:lvlJc w:val="left"/>
      <w:pPr>
        <w:ind w:left="2160" w:hanging="360"/>
      </w:pPr>
      <w:rPr>
        <w:rFonts w:ascii="Wingdings" w:hAnsi="Wingdings" w:hint="default"/>
      </w:rPr>
    </w:lvl>
    <w:lvl w:ilvl="3" w:tplc="2D86E364">
      <w:start w:val="1"/>
      <w:numFmt w:val="bullet"/>
      <w:lvlText w:val=""/>
      <w:lvlJc w:val="left"/>
      <w:pPr>
        <w:ind w:left="2880" w:hanging="360"/>
      </w:pPr>
      <w:rPr>
        <w:rFonts w:ascii="Symbol" w:hAnsi="Symbol" w:hint="default"/>
      </w:rPr>
    </w:lvl>
    <w:lvl w:ilvl="4" w:tplc="1736C2C0">
      <w:start w:val="1"/>
      <w:numFmt w:val="bullet"/>
      <w:lvlText w:val="o"/>
      <w:lvlJc w:val="left"/>
      <w:pPr>
        <w:ind w:left="3600" w:hanging="360"/>
      </w:pPr>
      <w:rPr>
        <w:rFonts w:ascii="Courier New" w:hAnsi="Courier New" w:hint="default"/>
      </w:rPr>
    </w:lvl>
    <w:lvl w:ilvl="5" w:tplc="D322685E">
      <w:start w:val="1"/>
      <w:numFmt w:val="bullet"/>
      <w:lvlText w:val=""/>
      <w:lvlJc w:val="left"/>
      <w:pPr>
        <w:ind w:left="4320" w:hanging="360"/>
      </w:pPr>
      <w:rPr>
        <w:rFonts w:ascii="Wingdings" w:hAnsi="Wingdings" w:hint="default"/>
      </w:rPr>
    </w:lvl>
    <w:lvl w:ilvl="6" w:tplc="75940BDC">
      <w:start w:val="1"/>
      <w:numFmt w:val="bullet"/>
      <w:lvlText w:val=""/>
      <w:lvlJc w:val="left"/>
      <w:pPr>
        <w:ind w:left="5040" w:hanging="360"/>
      </w:pPr>
      <w:rPr>
        <w:rFonts w:ascii="Symbol" w:hAnsi="Symbol" w:hint="default"/>
      </w:rPr>
    </w:lvl>
    <w:lvl w:ilvl="7" w:tplc="5FBC0E04">
      <w:start w:val="1"/>
      <w:numFmt w:val="bullet"/>
      <w:lvlText w:val="o"/>
      <w:lvlJc w:val="left"/>
      <w:pPr>
        <w:ind w:left="5760" w:hanging="360"/>
      </w:pPr>
      <w:rPr>
        <w:rFonts w:ascii="Courier New" w:hAnsi="Courier New" w:hint="default"/>
      </w:rPr>
    </w:lvl>
    <w:lvl w:ilvl="8" w:tplc="035C4F80">
      <w:start w:val="1"/>
      <w:numFmt w:val="bullet"/>
      <w:lvlText w:val=""/>
      <w:lvlJc w:val="left"/>
      <w:pPr>
        <w:ind w:left="6480" w:hanging="360"/>
      </w:pPr>
      <w:rPr>
        <w:rFonts w:ascii="Wingdings" w:hAnsi="Wingdings" w:hint="default"/>
      </w:rPr>
    </w:lvl>
  </w:abstractNum>
  <w:abstractNum w:abstractNumId="88" w15:restartNumberingAfterBreak="0">
    <w:nsid w:val="3D2B286F"/>
    <w:multiLevelType w:val="hybridMultilevel"/>
    <w:tmpl w:val="FFFFFFFF"/>
    <w:lvl w:ilvl="0" w:tplc="57D61D58">
      <w:start w:val="1"/>
      <w:numFmt w:val="bullet"/>
      <w:lvlText w:val="·"/>
      <w:lvlJc w:val="left"/>
      <w:pPr>
        <w:ind w:left="720" w:hanging="360"/>
      </w:pPr>
      <w:rPr>
        <w:rFonts w:ascii="Symbol" w:hAnsi="Symbol" w:hint="default"/>
      </w:rPr>
    </w:lvl>
    <w:lvl w:ilvl="1" w:tplc="161A481A">
      <w:start w:val="1"/>
      <w:numFmt w:val="bullet"/>
      <w:lvlText w:val="o"/>
      <w:lvlJc w:val="left"/>
      <w:pPr>
        <w:ind w:left="1440" w:hanging="360"/>
      </w:pPr>
      <w:rPr>
        <w:rFonts w:ascii="Courier New" w:hAnsi="Courier New" w:hint="default"/>
      </w:rPr>
    </w:lvl>
    <w:lvl w:ilvl="2" w:tplc="7C8A3CEC">
      <w:start w:val="1"/>
      <w:numFmt w:val="bullet"/>
      <w:lvlText w:val=""/>
      <w:lvlJc w:val="left"/>
      <w:pPr>
        <w:ind w:left="2160" w:hanging="360"/>
      </w:pPr>
      <w:rPr>
        <w:rFonts w:ascii="Wingdings" w:hAnsi="Wingdings" w:hint="default"/>
      </w:rPr>
    </w:lvl>
    <w:lvl w:ilvl="3" w:tplc="9982BECC">
      <w:start w:val="1"/>
      <w:numFmt w:val="bullet"/>
      <w:lvlText w:val=""/>
      <w:lvlJc w:val="left"/>
      <w:pPr>
        <w:ind w:left="2880" w:hanging="360"/>
      </w:pPr>
      <w:rPr>
        <w:rFonts w:ascii="Symbol" w:hAnsi="Symbol" w:hint="default"/>
      </w:rPr>
    </w:lvl>
    <w:lvl w:ilvl="4" w:tplc="363042FE">
      <w:start w:val="1"/>
      <w:numFmt w:val="bullet"/>
      <w:lvlText w:val="o"/>
      <w:lvlJc w:val="left"/>
      <w:pPr>
        <w:ind w:left="3600" w:hanging="360"/>
      </w:pPr>
      <w:rPr>
        <w:rFonts w:ascii="Courier New" w:hAnsi="Courier New" w:hint="default"/>
      </w:rPr>
    </w:lvl>
    <w:lvl w:ilvl="5" w:tplc="6390229E">
      <w:start w:val="1"/>
      <w:numFmt w:val="bullet"/>
      <w:lvlText w:val=""/>
      <w:lvlJc w:val="left"/>
      <w:pPr>
        <w:ind w:left="4320" w:hanging="360"/>
      </w:pPr>
      <w:rPr>
        <w:rFonts w:ascii="Wingdings" w:hAnsi="Wingdings" w:hint="default"/>
      </w:rPr>
    </w:lvl>
    <w:lvl w:ilvl="6" w:tplc="7A5A6764">
      <w:start w:val="1"/>
      <w:numFmt w:val="bullet"/>
      <w:lvlText w:val=""/>
      <w:lvlJc w:val="left"/>
      <w:pPr>
        <w:ind w:left="5040" w:hanging="360"/>
      </w:pPr>
      <w:rPr>
        <w:rFonts w:ascii="Symbol" w:hAnsi="Symbol" w:hint="default"/>
      </w:rPr>
    </w:lvl>
    <w:lvl w:ilvl="7" w:tplc="CCCAECC0">
      <w:start w:val="1"/>
      <w:numFmt w:val="bullet"/>
      <w:lvlText w:val="o"/>
      <w:lvlJc w:val="left"/>
      <w:pPr>
        <w:ind w:left="5760" w:hanging="360"/>
      </w:pPr>
      <w:rPr>
        <w:rFonts w:ascii="Courier New" w:hAnsi="Courier New" w:hint="default"/>
      </w:rPr>
    </w:lvl>
    <w:lvl w:ilvl="8" w:tplc="27F0A16E">
      <w:start w:val="1"/>
      <w:numFmt w:val="bullet"/>
      <w:lvlText w:val=""/>
      <w:lvlJc w:val="left"/>
      <w:pPr>
        <w:ind w:left="6480" w:hanging="360"/>
      </w:pPr>
      <w:rPr>
        <w:rFonts w:ascii="Wingdings" w:hAnsi="Wingdings" w:hint="default"/>
      </w:rPr>
    </w:lvl>
  </w:abstractNum>
  <w:abstractNum w:abstractNumId="89" w15:restartNumberingAfterBreak="0">
    <w:nsid w:val="3D657A54"/>
    <w:multiLevelType w:val="multilevel"/>
    <w:tmpl w:val="7F98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F067E8"/>
    <w:multiLevelType w:val="multilevel"/>
    <w:tmpl w:val="00227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2531FB"/>
    <w:multiLevelType w:val="hybridMultilevel"/>
    <w:tmpl w:val="63AAD9DC"/>
    <w:lvl w:ilvl="0" w:tplc="FA821400">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2" w15:restartNumberingAfterBreak="0">
    <w:nsid w:val="3F56DAD9"/>
    <w:multiLevelType w:val="hybridMultilevel"/>
    <w:tmpl w:val="FFFFFFFF"/>
    <w:lvl w:ilvl="0" w:tplc="5ED69CE8">
      <w:start w:val="1"/>
      <w:numFmt w:val="bullet"/>
      <w:lvlText w:val="·"/>
      <w:lvlJc w:val="left"/>
      <w:pPr>
        <w:ind w:left="720" w:hanging="360"/>
      </w:pPr>
      <w:rPr>
        <w:rFonts w:ascii="Symbol" w:hAnsi="Symbol" w:hint="default"/>
      </w:rPr>
    </w:lvl>
    <w:lvl w:ilvl="1" w:tplc="ED9C1878">
      <w:start w:val="1"/>
      <w:numFmt w:val="bullet"/>
      <w:lvlText w:val="o"/>
      <w:lvlJc w:val="left"/>
      <w:pPr>
        <w:ind w:left="1440" w:hanging="360"/>
      </w:pPr>
      <w:rPr>
        <w:rFonts w:ascii="Courier New" w:hAnsi="Courier New" w:hint="default"/>
      </w:rPr>
    </w:lvl>
    <w:lvl w:ilvl="2" w:tplc="21F4FFE8">
      <w:start w:val="1"/>
      <w:numFmt w:val="bullet"/>
      <w:lvlText w:val=""/>
      <w:lvlJc w:val="left"/>
      <w:pPr>
        <w:ind w:left="2160" w:hanging="360"/>
      </w:pPr>
      <w:rPr>
        <w:rFonts w:ascii="Wingdings" w:hAnsi="Wingdings" w:hint="default"/>
      </w:rPr>
    </w:lvl>
    <w:lvl w:ilvl="3" w:tplc="064293EC">
      <w:start w:val="1"/>
      <w:numFmt w:val="bullet"/>
      <w:lvlText w:val=""/>
      <w:lvlJc w:val="left"/>
      <w:pPr>
        <w:ind w:left="2880" w:hanging="360"/>
      </w:pPr>
      <w:rPr>
        <w:rFonts w:ascii="Symbol" w:hAnsi="Symbol" w:hint="default"/>
      </w:rPr>
    </w:lvl>
    <w:lvl w:ilvl="4" w:tplc="3F90C896">
      <w:start w:val="1"/>
      <w:numFmt w:val="bullet"/>
      <w:lvlText w:val="o"/>
      <w:lvlJc w:val="left"/>
      <w:pPr>
        <w:ind w:left="3600" w:hanging="360"/>
      </w:pPr>
      <w:rPr>
        <w:rFonts w:ascii="Courier New" w:hAnsi="Courier New" w:hint="default"/>
      </w:rPr>
    </w:lvl>
    <w:lvl w:ilvl="5" w:tplc="C2E41AFA">
      <w:start w:val="1"/>
      <w:numFmt w:val="bullet"/>
      <w:lvlText w:val=""/>
      <w:lvlJc w:val="left"/>
      <w:pPr>
        <w:ind w:left="4320" w:hanging="360"/>
      </w:pPr>
      <w:rPr>
        <w:rFonts w:ascii="Wingdings" w:hAnsi="Wingdings" w:hint="default"/>
      </w:rPr>
    </w:lvl>
    <w:lvl w:ilvl="6" w:tplc="6DEC5346">
      <w:start w:val="1"/>
      <w:numFmt w:val="bullet"/>
      <w:lvlText w:val=""/>
      <w:lvlJc w:val="left"/>
      <w:pPr>
        <w:ind w:left="5040" w:hanging="360"/>
      </w:pPr>
      <w:rPr>
        <w:rFonts w:ascii="Symbol" w:hAnsi="Symbol" w:hint="default"/>
      </w:rPr>
    </w:lvl>
    <w:lvl w:ilvl="7" w:tplc="25FA75A8">
      <w:start w:val="1"/>
      <w:numFmt w:val="bullet"/>
      <w:lvlText w:val="o"/>
      <w:lvlJc w:val="left"/>
      <w:pPr>
        <w:ind w:left="5760" w:hanging="360"/>
      </w:pPr>
      <w:rPr>
        <w:rFonts w:ascii="Courier New" w:hAnsi="Courier New" w:hint="default"/>
      </w:rPr>
    </w:lvl>
    <w:lvl w:ilvl="8" w:tplc="2D32539A">
      <w:start w:val="1"/>
      <w:numFmt w:val="bullet"/>
      <w:lvlText w:val=""/>
      <w:lvlJc w:val="left"/>
      <w:pPr>
        <w:ind w:left="6480" w:hanging="360"/>
      </w:pPr>
      <w:rPr>
        <w:rFonts w:ascii="Wingdings" w:hAnsi="Wingdings" w:hint="default"/>
      </w:rPr>
    </w:lvl>
  </w:abstractNum>
  <w:abstractNum w:abstractNumId="93" w15:restartNumberingAfterBreak="0">
    <w:nsid w:val="3F5732B7"/>
    <w:multiLevelType w:val="hybridMultilevel"/>
    <w:tmpl w:val="F6FCA33A"/>
    <w:lvl w:ilvl="0" w:tplc="46E2C3EE">
      <w:start w:val="4"/>
      <w:numFmt w:val="bullet"/>
      <w:lvlText w:val="-"/>
      <w:lvlJc w:val="left"/>
      <w:pPr>
        <w:ind w:left="360" w:hanging="360"/>
      </w:pPr>
      <w:rPr>
        <w:rFonts w:ascii="Aptos Display" w:eastAsia="Times New Roman" w:hAnsi="Aptos Display" w:cs="Segoe UI" w:hint="default"/>
        <w:color w:val="auto"/>
        <w:u w:color="7F7F7F" w:themeColor="text1" w:themeTint="8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4" w15:restartNumberingAfterBreak="0">
    <w:nsid w:val="40622E61"/>
    <w:multiLevelType w:val="hybridMultilevel"/>
    <w:tmpl w:val="FFFFFFFF"/>
    <w:lvl w:ilvl="0" w:tplc="DFC4E0E8">
      <w:start w:val="1"/>
      <w:numFmt w:val="bullet"/>
      <w:lvlText w:val="·"/>
      <w:lvlJc w:val="left"/>
      <w:pPr>
        <w:ind w:left="720" w:hanging="360"/>
      </w:pPr>
      <w:rPr>
        <w:rFonts w:ascii="Symbol" w:hAnsi="Symbol" w:hint="default"/>
      </w:rPr>
    </w:lvl>
    <w:lvl w:ilvl="1" w:tplc="D50CC788">
      <w:start w:val="1"/>
      <w:numFmt w:val="bullet"/>
      <w:lvlText w:val="o"/>
      <w:lvlJc w:val="left"/>
      <w:pPr>
        <w:ind w:left="1440" w:hanging="360"/>
      </w:pPr>
      <w:rPr>
        <w:rFonts w:ascii="Courier New" w:hAnsi="Courier New" w:hint="default"/>
      </w:rPr>
    </w:lvl>
    <w:lvl w:ilvl="2" w:tplc="564E8318">
      <w:start w:val="1"/>
      <w:numFmt w:val="bullet"/>
      <w:lvlText w:val=""/>
      <w:lvlJc w:val="left"/>
      <w:pPr>
        <w:ind w:left="2160" w:hanging="360"/>
      </w:pPr>
      <w:rPr>
        <w:rFonts w:ascii="Wingdings" w:hAnsi="Wingdings" w:hint="default"/>
      </w:rPr>
    </w:lvl>
    <w:lvl w:ilvl="3" w:tplc="AB50A9A4">
      <w:start w:val="1"/>
      <w:numFmt w:val="bullet"/>
      <w:lvlText w:val=""/>
      <w:lvlJc w:val="left"/>
      <w:pPr>
        <w:ind w:left="2880" w:hanging="360"/>
      </w:pPr>
      <w:rPr>
        <w:rFonts w:ascii="Symbol" w:hAnsi="Symbol" w:hint="default"/>
      </w:rPr>
    </w:lvl>
    <w:lvl w:ilvl="4" w:tplc="6B680CDC">
      <w:start w:val="1"/>
      <w:numFmt w:val="bullet"/>
      <w:lvlText w:val="o"/>
      <w:lvlJc w:val="left"/>
      <w:pPr>
        <w:ind w:left="3600" w:hanging="360"/>
      </w:pPr>
      <w:rPr>
        <w:rFonts w:ascii="Courier New" w:hAnsi="Courier New" w:hint="default"/>
      </w:rPr>
    </w:lvl>
    <w:lvl w:ilvl="5" w:tplc="CCEE54D2">
      <w:start w:val="1"/>
      <w:numFmt w:val="bullet"/>
      <w:lvlText w:val=""/>
      <w:lvlJc w:val="left"/>
      <w:pPr>
        <w:ind w:left="4320" w:hanging="360"/>
      </w:pPr>
      <w:rPr>
        <w:rFonts w:ascii="Wingdings" w:hAnsi="Wingdings" w:hint="default"/>
      </w:rPr>
    </w:lvl>
    <w:lvl w:ilvl="6" w:tplc="5EC631DE">
      <w:start w:val="1"/>
      <w:numFmt w:val="bullet"/>
      <w:lvlText w:val=""/>
      <w:lvlJc w:val="left"/>
      <w:pPr>
        <w:ind w:left="5040" w:hanging="360"/>
      </w:pPr>
      <w:rPr>
        <w:rFonts w:ascii="Symbol" w:hAnsi="Symbol" w:hint="default"/>
      </w:rPr>
    </w:lvl>
    <w:lvl w:ilvl="7" w:tplc="67C421E2">
      <w:start w:val="1"/>
      <w:numFmt w:val="bullet"/>
      <w:lvlText w:val="o"/>
      <w:lvlJc w:val="left"/>
      <w:pPr>
        <w:ind w:left="5760" w:hanging="360"/>
      </w:pPr>
      <w:rPr>
        <w:rFonts w:ascii="Courier New" w:hAnsi="Courier New" w:hint="default"/>
      </w:rPr>
    </w:lvl>
    <w:lvl w:ilvl="8" w:tplc="3F82F3B4">
      <w:start w:val="1"/>
      <w:numFmt w:val="bullet"/>
      <w:lvlText w:val=""/>
      <w:lvlJc w:val="left"/>
      <w:pPr>
        <w:ind w:left="6480" w:hanging="360"/>
      </w:pPr>
      <w:rPr>
        <w:rFonts w:ascii="Wingdings" w:hAnsi="Wingdings" w:hint="default"/>
      </w:rPr>
    </w:lvl>
  </w:abstractNum>
  <w:abstractNum w:abstractNumId="95" w15:restartNumberingAfterBreak="0">
    <w:nsid w:val="41B27D66"/>
    <w:multiLevelType w:val="hybridMultilevel"/>
    <w:tmpl w:val="FFFFFFFF"/>
    <w:lvl w:ilvl="0" w:tplc="26DE741E">
      <w:start w:val="1"/>
      <w:numFmt w:val="bullet"/>
      <w:lvlText w:val="·"/>
      <w:lvlJc w:val="left"/>
      <w:pPr>
        <w:ind w:left="720" w:hanging="360"/>
      </w:pPr>
      <w:rPr>
        <w:rFonts w:ascii="Symbol" w:hAnsi="Symbol" w:hint="default"/>
      </w:rPr>
    </w:lvl>
    <w:lvl w:ilvl="1" w:tplc="15F25AD2">
      <w:start w:val="1"/>
      <w:numFmt w:val="bullet"/>
      <w:lvlText w:val="o"/>
      <w:lvlJc w:val="left"/>
      <w:pPr>
        <w:ind w:left="1440" w:hanging="360"/>
      </w:pPr>
      <w:rPr>
        <w:rFonts w:ascii="Courier New" w:hAnsi="Courier New" w:hint="default"/>
      </w:rPr>
    </w:lvl>
    <w:lvl w:ilvl="2" w:tplc="81FE7240">
      <w:start w:val="1"/>
      <w:numFmt w:val="bullet"/>
      <w:lvlText w:val=""/>
      <w:lvlJc w:val="left"/>
      <w:pPr>
        <w:ind w:left="2160" w:hanging="360"/>
      </w:pPr>
      <w:rPr>
        <w:rFonts w:ascii="Wingdings" w:hAnsi="Wingdings" w:hint="default"/>
      </w:rPr>
    </w:lvl>
    <w:lvl w:ilvl="3" w:tplc="773A5434">
      <w:start w:val="1"/>
      <w:numFmt w:val="bullet"/>
      <w:lvlText w:val=""/>
      <w:lvlJc w:val="left"/>
      <w:pPr>
        <w:ind w:left="2880" w:hanging="360"/>
      </w:pPr>
      <w:rPr>
        <w:rFonts w:ascii="Symbol" w:hAnsi="Symbol" w:hint="default"/>
      </w:rPr>
    </w:lvl>
    <w:lvl w:ilvl="4" w:tplc="D1AC5BCE">
      <w:start w:val="1"/>
      <w:numFmt w:val="bullet"/>
      <w:lvlText w:val="o"/>
      <w:lvlJc w:val="left"/>
      <w:pPr>
        <w:ind w:left="3600" w:hanging="360"/>
      </w:pPr>
      <w:rPr>
        <w:rFonts w:ascii="Courier New" w:hAnsi="Courier New" w:hint="default"/>
      </w:rPr>
    </w:lvl>
    <w:lvl w:ilvl="5" w:tplc="429483FE">
      <w:start w:val="1"/>
      <w:numFmt w:val="bullet"/>
      <w:lvlText w:val=""/>
      <w:lvlJc w:val="left"/>
      <w:pPr>
        <w:ind w:left="4320" w:hanging="360"/>
      </w:pPr>
      <w:rPr>
        <w:rFonts w:ascii="Wingdings" w:hAnsi="Wingdings" w:hint="default"/>
      </w:rPr>
    </w:lvl>
    <w:lvl w:ilvl="6" w:tplc="35B614F2">
      <w:start w:val="1"/>
      <w:numFmt w:val="bullet"/>
      <w:lvlText w:val=""/>
      <w:lvlJc w:val="left"/>
      <w:pPr>
        <w:ind w:left="5040" w:hanging="360"/>
      </w:pPr>
      <w:rPr>
        <w:rFonts w:ascii="Symbol" w:hAnsi="Symbol" w:hint="default"/>
      </w:rPr>
    </w:lvl>
    <w:lvl w:ilvl="7" w:tplc="D5D25C2C">
      <w:start w:val="1"/>
      <w:numFmt w:val="bullet"/>
      <w:lvlText w:val="o"/>
      <w:lvlJc w:val="left"/>
      <w:pPr>
        <w:ind w:left="5760" w:hanging="360"/>
      </w:pPr>
      <w:rPr>
        <w:rFonts w:ascii="Courier New" w:hAnsi="Courier New" w:hint="default"/>
      </w:rPr>
    </w:lvl>
    <w:lvl w:ilvl="8" w:tplc="88F0C5C6">
      <w:start w:val="1"/>
      <w:numFmt w:val="bullet"/>
      <w:lvlText w:val=""/>
      <w:lvlJc w:val="left"/>
      <w:pPr>
        <w:ind w:left="6480" w:hanging="360"/>
      </w:pPr>
      <w:rPr>
        <w:rFonts w:ascii="Wingdings" w:hAnsi="Wingdings" w:hint="default"/>
      </w:rPr>
    </w:lvl>
  </w:abstractNum>
  <w:abstractNum w:abstractNumId="96" w15:restartNumberingAfterBreak="0">
    <w:nsid w:val="41DCD2B1"/>
    <w:multiLevelType w:val="hybridMultilevel"/>
    <w:tmpl w:val="FFFFFFFF"/>
    <w:lvl w:ilvl="0" w:tplc="2690A98E">
      <w:start w:val="1"/>
      <w:numFmt w:val="bullet"/>
      <w:lvlText w:val="o"/>
      <w:lvlJc w:val="left"/>
      <w:pPr>
        <w:ind w:left="720" w:hanging="360"/>
      </w:pPr>
      <w:rPr>
        <w:rFonts w:ascii="&quot;Courier New&quot;" w:hAnsi="&quot;Courier New&quot;" w:hint="default"/>
      </w:rPr>
    </w:lvl>
    <w:lvl w:ilvl="1" w:tplc="3E3AADFC">
      <w:start w:val="1"/>
      <w:numFmt w:val="bullet"/>
      <w:lvlText w:val="o"/>
      <w:lvlJc w:val="left"/>
      <w:pPr>
        <w:ind w:left="1440" w:hanging="360"/>
      </w:pPr>
      <w:rPr>
        <w:rFonts w:ascii="Courier New" w:hAnsi="Courier New" w:hint="default"/>
      </w:rPr>
    </w:lvl>
    <w:lvl w:ilvl="2" w:tplc="190C67C8">
      <w:start w:val="1"/>
      <w:numFmt w:val="bullet"/>
      <w:lvlText w:val=""/>
      <w:lvlJc w:val="left"/>
      <w:pPr>
        <w:ind w:left="2160" w:hanging="360"/>
      </w:pPr>
      <w:rPr>
        <w:rFonts w:ascii="Wingdings" w:hAnsi="Wingdings" w:hint="default"/>
      </w:rPr>
    </w:lvl>
    <w:lvl w:ilvl="3" w:tplc="DBE4796C">
      <w:start w:val="1"/>
      <w:numFmt w:val="bullet"/>
      <w:lvlText w:val=""/>
      <w:lvlJc w:val="left"/>
      <w:pPr>
        <w:ind w:left="2880" w:hanging="360"/>
      </w:pPr>
      <w:rPr>
        <w:rFonts w:ascii="Symbol" w:hAnsi="Symbol" w:hint="default"/>
      </w:rPr>
    </w:lvl>
    <w:lvl w:ilvl="4" w:tplc="91888DBC">
      <w:start w:val="1"/>
      <w:numFmt w:val="bullet"/>
      <w:lvlText w:val="o"/>
      <w:lvlJc w:val="left"/>
      <w:pPr>
        <w:ind w:left="3600" w:hanging="360"/>
      </w:pPr>
      <w:rPr>
        <w:rFonts w:ascii="Courier New" w:hAnsi="Courier New" w:hint="default"/>
      </w:rPr>
    </w:lvl>
    <w:lvl w:ilvl="5" w:tplc="FFC85622">
      <w:start w:val="1"/>
      <w:numFmt w:val="bullet"/>
      <w:lvlText w:val=""/>
      <w:lvlJc w:val="left"/>
      <w:pPr>
        <w:ind w:left="4320" w:hanging="360"/>
      </w:pPr>
      <w:rPr>
        <w:rFonts w:ascii="Wingdings" w:hAnsi="Wingdings" w:hint="default"/>
      </w:rPr>
    </w:lvl>
    <w:lvl w:ilvl="6" w:tplc="B8449DBE">
      <w:start w:val="1"/>
      <w:numFmt w:val="bullet"/>
      <w:lvlText w:val=""/>
      <w:lvlJc w:val="left"/>
      <w:pPr>
        <w:ind w:left="5040" w:hanging="360"/>
      </w:pPr>
      <w:rPr>
        <w:rFonts w:ascii="Symbol" w:hAnsi="Symbol" w:hint="default"/>
      </w:rPr>
    </w:lvl>
    <w:lvl w:ilvl="7" w:tplc="0C2AE15C">
      <w:start w:val="1"/>
      <w:numFmt w:val="bullet"/>
      <w:lvlText w:val="o"/>
      <w:lvlJc w:val="left"/>
      <w:pPr>
        <w:ind w:left="5760" w:hanging="360"/>
      </w:pPr>
      <w:rPr>
        <w:rFonts w:ascii="Courier New" w:hAnsi="Courier New" w:hint="default"/>
      </w:rPr>
    </w:lvl>
    <w:lvl w:ilvl="8" w:tplc="421A2A84">
      <w:start w:val="1"/>
      <w:numFmt w:val="bullet"/>
      <w:lvlText w:val=""/>
      <w:lvlJc w:val="left"/>
      <w:pPr>
        <w:ind w:left="6480" w:hanging="360"/>
      </w:pPr>
      <w:rPr>
        <w:rFonts w:ascii="Wingdings" w:hAnsi="Wingdings" w:hint="default"/>
      </w:rPr>
    </w:lvl>
  </w:abstractNum>
  <w:abstractNum w:abstractNumId="97" w15:restartNumberingAfterBreak="0">
    <w:nsid w:val="42A9108D"/>
    <w:multiLevelType w:val="hybridMultilevel"/>
    <w:tmpl w:val="FFFFFFFF"/>
    <w:lvl w:ilvl="0" w:tplc="4D14574A">
      <w:start w:val="1"/>
      <w:numFmt w:val="bullet"/>
      <w:lvlText w:val="·"/>
      <w:lvlJc w:val="left"/>
      <w:pPr>
        <w:ind w:left="720" w:hanging="360"/>
      </w:pPr>
      <w:rPr>
        <w:rFonts w:ascii="Symbol" w:hAnsi="Symbol" w:hint="default"/>
      </w:rPr>
    </w:lvl>
    <w:lvl w:ilvl="1" w:tplc="19CAC866">
      <w:start w:val="1"/>
      <w:numFmt w:val="bullet"/>
      <w:lvlText w:val="o"/>
      <w:lvlJc w:val="left"/>
      <w:pPr>
        <w:ind w:left="1440" w:hanging="360"/>
      </w:pPr>
      <w:rPr>
        <w:rFonts w:ascii="Courier New" w:hAnsi="Courier New" w:hint="default"/>
      </w:rPr>
    </w:lvl>
    <w:lvl w:ilvl="2" w:tplc="AE28D44C">
      <w:start w:val="1"/>
      <w:numFmt w:val="bullet"/>
      <w:lvlText w:val=""/>
      <w:lvlJc w:val="left"/>
      <w:pPr>
        <w:ind w:left="2160" w:hanging="360"/>
      </w:pPr>
      <w:rPr>
        <w:rFonts w:ascii="Wingdings" w:hAnsi="Wingdings" w:hint="default"/>
      </w:rPr>
    </w:lvl>
    <w:lvl w:ilvl="3" w:tplc="0A049ECC">
      <w:start w:val="1"/>
      <w:numFmt w:val="bullet"/>
      <w:lvlText w:val=""/>
      <w:lvlJc w:val="left"/>
      <w:pPr>
        <w:ind w:left="2880" w:hanging="360"/>
      </w:pPr>
      <w:rPr>
        <w:rFonts w:ascii="Symbol" w:hAnsi="Symbol" w:hint="default"/>
      </w:rPr>
    </w:lvl>
    <w:lvl w:ilvl="4" w:tplc="8DDE24AE">
      <w:start w:val="1"/>
      <w:numFmt w:val="bullet"/>
      <w:lvlText w:val="o"/>
      <w:lvlJc w:val="left"/>
      <w:pPr>
        <w:ind w:left="3600" w:hanging="360"/>
      </w:pPr>
      <w:rPr>
        <w:rFonts w:ascii="Courier New" w:hAnsi="Courier New" w:hint="default"/>
      </w:rPr>
    </w:lvl>
    <w:lvl w:ilvl="5" w:tplc="9F586B70">
      <w:start w:val="1"/>
      <w:numFmt w:val="bullet"/>
      <w:lvlText w:val=""/>
      <w:lvlJc w:val="left"/>
      <w:pPr>
        <w:ind w:left="4320" w:hanging="360"/>
      </w:pPr>
      <w:rPr>
        <w:rFonts w:ascii="Wingdings" w:hAnsi="Wingdings" w:hint="default"/>
      </w:rPr>
    </w:lvl>
    <w:lvl w:ilvl="6" w:tplc="0E4E44A4">
      <w:start w:val="1"/>
      <w:numFmt w:val="bullet"/>
      <w:lvlText w:val=""/>
      <w:lvlJc w:val="left"/>
      <w:pPr>
        <w:ind w:left="5040" w:hanging="360"/>
      </w:pPr>
      <w:rPr>
        <w:rFonts w:ascii="Symbol" w:hAnsi="Symbol" w:hint="default"/>
      </w:rPr>
    </w:lvl>
    <w:lvl w:ilvl="7" w:tplc="C53AB9BA">
      <w:start w:val="1"/>
      <w:numFmt w:val="bullet"/>
      <w:lvlText w:val="o"/>
      <w:lvlJc w:val="left"/>
      <w:pPr>
        <w:ind w:left="5760" w:hanging="360"/>
      </w:pPr>
      <w:rPr>
        <w:rFonts w:ascii="Courier New" w:hAnsi="Courier New" w:hint="default"/>
      </w:rPr>
    </w:lvl>
    <w:lvl w:ilvl="8" w:tplc="C5420D28">
      <w:start w:val="1"/>
      <w:numFmt w:val="bullet"/>
      <w:lvlText w:val=""/>
      <w:lvlJc w:val="left"/>
      <w:pPr>
        <w:ind w:left="6480" w:hanging="360"/>
      </w:pPr>
      <w:rPr>
        <w:rFonts w:ascii="Wingdings" w:hAnsi="Wingdings" w:hint="default"/>
      </w:rPr>
    </w:lvl>
  </w:abstractNum>
  <w:abstractNum w:abstractNumId="98" w15:restartNumberingAfterBreak="0">
    <w:nsid w:val="44745880"/>
    <w:multiLevelType w:val="multilevel"/>
    <w:tmpl w:val="025E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47E50C6"/>
    <w:multiLevelType w:val="multilevel"/>
    <w:tmpl w:val="54386786"/>
    <w:lvl w:ilvl="0">
      <w:start w:val="1"/>
      <w:numFmt w:val="bullet"/>
      <w:lvlText w:val=""/>
      <w:lvlJc w:val="left"/>
      <w:pPr>
        <w:ind w:left="360" w:hanging="360"/>
      </w:pPr>
      <w:rPr>
        <w:rFonts w:ascii="Symbol" w:hAnsi="Symbol" w:hint="default"/>
        <w:color w:val="auto"/>
        <w:sz w:val="20"/>
        <w:u w:color="7F7F7F" w:themeColor="text1" w:themeTint="8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0" w15:restartNumberingAfterBreak="0">
    <w:nsid w:val="45CDA85C"/>
    <w:multiLevelType w:val="hybridMultilevel"/>
    <w:tmpl w:val="FFFFFFFF"/>
    <w:lvl w:ilvl="0" w:tplc="F5381D30">
      <w:start w:val="1"/>
      <w:numFmt w:val="bullet"/>
      <w:lvlText w:val="o"/>
      <w:lvlJc w:val="left"/>
      <w:pPr>
        <w:ind w:left="720" w:hanging="360"/>
      </w:pPr>
      <w:rPr>
        <w:rFonts w:ascii="&quot;Courier New&quot;" w:hAnsi="&quot;Courier New&quot;" w:hint="default"/>
      </w:rPr>
    </w:lvl>
    <w:lvl w:ilvl="1" w:tplc="36E2F946">
      <w:start w:val="1"/>
      <w:numFmt w:val="bullet"/>
      <w:lvlText w:val="o"/>
      <w:lvlJc w:val="left"/>
      <w:pPr>
        <w:ind w:left="1440" w:hanging="360"/>
      </w:pPr>
      <w:rPr>
        <w:rFonts w:ascii="Courier New" w:hAnsi="Courier New" w:hint="default"/>
      </w:rPr>
    </w:lvl>
    <w:lvl w:ilvl="2" w:tplc="80EC5694">
      <w:start w:val="1"/>
      <w:numFmt w:val="bullet"/>
      <w:lvlText w:val=""/>
      <w:lvlJc w:val="left"/>
      <w:pPr>
        <w:ind w:left="2160" w:hanging="360"/>
      </w:pPr>
      <w:rPr>
        <w:rFonts w:ascii="Wingdings" w:hAnsi="Wingdings" w:hint="default"/>
      </w:rPr>
    </w:lvl>
    <w:lvl w:ilvl="3" w:tplc="EACC1A52">
      <w:start w:val="1"/>
      <w:numFmt w:val="bullet"/>
      <w:lvlText w:val=""/>
      <w:lvlJc w:val="left"/>
      <w:pPr>
        <w:ind w:left="2880" w:hanging="360"/>
      </w:pPr>
      <w:rPr>
        <w:rFonts w:ascii="Symbol" w:hAnsi="Symbol" w:hint="default"/>
      </w:rPr>
    </w:lvl>
    <w:lvl w:ilvl="4" w:tplc="19BEDFCA">
      <w:start w:val="1"/>
      <w:numFmt w:val="bullet"/>
      <w:lvlText w:val="o"/>
      <w:lvlJc w:val="left"/>
      <w:pPr>
        <w:ind w:left="3600" w:hanging="360"/>
      </w:pPr>
      <w:rPr>
        <w:rFonts w:ascii="Courier New" w:hAnsi="Courier New" w:hint="default"/>
      </w:rPr>
    </w:lvl>
    <w:lvl w:ilvl="5" w:tplc="D9A63356">
      <w:start w:val="1"/>
      <w:numFmt w:val="bullet"/>
      <w:lvlText w:val=""/>
      <w:lvlJc w:val="left"/>
      <w:pPr>
        <w:ind w:left="4320" w:hanging="360"/>
      </w:pPr>
      <w:rPr>
        <w:rFonts w:ascii="Wingdings" w:hAnsi="Wingdings" w:hint="default"/>
      </w:rPr>
    </w:lvl>
    <w:lvl w:ilvl="6" w:tplc="CECE3DB8">
      <w:start w:val="1"/>
      <w:numFmt w:val="bullet"/>
      <w:lvlText w:val=""/>
      <w:lvlJc w:val="left"/>
      <w:pPr>
        <w:ind w:left="5040" w:hanging="360"/>
      </w:pPr>
      <w:rPr>
        <w:rFonts w:ascii="Symbol" w:hAnsi="Symbol" w:hint="default"/>
      </w:rPr>
    </w:lvl>
    <w:lvl w:ilvl="7" w:tplc="18CCCA6C">
      <w:start w:val="1"/>
      <w:numFmt w:val="bullet"/>
      <w:lvlText w:val="o"/>
      <w:lvlJc w:val="left"/>
      <w:pPr>
        <w:ind w:left="5760" w:hanging="360"/>
      </w:pPr>
      <w:rPr>
        <w:rFonts w:ascii="Courier New" w:hAnsi="Courier New" w:hint="default"/>
      </w:rPr>
    </w:lvl>
    <w:lvl w:ilvl="8" w:tplc="3FAE436A">
      <w:start w:val="1"/>
      <w:numFmt w:val="bullet"/>
      <w:lvlText w:val=""/>
      <w:lvlJc w:val="left"/>
      <w:pPr>
        <w:ind w:left="6480" w:hanging="360"/>
      </w:pPr>
      <w:rPr>
        <w:rFonts w:ascii="Wingdings" w:hAnsi="Wingdings" w:hint="default"/>
      </w:rPr>
    </w:lvl>
  </w:abstractNum>
  <w:abstractNum w:abstractNumId="101" w15:restartNumberingAfterBreak="0">
    <w:nsid w:val="460218B6"/>
    <w:multiLevelType w:val="hybridMultilevel"/>
    <w:tmpl w:val="FFFFFFFF"/>
    <w:lvl w:ilvl="0" w:tplc="34786DB0">
      <w:start w:val="1"/>
      <w:numFmt w:val="bullet"/>
      <w:lvlText w:val="·"/>
      <w:lvlJc w:val="left"/>
      <w:pPr>
        <w:ind w:left="720" w:hanging="360"/>
      </w:pPr>
      <w:rPr>
        <w:rFonts w:ascii="Symbol" w:hAnsi="Symbol" w:hint="default"/>
      </w:rPr>
    </w:lvl>
    <w:lvl w:ilvl="1" w:tplc="980A39BA">
      <w:start w:val="1"/>
      <w:numFmt w:val="bullet"/>
      <w:lvlText w:val="o"/>
      <w:lvlJc w:val="left"/>
      <w:pPr>
        <w:ind w:left="1440" w:hanging="360"/>
      </w:pPr>
      <w:rPr>
        <w:rFonts w:ascii="Courier New" w:hAnsi="Courier New" w:hint="default"/>
      </w:rPr>
    </w:lvl>
    <w:lvl w:ilvl="2" w:tplc="DFDCB7A2">
      <w:start w:val="1"/>
      <w:numFmt w:val="bullet"/>
      <w:lvlText w:val=""/>
      <w:lvlJc w:val="left"/>
      <w:pPr>
        <w:ind w:left="2160" w:hanging="360"/>
      </w:pPr>
      <w:rPr>
        <w:rFonts w:ascii="Wingdings" w:hAnsi="Wingdings" w:hint="default"/>
      </w:rPr>
    </w:lvl>
    <w:lvl w:ilvl="3" w:tplc="52E467CC">
      <w:start w:val="1"/>
      <w:numFmt w:val="bullet"/>
      <w:lvlText w:val=""/>
      <w:lvlJc w:val="left"/>
      <w:pPr>
        <w:ind w:left="2880" w:hanging="360"/>
      </w:pPr>
      <w:rPr>
        <w:rFonts w:ascii="Symbol" w:hAnsi="Symbol" w:hint="default"/>
      </w:rPr>
    </w:lvl>
    <w:lvl w:ilvl="4" w:tplc="65B2D6B4">
      <w:start w:val="1"/>
      <w:numFmt w:val="bullet"/>
      <w:lvlText w:val="o"/>
      <w:lvlJc w:val="left"/>
      <w:pPr>
        <w:ind w:left="3600" w:hanging="360"/>
      </w:pPr>
      <w:rPr>
        <w:rFonts w:ascii="Courier New" w:hAnsi="Courier New" w:hint="default"/>
      </w:rPr>
    </w:lvl>
    <w:lvl w:ilvl="5" w:tplc="5EAA2B54">
      <w:start w:val="1"/>
      <w:numFmt w:val="bullet"/>
      <w:lvlText w:val=""/>
      <w:lvlJc w:val="left"/>
      <w:pPr>
        <w:ind w:left="4320" w:hanging="360"/>
      </w:pPr>
      <w:rPr>
        <w:rFonts w:ascii="Wingdings" w:hAnsi="Wingdings" w:hint="default"/>
      </w:rPr>
    </w:lvl>
    <w:lvl w:ilvl="6" w:tplc="8C02D18A">
      <w:start w:val="1"/>
      <w:numFmt w:val="bullet"/>
      <w:lvlText w:val=""/>
      <w:lvlJc w:val="left"/>
      <w:pPr>
        <w:ind w:left="5040" w:hanging="360"/>
      </w:pPr>
      <w:rPr>
        <w:rFonts w:ascii="Symbol" w:hAnsi="Symbol" w:hint="default"/>
      </w:rPr>
    </w:lvl>
    <w:lvl w:ilvl="7" w:tplc="522CCBB8">
      <w:start w:val="1"/>
      <w:numFmt w:val="bullet"/>
      <w:lvlText w:val="o"/>
      <w:lvlJc w:val="left"/>
      <w:pPr>
        <w:ind w:left="5760" w:hanging="360"/>
      </w:pPr>
      <w:rPr>
        <w:rFonts w:ascii="Courier New" w:hAnsi="Courier New" w:hint="default"/>
      </w:rPr>
    </w:lvl>
    <w:lvl w:ilvl="8" w:tplc="D4A096CA">
      <w:start w:val="1"/>
      <w:numFmt w:val="bullet"/>
      <w:lvlText w:val=""/>
      <w:lvlJc w:val="left"/>
      <w:pPr>
        <w:ind w:left="6480" w:hanging="360"/>
      </w:pPr>
      <w:rPr>
        <w:rFonts w:ascii="Wingdings" w:hAnsi="Wingdings" w:hint="default"/>
      </w:rPr>
    </w:lvl>
  </w:abstractNum>
  <w:abstractNum w:abstractNumId="102" w15:restartNumberingAfterBreak="0">
    <w:nsid w:val="465E7402"/>
    <w:multiLevelType w:val="hybridMultilevel"/>
    <w:tmpl w:val="FFFFFFFF"/>
    <w:lvl w:ilvl="0" w:tplc="080CEDC4">
      <w:start w:val="1"/>
      <w:numFmt w:val="bullet"/>
      <w:lvlText w:val="o"/>
      <w:lvlJc w:val="left"/>
      <w:pPr>
        <w:ind w:left="720" w:hanging="360"/>
      </w:pPr>
      <w:rPr>
        <w:rFonts w:ascii="&quot;Courier New&quot;" w:hAnsi="&quot;Courier New&quot;" w:hint="default"/>
      </w:rPr>
    </w:lvl>
    <w:lvl w:ilvl="1" w:tplc="3080F81E">
      <w:start w:val="1"/>
      <w:numFmt w:val="bullet"/>
      <w:lvlText w:val="o"/>
      <w:lvlJc w:val="left"/>
      <w:pPr>
        <w:ind w:left="1440" w:hanging="360"/>
      </w:pPr>
      <w:rPr>
        <w:rFonts w:ascii="Courier New" w:hAnsi="Courier New" w:hint="default"/>
      </w:rPr>
    </w:lvl>
    <w:lvl w:ilvl="2" w:tplc="218EBAD2">
      <w:start w:val="1"/>
      <w:numFmt w:val="bullet"/>
      <w:lvlText w:val=""/>
      <w:lvlJc w:val="left"/>
      <w:pPr>
        <w:ind w:left="2160" w:hanging="360"/>
      </w:pPr>
      <w:rPr>
        <w:rFonts w:ascii="Wingdings" w:hAnsi="Wingdings" w:hint="default"/>
      </w:rPr>
    </w:lvl>
    <w:lvl w:ilvl="3" w:tplc="81787E2E">
      <w:start w:val="1"/>
      <w:numFmt w:val="bullet"/>
      <w:lvlText w:val=""/>
      <w:lvlJc w:val="left"/>
      <w:pPr>
        <w:ind w:left="2880" w:hanging="360"/>
      </w:pPr>
      <w:rPr>
        <w:rFonts w:ascii="Symbol" w:hAnsi="Symbol" w:hint="default"/>
      </w:rPr>
    </w:lvl>
    <w:lvl w:ilvl="4" w:tplc="3C0603BC">
      <w:start w:val="1"/>
      <w:numFmt w:val="bullet"/>
      <w:lvlText w:val="o"/>
      <w:lvlJc w:val="left"/>
      <w:pPr>
        <w:ind w:left="3600" w:hanging="360"/>
      </w:pPr>
      <w:rPr>
        <w:rFonts w:ascii="Courier New" w:hAnsi="Courier New" w:hint="default"/>
      </w:rPr>
    </w:lvl>
    <w:lvl w:ilvl="5" w:tplc="962817C4">
      <w:start w:val="1"/>
      <w:numFmt w:val="bullet"/>
      <w:lvlText w:val=""/>
      <w:lvlJc w:val="left"/>
      <w:pPr>
        <w:ind w:left="4320" w:hanging="360"/>
      </w:pPr>
      <w:rPr>
        <w:rFonts w:ascii="Wingdings" w:hAnsi="Wingdings" w:hint="default"/>
      </w:rPr>
    </w:lvl>
    <w:lvl w:ilvl="6" w:tplc="42B23060">
      <w:start w:val="1"/>
      <w:numFmt w:val="bullet"/>
      <w:lvlText w:val=""/>
      <w:lvlJc w:val="left"/>
      <w:pPr>
        <w:ind w:left="5040" w:hanging="360"/>
      </w:pPr>
      <w:rPr>
        <w:rFonts w:ascii="Symbol" w:hAnsi="Symbol" w:hint="default"/>
      </w:rPr>
    </w:lvl>
    <w:lvl w:ilvl="7" w:tplc="4CE6784C">
      <w:start w:val="1"/>
      <w:numFmt w:val="bullet"/>
      <w:lvlText w:val="o"/>
      <w:lvlJc w:val="left"/>
      <w:pPr>
        <w:ind w:left="5760" w:hanging="360"/>
      </w:pPr>
      <w:rPr>
        <w:rFonts w:ascii="Courier New" w:hAnsi="Courier New" w:hint="default"/>
      </w:rPr>
    </w:lvl>
    <w:lvl w:ilvl="8" w:tplc="7F38E7CE">
      <w:start w:val="1"/>
      <w:numFmt w:val="bullet"/>
      <w:lvlText w:val=""/>
      <w:lvlJc w:val="left"/>
      <w:pPr>
        <w:ind w:left="6480" w:hanging="360"/>
      </w:pPr>
      <w:rPr>
        <w:rFonts w:ascii="Wingdings" w:hAnsi="Wingdings" w:hint="default"/>
      </w:rPr>
    </w:lvl>
  </w:abstractNum>
  <w:abstractNum w:abstractNumId="103" w15:restartNumberingAfterBreak="0">
    <w:nsid w:val="4764071F"/>
    <w:multiLevelType w:val="hybridMultilevel"/>
    <w:tmpl w:val="FFFFFFFF"/>
    <w:lvl w:ilvl="0" w:tplc="695EA0BA">
      <w:start w:val="1"/>
      <w:numFmt w:val="bullet"/>
      <w:lvlText w:val="o"/>
      <w:lvlJc w:val="left"/>
      <w:pPr>
        <w:ind w:left="720" w:hanging="360"/>
      </w:pPr>
      <w:rPr>
        <w:rFonts w:ascii="&quot;Courier New&quot;" w:hAnsi="&quot;Courier New&quot;" w:hint="default"/>
      </w:rPr>
    </w:lvl>
    <w:lvl w:ilvl="1" w:tplc="7C7AEBF6">
      <w:start w:val="1"/>
      <w:numFmt w:val="bullet"/>
      <w:lvlText w:val="o"/>
      <w:lvlJc w:val="left"/>
      <w:pPr>
        <w:ind w:left="1440" w:hanging="360"/>
      </w:pPr>
      <w:rPr>
        <w:rFonts w:ascii="Courier New" w:hAnsi="Courier New" w:hint="default"/>
      </w:rPr>
    </w:lvl>
    <w:lvl w:ilvl="2" w:tplc="BD1E9812">
      <w:start w:val="1"/>
      <w:numFmt w:val="bullet"/>
      <w:lvlText w:val=""/>
      <w:lvlJc w:val="left"/>
      <w:pPr>
        <w:ind w:left="2160" w:hanging="360"/>
      </w:pPr>
      <w:rPr>
        <w:rFonts w:ascii="Wingdings" w:hAnsi="Wingdings" w:hint="default"/>
      </w:rPr>
    </w:lvl>
    <w:lvl w:ilvl="3" w:tplc="8DB03592">
      <w:start w:val="1"/>
      <w:numFmt w:val="bullet"/>
      <w:lvlText w:val=""/>
      <w:lvlJc w:val="left"/>
      <w:pPr>
        <w:ind w:left="2880" w:hanging="360"/>
      </w:pPr>
      <w:rPr>
        <w:rFonts w:ascii="Symbol" w:hAnsi="Symbol" w:hint="default"/>
      </w:rPr>
    </w:lvl>
    <w:lvl w:ilvl="4" w:tplc="A3FC8C40">
      <w:start w:val="1"/>
      <w:numFmt w:val="bullet"/>
      <w:lvlText w:val="o"/>
      <w:lvlJc w:val="left"/>
      <w:pPr>
        <w:ind w:left="3600" w:hanging="360"/>
      </w:pPr>
      <w:rPr>
        <w:rFonts w:ascii="Courier New" w:hAnsi="Courier New" w:hint="default"/>
      </w:rPr>
    </w:lvl>
    <w:lvl w:ilvl="5" w:tplc="19B6CDD4">
      <w:start w:val="1"/>
      <w:numFmt w:val="bullet"/>
      <w:lvlText w:val=""/>
      <w:lvlJc w:val="left"/>
      <w:pPr>
        <w:ind w:left="4320" w:hanging="360"/>
      </w:pPr>
      <w:rPr>
        <w:rFonts w:ascii="Wingdings" w:hAnsi="Wingdings" w:hint="default"/>
      </w:rPr>
    </w:lvl>
    <w:lvl w:ilvl="6" w:tplc="EF9A81CC">
      <w:start w:val="1"/>
      <w:numFmt w:val="bullet"/>
      <w:lvlText w:val=""/>
      <w:lvlJc w:val="left"/>
      <w:pPr>
        <w:ind w:left="5040" w:hanging="360"/>
      </w:pPr>
      <w:rPr>
        <w:rFonts w:ascii="Symbol" w:hAnsi="Symbol" w:hint="default"/>
      </w:rPr>
    </w:lvl>
    <w:lvl w:ilvl="7" w:tplc="D64250D6">
      <w:start w:val="1"/>
      <w:numFmt w:val="bullet"/>
      <w:lvlText w:val="o"/>
      <w:lvlJc w:val="left"/>
      <w:pPr>
        <w:ind w:left="5760" w:hanging="360"/>
      </w:pPr>
      <w:rPr>
        <w:rFonts w:ascii="Courier New" w:hAnsi="Courier New" w:hint="default"/>
      </w:rPr>
    </w:lvl>
    <w:lvl w:ilvl="8" w:tplc="AC0CFBDA">
      <w:start w:val="1"/>
      <w:numFmt w:val="bullet"/>
      <w:lvlText w:val=""/>
      <w:lvlJc w:val="left"/>
      <w:pPr>
        <w:ind w:left="6480" w:hanging="360"/>
      </w:pPr>
      <w:rPr>
        <w:rFonts w:ascii="Wingdings" w:hAnsi="Wingdings" w:hint="default"/>
      </w:rPr>
    </w:lvl>
  </w:abstractNum>
  <w:abstractNum w:abstractNumId="104" w15:restartNumberingAfterBreak="0">
    <w:nsid w:val="477780B7"/>
    <w:multiLevelType w:val="hybridMultilevel"/>
    <w:tmpl w:val="FFFFFFFF"/>
    <w:lvl w:ilvl="0" w:tplc="1C12291A">
      <w:start w:val="1"/>
      <w:numFmt w:val="bullet"/>
      <w:lvlText w:val="·"/>
      <w:lvlJc w:val="left"/>
      <w:pPr>
        <w:ind w:left="720" w:hanging="360"/>
      </w:pPr>
      <w:rPr>
        <w:rFonts w:ascii="Symbol" w:hAnsi="Symbol" w:hint="default"/>
      </w:rPr>
    </w:lvl>
    <w:lvl w:ilvl="1" w:tplc="4E4C14B2">
      <w:start w:val="1"/>
      <w:numFmt w:val="bullet"/>
      <w:lvlText w:val="o"/>
      <w:lvlJc w:val="left"/>
      <w:pPr>
        <w:ind w:left="1440" w:hanging="360"/>
      </w:pPr>
      <w:rPr>
        <w:rFonts w:ascii="Courier New" w:hAnsi="Courier New" w:hint="default"/>
      </w:rPr>
    </w:lvl>
    <w:lvl w:ilvl="2" w:tplc="3DD0D608">
      <w:start w:val="1"/>
      <w:numFmt w:val="bullet"/>
      <w:lvlText w:val=""/>
      <w:lvlJc w:val="left"/>
      <w:pPr>
        <w:ind w:left="2160" w:hanging="360"/>
      </w:pPr>
      <w:rPr>
        <w:rFonts w:ascii="Wingdings" w:hAnsi="Wingdings" w:hint="default"/>
      </w:rPr>
    </w:lvl>
    <w:lvl w:ilvl="3" w:tplc="A23AF41E">
      <w:start w:val="1"/>
      <w:numFmt w:val="bullet"/>
      <w:lvlText w:val=""/>
      <w:lvlJc w:val="left"/>
      <w:pPr>
        <w:ind w:left="2880" w:hanging="360"/>
      </w:pPr>
      <w:rPr>
        <w:rFonts w:ascii="Symbol" w:hAnsi="Symbol" w:hint="default"/>
      </w:rPr>
    </w:lvl>
    <w:lvl w:ilvl="4" w:tplc="B49C614E">
      <w:start w:val="1"/>
      <w:numFmt w:val="bullet"/>
      <w:lvlText w:val="o"/>
      <w:lvlJc w:val="left"/>
      <w:pPr>
        <w:ind w:left="3600" w:hanging="360"/>
      </w:pPr>
      <w:rPr>
        <w:rFonts w:ascii="Courier New" w:hAnsi="Courier New" w:hint="default"/>
      </w:rPr>
    </w:lvl>
    <w:lvl w:ilvl="5" w:tplc="69508488">
      <w:start w:val="1"/>
      <w:numFmt w:val="bullet"/>
      <w:lvlText w:val=""/>
      <w:lvlJc w:val="left"/>
      <w:pPr>
        <w:ind w:left="4320" w:hanging="360"/>
      </w:pPr>
      <w:rPr>
        <w:rFonts w:ascii="Wingdings" w:hAnsi="Wingdings" w:hint="default"/>
      </w:rPr>
    </w:lvl>
    <w:lvl w:ilvl="6" w:tplc="F9CA6012">
      <w:start w:val="1"/>
      <w:numFmt w:val="bullet"/>
      <w:lvlText w:val=""/>
      <w:lvlJc w:val="left"/>
      <w:pPr>
        <w:ind w:left="5040" w:hanging="360"/>
      </w:pPr>
      <w:rPr>
        <w:rFonts w:ascii="Symbol" w:hAnsi="Symbol" w:hint="default"/>
      </w:rPr>
    </w:lvl>
    <w:lvl w:ilvl="7" w:tplc="0824C00E">
      <w:start w:val="1"/>
      <w:numFmt w:val="bullet"/>
      <w:lvlText w:val="o"/>
      <w:lvlJc w:val="left"/>
      <w:pPr>
        <w:ind w:left="5760" w:hanging="360"/>
      </w:pPr>
      <w:rPr>
        <w:rFonts w:ascii="Courier New" w:hAnsi="Courier New" w:hint="default"/>
      </w:rPr>
    </w:lvl>
    <w:lvl w:ilvl="8" w:tplc="50A8D796">
      <w:start w:val="1"/>
      <w:numFmt w:val="bullet"/>
      <w:lvlText w:val=""/>
      <w:lvlJc w:val="left"/>
      <w:pPr>
        <w:ind w:left="6480" w:hanging="360"/>
      </w:pPr>
      <w:rPr>
        <w:rFonts w:ascii="Wingdings" w:hAnsi="Wingdings" w:hint="default"/>
      </w:rPr>
    </w:lvl>
  </w:abstractNum>
  <w:abstractNum w:abstractNumId="105" w15:restartNumberingAfterBreak="0">
    <w:nsid w:val="485F2DFB"/>
    <w:multiLevelType w:val="hybridMultilevel"/>
    <w:tmpl w:val="69A07C56"/>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6" w15:restartNumberingAfterBreak="0">
    <w:nsid w:val="491279C8"/>
    <w:multiLevelType w:val="multilevel"/>
    <w:tmpl w:val="91EA3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7FA4D6"/>
    <w:multiLevelType w:val="hybridMultilevel"/>
    <w:tmpl w:val="FFFFFFFF"/>
    <w:lvl w:ilvl="0" w:tplc="558C468C">
      <w:start w:val="1"/>
      <w:numFmt w:val="bullet"/>
      <w:lvlText w:val="·"/>
      <w:lvlJc w:val="left"/>
      <w:pPr>
        <w:ind w:left="720" w:hanging="360"/>
      </w:pPr>
      <w:rPr>
        <w:rFonts w:ascii="Symbol" w:hAnsi="Symbol" w:hint="default"/>
      </w:rPr>
    </w:lvl>
    <w:lvl w:ilvl="1" w:tplc="CE540BEE">
      <w:start w:val="1"/>
      <w:numFmt w:val="bullet"/>
      <w:lvlText w:val="o"/>
      <w:lvlJc w:val="left"/>
      <w:pPr>
        <w:ind w:left="1440" w:hanging="360"/>
      </w:pPr>
      <w:rPr>
        <w:rFonts w:ascii="Courier New" w:hAnsi="Courier New" w:hint="default"/>
      </w:rPr>
    </w:lvl>
    <w:lvl w:ilvl="2" w:tplc="1222F01A">
      <w:start w:val="1"/>
      <w:numFmt w:val="bullet"/>
      <w:lvlText w:val=""/>
      <w:lvlJc w:val="left"/>
      <w:pPr>
        <w:ind w:left="2160" w:hanging="360"/>
      </w:pPr>
      <w:rPr>
        <w:rFonts w:ascii="Wingdings" w:hAnsi="Wingdings" w:hint="default"/>
      </w:rPr>
    </w:lvl>
    <w:lvl w:ilvl="3" w:tplc="C5608C82">
      <w:start w:val="1"/>
      <w:numFmt w:val="bullet"/>
      <w:lvlText w:val=""/>
      <w:lvlJc w:val="left"/>
      <w:pPr>
        <w:ind w:left="2880" w:hanging="360"/>
      </w:pPr>
      <w:rPr>
        <w:rFonts w:ascii="Symbol" w:hAnsi="Symbol" w:hint="default"/>
      </w:rPr>
    </w:lvl>
    <w:lvl w:ilvl="4" w:tplc="CE9A8ACC">
      <w:start w:val="1"/>
      <w:numFmt w:val="bullet"/>
      <w:lvlText w:val="o"/>
      <w:lvlJc w:val="left"/>
      <w:pPr>
        <w:ind w:left="3600" w:hanging="360"/>
      </w:pPr>
      <w:rPr>
        <w:rFonts w:ascii="Courier New" w:hAnsi="Courier New" w:hint="default"/>
      </w:rPr>
    </w:lvl>
    <w:lvl w:ilvl="5" w:tplc="1BBC6AD6">
      <w:start w:val="1"/>
      <w:numFmt w:val="bullet"/>
      <w:lvlText w:val=""/>
      <w:lvlJc w:val="left"/>
      <w:pPr>
        <w:ind w:left="4320" w:hanging="360"/>
      </w:pPr>
      <w:rPr>
        <w:rFonts w:ascii="Wingdings" w:hAnsi="Wingdings" w:hint="default"/>
      </w:rPr>
    </w:lvl>
    <w:lvl w:ilvl="6" w:tplc="1F1CB8DC">
      <w:start w:val="1"/>
      <w:numFmt w:val="bullet"/>
      <w:lvlText w:val=""/>
      <w:lvlJc w:val="left"/>
      <w:pPr>
        <w:ind w:left="5040" w:hanging="360"/>
      </w:pPr>
      <w:rPr>
        <w:rFonts w:ascii="Symbol" w:hAnsi="Symbol" w:hint="default"/>
      </w:rPr>
    </w:lvl>
    <w:lvl w:ilvl="7" w:tplc="72E683A6">
      <w:start w:val="1"/>
      <w:numFmt w:val="bullet"/>
      <w:lvlText w:val="o"/>
      <w:lvlJc w:val="left"/>
      <w:pPr>
        <w:ind w:left="5760" w:hanging="360"/>
      </w:pPr>
      <w:rPr>
        <w:rFonts w:ascii="Courier New" w:hAnsi="Courier New" w:hint="default"/>
      </w:rPr>
    </w:lvl>
    <w:lvl w:ilvl="8" w:tplc="00DA1EDA">
      <w:start w:val="1"/>
      <w:numFmt w:val="bullet"/>
      <w:lvlText w:val=""/>
      <w:lvlJc w:val="left"/>
      <w:pPr>
        <w:ind w:left="6480" w:hanging="360"/>
      </w:pPr>
      <w:rPr>
        <w:rFonts w:ascii="Wingdings" w:hAnsi="Wingdings" w:hint="default"/>
      </w:rPr>
    </w:lvl>
  </w:abstractNum>
  <w:abstractNum w:abstractNumId="108" w15:restartNumberingAfterBreak="0">
    <w:nsid w:val="49A20CAC"/>
    <w:multiLevelType w:val="multilevel"/>
    <w:tmpl w:val="A99C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9B562C0"/>
    <w:multiLevelType w:val="hybridMultilevel"/>
    <w:tmpl w:val="3A84447C"/>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0" w15:restartNumberingAfterBreak="0">
    <w:nsid w:val="4A1B3250"/>
    <w:multiLevelType w:val="hybridMultilevel"/>
    <w:tmpl w:val="FFFFFFFF"/>
    <w:lvl w:ilvl="0" w:tplc="B316C3FC">
      <w:start w:val="1"/>
      <w:numFmt w:val="bullet"/>
      <w:lvlText w:val="·"/>
      <w:lvlJc w:val="left"/>
      <w:pPr>
        <w:ind w:left="720" w:hanging="360"/>
      </w:pPr>
      <w:rPr>
        <w:rFonts w:ascii="Symbol" w:hAnsi="Symbol" w:hint="default"/>
      </w:rPr>
    </w:lvl>
    <w:lvl w:ilvl="1" w:tplc="28A82AD6">
      <w:start w:val="1"/>
      <w:numFmt w:val="bullet"/>
      <w:lvlText w:val="o"/>
      <w:lvlJc w:val="left"/>
      <w:pPr>
        <w:ind w:left="1440" w:hanging="360"/>
      </w:pPr>
      <w:rPr>
        <w:rFonts w:ascii="Courier New" w:hAnsi="Courier New" w:hint="default"/>
      </w:rPr>
    </w:lvl>
    <w:lvl w:ilvl="2" w:tplc="9A88D40A">
      <w:start w:val="1"/>
      <w:numFmt w:val="bullet"/>
      <w:lvlText w:val=""/>
      <w:lvlJc w:val="left"/>
      <w:pPr>
        <w:ind w:left="2160" w:hanging="360"/>
      </w:pPr>
      <w:rPr>
        <w:rFonts w:ascii="Wingdings" w:hAnsi="Wingdings" w:hint="default"/>
      </w:rPr>
    </w:lvl>
    <w:lvl w:ilvl="3" w:tplc="202A4C92">
      <w:start w:val="1"/>
      <w:numFmt w:val="bullet"/>
      <w:lvlText w:val=""/>
      <w:lvlJc w:val="left"/>
      <w:pPr>
        <w:ind w:left="2880" w:hanging="360"/>
      </w:pPr>
      <w:rPr>
        <w:rFonts w:ascii="Symbol" w:hAnsi="Symbol" w:hint="default"/>
      </w:rPr>
    </w:lvl>
    <w:lvl w:ilvl="4" w:tplc="FF2CDE32">
      <w:start w:val="1"/>
      <w:numFmt w:val="bullet"/>
      <w:lvlText w:val="o"/>
      <w:lvlJc w:val="left"/>
      <w:pPr>
        <w:ind w:left="3600" w:hanging="360"/>
      </w:pPr>
      <w:rPr>
        <w:rFonts w:ascii="Courier New" w:hAnsi="Courier New" w:hint="default"/>
      </w:rPr>
    </w:lvl>
    <w:lvl w:ilvl="5" w:tplc="C56C78E6">
      <w:start w:val="1"/>
      <w:numFmt w:val="bullet"/>
      <w:lvlText w:val=""/>
      <w:lvlJc w:val="left"/>
      <w:pPr>
        <w:ind w:left="4320" w:hanging="360"/>
      </w:pPr>
      <w:rPr>
        <w:rFonts w:ascii="Wingdings" w:hAnsi="Wingdings" w:hint="default"/>
      </w:rPr>
    </w:lvl>
    <w:lvl w:ilvl="6" w:tplc="9FBC98AE">
      <w:start w:val="1"/>
      <w:numFmt w:val="bullet"/>
      <w:lvlText w:val=""/>
      <w:lvlJc w:val="left"/>
      <w:pPr>
        <w:ind w:left="5040" w:hanging="360"/>
      </w:pPr>
      <w:rPr>
        <w:rFonts w:ascii="Symbol" w:hAnsi="Symbol" w:hint="default"/>
      </w:rPr>
    </w:lvl>
    <w:lvl w:ilvl="7" w:tplc="B498BB40">
      <w:start w:val="1"/>
      <w:numFmt w:val="bullet"/>
      <w:lvlText w:val="o"/>
      <w:lvlJc w:val="left"/>
      <w:pPr>
        <w:ind w:left="5760" w:hanging="360"/>
      </w:pPr>
      <w:rPr>
        <w:rFonts w:ascii="Courier New" w:hAnsi="Courier New" w:hint="default"/>
      </w:rPr>
    </w:lvl>
    <w:lvl w:ilvl="8" w:tplc="1EAACD06">
      <w:start w:val="1"/>
      <w:numFmt w:val="bullet"/>
      <w:lvlText w:val=""/>
      <w:lvlJc w:val="left"/>
      <w:pPr>
        <w:ind w:left="6480" w:hanging="360"/>
      </w:pPr>
      <w:rPr>
        <w:rFonts w:ascii="Wingdings" w:hAnsi="Wingdings" w:hint="default"/>
      </w:rPr>
    </w:lvl>
  </w:abstractNum>
  <w:abstractNum w:abstractNumId="111" w15:restartNumberingAfterBreak="0">
    <w:nsid w:val="4B1534CE"/>
    <w:multiLevelType w:val="multilevel"/>
    <w:tmpl w:val="D3D8C548"/>
    <w:lvl w:ilvl="0">
      <w:start w:val="4"/>
      <w:numFmt w:val="bullet"/>
      <w:lvlText w:val="-"/>
      <w:lvlJc w:val="left"/>
      <w:pPr>
        <w:ind w:left="360" w:hanging="360"/>
      </w:pPr>
      <w:rPr>
        <w:rFonts w:ascii="Aptos Display" w:eastAsia="Times New Roman" w:hAnsi="Aptos Display" w:cs="Segoe UI" w:hint="default"/>
        <w:color w:val="auto"/>
        <w:sz w:val="20"/>
        <w:u w:color="7F7F7F" w:themeColor="text1" w:themeTint="8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2" w15:restartNumberingAfterBreak="0">
    <w:nsid w:val="4B2B0A42"/>
    <w:multiLevelType w:val="hybridMultilevel"/>
    <w:tmpl w:val="FFFFFFFF"/>
    <w:lvl w:ilvl="0" w:tplc="961EA60E">
      <w:start w:val="1"/>
      <w:numFmt w:val="bullet"/>
      <w:lvlText w:val="·"/>
      <w:lvlJc w:val="left"/>
      <w:pPr>
        <w:ind w:left="720" w:hanging="360"/>
      </w:pPr>
      <w:rPr>
        <w:rFonts w:ascii="Symbol" w:hAnsi="Symbol" w:hint="default"/>
      </w:rPr>
    </w:lvl>
    <w:lvl w:ilvl="1" w:tplc="09D6CB08">
      <w:start w:val="1"/>
      <w:numFmt w:val="bullet"/>
      <w:lvlText w:val="o"/>
      <w:lvlJc w:val="left"/>
      <w:pPr>
        <w:ind w:left="1440" w:hanging="360"/>
      </w:pPr>
      <w:rPr>
        <w:rFonts w:ascii="Courier New" w:hAnsi="Courier New" w:hint="default"/>
      </w:rPr>
    </w:lvl>
    <w:lvl w:ilvl="2" w:tplc="8B825C94">
      <w:start w:val="1"/>
      <w:numFmt w:val="bullet"/>
      <w:lvlText w:val=""/>
      <w:lvlJc w:val="left"/>
      <w:pPr>
        <w:ind w:left="2160" w:hanging="360"/>
      </w:pPr>
      <w:rPr>
        <w:rFonts w:ascii="Wingdings" w:hAnsi="Wingdings" w:hint="default"/>
      </w:rPr>
    </w:lvl>
    <w:lvl w:ilvl="3" w:tplc="FD3457BA">
      <w:start w:val="1"/>
      <w:numFmt w:val="bullet"/>
      <w:lvlText w:val=""/>
      <w:lvlJc w:val="left"/>
      <w:pPr>
        <w:ind w:left="2880" w:hanging="360"/>
      </w:pPr>
      <w:rPr>
        <w:rFonts w:ascii="Symbol" w:hAnsi="Symbol" w:hint="default"/>
      </w:rPr>
    </w:lvl>
    <w:lvl w:ilvl="4" w:tplc="0C3A8446">
      <w:start w:val="1"/>
      <w:numFmt w:val="bullet"/>
      <w:lvlText w:val="o"/>
      <w:lvlJc w:val="left"/>
      <w:pPr>
        <w:ind w:left="3600" w:hanging="360"/>
      </w:pPr>
      <w:rPr>
        <w:rFonts w:ascii="Courier New" w:hAnsi="Courier New" w:hint="default"/>
      </w:rPr>
    </w:lvl>
    <w:lvl w:ilvl="5" w:tplc="DDEEB344">
      <w:start w:val="1"/>
      <w:numFmt w:val="bullet"/>
      <w:lvlText w:val=""/>
      <w:lvlJc w:val="left"/>
      <w:pPr>
        <w:ind w:left="4320" w:hanging="360"/>
      </w:pPr>
      <w:rPr>
        <w:rFonts w:ascii="Wingdings" w:hAnsi="Wingdings" w:hint="default"/>
      </w:rPr>
    </w:lvl>
    <w:lvl w:ilvl="6" w:tplc="ED20791A">
      <w:start w:val="1"/>
      <w:numFmt w:val="bullet"/>
      <w:lvlText w:val=""/>
      <w:lvlJc w:val="left"/>
      <w:pPr>
        <w:ind w:left="5040" w:hanging="360"/>
      </w:pPr>
      <w:rPr>
        <w:rFonts w:ascii="Symbol" w:hAnsi="Symbol" w:hint="default"/>
      </w:rPr>
    </w:lvl>
    <w:lvl w:ilvl="7" w:tplc="58FAD1D8">
      <w:start w:val="1"/>
      <w:numFmt w:val="bullet"/>
      <w:lvlText w:val="o"/>
      <w:lvlJc w:val="left"/>
      <w:pPr>
        <w:ind w:left="5760" w:hanging="360"/>
      </w:pPr>
      <w:rPr>
        <w:rFonts w:ascii="Courier New" w:hAnsi="Courier New" w:hint="default"/>
      </w:rPr>
    </w:lvl>
    <w:lvl w:ilvl="8" w:tplc="ECF0772A">
      <w:start w:val="1"/>
      <w:numFmt w:val="bullet"/>
      <w:lvlText w:val=""/>
      <w:lvlJc w:val="left"/>
      <w:pPr>
        <w:ind w:left="6480" w:hanging="360"/>
      </w:pPr>
      <w:rPr>
        <w:rFonts w:ascii="Wingdings" w:hAnsi="Wingdings" w:hint="default"/>
      </w:rPr>
    </w:lvl>
  </w:abstractNum>
  <w:abstractNum w:abstractNumId="113" w15:restartNumberingAfterBreak="0">
    <w:nsid w:val="4C7972CA"/>
    <w:multiLevelType w:val="hybridMultilevel"/>
    <w:tmpl w:val="BAE69238"/>
    <w:lvl w:ilvl="0" w:tplc="645CA01E">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4" w15:restartNumberingAfterBreak="0">
    <w:nsid w:val="4E5009ED"/>
    <w:multiLevelType w:val="hybridMultilevel"/>
    <w:tmpl w:val="E6B8C778"/>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5" w15:restartNumberingAfterBreak="0">
    <w:nsid w:val="4E6662BA"/>
    <w:multiLevelType w:val="hybridMultilevel"/>
    <w:tmpl w:val="D06C49D6"/>
    <w:lvl w:ilvl="0" w:tplc="CD140F00">
      <w:start w:val="1"/>
      <w:numFmt w:val="bullet"/>
      <w:lvlText w:val=""/>
      <w:lvlJc w:val="left"/>
      <w:pPr>
        <w:ind w:left="360" w:hanging="360"/>
      </w:pPr>
      <w:rPr>
        <w:rFonts w:ascii="Symbol" w:hAnsi="Symbol" w:hint="default"/>
        <w:color w:val="auto"/>
        <w:u w:color="7F7F7F" w:themeColor="text1"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5053492B"/>
    <w:multiLevelType w:val="multilevel"/>
    <w:tmpl w:val="A3AED8AC"/>
    <w:lvl w:ilvl="0">
      <w:numFmt w:val="decimal"/>
      <w:lvlText w:val="%1."/>
      <w:lvlJc w:val="left"/>
      <w:pPr>
        <w:ind w:left="360" w:hanging="360"/>
      </w:pPr>
      <w:rPr>
        <w:rFonts w:ascii="Aptos Display" w:eastAsia="Times New Roman" w:hAnsi="Aptos Display" w:cs="Segoe U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510C7140"/>
    <w:multiLevelType w:val="hybridMultilevel"/>
    <w:tmpl w:val="00CA9168"/>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8" w15:restartNumberingAfterBreak="0">
    <w:nsid w:val="514F10E2"/>
    <w:multiLevelType w:val="multilevel"/>
    <w:tmpl w:val="9EC8C74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9" w15:restartNumberingAfterBreak="0">
    <w:nsid w:val="5246F4FB"/>
    <w:multiLevelType w:val="hybridMultilevel"/>
    <w:tmpl w:val="FFFFFFFF"/>
    <w:lvl w:ilvl="0" w:tplc="F4840456">
      <w:start w:val="1"/>
      <w:numFmt w:val="bullet"/>
      <w:lvlText w:val="·"/>
      <w:lvlJc w:val="left"/>
      <w:pPr>
        <w:ind w:left="720" w:hanging="360"/>
      </w:pPr>
      <w:rPr>
        <w:rFonts w:ascii="Symbol" w:hAnsi="Symbol" w:hint="default"/>
      </w:rPr>
    </w:lvl>
    <w:lvl w:ilvl="1" w:tplc="D3B2072C">
      <w:start w:val="1"/>
      <w:numFmt w:val="bullet"/>
      <w:lvlText w:val="o"/>
      <w:lvlJc w:val="left"/>
      <w:pPr>
        <w:ind w:left="1440" w:hanging="360"/>
      </w:pPr>
      <w:rPr>
        <w:rFonts w:ascii="Courier New" w:hAnsi="Courier New" w:hint="default"/>
      </w:rPr>
    </w:lvl>
    <w:lvl w:ilvl="2" w:tplc="8F16BCE8">
      <w:start w:val="1"/>
      <w:numFmt w:val="bullet"/>
      <w:lvlText w:val=""/>
      <w:lvlJc w:val="left"/>
      <w:pPr>
        <w:ind w:left="2160" w:hanging="360"/>
      </w:pPr>
      <w:rPr>
        <w:rFonts w:ascii="Wingdings" w:hAnsi="Wingdings" w:hint="default"/>
      </w:rPr>
    </w:lvl>
    <w:lvl w:ilvl="3" w:tplc="83328FFC">
      <w:start w:val="1"/>
      <w:numFmt w:val="bullet"/>
      <w:lvlText w:val=""/>
      <w:lvlJc w:val="left"/>
      <w:pPr>
        <w:ind w:left="2880" w:hanging="360"/>
      </w:pPr>
      <w:rPr>
        <w:rFonts w:ascii="Symbol" w:hAnsi="Symbol" w:hint="default"/>
      </w:rPr>
    </w:lvl>
    <w:lvl w:ilvl="4" w:tplc="63203962">
      <w:start w:val="1"/>
      <w:numFmt w:val="bullet"/>
      <w:lvlText w:val="o"/>
      <w:lvlJc w:val="left"/>
      <w:pPr>
        <w:ind w:left="3600" w:hanging="360"/>
      </w:pPr>
      <w:rPr>
        <w:rFonts w:ascii="Courier New" w:hAnsi="Courier New" w:hint="default"/>
      </w:rPr>
    </w:lvl>
    <w:lvl w:ilvl="5" w:tplc="D92C0C36">
      <w:start w:val="1"/>
      <w:numFmt w:val="bullet"/>
      <w:lvlText w:val=""/>
      <w:lvlJc w:val="left"/>
      <w:pPr>
        <w:ind w:left="4320" w:hanging="360"/>
      </w:pPr>
      <w:rPr>
        <w:rFonts w:ascii="Wingdings" w:hAnsi="Wingdings" w:hint="default"/>
      </w:rPr>
    </w:lvl>
    <w:lvl w:ilvl="6" w:tplc="C1D6CAB0">
      <w:start w:val="1"/>
      <w:numFmt w:val="bullet"/>
      <w:lvlText w:val=""/>
      <w:lvlJc w:val="left"/>
      <w:pPr>
        <w:ind w:left="5040" w:hanging="360"/>
      </w:pPr>
      <w:rPr>
        <w:rFonts w:ascii="Symbol" w:hAnsi="Symbol" w:hint="default"/>
      </w:rPr>
    </w:lvl>
    <w:lvl w:ilvl="7" w:tplc="3EF21866">
      <w:start w:val="1"/>
      <w:numFmt w:val="bullet"/>
      <w:lvlText w:val="o"/>
      <w:lvlJc w:val="left"/>
      <w:pPr>
        <w:ind w:left="5760" w:hanging="360"/>
      </w:pPr>
      <w:rPr>
        <w:rFonts w:ascii="Courier New" w:hAnsi="Courier New" w:hint="default"/>
      </w:rPr>
    </w:lvl>
    <w:lvl w:ilvl="8" w:tplc="58345236">
      <w:start w:val="1"/>
      <w:numFmt w:val="bullet"/>
      <w:lvlText w:val=""/>
      <w:lvlJc w:val="left"/>
      <w:pPr>
        <w:ind w:left="6480" w:hanging="360"/>
      </w:pPr>
      <w:rPr>
        <w:rFonts w:ascii="Wingdings" w:hAnsi="Wingdings" w:hint="default"/>
      </w:rPr>
    </w:lvl>
  </w:abstractNum>
  <w:abstractNum w:abstractNumId="120" w15:restartNumberingAfterBreak="0">
    <w:nsid w:val="53982620"/>
    <w:multiLevelType w:val="hybridMultilevel"/>
    <w:tmpl w:val="03900BDE"/>
    <w:lvl w:ilvl="0" w:tplc="08090001">
      <w:start w:val="1"/>
      <w:numFmt w:val="bullet"/>
      <w:lvlText w:val=""/>
      <w:lvlJc w:val="left"/>
      <w:pPr>
        <w:ind w:left="720" w:hanging="360"/>
      </w:pPr>
      <w:rPr>
        <w:rFonts w:ascii="Symbol" w:hAnsi="Symbol" w:hint="default"/>
      </w:rPr>
    </w:lvl>
    <w:lvl w:ilvl="1" w:tplc="15A234E0">
      <w:start w:val="5"/>
      <w:numFmt w:val="bullet"/>
      <w:lvlText w:val="•"/>
      <w:lvlJc w:val="left"/>
      <w:pPr>
        <w:ind w:left="1800" w:hanging="720"/>
      </w:pPr>
      <w:rPr>
        <w:rFonts w:ascii="Aptos Display" w:eastAsia="Times New Roman" w:hAnsi="Aptos Display" w:cs="Segoe U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53B76547"/>
    <w:multiLevelType w:val="hybridMultilevel"/>
    <w:tmpl w:val="8F86692A"/>
    <w:lvl w:ilvl="0" w:tplc="CD140F00">
      <w:start w:val="1"/>
      <w:numFmt w:val="bullet"/>
      <w:lvlText w:val=""/>
      <w:lvlJc w:val="left"/>
      <w:pPr>
        <w:ind w:left="360" w:hanging="360"/>
      </w:pPr>
      <w:rPr>
        <w:rFonts w:ascii="Symbol" w:hAnsi="Symbol" w:hint="default"/>
        <w:color w:val="auto"/>
        <w:u w:color="7F7F7F" w:themeColor="text1" w:themeTint="80"/>
      </w:rPr>
    </w:lvl>
    <w:lvl w:ilvl="1" w:tplc="46E2C3EE">
      <w:start w:val="4"/>
      <w:numFmt w:val="bullet"/>
      <w:lvlText w:val="-"/>
      <w:lvlJc w:val="left"/>
      <w:pPr>
        <w:ind w:left="360" w:hanging="360"/>
      </w:pPr>
      <w:rPr>
        <w:rFonts w:ascii="Aptos Display" w:eastAsia="Times New Roman" w:hAnsi="Aptos Display" w:cs="Segoe UI"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2" w15:restartNumberingAfterBreak="0">
    <w:nsid w:val="53DEC157"/>
    <w:multiLevelType w:val="hybridMultilevel"/>
    <w:tmpl w:val="FFFFFFFF"/>
    <w:lvl w:ilvl="0" w:tplc="D33413C2">
      <w:start w:val="1"/>
      <w:numFmt w:val="bullet"/>
      <w:lvlText w:val="·"/>
      <w:lvlJc w:val="left"/>
      <w:pPr>
        <w:ind w:left="720" w:hanging="360"/>
      </w:pPr>
      <w:rPr>
        <w:rFonts w:ascii="Symbol" w:hAnsi="Symbol" w:hint="default"/>
      </w:rPr>
    </w:lvl>
    <w:lvl w:ilvl="1" w:tplc="4E880D20">
      <w:start w:val="1"/>
      <w:numFmt w:val="bullet"/>
      <w:lvlText w:val="o"/>
      <w:lvlJc w:val="left"/>
      <w:pPr>
        <w:ind w:left="1440" w:hanging="360"/>
      </w:pPr>
      <w:rPr>
        <w:rFonts w:ascii="Courier New" w:hAnsi="Courier New" w:hint="default"/>
      </w:rPr>
    </w:lvl>
    <w:lvl w:ilvl="2" w:tplc="E1B44CFE">
      <w:start w:val="1"/>
      <w:numFmt w:val="bullet"/>
      <w:lvlText w:val=""/>
      <w:lvlJc w:val="left"/>
      <w:pPr>
        <w:ind w:left="2160" w:hanging="360"/>
      </w:pPr>
      <w:rPr>
        <w:rFonts w:ascii="Wingdings" w:hAnsi="Wingdings" w:hint="default"/>
      </w:rPr>
    </w:lvl>
    <w:lvl w:ilvl="3" w:tplc="3E8A8A7C">
      <w:start w:val="1"/>
      <w:numFmt w:val="bullet"/>
      <w:lvlText w:val=""/>
      <w:lvlJc w:val="left"/>
      <w:pPr>
        <w:ind w:left="2880" w:hanging="360"/>
      </w:pPr>
      <w:rPr>
        <w:rFonts w:ascii="Symbol" w:hAnsi="Symbol" w:hint="default"/>
      </w:rPr>
    </w:lvl>
    <w:lvl w:ilvl="4" w:tplc="2C1A373A">
      <w:start w:val="1"/>
      <w:numFmt w:val="bullet"/>
      <w:lvlText w:val="o"/>
      <w:lvlJc w:val="left"/>
      <w:pPr>
        <w:ind w:left="3600" w:hanging="360"/>
      </w:pPr>
      <w:rPr>
        <w:rFonts w:ascii="Courier New" w:hAnsi="Courier New" w:hint="default"/>
      </w:rPr>
    </w:lvl>
    <w:lvl w:ilvl="5" w:tplc="35044744">
      <w:start w:val="1"/>
      <w:numFmt w:val="bullet"/>
      <w:lvlText w:val=""/>
      <w:lvlJc w:val="left"/>
      <w:pPr>
        <w:ind w:left="4320" w:hanging="360"/>
      </w:pPr>
      <w:rPr>
        <w:rFonts w:ascii="Wingdings" w:hAnsi="Wingdings" w:hint="default"/>
      </w:rPr>
    </w:lvl>
    <w:lvl w:ilvl="6" w:tplc="78FA6AA2">
      <w:start w:val="1"/>
      <w:numFmt w:val="bullet"/>
      <w:lvlText w:val=""/>
      <w:lvlJc w:val="left"/>
      <w:pPr>
        <w:ind w:left="5040" w:hanging="360"/>
      </w:pPr>
      <w:rPr>
        <w:rFonts w:ascii="Symbol" w:hAnsi="Symbol" w:hint="default"/>
      </w:rPr>
    </w:lvl>
    <w:lvl w:ilvl="7" w:tplc="347001E2">
      <w:start w:val="1"/>
      <w:numFmt w:val="bullet"/>
      <w:lvlText w:val="o"/>
      <w:lvlJc w:val="left"/>
      <w:pPr>
        <w:ind w:left="5760" w:hanging="360"/>
      </w:pPr>
      <w:rPr>
        <w:rFonts w:ascii="Courier New" w:hAnsi="Courier New" w:hint="default"/>
      </w:rPr>
    </w:lvl>
    <w:lvl w:ilvl="8" w:tplc="84564E40">
      <w:start w:val="1"/>
      <w:numFmt w:val="bullet"/>
      <w:lvlText w:val=""/>
      <w:lvlJc w:val="left"/>
      <w:pPr>
        <w:ind w:left="6480" w:hanging="360"/>
      </w:pPr>
      <w:rPr>
        <w:rFonts w:ascii="Wingdings" w:hAnsi="Wingdings" w:hint="default"/>
      </w:rPr>
    </w:lvl>
  </w:abstractNum>
  <w:abstractNum w:abstractNumId="123" w15:restartNumberingAfterBreak="0">
    <w:nsid w:val="558F1C12"/>
    <w:multiLevelType w:val="hybridMultilevel"/>
    <w:tmpl w:val="48182846"/>
    <w:lvl w:ilvl="0" w:tplc="645CA01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4" w15:restartNumberingAfterBreak="0">
    <w:nsid w:val="572D0052"/>
    <w:multiLevelType w:val="hybridMultilevel"/>
    <w:tmpl w:val="FFFFFFFF"/>
    <w:lvl w:ilvl="0" w:tplc="8294C824">
      <w:start w:val="1"/>
      <w:numFmt w:val="bullet"/>
      <w:lvlText w:val="·"/>
      <w:lvlJc w:val="left"/>
      <w:pPr>
        <w:ind w:left="720" w:hanging="360"/>
      </w:pPr>
      <w:rPr>
        <w:rFonts w:ascii="Symbol" w:hAnsi="Symbol" w:hint="default"/>
      </w:rPr>
    </w:lvl>
    <w:lvl w:ilvl="1" w:tplc="97AE8262">
      <w:start w:val="1"/>
      <w:numFmt w:val="bullet"/>
      <w:lvlText w:val="o"/>
      <w:lvlJc w:val="left"/>
      <w:pPr>
        <w:ind w:left="1440" w:hanging="360"/>
      </w:pPr>
      <w:rPr>
        <w:rFonts w:ascii="Courier New" w:hAnsi="Courier New" w:hint="default"/>
      </w:rPr>
    </w:lvl>
    <w:lvl w:ilvl="2" w:tplc="767E220E">
      <w:start w:val="1"/>
      <w:numFmt w:val="bullet"/>
      <w:lvlText w:val=""/>
      <w:lvlJc w:val="left"/>
      <w:pPr>
        <w:ind w:left="2160" w:hanging="360"/>
      </w:pPr>
      <w:rPr>
        <w:rFonts w:ascii="Wingdings" w:hAnsi="Wingdings" w:hint="default"/>
      </w:rPr>
    </w:lvl>
    <w:lvl w:ilvl="3" w:tplc="BF34AFDC">
      <w:start w:val="1"/>
      <w:numFmt w:val="bullet"/>
      <w:lvlText w:val=""/>
      <w:lvlJc w:val="left"/>
      <w:pPr>
        <w:ind w:left="2880" w:hanging="360"/>
      </w:pPr>
      <w:rPr>
        <w:rFonts w:ascii="Symbol" w:hAnsi="Symbol" w:hint="default"/>
      </w:rPr>
    </w:lvl>
    <w:lvl w:ilvl="4" w:tplc="3808079A">
      <w:start w:val="1"/>
      <w:numFmt w:val="bullet"/>
      <w:lvlText w:val="o"/>
      <w:lvlJc w:val="left"/>
      <w:pPr>
        <w:ind w:left="3600" w:hanging="360"/>
      </w:pPr>
      <w:rPr>
        <w:rFonts w:ascii="Courier New" w:hAnsi="Courier New" w:hint="default"/>
      </w:rPr>
    </w:lvl>
    <w:lvl w:ilvl="5" w:tplc="E37A4778">
      <w:start w:val="1"/>
      <w:numFmt w:val="bullet"/>
      <w:lvlText w:val=""/>
      <w:lvlJc w:val="left"/>
      <w:pPr>
        <w:ind w:left="4320" w:hanging="360"/>
      </w:pPr>
      <w:rPr>
        <w:rFonts w:ascii="Wingdings" w:hAnsi="Wingdings" w:hint="default"/>
      </w:rPr>
    </w:lvl>
    <w:lvl w:ilvl="6" w:tplc="3E32560C">
      <w:start w:val="1"/>
      <w:numFmt w:val="bullet"/>
      <w:lvlText w:val=""/>
      <w:lvlJc w:val="left"/>
      <w:pPr>
        <w:ind w:left="5040" w:hanging="360"/>
      </w:pPr>
      <w:rPr>
        <w:rFonts w:ascii="Symbol" w:hAnsi="Symbol" w:hint="default"/>
      </w:rPr>
    </w:lvl>
    <w:lvl w:ilvl="7" w:tplc="7978654C">
      <w:start w:val="1"/>
      <w:numFmt w:val="bullet"/>
      <w:lvlText w:val="o"/>
      <w:lvlJc w:val="left"/>
      <w:pPr>
        <w:ind w:left="5760" w:hanging="360"/>
      </w:pPr>
      <w:rPr>
        <w:rFonts w:ascii="Courier New" w:hAnsi="Courier New" w:hint="default"/>
      </w:rPr>
    </w:lvl>
    <w:lvl w:ilvl="8" w:tplc="8D346760">
      <w:start w:val="1"/>
      <w:numFmt w:val="bullet"/>
      <w:lvlText w:val=""/>
      <w:lvlJc w:val="left"/>
      <w:pPr>
        <w:ind w:left="6480" w:hanging="360"/>
      </w:pPr>
      <w:rPr>
        <w:rFonts w:ascii="Wingdings" w:hAnsi="Wingdings" w:hint="default"/>
      </w:rPr>
    </w:lvl>
  </w:abstractNum>
  <w:abstractNum w:abstractNumId="125" w15:restartNumberingAfterBreak="0">
    <w:nsid w:val="573D74CD"/>
    <w:multiLevelType w:val="multilevel"/>
    <w:tmpl w:val="76366C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7691436"/>
    <w:multiLevelType w:val="hybridMultilevel"/>
    <w:tmpl w:val="FFFFFFFF"/>
    <w:lvl w:ilvl="0" w:tplc="2B2A4568">
      <w:start w:val="1"/>
      <w:numFmt w:val="bullet"/>
      <w:lvlText w:val="o"/>
      <w:lvlJc w:val="left"/>
      <w:pPr>
        <w:ind w:left="720" w:hanging="360"/>
      </w:pPr>
      <w:rPr>
        <w:rFonts w:ascii="&quot;Courier New&quot;" w:hAnsi="&quot;Courier New&quot;" w:hint="default"/>
      </w:rPr>
    </w:lvl>
    <w:lvl w:ilvl="1" w:tplc="F79CE8A6">
      <w:start w:val="1"/>
      <w:numFmt w:val="bullet"/>
      <w:lvlText w:val="o"/>
      <w:lvlJc w:val="left"/>
      <w:pPr>
        <w:ind w:left="1440" w:hanging="360"/>
      </w:pPr>
      <w:rPr>
        <w:rFonts w:ascii="Courier New" w:hAnsi="Courier New" w:hint="default"/>
      </w:rPr>
    </w:lvl>
    <w:lvl w:ilvl="2" w:tplc="C51C599E">
      <w:start w:val="1"/>
      <w:numFmt w:val="bullet"/>
      <w:lvlText w:val=""/>
      <w:lvlJc w:val="left"/>
      <w:pPr>
        <w:ind w:left="2160" w:hanging="360"/>
      </w:pPr>
      <w:rPr>
        <w:rFonts w:ascii="Wingdings" w:hAnsi="Wingdings" w:hint="default"/>
      </w:rPr>
    </w:lvl>
    <w:lvl w:ilvl="3" w:tplc="8616749E">
      <w:start w:val="1"/>
      <w:numFmt w:val="bullet"/>
      <w:lvlText w:val=""/>
      <w:lvlJc w:val="left"/>
      <w:pPr>
        <w:ind w:left="2880" w:hanging="360"/>
      </w:pPr>
      <w:rPr>
        <w:rFonts w:ascii="Symbol" w:hAnsi="Symbol" w:hint="default"/>
      </w:rPr>
    </w:lvl>
    <w:lvl w:ilvl="4" w:tplc="47B20AE2">
      <w:start w:val="1"/>
      <w:numFmt w:val="bullet"/>
      <w:lvlText w:val="o"/>
      <w:lvlJc w:val="left"/>
      <w:pPr>
        <w:ind w:left="3600" w:hanging="360"/>
      </w:pPr>
      <w:rPr>
        <w:rFonts w:ascii="Courier New" w:hAnsi="Courier New" w:hint="default"/>
      </w:rPr>
    </w:lvl>
    <w:lvl w:ilvl="5" w:tplc="D416EA00">
      <w:start w:val="1"/>
      <w:numFmt w:val="bullet"/>
      <w:lvlText w:val=""/>
      <w:lvlJc w:val="left"/>
      <w:pPr>
        <w:ind w:left="4320" w:hanging="360"/>
      </w:pPr>
      <w:rPr>
        <w:rFonts w:ascii="Wingdings" w:hAnsi="Wingdings" w:hint="default"/>
      </w:rPr>
    </w:lvl>
    <w:lvl w:ilvl="6" w:tplc="AFA4B490">
      <w:start w:val="1"/>
      <w:numFmt w:val="bullet"/>
      <w:lvlText w:val=""/>
      <w:lvlJc w:val="left"/>
      <w:pPr>
        <w:ind w:left="5040" w:hanging="360"/>
      </w:pPr>
      <w:rPr>
        <w:rFonts w:ascii="Symbol" w:hAnsi="Symbol" w:hint="default"/>
      </w:rPr>
    </w:lvl>
    <w:lvl w:ilvl="7" w:tplc="7F7659EC">
      <w:start w:val="1"/>
      <w:numFmt w:val="bullet"/>
      <w:lvlText w:val="o"/>
      <w:lvlJc w:val="left"/>
      <w:pPr>
        <w:ind w:left="5760" w:hanging="360"/>
      </w:pPr>
      <w:rPr>
        <w:rFonts w:ascii="Courier New" w:hAnsi="Courier New" w:hint="default"/>
      </w:rPr>
    </w:lvl>
    <w:lvl w:ilvl="8" w:tplc="2F52E63A">
      <w:start w:val="1"/>
      <w:numFmt w:val="bullet"/>
      <w:lvlText w:val=""/>
      <w:lvlJc w:val="left"/>
      <w:pPr>
        <w:ind w:left="6480" w:hanging="360"/>
      </w:pPr>
      <w:rPr>
        <w:rFonts w:ascii="Wingdings" w:hAnsi="Wingdings" w:hint="default"/>
      </w:rPr>
    </w:lvl>
  </w:abstractNum>
  <w:abstractNum w:abstractNumId="127" w15:restartNumberingAfterBreak="0">
    <w:nsid w:val="58EE1D16"/>
    <w:multiLevelType w:val="hybridMultilevel"/>
    <w:tmpl w:val="FFFFFFFF"/>
    <w:lvl w:ilvl="0" w:tplc="8F52E8A0">
      <w:start w:val="1"/>
      <w:numFmt w:val="bullet"/>
      <w:lvlText w:val="·"/>
      <w:lvlJc w:val="left"/>
      <w:pPr>
        <w:ind w:left="720" w:hanging="360"/>
      </w:pPr>
      <w:rPr>
        <w:rFonts w:ascii="Symbol" w:hAnsi="Symbol" w:hint="default"/>
      </w:rPr>
    </w:lvl>
    <w:lvl w:ilvl="1" w:tplc="BE6E013E">
      <w:start w:val="1"/>
      <w:numFmt w:val="bullet"/>
      <w:lvlText w:val="o"/>
      <w:lvlJc w:val="left"/>
      <w:pPr>
        <w:ind w:left="1440" w:hanging="360"/>
      </w:pPr>
      <w:rPr>
        <w:rFonts w:ascii="Courier New" w:hAnsi="Courier New" w:hint="default"/>
      </w:rPr>
    </w:lvl>
    <w:lvl w:ilvl="2" w:tplc="1ADE069C">
      <w:start w:val="1"/>
      <w:numFmt w:val="bullet"/>
      <w:lvlText w:val=""/>
      <w:lvlJc w:val="left"/>
      <w:pPr>
        <w:ind w:left="2160" w:hanging="360"/>
      </w:pPr>
      <w:rPr>
        <w:rFonts w:ascii="Wingdings" w:hAnsi="Wingdings" w:hint="default"/>
      </w:rPr>
    </w:lvl>
    <w:lvl w:ilvl="3" w:tplc="CAD0482E">
      <w:start w:val="1"/>
      <w:numFmt w:val="bullet"/>
      <w:lvlText w:val=""/>
      <w:lvlJc w:val="left"/>
      <w:pPr>
        <w:ind w:left="2880" w:hanging="360"/>
      </w:pPr>
      <w:rPr>
        <w:rFonts w:ascii="Symbol" w:hAnsi="Symbol" w:hint="default"/>
      </w:rPr>
    </w:lvl>
    <w:lvl w:ilvl="4" w:tplc="72C0CDBA">
      <w:start w:val="1"/>
      <w:numFmt w:val="bullet"/>
      <w:lvlText w:val="o"/>
      <w:lvlJc w:val="left"/>
      <w:pPr>
        <w:ind w:left="3600" w:hanging="360"/>
      </w:pPr>
      <w:rPr>
        <w:rFonts w:ascii="Courier New" w:hAnsi="Courier New" w:hint="default"/>
      </w:rPr>
    </w:lvl>
    <w:lvl w:ilvl="5" w:tplc="EA40400C">
      <w:start w:val="1"/>
      <w:numFmt w:val="bullet"/>
      <w:lvlText w:val=""/>
      <w:lvlJc w:val="left"/>
      <w:pPr>
        <w:ind w:left="4320" w:hanging="360"/>
      </w:pPr>
      <w:rPr>
        <w:rFonts w:ascii="Wingdings" w:hAnsi="Wingdings" w:hint="default"/>
      </w:rPr>
    </w:lvl>
    <w:lvl w:ilvl="6" w:tplc="5C34BDA8">
      <w:start w:val="1"/>
      <w:numFmt w:val="bullet"/>
      <w:lvlText w:val=""/>
      <w:lvlJc w:val="left"/>
      <w:pPr>
        <w:ind w:left="5040" w:hanging="360"/>
      </w:pPr>
      <w:rPr>
        <w:rFonts w:ascii="Symbol" w:hAnsi="Symbol" w:hint="default"/>
      </w:rPr>
    </w:lvl>
    <w:lvl w:ilvl="7" w:tplc="8A382F80">
      <w:start w:val="1"/>
      <w:numFmt w:val="bullet"/>
      <w:lvlText w:val="o"/>
      <w:lvlJc w:val="left"/>
      <w:pPr>
        <w:ind w:left="5760" w:hanging="360"/>
      </w:pPr>
      <w:rPr>
        <w:rFonts w:ascii="Courier New" w:hAnsi="Courier New" w:hint="default"/>
      </w:rPr>
    </w:lvl>
    <w:lvl w:ilvl="8" w:tplc="BF6AF95C">
      <w:start w:val="1"/>
      <w:numFmt w:val="bullet"/>
      <w:lvlText w:val=""/>
      <w:lvlJc w:val="left"/>
      <w:pPr>
        <w:ind w:left="6480" w:hanging="360"/>
      </w:pPr>
      <w:rPr>
        <w:rFonts w:ascii="Wingdings" w:hAnsi="Wingdings" w:hint="default"/>
      </w:rPr>
    </w:lvl>
  </w:abstractNum>
  <w:abstractNum w:abstractNumId="128" w15:restartNumberingAfterBreak="0">
    <w:nsid w:val="59EE4257"/>
    <w:multiLevelType w:val="multilevel"/>
    <w:tmpl w:val="9400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F66FA8"/>
    <w:multiLevelType w:val="hybridMultilevel"/>
    <w:tmpl w:val="8D627068"/>
    <w:lvl w:ilvl="0" w:tplc="645CA01E">
      <w:start w:val="1"/>
      <w:numFmt w:val="lowerRoman"/>
      <w:lvlText w:val="(%1)"/>
      <w:lvlJc w:val="left"/>
      <w:pPr>
        <w:ind w:left="720" w:hanging="72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0" w15:restartNumberingAfterBreak="0">
    <w:nsid w:val="5A064F72"/>
    <w:multiLevelType w:val="hybridMultilevel"/>
    <w:tmpl w:val="123AB1F4"/>
    <w:lvl w:ilvl="0" w:tplc="CD140F00">
      <w:start w:val="1"/>
      <w:numFmt w:val="bullet"/>
      <w:lvlText w:val=""/>
      <w:lvlJc w:val="left"/>
      <w:pPr>
        <w:ind w:left="360" w:hanging="360"/>
      </w:pPr>
      <w:rPr>
        <w:rFonts w:ascii="Symbol" w:hAnsi="Symbol" w:hint="default"/>
        <w:color w:val="auto"/>
        <w:u w:color="7F7F7F" w:themeColor="text1" w:themeTint="8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1" w15:restartNumberingAfterBreak="0">
    <w:nsid w:val="5B6E6062"/>
    <w:multiLevelType w:val="hybridMultilevel"/>
    <w:tmpl w:val="C66CDB20"/>
    <w:lvl w:ilvl="0" w:tplc="46E2C3EE">
      <w:start w:val="4"/>
      <w:numFmt w:val="bullet"/>
      <w:lvlText w:val="-"/>
      <w:lvlJc w:val="left"/>
      <w:pPr>
        <w:ind w:left="360" w:hanging="360"/>
      </w:pPr>
      <w:rPr>
        <w:rFonts w:ascii="Aptos Display" w:eastAsia="Times New Roman" w:hAnsi="Aptos Display" w:cs="Segoe UI"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2" w15:restartNumberingAfterBreak="0">
    <w:nsid w:val="5C472725"/>
    <w:multiLevelType w:val="hybridMultilevel"/>
    <w:tmpl w:val="FFFFFFFF"/>
    <w:lvl w:ilvl="0" w:tplc="B29A4E54">
      <w:start w:val="1"/>
      <w:numFmt w:val="bullet"/>
      <w:lvlText w:val="·"/>
      <w:lvlJc w:val="left"/>
      <w:pPr>
        <w:ind w:left="720" w:hanging="360"/>
      </w:pPr>
      <w:rPr>
        <w:rFonts w:ascii="Symbol" w:hAnsi="Symbol" w:hint="default"/>
      </w:rPr>
    </w:lvl>
    <w:lvl w:ilvl="1" w:tplc="5210AE4C">
      <w:start w:val="1"/>
      <w:numFmt w:val="bullet"/>
      <w:lvlText w:val="o"/>
      <w:lvlJc w:val="left"/>
      <w:pPr>
        <w:ind w:left="1440" w:hanging="360"/>
      </w:pPr>
      <w:rPr>
        <w:rFonts w:ascii="Courier New" w:hAnsi="Courier New" w:hint="default"/>
      </w:rPr>
    </w:lvl>
    <w:lvl w:ilvl="2" w:tplc="4D84520C">
      <w:start w:val="1"/>
      <w:numFmt w:val="bullet"/>
      <w:lvlText w:val=""/>
      <w:lvlJc w:val="left"/>
      <w:pPr>
        <w:ind w:left="2160" w:hanging="360"/>
      </w:pPr>
      <w:rPr>
        <w:rFonts w:ascii="Wingdings" w:hAnsi="Wingdings" w:hint="default"/>
      </w:rPr>
    </w:lvl>
    <w:lvl w:ilvl="3" w:tplc="2B769B9E">
      <w:start w:val="1"/>
      <w:numFmt w:val="bullet"/>
      <w:lvlText w:val=""/>
      <w:lvlJc w:val="left"/>
      <w:pPr>
        <w:ind w:left="2880" w:hanging="360"/>
      </w:pPr>
      <w:rPr>
        <w:rFonts w:ascii="Symbol" w:hAnsi="Symbol" w:hint="default"/>
      </w:rPr>
    </w:lvl>
    <w:lvl w:ilvl="4" w:tplc="87184312">
      <w:start w:val="1"/>
      <w:numFmt w:val="bullet"/>
      <w:lvlText w:val="o"/>
      <w:lvlJc w:val="left"/>
      <w:pPr>
        <w:ind w:left="3600" w:hanging="360"/>
      </w:pPr>
      <w:rPr>
        <w:rFonts w:ascii="Courier New" w:hAnsi="Courier New" w:hint="default"/>
      </w:rPr>
    </w:lvl>
    <w:lvl w:ilvl="5" w:tplc="8FA41910">
      <w:start w:val="1"/>
      <w:numFmt w:val="bullet"/>
      <w:lvlText w:val=""/>
      <w:lvlJc w:val="left"/>
      <w:pPr>
        <w:ind w:left="4320" w:hanging="360"/>
      </w:pPr>
      <w:rPr>
        <w:rFonts w:ascii="Wingdings" w:hAnsi="Wingdings" w:hint="default"/>
      </w:rPr>
    </w:lvl>
    <w:lvl w:ilvl="6" w:tplc="FB22076E">
      <w:start w:val="1"/>
      <w:numFmt w:val="bullet"/>
      <w:lvlText w:val=""/>
      <w:lvlJc w:val="left"/>
      <w:pPr>
        <w:ind w:left="5040" w:hanging="360"/>
      </w:pPr>
      <w:rPr>
        <w:rFonts w:ascii="Symbol" w:hAnsi="Symbol" w:hint="default"/>
      </w:rPr>
    </w:lvl>
    <w:lvl w:ilvl="7" w:tplc="844A7744">
      <w:start w:val="1"/>
      <w:numFmt w:val="bullet"/>
      <w:lvlText w:val="o"/>
      <w:lvlJc w:val="left"/>
      <w:pPr>
        <w:ind w:left="5760" w:hanging="360"/>
      </w:pPr>
      <w:rPr>
        <w:rFonts w:ascii="Courier New" w:hAnsi="Courier New" w:hint="default"/>
      </w:rPr>
    </w:lvl>
    <w:lvl w:ilvl="8" w:tplc="C79408D4">
      <w:start w:val="1"/>
      <w:numFmt w:val="bullet"/>
      <w:lvlText w:val=""/>
      <w:lvlJc w:val="left"/>
      <w:pPr>
        <w:ind w:left="6480" w:hanging="360"/>
      </w:pPr>
      <w:rPr>
        <w:rFonts w:ascii="Wingdings" w:hAnsi="Wingdings" w:hint="default"/>
      </w:rPr>
    </w:lvl>
  </w:abstractNum>
  <w:abstractNum w:abstractNumId="133" w15:restartNumberingAfterBreak="0">
    <w:nsid w:val="5D683918"/>
    <w:multiLevelType w:val="multilevel"/>
    <w:tmpl w:val="54386786"/>
    <w:lvl w:ilvl="0">
      <w:start w:val="1"/>
      <w:numFmt w:val="bullet"/>
      <w:lvlText w:val=""/>
      <w:lvlJc w:val="left"/>
      <w:pPr>
        <w:ind w:left="360" w:hanging="360"/>
      </w:pPr>
      <w:rPr>
        <w:rFonts w:ascii="Symbol" w:hAnsi="Symbol" w:hint="default"/>
        <w:color w:val="auto"/>
        <w:sz w:val="20"/>
        <w:u w:color="7F7F7F" w:themeColor="text1" w:themeTint="8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4" w15:restartNumberingAfterBreak="0">
    <w:nsid w:val="5DA546B5"/>
    <w:multiLevelType w:val="multilevel"/>
    <w:tmpl w:val="87AEC540"/>
    <w:lvl w:ilvl="0">
      <w:start w:val="10"/>
      <w:numFmt w:val="decimal"/>
      <w:lvlText w:val="%1"/>
      <w:lvlJc w:val="left"/>
      <w:pPr>
        <w:ind w:left="540" w:hanging="540"/>
      </w:pPr>
      <w:rPr>
        <w:rFonts w:hint="default"/>
      </w:rPr>
    </w:lvl>
    <w:lvl w:ilvl="1">
      <w:start w:val="67"/>
      <w:numFmt w:val="decimal"/>
      <w:lvlText w:val="%1.%2"/>
      <w:lvlJc w:val="left"/>
      <w:pPr>
        <w:ind w:left="1107"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5" w15:restartNumberingAfterBreak="0">
    <w:nsid w:val="5E38892E"/>
    <w:multiLevelType w:val="hybridMultilevel"/>
    <w:tmpl w:val="FFFFFFFF"/>
    <w:lvl w:ilvl="0" w:tplc="B5064872">
      <w:start w:val="1"/>
      <w:numFmt w:val="bullet"/>
      <w:lvlText w:val="o"/>
      <w:lvlJc w:val="left"/>
      <w:pPr>
        <w:ind w:left="720" w:hanging="360"/>
      </w:pPr>
      <w:rPr>
        <w:rFonts w:ascii="&quot;Courier New&quot;" w:hAnsi="&quot;Courier New&quot;" w:hint="default"/>
      </w:rPr>
    </w:lvl>
    <w:lvl w:ilvl="1" w:tplc="930EF398">
      <w:start w:val="1"/>
      <w:numFmt w:val="bullet"/>
      <w:lvlText w:val="o"/>
      <w:lvlJc w:val="left"/>
      <w:pPr>
        <w:ind w:left="1440" w:hanging="360"/>
      </w:pPr>
      <w:rPr>
        <w:rFonts w:ascii="Courier New" w:hAnsi="Courier New" w:hint="default"/>
      </w:rPr>
    </w:lvl>
    <w:lvl w:ilvl="2" w:tplc="D52ED47C">
      <w:start w:val="1"/>
      <w:numFmt w:val="bullet"/>
      <w:lvlText w:val=""/>
      <w:lvlJc w:val="left"/>
      <w:pPr>
        <w:ind w:left="2160" w:hanging="360"/>
      </w:pPr>
      <w:rPr>
        <w:rFonts w:ascii="Wingdings" w:hAnsi="Wingdings" w:hint="default"/>
      </w:rPr>
    </w:lvl>
    <w:lvl w:ilvl="3" w:tplc="3F669ED2">
      <w:start w:val="1"/>
      <w:numFmt w:val="bullet"/>
      <w:lvlText w:val=""/>
      <w:lvlJc w:val="left"/>
      <w:pPr>
        <w:ind w:left="2880" w:hanging="360"/>
      </w:pPr>
      <w:rPr>
        <w:rFonts w:ascii="Symbol" w:hAnsi="Symbol" w:hint="default"/>
      </w:rPr>
    </w:lvl>
    <w:lvl w:ilvl="4" w:tplc="892E36A6">
      <w:start w:val="1"/>
      <w:numFmt w:val="bullet"/>
      <w:lvlText w:val="o"/>
      <w:lvlJc w:val="left"/>
      <w:pPr>
        <w:ind w:left="3600" w:hanging="360"/>
      </w:pPr>
      <w:rPr>
        <w:rFonts w:ascii="Courier New" w:hAnsi="Courier New" w:hint="default"/>
      </w:rPr>
    </w:lvl>
    <w:lvl w:ilvl="5" w:tplc="F7F07A7C">
      <w:start w:val="1"/>
      <w:numFmt w:val="bullet"/>
      <w:lvlText w:val=""/>
      <w:lvlJc w:val="left"/>
      <w:pPr>
        <w:ind w:left="4320" w:hanging="360"/>
      </w:pPr>
      <w:rPr>
        <w:rFonts w:ascii="Wingdings" w:hAnsi="Wingdings" w:hint="default"/>
      </w:rPr>
    </w:lvl>
    <w:lvl w:ilvl="6" w:tplc="5282BD7C">
      <w:start w:val="1"/>
      <w:numFmt w:val="bullet"/>
      <w:lvlText w:val=""/>
      <w:lvlJc w:val="left"/>
      <w:pPr>
        <w:ind w:left="5040" w:hanging="360"/>
      </w:pPr>
      <w:rPr>
        <w:rFonts w:ascii="Symbol" w:hAnsi="Symbol" w:hint="default"/>
      </w:rPr>
    </w:lvl>
    <w:lvl w:ilvl="7" w:tplc="C6BCA8BE">
      <w:start w:val="1"/>
      <w:numFmt w:val="bullet"/>
      <w:lvlText w:val="o"/>
      <w:lvlJc w:val="left"/>
      <w:pPr>
        <w:ind w:left="5760" w:hanging="360"/>
      </w:pPr>
      <w:rPr>
        <w:rFonts w:ascii="Courier New" w:hAnsi="Courier New" w:hint="default"/>
      </w:rPr>
    </w:lvl>
    <w:lvl w:ilvl="8" w:tplc="20EA1188">
      <w:start w:val="1"/>
      <w:numFmt w:val="bullet"/>
      <w:lvlText w:val=""/>
      <w:lvlJc w:val="left"/>
      <w:pPr>
        <w:ind w:left="6480" w:hanging="360"/>
      </w:pPr>
      <w:rPr>
        <w:rFonts w:ascii="Wingdings" w:hAnsi="Wingdings" w:hint="default"/>
      </w:rPr>
    </w:lvl>
  </w:abstractNum>
  <w:abstractNum w:abstractNumId="136" w15:restartNumberingAfterBreak="0">
    <w:nsid w:val="5E604E7A"/>
    <w:multiLevelType w:val="hybridMultilevel"/>
    <w:tmpl w:val="DC6A7EDE"/>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7" w15:restartNumberingAfterBreak="0">
    <w:nsid w:val="5E873C09"/>
    <w:multiLevelType w:val="hybridMultilevel"/>
    <w:tmpl w:val="D42ACBAC"/>
    <w:lvl w:ilvl="0" w:tplc="645CA01E">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8" w15:restartNumberingAfterBreak="0">
    <w:nsid w:val="5F6E411E"/>
    <w:multiLevelType w:val="hybridMultilevel"/>
    <w:tmpl w:val="95E04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5F76EB64"/>
    <w:multiLevelType w:val="hybridMultilevel"/>
    <w:tmpl w:val="FFFFFFFF"/>
    <w:lvl w:ilvl="0" w:tplc="4CDC271C">
      <w:start w:val="1"/>
      <w:numFmt w:val="bullet"/>
      <w:lvlText w:val="·"/>
      <w:lvlJc w:val="left"/>
      <w:pPr>
        <w:ind w:left="720" w:hanging="360"/>
      </w:pPr>
      <w:rPr>
        <w:rFonts w:ascii="Symbol" w:hAnsi="Symbol" w:hint="default"/>
      </w:rPr>
    </w:lvl>
    <w:lvl w:ilvl="1" w:tplc="E4FAC72A">
      <w:start w:val="1"/>
      <w:numFmt w:val="bullet"/>
      <w:lvlText w:val="o"/>
      <w:lvlJc w:val="left"/>
      <w:pPr>
        <w:ind w:left="1440" w:hanging="360"/>
      </w:pPr>
      <w:rPr>
        <w:rFonts w:ascii="Courier New" w:hAnsi="Courier New" w:hint="default"/>
      </w:rPr>
    </w:lvl>
    <w:lvl w:ilvl="2" w:tplc="1EBA1F16">
      <w:start w:val="1"/>
      <w:numFmt w:val="bullet"/>
      <w:lvlText w:val=""/>
      <w:lvlJc w:val="left"/>
      <w:pPr>
        <w:ind w:left="2160" w:hanging="360"/>
      </w:pPr>
      <w:rPr>
        <w:rFonts w:ascii="Wingdings" w:hAnsi="Wingdings" w:hint="default"/>
      </w:rPr>
    </w:lvl>
    <w:lvl w:ilvl="3" w:tplc="F6C44E1C">
      <w:start w:val="1"/>
      <w:numFmt w:val="bullet"/>
      <w:lvlText w:val=""/>
      <w:lvlJc w:val="left"/>
      <w:pPr>
        <w:ind w:left="2880" w:hanging="360"/>
      </w:pPr>
      <w:rPr>
        <w:rFonts w:ascii="Symbol" w:hAnsi="Symbol" w:hint="default"/>
      </w:rPr>
    </w:lvl>
    <w:lvl w:ilvl="4" w:tplc="E02C7964">
      <w:start w:val="1"/>
      <w:numFmt w:val="bullet"/>
      <w:lvlText w:val="o"/>
      <w:lvlJc w:val="left"/>
      <w:pPr>
        <w:ind w:left="3600" w:hanging="360"/>
      </w:pPr>
      <w:rPr>
        <w:rFonts w:ascii="Courier New" w:hAnsi="Courier New" w:hint="default"/>
      </w:rPr>
    </w:lvl>
    <w:lvl w:ilvl="5" w:tplc="8D16E7CC">
      <w:start w:val="1"/>
      <w:numFmt w:val="bullet"/>
      <w:lvlText w:val=""/>
      <w:lvlJc w:val="left"/>
      <w:pPr>
        <w:ind w:left="4320" w:hanging="360"/>
      </w:pPr>
      <w:rPr>
        <w:rFonts w:ascii="Wingdings" w:hAnsi="Wingdings" w:hint="default"/>
      </w:rPr>
    </w:lvl>
    <w:lvl w:ilvl="6" w:tplc="FC8E785C">
      <w:start w:val="1"/>
      <w:numFmt w:val="bullet"/>
      <w:lvlText w:val=""/>
      <w:lvlJc w:val="left"/>
      <w:pPr>
        <w:ind w:left="5040" w:hanging="360"/>
      </w:pPr>
      <w:rPr>
        <w:rFonts w:ascii="Symbol" w:hAnsi="Symbol" w:hint="default"/>
      </w:rPr>
    </w:lvl>
    <w:lvl w:ilvl="7" w:tplc="F5D6ABF2">
      <w:start w:val="1"/>
      <w:numFmt w:val="bullet"/>
      <w:lvlText w:val="o"/>
      <w:lvlJc w:val="left"/>
      <w:pPr>
        <w:ind w:left="5760" w:hanging="360"/>
      </w:pPr>
      <w:rPr>
        <w:rFonts w:ascii="Courier New" w:hAnsi="Courier New" w:hint="default"/>
      </w:rPr>
    </w:lvl>
    <w:lvl w:ilvl="8" w:tplc="DF705A3E">
      <w:start w:val="1"/>
      <w:numFmt w:val="bullet"/>
      <w:lvlText w:val=""/>
      <w:lvlJc w:val="left"/>
      <w:pPr>
        <w:ind w:left="6480" w:hanging="360"/>
      </w:pPr>
      <w:rPr>
        <w:rFonts w:ascii="Wingdings" w:hAnsi="Wingdings" w:hint="default"/>
      </w:rPr>
    </w:lvl>
  </w:abstractNum>
  <w:abstractNum w:abstractNumId="140" w15:restartNumberingAfterBreak="0">
    <w:nsid w:val="6067201D"/>
    <w:multiLevelType w:val="hybridMultilevel"/>
    <w:tmpl w:val="5D5CE922"/>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1" w15:restartNumberingAfterBreak="0">
    <w:nsid w:val="60707330"/>
    <w:multiLevelType w:val="hybridMultilevel"/>
    <w:tmpl w:val="71264D72"/>
    <w:lvl w:ilvl="0" w:tplc="92E835D2">
      <w:start w:val="1"/>
      <w:numFmt w:val="bullet"/>
      <w:lvlText w:val=""/>
      <w:lvlJc w:val="left"/>
      <w:pPr>
        <w:ind w:left="720" w:hanging="360"/>
      </w:pPr>
      <w:rPr>
        <w:rFonts w:ascii="Symbol" w:eastAsia="Symbol" w:hAnsi="Symbol" w:cs="Symbol"/>
      </w:rPr>
    </w:lvl>
    <w:lvl w:ilvl="1" w:tplc="3B3CF414">
      <w:start w:val="1"/>
      <w:numFmt w:val="bullet"/>
      <w:lvlText w:val="o"/>
      <w:lvlJc w:val="left"/>
      <w:pPr>
        <w:ind w:left="1440" w:hanging="360"/>
      </w:pPr>
      <w:rPr>
        <w:rFonts w:ascii="Courier New" w:eastAsia="Courier New" w:hAnsi="Courier New" w:cs="Courier New"/>
      </w:rPr>
    </w:lvl>
    <w:lvl w:ilvl="2" w:tplc="5BB6CD72">
      <w:start w:val="1"/>
      <w:numFmt w:val="bullet"/>
      <w:lvlText w:val=""/>
      <w:lvlJc w:val="left"/>
      <w:pPr>
        <w:ind w:left="2160" w:hanging="360"/>
      </w:pPr>
      <w:rPr>
        <w:rFonts w:ascii="Wingdings" w:eastAsia="Wingdings" w:hAnsi="Wingdings" w:cs="Wingdings"/>
      </w:rPr>
    </w:lvl>
    <w:lvl w:ilvl="3" w:tplc="23CE155A">
      <w:start w:val="1"/>
      <w:numFmt w:val="bullet"/>
      <w:lvlText w:val=""/>
      <w:lvlJc w:val="left"/>
      <w:pPr>
        <w:ind w:left="2880" w:hanging="360"/>
      </w:pPr>
      <w:rPr>
        <w:rFonts w:ascii="Symbol" w:eastAsia="Symbol" w:hAnsi="Symbol" w:cs="Symbol"/>
      </w:rPr>
    </w:lvl>
    <w:lvl w:ilvl="4" w:tplc="704A603E">
      <w:start w:val="1"/>
      <w:numFmt w:val="bullet"/>
      <w:lvlText w:val="o"/>
      <w:lvlJc w:val="left"/>
      <w:pPr>
        <w:ind w:left="3600" w:hanging="360"/>
      </w:pPr>
      <w:rPr>
        <w:rFonts w:ascii="Courier New" w:eastAsia="Courier New" w:hAnsi="Courier New" w:cs="Courier New"/>
      </w:rPr>
    </w:lvl>
    <w:lvl w:ilvl="5" w:tplc="9E00D2B2">
      <w:start w:val="1"/>
      <w:numFmt w:val="bullet"/>
      <w:lvlText w:val=""/>
      <w:lvlJc w:val="left"/>
      <w:pPr>
        <w:ind w:left="4320" w:hanging="360"/>
      </w:pPr>
      <w:rPr>
        <w:rFonts w:ascii="Wingdings" w:eastAsia="Wingdings" w:hAnsi="Wingdings" w:cs="Wingdings"/>
      </w:rPr>
    </w:lvl>
    <w:lvl w:ilvl="6" w:tplc="6D3E5F36">
      <w:start w:val="1"/>
      <w:numFmt w:val="bullet"/>
      <w:lvlText w:val=""/>
      <w:lvlJc w:val="left"/>
      <w:pPr>
        <w:ind w:left="5040" w:hanging="360"/>
      </w:pPr>
      <w:rPr>
        <w:rFonts w:ascii="Symbol" w:eastAsia="Symbol" w:hAnsi="Symbol" w:cs="Symbol"/>
      </w:rPr>
    </w:lvl>
    <w:lvl w:ilvl="7" w:tplc="1FFAFAA0">
      <w:start w:val="1"/>
      <w:numFmt w:val="bullet"/>
      <w:lvlText w:val="o"/>
      <w:lvlJc w:val="left"/>
      <w:pPr>
        <w:ind w:left="5760" w:hanging="360"/>
      </w:pPr>
      <w:rPr>
        <w:rFonts w:ascii="Courier New" w:eastAsia="Courier New" w:hAnsi="Courier New" w:cs="Courier New"/>
      </w:rPr>
    </w:lvl>
    <w:lvl w:ilvl="8" w:tplc="772E986C">
      <w:start w:val="1"/>
      <w:numFmt w:val="bullet"/>
      <w:lvlText w:val=""/>
      <w:lvlJc w:val="left"/>
      <w:pPr>
        <w:ind w:left="6480" w:hanging="360"/>
      </w:pPr>
      <w:rPr>
        <w:rFonts w:ascii="Wingdings" w:eastAsia="Wingdings" w:hAnsi="Wingdings" w:cs="Wingdings"/>
      </w:rPr>
    </w:lvl>
  </w:abstractNum>
  <w:abstractNum w:abstractNumId="142" w15:restartNumberingAfterBreak="0">
    <w:nsid w:val="63B1C2AF"/>
    <w:multiLevelType w:val="hybridMultilevel"/>
    <w:tmpl w:val="FFFFFFFF"/>
    <w:lvl w:ilvl="0" w:tplc="F32EE5E2">
      <w:start w:val="1"/>
      <w:numFmt w:val="bullet"/>
      <w:lvlText w:val="o"/>
      <w:lvlJc w:val="left"/>
      <w:pPr>
        <w:ind w:left="720" w:hanging="360"/>
      </w:pPr>
      <w:rPr>
        <w:rFonts w:ascii="&quot;Courier New&quot;" w:hAnsi="&quot;Courier New&quot;" w:hint="default"/>
      </w:rPr>
    </w:lvl>
    <w:lvl w:ilvl="1" w:tplc="A7422B34">
      <w:start w:val="1"/>
      <w:numFmt w:val="bullet"/>
      <w:lvlText w:val="o"/>
      <w:lvlJc w:val="left"/>
      <w:pPr>
        <w:ind w:left="1440" w:hanging="360"/>
      </w:pPr>
      <w:rPr>
        <w:rFonts w:ascii="Courier New" w:hAnsi="Courier New" w:hint="default"/>
      </w:rPr>
    </w:lvl>
    <w:lvl w:ilvl="2" w:tplc="BABA0B74">
      <w:start w:val="1"/>
      <w:numFmt w:val="bullet"/>
      <w:lvlText w:val=""/>
      <w:lvlJc w:val="left"/>
      <w:pPr>
        <w:ind w:left="2160" w:hanging="360"/>
      </w:pPr>
      <w:rPr>
        <w:rFonts w:ascii="Wingdings" w:hAnsi="Wingdings" w:hint="default"/>
      </w:rPr>
    </w:lvl>
    <w:lvl w:ilvl="3" w:tplc="A1C46F6E">
      <w:start w:val="1"/>
      <w:numFmt w:val="bullet"/>
      <w:lvlText w:val=""/>
      <w:lvlJc w:val="left"/>
      <w:pPr>
        <w:ind w:left="2880" w:hanging="360"/>
      </w:pPr>
      <w:rPr>
        <w:rFonts w:ascii="Symbol" w:hAnsi="Symbol" w:hint="default"/>
      </w:rPr>
    </w:lvl>
    <w:lvl w:ilvl="4" w:tplc="29AC288E">
      <w:start w:val="1"/>
      <w:numFmt w:val="bullet"/>
      <w:lvlText w:val="o"/>
      <w:lvlJc w:val="left"/>
      <w:pPr>
        <w:ind w:left="3600" w:hanging="360"/>
      </w:pPr>
      <w:rPr>
        <w:rFonts w:ascii="Courier New" w:hAnsi="Courier New" w:hint="default"/>
      </w:rPr>
    </w:lvl>
    <w:lvl w:ilvl="5" w:tplc="35D0BCA6">
      <w:start w:val="1"/>
      <w:numFmt w:val="bullet"/>
      <w:lvlText w:val=""/>
      <w:lvlJc w:val="left"/>
      <w:pPr>
        <w:ind w:left="4320" w:hanging="360"/>
      </w:pPr>
      <w:rPr>
        <w:rFonts w:ascii="Wingdings" w:hAnsi="Wingdings" w:hint="default"/>
      </w:rPr>
    </w:lvl>
    <w:lvl w:ilvl="6" w:tplc="C3FE7DD0">
      <w:start w:val="1"/>
      <w:numFmt w:val="bullet"/>
      <w:lvlText w:val=""/>
      <w:lvlJc w:val="left"/>
      <w:pPr>
        <w:ind w:left="5040" w:hanging="360"/>
      </w:pPr>
      <w:rPr>
        <w:rFonts w:ascii="Symbol" w:hAnsi="Symbol" w:hint="default"/>
      </w:rPr>
    </w:lvl>
    <w:lvl w:ilvl="7" w:tplc="23BAD9F2">
      <w:start w:val="1"/>
      <w:numFmt w:val="bullet"/>
      <w:lvlText w:val="o"/>
      <w:lvlJc w:val="left"/>
      <w:pPr>
        <w:ind w:left="5760" w:hanging="360"/>
      </w:pPr>
      <w:rPr>
        <w:rFonts w:ascii="Courier New" w:hAnsi="Courier New" w:hint="default"/>
      </w:rPr>
    </w:lvl>
    <w:lvl w:ilvl="8" w:tplc="DC5E826E">
      <w:start w:val="1"/>
      <w:numFmt w:val="bullet"/>
      <w:lvlText w:val=""/>
      <w:lvlJc w:val="left"/>
      <w:pPr>
        <w:ind w:left="6480" w:hanging="360"/>
      </w:pPr>
      <w:rPr>
        <w:rFonts w:ascii="Wingdings" w:hAnsi="Wingdings" w:hint="default"/>
      </w:rPr>
    </w:lvl>
  </w:abstractNum>
  <w:abstractNum w:abstractNumId="143" w15:restartNumberingAfterBreak="0">
    <w:nsid w:val="64054E73"/>
    <w:multiLevelType w:val="hybridMultilevel"/>
    <w:tmpl w:val="91CA6614"/>
    <w:lvl w:ilvl="0" w:tplc="46E2C3EE">
      <w:start w:val="4"/>
      <w:numFmt w:val="bullet"/>
      <w:lvlText w:val="-"/>
      <w:lvlJc w:val="left"/>
      <w:pPr>
        <w:ind w:left="720" w:hanging="360"/>
      </w:pPr>
      <w:rPr>
        <w:rFonts w:ascii="Aptos Display" w:eastAsia="Times New Roman" w:hAnsi="Aptos Display"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64BEC385"/>
    <w:multiLevelType w:val="hybridMultilevel"/>
    <w:tmpl w:val="FFFFFFFF"/>
    <w:lvl w:ilvl="0" w:tplc="FE885AB8">
      <w:start w:val="1"/>
      <w:numFmt w:val="bullet"/>
      <w:lvlText w:val="·"/>
      <w:lvlJc w:val="left"/>
      <w:pPr>
        <w:ind w:left="720" w:hanging="360"/>
      </w:pPr>
      <w:rPr>
        <w:rFonts w:ascii="Symbol" w:hAnsi="Symbol" w:hint="default"/>
      </w:rPr>
    </w:lvl>
    <w:lvl w:ilvl="1" w:tplc="C8AE4E4E">
      <w:start w:val="1"/>
      <w:numFmt w:val="bullet"/>
      <w:lvlText w:val="o"/>
      <w:lvlJc w:val="left"/>
      <w:pPr>
        <w:ind w:left="1440" w:hanging="360"/>
      </w:pPr>
      <w:rPr>
        <w:rFonts w:ascii="Courier New" w:hAnsi="Courier New" w:hint="default"/>
      </w:rPr>
    </w:lvl>
    <w:lvl w:ilvl="2" w:tplc="7EFC1D22">
      <w:start w:val="1"/>
      <w:numFmt w:val="bullet"/>
      <w:lvlText w:val=""/>
      <w:lvlJc w:val="left"/>
      <w:pPr>
        <w:ind w:left="2160" w:hanging="360"/>
      </w:pPr>
      <w:rPr>
        <w:rFonts w:ascii="Wingdings" w:hAnsi="Wingdings" w:hint="default"/>
      </w:rPr>
    </w:lvl>
    <w:lvl w:ilvl="3" w:tplc="E93AF20C">
      <w:start w:val="1"/>
      <w:numFmt w:val="bullet"/>
      <w:lvlText w:val=""/>
      <w:lvlJc w:val="left"/>
      <w:pPr>
        <w:ind w:left="2880" w:hanging="360"/>
      </w:pPr>
      <w:rPr>
        <w:rFonts w:ascii="Symbol" w:hAnsi="Symbol" w:hint="default"/>
      </w:rPr>
    </w:lvl>
    <w:lvl w:ilvl="4" w:tplc="471EB73E">
      <w:start w:val="1"/>
      <w:numFmt w:val="bullet"/>
      <w:lvlText w:val="o"/>
      <w:lvlJc w:val="left"/>
      <w:pPr>
        <w:ind w:left="3600" w:hanging="360"/>
      </w:pPr>
      <w:rPr>
        <w:rFonts w:ascii="Courier New" w:hAnsi="Courier New" w:hint="default"/>
      </w:rPr>
    </w:lvl>
    <w:lvl w:ilvl="5" w:tplc="424261A2">
      <w:start w:val="1"/>
      <w:numFmt w:val="bullet"/>
      <w:lvlText w:val=""/>
      <w:lvlJc w:val="left"/>
      <w:pPr>
        <w:ind w:left="4320" w:hanging="360"/>
      </w:pPr>
      <w:rPr>
        <w:rFonts w:ascii="Wingdings" w:hAnsi="Wingdings" w:hint="default"/>
      </w:rPr>
    </w:lvl>
    <w:lvl w:ilvl="6" w:tplc="1B586C08">
      <w:start w:val="1"/>
      <w:numFmt w:val="bullet"/>
      <w:lvlText w:val=""/>
      <w:lvlJc w:val="left"/>
      <w:pPr>
        <w:ind w:left="5040" w:hanging="360"/>
      </w:pPr>
      <w:rPr>
        <w:rFonts w:ascii="Symbol" w:hAnsi="Symbol" w:hint="default"/>
      </w:rPr>
    </w:lvl>
    <w:lvl w:ilvl="7" w:tplc="F13E824A">
      <w:start w:val="1"/>
      <w:numFmt w:val="bullet"/>
      <w:lvlText w:val="o"/>
      <w:lvlJc w:val="left"/>
      <w:pPr>
        <w:ind w:left="5760" w:hanging="360"/>
      </w:pPr>
      <w:rPr>
        <w:rFonts w:ascii="Courier New" w:hAnsi="Courier New" w:hint="default"/>
      </w:rPr>
    </w:lvl>
    <w:lvl w:ilvl="8" w:tplc="EEA02BFC">
      <w:start w:val="1"/>
      <w:numFmt w:val="bullet"/>
      <w:lvlText w:val=""/>
      <w:lvlJc w:val="left"/>
      <w:pPr>
        <w:ind w:left="6480" w:hanging="360"/>
      </w:pPr>
      <w:rPr>
        <w:rFonts w:ascii="Wingdings" w:hAnsi="Wingdings" w:hint="default"/>
      </w:rPr>
    </w:lvl>
  </w:abstractNum>
  <w:abstractNum w:abstractNumId="145" w15:restartNumberingAfterBreak="0">
    <w:nsid w:val="65565F5F"/>
    <w:multiLevelType w:val="multilevel"/>
    <w:tmpl w:val="147C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6284F0A"/>
    <w:multiLevelType w:val="hybridMultilevel"/>
    <w:tmpl w:val="D8F2612A"/>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7" w15:restartNumberingAfterBreak="0">
    <w:nsid w:val="6659D63B"/>
    <w:multiLevelType w:val="hybridMultilevel"/>
    <w:tmpl w:val="FFFFFFFF"/>
    <w:lvl w:ilvl="0" w:tplc="8C087F4E">
      <w:start w:val="1"/>
      <w:numFmt w:val="bullet"/>
      <w:lvlText w:val="o"/>
      <w:lvlJc w:val="left"/>
      <w:pPr>
        <w:ind w:left="720" w:hanging="360"/>
      </w:pPr>
      <w:rPr>
        <w:rFonts w:ascii="&quot;Courier New&quot;" w:hAnsi="&quot;Courier New&quot;" w:hint="default"/>
      </w:rPr>
    </w:lvl>
    <w:lvl w:ilvl="1" w:tplc="72489A60">
      <w:start w:val="1"/>
      <w:numFmt w:val="bullet"/>
      <w:lvlText w:val="o"/>
      <w:lvlJc w:val="left"/>
      <w:pPr>
        <w:ind w:left="1440" w:hanging="360"/>
      </w:pPr>
      <w:rPr>
        <w:rFonts w:ascii="Courier New" w:hAnsi="Courier New" w:hint="default"/>
      </w:rPr>
    </w:lvl>
    <w:lvl w:ilvl="2" w:tplc="DB640660">
      <w:start w:val="1"/>
      <w:numFmt w:val="bullet"/>
      <w:lvlText w:val=""/>
      <w:lvlJc w:val="left"/>
      <w:pPr>
        <w:ind w:left="2160" w:hanging="360"/>
      </w:pPr>
      <w:rPr>
        <w:rFonts w:ascii="Wingdings" w:hAnsi="Wingdings" w:hint="default"/>
      </w:rPr>
    </w:lvl>
    <w:lvl w:ilvl="3" w:tplc="EEA4912A">
      <w:start w:val="1"/>
      <w:numFmt w:val="bullet"/>
      <w:lvlText w:val=""/>
      <w:lvlJc w:val="left"/>
      <w:pPr>
        <w:ind w:left="2880" w:hanging="360"/>
      </w:pPr>
      <w:rPr>
        <w:rFonts w:ascii="Symbol" w:hAnsi="Symbol" w:hint="default"/>
      </w:rPr>
    </w:lvl>
    <w:lvl w:ilvl="4" w:tplc="60588528">
      <w:start w:val="1"/>
      <w:numFmt w:val="bullet"/>
      <w:lvlText w:val="o"/>
      <w:lvlJc w:val="left"/>
      <w:pPr>
        <w:ind w:left="3600" w:hanging="360"/>
      </w:pPr>
      <w:rPr>
        <w:rFonts w:ascii="Courier New" w:hAnsi="Courier New" w:hint="default"/>
      </w:rPr>
    </w:lvl>
    <w:lvl w:ilvl="5" w:tplc="E77C32C4">
      <w:start w:val="1"/>
      <w:numFmt w:val="bullet"/>
      <w:lvlText w:val=""/>
      <w:lvlJc w:val="left"/>
      <w:pPr>
        <w:ind w:left="4320" w:hanging="360"/>
      </w:pPr>
      <w:rPr>
        <w:rFonts w:ascii="Wingdings" w:hAnsi="Wingdings" w:hint="default"/>
      </w:rPr>
    </w:lvl>
    <w:lvl w:ilvl="6" w:tplc="E3365102">
      <w:start w:val="1"/>
      <w:numFmt w:val="bullet"/>
      <w:lvlText w:val=""/>
      <w:lvlJc w:val="left"/>
      <w:pPr>
        <w:ind w:left="5040" w:hanging="360"/>
      </w:pPr>
      <w:rPr>
        <w:rFonts w:ascii="Symbol" w:hAnsi="Symbol" w:hint="default"/>
      </w:rPr>
    </w:lvl>
    <w:lvl w:ilvl="7" w:tplc="52365730">
      <w:start w:val="1"/>
      <w:numFmt w:val="bullet"/>
      <w:lvlText w:val="o"/>
      <w:lvlJc w:val="left"/>
      <w:pPr>
        <w:ind w:left="5760" w:hanging="360"/>
      </w:pPr>
      <w:rPr>
        <w:rFonts w:ascii="Courier New" w:hAnsi="Courier New" w:hint="default"/>
      </w:rPr>
    </w:lvl>
    <w:lvl w:ilvl="8" w:tplc="3A3C9288">
      <w:start w:val="1"/>
      <w:numFmt w:val="bullet"/>
      <w:lvlText w:val=""/>
      <w:lvlJc w:val="left"/>
      <w:pPr>
        <w:ind w:left="6480" w:hanging="360"/>
      </w:pPr>
      <w:rPr>
        <w:rFonts w:ascii="Wingdings" w:hAnsi="Wingdings" w:hint="default"/>
      </w:rPr>
    </w:lvl>
  </w:abstractNum>
  <w:abstractNum w:abstractNumId="148" w15:restartNumberingAfterBreak="0">
    <w:nsid w:val="67BD14AB"/>
    <w:multiLevelType w:val="multilevel"/>
    <w:tmpl w:val="0F06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5E39ED"/>
    <w:multiLevelType w:val="multilevel"/>
    <w:tmpl w:val="54386786"/>
    <w:lvl w:ilvl="0">
      <w:start w:val="1"/>
      <w:numFmt w:val="bullet"/>
      <w:lvlText w:val=""/>
      <w:lvlJc w:val="left"/>
      <w:pPr>
        <w:ind w:left="360" w:hanging="360"/>
      </w:pPr>
      <w:rPr>
        <w:rFonts w:ascii="Symbol" w:hAnsi="Symbol" w:hint="default"/>
        <w:color w:val="auto"/>
        <w:sz w:val="20"/>
        <w:u w:color="7F7F7F" w:themeColor="text1" w:themeTint="8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0" w15:restartNumberingAfterBreak="0">
    <w:nsid w:val="68B20144"/>
    <w:multiLevelType w:val="hybridMultilevel"/>
    <w:tmpl w:val="FFFFFFFF"/>
    <w:lvl w:ilvl="0" w:tplc="2C4CCE56">
      <w:start w:val="1"/>
      <w:numFmt w:val="bullet"/>
      <w:lvlText w:val="·"/>
      <w:lvlJc w:val="left"/>
      <w:pPr>
        <w:ind w:left="720" w:hanging="360"/>
      </w:pPr>
      <w:rPr>
        <w:rFonts w:ascii="Symbol" w:hAnsi="Symbol" w:hint="default"/>
      </w:rPr>
    </w:lvl>
    <w:lvl w:ilvl="1" w:tplc="60E4611C">
      <w:start w:val="1"/>
      <w:numFmt w:val="bullet"/>
      <w:lvlText w:val="o"/>
      <w:lvlJc w:val="left"/>
      <w:pPr>
        <w:ind w:left="1440" w:hanging="360"/>
      </w:pPr>
      <w:rPr>
        <w:rFonts w:ascii="Courier New" w:hAnsi="Courier New" w:hint="default"/>
      </w:rPr>
    </w:lvl>
    <w:lvl w:ilvl="2" w:tplc="E092C618">
      <w:start w:val="1"/>
      <w:numFmt w:val="bullet"/>
      <w:lvlText w:val=""/>
      <w:lvlJc w:val="left"/>
      <w:pPr>
        <w:ind w:left="2160" w:hanging="360"/>
      </w:pPr>
      <w:rPr>
        <w:rFonts w:ascii="Wingdings" w:hAnsi="Wingdings" w:hint="default"/>
      </w:rPr>
    </w:lvl>
    <w:lvl w:ilvl="3" w:tplc="F8D4716A">
      <w:start w:val="1"/>
      <w:numFmt w:val="bullet"/>
      <w:lvlText w:val=""/>
      <w:lvlJc w:val="left"/>
      <w:pPr>
        <w:ind w:left="2880" w:hanging="360"/>
      </w:pPr>
      <w:rPr>
        <w:rFonts w:ascii="Symbol" w:hAnsi="Symbol" w:hint="default"/>
      </w:rPr>
    </w:lvl>
    <w:lvl w:ilvl="4" w:tplc="7BA6EEC8">
      <w:start w:val="1"/>
      <w:numFmt w:val="bullet"/>
      <w:lvlText w:val="o"/>
      <w:lvlJc w:val="left"/>
      <w:pPr>
        <w:ind w:left="3600" w:hanging="360"/>
      </w:pPr>
      <w:rPr>
        <w:rFonts w:ascii="Courier New" w:hAnsi="Courier New" w:hint="default"/>
      </w:rPr>
    </w:lvl>
    <w:lvl w:ilvl="5" w:tplc="2E82A23C">
      <w:start w:val="1"/>
      <w:numFmt w:val="bullet"/>
      <w:lvlText w:val=""/>
      <w:lvlJc w:val="left"/>
      <w:pPr>
        <w:ind w:left="4320" w:hanging="360"/>
      </w:pPr>
      <w:rPr>
        <w:rFonts w:ascii="Wingdings" w:hAnsi="Wingdings" w:hint="default"/>
      </w:rPr>
    </w:lvl>
    <w:lvl w:ilvl="6" w:tplc="4A6460F0">
      <w:start w:val="1"/>
      <w:numFmt w:val="bullet"/>
      <w:lvlText w:val=""/>
      <w:lvlJc w:val="left"/>
      <w:pPr>
        <w:ind w:left="5040" w:hanging="360"/>
      </w:pPr>
      <w:rPr>
        <w:rFonts w:ascii="Symbol" w:hAnsi="Symbol" w:hint="default"/>
      </w:rPr>
    </w:lvl>
    <w:lvl w:ilvl="7" w:tplc="512ECDE2">
      <w:start w:val="1"/>
      <w:numFmt w:val="bullet"/>
      <w:lvlText w:val="o"/>
      <w:lvlJc w:val="left"/>
      <w:pPr>
        <w:ind w:left="5760" w:hanging="360"/>
      </w:pPr>
      <w:rPr>
        <w:rFonts w:ascii="Courier New" w:hAnsi="Courier New" w:hint="default"/>
      </w:rPr>
    </w:lvl>
    <w:lvl w:ilvl="8" w:tplc="EE083D92">
      <w:start w:val="1"/>
      <w:numFmt w:val="bullet"/>
      <w:lvlText w:val=""/>
      <w:lvlJc w:val="left"/>
      <w:pPr>
        <w:ind w:left="6480" w:hanging="360"/>
      </w:pPr>
      <w:rPr>
        <w:rFonts w:ascii="Wingdings" w:hAnsi="Wingdings" w:hint="default"/>
      </w:rPr>
    </w:lvl>
  </w:abstractNum>
  <w:abstractNum w:abstractNumId="151" w15:restartNumberingAfterBreak="0">
    <w:nsid w:val="69774E75"/>
    <w:multiLevelType w:val="multilevel"/>
    <w:tmpl w:val="A126C4FC"/>
    <w:lvl w:ilvl="0">
      <w:start w:val="1"/>
      <w:numFmt w:val="bullet"/>
      <w:lvlText w:val=""/>
      <w:lvlJc w:val="left"/>
      <w:pPr>
        <w:tabs>
          <w:tab w:val="num" w:pos="360"/>
        </w:tabs>
        <w:ind w:left="360" w:hanging="360"/>
      </w:pPr>
      <w:rPr>
        <w:rFonts w:ascii="Symbol" w:hAnsi="Symbol" w:hint="default"/>
        <w:sz w:val="20"/>
      </w:rPr>
    </w:lvl>
    <w:lvl w:ilvl="1">
      <w:start w:val="1"/>
      <w:numFmt w:val="upperLetter"/>
      <w:lvlText w:val="%2."/>
      <w:lvlJc w:val="left"/>
      <w:pPr>
        <w:ind w:left="1080" w:hanging="360"/>
      </w:pPr>
      <w:rPr>
        <w:rFonts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2" w15:restartNumberingAfterBreak="0">
    <w:nsid w:val="6A0B6DE9"/>
    <w:multiLevelType w:val="multilevel"/>
    <w:tmpl w:val="54386786"/>
    <w:lvl w:ilvl="0">
      <w:start w:val="1"/>
      <w:numFmt w:val="bullet"/>
      <w:lvlText w:val=""/>
      <w:lvlJc w:val="left"/>
      <w:pPr>
        <w:ind w:left="360" w:hanging="360"/>
      </w:pPr>
      <w:rPr>
        <w:rFonts w:ascii="Symbol" w:hAnsi="Symbol" w:hint="default"/>
        <w:color w:val="auto"/>
        <w:sz w:val="20"/>
        <w:u w:color="7F7F7F" w:themeColor="text1" w:themeTint="8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3" w15:restartNumberingAfterBreak="0">
    <w:nsid w:val="6A2B2F10"/>
    <w:multiLevelType w:val="multilevel"/>
    <w:tmpl w:val="D3D8C548"/>
    <w:lvl w:ilvl="0">
      <w:start w:val="4"/>
      <w:numFmt w:val="bullet"/>
      <w:lvlText w:val="-"/>
      <w:lvlJc w:val="left"/>
      <w:pPr>
        <w:ind w:left="360" w:hanging="360"/>
      </w:pPr>
      <w:rPr>
        <w:rFonts w:ascii="Aptos Display" w:eastAsia="Times New Roman" w:hAnsi="Aptos Display" w:cs="Segoe UI" w:hint="default"/>
        <w:color w:val="auto"/>
        <w:sz w:val="20"/>
        <w:u w:color="7F7F7F" w:themeColor="text1" w:themeTint="8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54" w15:restartNumberingAfterBreak="0">
    <w:nsid w:val="6AA348EB"/>
    <w:multiLevelType w:val="hybridMultilevel"/>
    <w:tmpl w:val="3586CA02"/>
    <w:lvl w:ilvl="0" w:tplc="CD140F00">
      <w:start w:val="1"/>
      <w:numFmt w:val="bullet"/>
      <w:lvlText w:val=""/>
      <w:lvlJc w:val="left"/>
      <w:pPr>
        <w:ind w:left="360" w:hanging="360"/>
      </w:pPr>
      <w:rPr>
        <w:rFonts w:ascii="Symbol" w:hAnsi="Symbol" w:hint="default"/>
        <w:color w:val="auto"/>
        <w:u w:color="7F7F7F" w:themeColor="text1" w:themeTint="8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5" w15:restartNumberingAfterBreak="0">
    <w:nsid w:val="6B5B4922"/>
    <w:multiLevelType w:val="hybridMultilevel"/>
    <w:tmpl w:val="E8BCF31E"/>
    <w:lvl w:ilvl="0" w:tplc="802A5D70">
      <w:start w:val="1"/>
      <w:numFmt w:val="bullet"/>
      <w:lvlText w:val=""/>
      <w:lvlJc w:val="left"/>
      <w:pPr>
        <w:ind w:left="720" w:hanging="360"/>
      </w:pPr>
      <w:rPr>
        <w:rFonts w:ascii="Symbol" w:eastAsia="Symbol" w:hAnsi="Symbol" w:cs="Symbol"/>
      </w:rPr>
    </w:lvl>
    <w:lvl w:ilvl="1" w:tplc="1E66A51C">
      <w:start w:val="1"/>
      <w:numFmt w:val="bullet"/>
      <w:lvlText w:val="o"/>
      <w:lvlJc w:val="left"/>
      <w:pPr>
        <w:ind w:left="1440" w:hanging="360"/>
      </w:pPr>
      <w:rPr>
        <w:rFonts w:ascii="Courier New" w:eastAsia="Courier New" w:hAnsi="Courier New" w:cs="Courier New"/>
      </w:rPr>
    </w:lvl>
    <w:lvl w:ilvl="2" w:tplc="B2A61526">
      <w:start w:val="1"/>
      <w:numFmt w:val="bullet"/>
      <w:lvlText w:val=""/>
      <w:lvlJc w:val="left"/>
      <w:pPr>
        <w:ind w:left="2160" w:hanging="360"/>
      </w:pPr>
      <w:rPr>
        <w:rFonts w:ascii="Wingdings" w:eastAsia="Wingdings" w:hAnsi="Wingdings" w:cs="Wingdings"/>
      </w:rPr>
    </w:lvl>
    <w:lvl w:ilvl="3" w:tplc="AB0C7F54">
      <w:start w:val="1"/>
      <w:numFmt w:val="bullet"/>
      <w:lvlText w:val=""/>
      <w:lvlJc w:val="left"/>
      <w:pPr>
        <w:ind w:left="2880" w:hanging="360"/>
      </w:pPr>
      <w:rPr>
        <w:rFonts w:ascii="Symbol" w:eastAsia="Symbol" w:hAnsi="Symbol" w:cs="Symbol"/>
      </w:rPr>
    </w:lvl>
    <w:lvl w:ilvl="4" w:tplc="2B34C1A4">
      <w:start w:val="1"/>
      <w:numFmt w:val="bullet"/>
      <w:lvlText w:val="o"/>
      <w:lvlJc w:val="left"/>
      <w:pPr>
        <w:ind w:left="3600" w:hanging="360"/>
      </w:pPr>
      <w:rPr>
        <w:rFonts w:ascii="Courier New" w:eastAsia="Courier New" w:hAnsi="Courier New" w:cs="Courier New"/>
      </w:rPr>
    </w:lvl>
    <w:lvl w:ilvl="5" w:tplc="4B86E852">
      <w:start w:val="1"/>
      <w:numFmt w:val="bullet"/>
      <w:lvlText w:val=""/>
      <w:lvlJc w:val="left"/>
      <w:pPr>
        <w:ind w:left="4320" w:hanging="360"/>
      </w:pPr>
      <w:rPr>
        <w:rFonts w:ascii="Wingdings" w:eastAsia="Wingdings" w:hAnsi="Wingdings" w:cs="Wingdings"/>
      </w:rPr>
    </w:lvl>
    <w:lvl w:ilvl="6" w:tplc="4B58E910">
      <w:start w:val="1"/>
      <w:numFmt w:val="bullet"/>
      <w:lvlText w:val=""/>
      <w:lvlJc w:val="left"/>
      <w:pPr>
        <w:ind w:left="5040" w:hanging="360"/>
      </w:pPr>
      <w:rPr>
        <w:rFonts w:ascii="Symbol" w:eastAsia="Symbol" w:hAnsi="Symbol" w:cs="Symbol"/>
      </w:rPr>
    </w:lvl>
    <w:lvl w:ilvl="7" w:tplc="BC823680">
      <w:start w:val="1"/>
      <w:numFmt w:val="bullet"/>
      <w:lvlText w:val="o"/>
      <w:lvlJc w:val="left"/>
      <w:pPr>
        <w:ind w:left="5760" w:hanging="360"/>
      </w:pPr>
      <w:rPr>
        <w:rFonts w:ascii="Courier New" w:eastAsia="Courier New" w:hAnsi="Courier New" w:cs="Courier New"/>
      </w:rPr>
    </w:lvl>
    <w:lvl w:ilvl="8" w:tplc="4BEC2980">
      <w:start w:val="1"/>
      <w:numFmt w:val="bullet"/>
      <w:lvlText w:val=""/>
      <w:lvlJc w:val="left"/>
      <w:pPr>
        <w:ind w:left="6480" w:hanging="360"/>
      </w:pPr>
      <w:rPr>
        <w:rFonts w:ascii="Wingdings" w:eastAsia="Wingdings" w:hAnsi="Wingdings" w:cs="Wingdings"/>
      </w:rPr>
    </w:lvl>
  </w:abstractNum>
  <w:abstractNum w:abstractNumId="156" w15:restartNumberingAfterBreak="0">
    <w:nsid w:val="6B5C7EAF"/>
    <w:multiLevelType w:val="hybridMultilevel"/>
    <w:tmpl w:val="FFFFFFFF"/>
    <w:lvl w:ilvl="0" w:tplc="C5C23CC8">
      <w:start w:val="1"/>
      <w:numFmt w:val="bullet"/>
      <w:lvlText w:val="·"/>
      <w:lvlJc w:val="left"/>
      <w:pPr>
        <w:ind w:left="720" w:hanging="360"/>
      </w:pPr>
      <w:rPr>
        <w:rFonts w:ascii="Symbol" w:hAnsi="Symbol" w:hint="default"/>
      </w:rPr>
    </w:lvl>
    <w:lvl w:ilvl="1" w:tplc="52865412">
      <w:start w:val="1"/>
      <w:numFmt w:val="bullet"/>
      <w:lvlText w:val="o"/>
      <w:lvlJc w:val="left"/>
      <w:pPr>
        <w:ind w:left="1440" w:hanging="360"/>
      </w:pPr>
      <w:rPr>
        <w:rFonts w:ascii="Courier New" w:hAnsi="Courier New" w:hint="default"/>
      </w:rPr>
    </w:lvl>
    <w:lvl w:ilvl="2" w:tplc="88140398">
      <w:start w:val="1"/>
      <w:numFmt w:val="bullet"/>
      <w:lvlText w:val=""/>
      <w:lvlJc w:val="left"/>
      <w:pPr>
        <w:ind w:left="2160" w:hanging="360"/>
      </w:pPr>
      <w:rPr>
        <w:rFonts w:ascii="Wingdings" w:hAnsi="Wingdings" w:hint="default"/>
      </w:rPr>
    </w:lvl>
    <w:lvl w:ilvl="3" w:tplc="3086F0D6">
      <w:start w:val="1"/>
      <w:numFmt w:val="bullet"/>
      <w:lvlText w:val=""/>
      <w:lvlJc w:val="left"/>
      <w:pPr>
        <w:ind w:left="2880" w:hanging="360"/>
      </w:pPr>
      <w:rPr>
        <w:rFonts w:ascii="Symbol" w:hAnsi="Symbol" w:hint="default"/>
      </w:rPr>
    </w:lvl>
    <w:lvl w:ilvl="4" w:tplc="C8AE3256">
      <w:start w:val="1"/>
      <w:numFmt w:val="bullet"/>
      <w:lvlText w:val="o"/>
      <w:lvlJc w:val="left"/>
      <w:pPr>
        <w:ind w:left="3600" w:hanging="360"/>
      </w:pPr>
      <w:rPr>
        <w:rFonts w:ascii="Courier New" w:hAnsi="Courier New" w:hint="default"/>
      </w:rPr>
    </w:lvl>
    <w:lvl w:ilvl="5" w:tplc="9BAEF1CE">
      <w:start w:val="1"/>
      <w:numFmt w:val="bullet"/>
      <w:lvlText w:val=""/>
      <w:lvlJc w:val="left"/>
      <w:pPr>
        <w:ind w:left="4320" w:hanging="360"/>
      </w:pPr>
      <w:rPr>
        <w:rFonts w:ascii="Wingdings" w:hAnsi="Wingdings" w:hint="default"/>
      </w:rPr>
    </w:lvl>
    <w:lvl w:ilvl="6" w:tplc="0D00231E">
      <w:start w:val="1"/>
      <w:numFmt w:val="bullet"/>
      <w:lvlText w:val=""/>
      <w:lvlJc w:val="left"/>
      <w:pPr>
        <w:ind w:left="5040" w:hanging="360"/>
      </w:pPr>
      <w:rPr>
        <w:rFonts w:ascii="Symbol" w:hAnsi="Symbol" w:hint="default"/>
      </w:rPr>
    </w:lvl>
    <w:lvl w:ilvl="7" w:tplc="A7ACFB7A">
      <w:start w:val="1"/>
      <w:numFmt w:val="bullet"/>
      <w:lvlText w:val="o"/>
      <w:lvlJc w:val="left"/>
      <w:pPr>
        <w:ind w:left="5760" w:hanging="360"/>
      </w:pPr>
      <w:rPr>
        <w:rFonts w:ascii="Courier New" w:hAnsi="Courier New" w:hint="default"/>
      </w:rPr>
    </w:lvl>
    <w:lvl w:ilvl="8" w:tplc="2FB8EAD4">
      <w:start w:val="1"/>
      <w:numFmt w:val="bullet"/>
      <w:lvlText w:val=""/>
      <w:lvlJc w:val="left"/>
      <w:pPr>
        <w:ind w:left="6480" w:hanging="360"/>
      </w:pPr>
      <w:rPr>
        <w:rFonts w:ascii="Wingdings" w:hAnsi="Wingdings" w:hint="default"/>
      </w:rPr>
    </w:lvl>
  </w:abstractNum>
  <w:abstractNum w:abstractNumId="157" w15:restartNumberingAfterBreak="0">
    <w:nsid w:val="6C894AC7"/>
    <w:multiLevelType w:val="hybridMultilevel"/>
    <w:tmpl w:val="FFFFFFFF"/>
    <w:lvl w:ilvl="0" w:tplc="5FBE7E1C">
      <w:start w:val="1"/>
      <w:numFmt w:val="bullet"/>
      <w:lvlText w:val="·"/>
      <w:lvlJc w:val="left"/>
      <w:pPr>
        <w:ind w:left="720" w:hanging="360"/>
      </w:pPr>
      <w:rPr>
        <w:rFonts w:ascii="Symbol" w:hAnsi="Symbol" w:hint="default"/>
      </w:rPr>
    </w:lvl>
    <w:lvl w:ilvl="1" w:tplc="8132BEAE">
      <w:start w:val="1"/>
      <w:numFmt w:val="bullet"/>
      <w:lvlText w:val="o"/>
      <w:lvlJc w:val="left"/>
      <w:pPr>
        <w:ind w:left="1440" w:hanging="360"/>
      </w:pPr>
      <w:rPr>
        <w:rFonts w:ascii="Courier New" w:hAnsi="Courier New" w:hint="default"/>
      </w:rPr>
    </w:lvl>
    <w:lvl w:ilvl="2" w:tplc="9294E200">
      <w:start w:val="1"/>
      <w:numFmt w:val="bullet"/>
      <w:lvlText w:val=""/>
      <w:lvlJc w:val="left"/>
      <w:pPr>
        <w:ind w:left="2160" w:hanging="360"/>
      </w:pPr>
      <w:rPr>
        <w:rFonts w:ascii="Wingdings" w:hAnsi="Wingdings" w:hint="default"/>
      </w:rPr>
    </w:lvl>
    <w:lvl w:ilvl="3" w:tplc="977E62FE">
      <w:start w:val="1"/>
      <w:numFmt w:val="bullet"/>
      <w:lvlText w:val=""/>
      <w:lvlJc w:val="left"/>
      <w:pPr>
        <w:ind w:left="2880" w:hanging="360"/>
      </w:pPr>
      <w:rPr>
        <w:rFonts w:ascii="Symbol" w:hAnsi="Symbol" w:hint="default"/>
      </w:rPr>
    </w:lvl>
    <w:lvl w:ilvl="4" w:tplc="0294245C">
      <w:start w:val="1"/>
      <w:numFmt w:val="bullet"/>
      <w:lvlText w:val="o"/>
      <w:lvlJc w:val="left"/>
      <w:pPr>
        <w:ind w:left="3600" w:hanging="360"/>
      </w:pPr>
      <w:rPr>
        <w:rFonts w:ascii="Courier New" w:hAnsi="Courier New" w:hint="default"/>
      </w:rPr>
    </w:lvl>
    <w:lvl w:ilvl="5" w:tplc="48043B0E">
      <w:start w:val="1"/>
      <w:numFmt w:val="bullet"/>
      <w:lvlText w:val=""/>
      <w:lvlJc w:val="left"/>
      <w:pPr>
        <w:ind w:left="4320" w:hanging="360"/>
      </w:pPr>
      <w:rPr>
        <w:rFonts w:ascii="Wingdings" w:hAnsi="Wingdings" w:hint="default"/>
      </w:rPr>
    </w:lvl>
    <w:lvl w:ilvl="6" w:tplc="E8828912">
      <w:start w:val="1"/>
      <w:numFmt w:val="bullet"/>
      <w:lvlText w:val=""/>
      <w:lvlJc w:val="left"/>
      <w:pPr>
        <w:ind w:left="5040" w:hanging="360"/>
      </w:pPr>
      <w:rPr>
        <w:rFonts w:ascii="Symbol" w:hAnsi="Symbol" w:hint="default"/>
      </w:rPr>
    </w:lvl>
    <w:lvl w:ilvl="7" w:tplc="EEDAD3A4">
      <w:start w:val="1"/>
      <w:numFmt w:val="bullet"/>
      <w:lvlText w:val="o"/>
      <w:lvlJc w:val="left"/>
      <w:pPr>
        <w:ind w:left="5760" w:hanging="360"/>
      </w:pPr>
      <w:rPr>
        <w:rFonts w:ascii="Courier New" w:hAnsi="Courier New" w:hint="default"/>
      </w:rPr>
    </w:lvl>
    <w:lvl w:ilvl="8" w:tplc="F1C479F4">
      <w:start w:val="1"/>
      <w:numFmt w:val="bullet"/>
      <w:lvlText w:val=""/>
      <w:lvlJc w:val="left"/>
      <w:pPr>
        <w:ind w:left="6480" w:hanging="360"/>
      </w:pPr>
      <w:rPr>
        <w:rFonts w:ascii="Wingdings" w:hAnsi="Wingdings" w:hint="default"/>
      </w:rPr>
    </w:lvl>
  </w:abstractNum>
  <w:abstractNum w:abstractNumId="158" w15:restartNumberingAfterBreak="0">
    <w:nsid w:val="6DB8740E"/>
    <w:multiLevelType w:val="hybridMultilevel"/>
    <w:tmpl w:val="02328464"/>
    <w:lvl w:ilvl="0" w:tplc="645CA01E">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9" w15:restartNumberingAfterBreak="0">
    <w:nsid w:val="6E1141EA"/>
    <w:multiLevelType w:val="hybridMultilevel"/>
    <w:tmpl w:val="89FACDF2"/>
    <w:lvl w:ilvl="0" w:tplc="46E2C3EE">
      <w:start w:val="4"/>
      <w:numFmt w:val="bullet"/>
      <w:lvlText w:val="-"/>
      <w:lvlJc w:val="left"/>
      <w:pPr>
        <w:ind w:left="360" w:hanging="360"/>
      </w:pPr>
      <w:rPr>
        <w:rFonts w:ascii="Aptos Display" w:eastAsia="Times New Roman" w:hAnsi="Aptos Display" w:cs="Segoe UI" w:hint="default"/>
        <w:color w:val="auto"/>
        <w:u w:color="7F7F7F" w:themeColor="text1" w:themeTint="8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0" w15:restartNumberingAfterBreak="0">
    <w:nsid w:val="6EAC7F19"/>
    <w:multiLevelType w:val="hybridMultilevel"/>
    <w:tmpl w:val="907086B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1" w15:restartNumberingAfterBreak="0">
    <w:nsid w:val="6F804B91"/>
    <w:multiLevelType w:val="hybridMultilevel"/>
    <w:tmpl w:val="59522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6FB4172C"/>
    <w:multiLevelType w:val="hybridMultilevel"/>
    <w:tmpl w:val="C04A6C46"/>
    <w:lvl w:ilvl="0" w:tplc="08090019">
      <w:start w:val="1"/>
      <w:numFmt w:val="lowerLetter"/>
      <w:lvlText w:val="%1."/>
      <w:lvlJc w:val="left"/>
      <w:pPr>
        <w:ind w:left="720" w:hanging="360"/>
      </w:pPr>
      <w:rPr>
        <w:rFonts w:hint="default"/>
      </w:rPr>
    </w:lvl>
    <w:lvl w:ilvl="1" w:tplc="12082F64">
      <w:start w:val="1"/>
      <w:numFmt w:val="upperLetter"/>
      <w:lvlText w:val="%2."/>
      <w:lvlJc w:val="left"/>
      <w:pPr>
        <w:ind w:left="1440" w:hanging="360"/>
      </w:pPr>
      <w:rPr>
        <w:rFonts w:hint="default"/>
      </w:rPr>
    </w:lvl>
    <w:lvl w:ilvl="2" w:tplc="5B984354">
      <w:start w:val="1"/>
      <w:numFmt w:val="low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6FD2E6B4"/>
    <w:multiLevelType w:val="hybridMultilevel"/>
    <w:tmpl w:val="FFFFFFFF"/>
    <w:lvl w:ilvl="0" w:tplc="26364DCE">
      <w:start w:val="1"/>
      <w:numFmt w:val="bullet"/>
      <w:lvlText w:val="·"/>
      <w:lvlJc w:val="left"/>
      <w:pPr>
        <w:ind w:left="720" w:hanging="360"/>
      </w:pPr>
      <w:rPr>
        <w:rFonts w:ascii="Symbol" w:hAnsi="Symbol" w:hint="default"/>
      </w:rPr>
    </w:lvl>
    <w:lvl w:ilvl="1" w:tplc="4B64BE18">
      <w:start w:val="1"/>
      <w:numFmt w:val="bullet"/>
      <w:lvlText w:val="o"/>
      <w:lvlJc w:val="left"/>
      <w:pPr>
        <w:ind w:left="1440" w:hanging="360"/>
      </w:pPr>
      <w:rPr>
        <w:rFonts w:ascii="Courier New" w:hAnsi="Courier New" w:hint="default"/>
      </w:rPr>
    </w:lvl>
    <w:lvl w:ilvl="2" w:tplc="44C0EB86">
      <w:start w:val="1"/>
      <w:numFmt w:val="bullet"/>
      <w:lvlText w:val=""/>
      <w:lvlJc w:val="left"/>
      <w:pPr>
        <w:ind w:left="2160" w:hanging="360"/>
      </w:pPr>
      <w:rPr>
        <w:rFonts w:ascii="Wingdings" w:hAnsi="Wingdings" w:hint="default"/>
      </w:rPr>
    </w:lvl>
    <w:lvl w:ilvl="3" w:tplc="F18C2ED2">
      <w:start w:val="1"/>
      <w:numFmt w:val="bullet"/>
      <w:lvlText w:val=""/>
      <w:lvlJc w:val="left"/>
      <w:pPr>
        <w:ind w:left="2880" w:hanging="360"/>
      </w:pPr>
      <w:rPr>
        <w:rFonts w:ascii="Symbol" w:hAnsi="Symbol" w:hint="default"/>
      </w:rPr>
    </w:lvl>
    <w:lvl w:ilvl="4" w:tplc="A42A4B12">
      <w:start w:val="1"/>
      <w:numFmt w:val="bullet"/>
      <w:lvlText w:val="o"/>
      <w:lvlJc w:val="left"/>
      <w:pPr>
        <w:ind w:left="3600" w:hanging="360"/>
      </w:pPr>
      <w:rPr>
        <w:rFonts w:ascii="Courier New" w:hAnsi="Courier New" w:hint="default"/>
      </w:rPr>
    </w:lvl>
    <w:lvl w:ilvl="5" w:tplc="6936D60E">
      <w:start w:val="1"/>
      <w:numFmt w:val="bullet"/>
      <w:lvlText w:val=""/>
      <w:lvlJc w:val="left"/>
      <w:pPr>
        <w:ind w:left="4320" w:hanging="360"/>
      </w:pPr>
      <w:rPr>
        <w:rFonts w:ascii="Wingdings" w:hAnsi="Wingdings" w:hint="default"/>
      </w:rPr>
    </w:lvl>
    <w:lvl w:ilvl="6" w:tplc="87E4B496">
      <w:start w:val="1"/>
      <w:numFmt w:val="bullet"/>
      <w:lvlText w:val=""/>
      <w:lvlJc w:val="left"/>
      <w:pPr>
        <w:ind w:left="5040" w:hanging="360"/>
      </w:pPr>
      <w:rPr>
        <w:rFonts w:ascii="Symbol" w:hAnsi="Symbol" w:hint="default"/>
      </w:rPr>
    </w:lvl>
    <w:lvl w:ilvl="7" w:tplc="4DD8A600">
      <w:start w:val="1"/>
      <w:numFmt w:val="bullet"/>
      <w:lvlText w:val="o"/>
      <w:lvlJc w:val="left"/>
      <w:pPr>
        <w:ind w:left="5760" w:hanging="360"/>
      </w:pPr>
      <w:rPr>
        <w:rFonts w:ascii="Courier New" w:hAnsi="Courier New" w:hint="default"/>
      </w:rPr>
    </w:lvl>
    <w:lvl w:ilvl="8" w:tplc="EB3E5AC6">
      <w:start w:val="1"/>
      <w:numFmt w:val="bullet"/>
      <w:lvlText w:val=""/>
      <w:lvlJc w:val="left"/>
      <w:pPr>
        <w:ind w:left="6480" w:hanging="360"/>
      </w:pPr>
      <w:rPr>
        <w:rFonts w:ascii="Wingdings" w:hAnsi="Wingdings" w:hint="default"/>
      </w:rPr>
    </w:lvl>
  </w:abstractNum>
  <w:abstractNum w:abstractNumId="164" w15:restartNumberingAfterBreak="0">
    <w:nsid w:val="703153AE"/>
    <w:multiLevelType w:val="multilevel"/>
    <w:tmpl w:val="E3AA7D10"/>
    <w:lvl w:ilvl="0">
      <w:start w:val="1"/>
      <w:numFmt w:val="decimal"/>
      <w:lvlText w:val="%1."/>
      <w:lvlJc w:val="left"/>
      <w:pPr>
        <w:ind w:left="360" w:hanging="360"/>
      </w:pPr>
      <w:rPr>
        <w:rFonts w:ascii="Aptos Display" w:eastAsia="Times New Roman" w:hAnsi="Aptos Display" w:cs="Segoe U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5" w15:restartNumberingAfterBreak="0">
    <w:nsid w:val="711C0342"/>
    <w:multiLevelType w:val="hybridMultilevel"/>
    <w:tmpl w:val="FFFFFFFF"/>
    <w:lvl w:ilvl="0" w:tplc="BF3C1200">
      <w:start w:val="1"/>
      <w:numFmt w:val="bullet"/>
      <w:lvlText w:val="·"/>
      <w:lvlJc w:val="left"/>
      <w:pPr>
        <w:ind w:left="720" w:hanging="360"/>
      </w:pPr>
      <w:rPr>
        <w:rFonts w:ascii="Symbol" w:hAnsi="Symbol" w:hint="default"/>
      </w:rPr>
    </w:lvl>
    <w:lvl w:ilvl="1" w:tplc="D69EF5BC">
      <w:start w:val="1"/>
      <w:numFmt w:val="bullet"/>
      <w:lvlText w:val="o"/>
      <w:lvlJc w:val="left"/>
      <w:pPr>
        <w:ind w:left="1440" w:hanging="360"/>
      </w:pPr>
      <w:rPr>
        <w:rFonts w:ascii="Courier New" w:hAnsi="Courier New" w:hint="default"/>
      </w:rPr>
    </w:lvl>
    <w:lvl w:ilvl="2" w:tplc="D8560854">
      <w:start w:val="1"/>
      <w:numFmt w:val="bullet"/>
      <w:lvlText w:val=""/>
      <w:lvlJc w:val="left"/>
      <w:pPr>
        <w:ind w:left="2160" w:hanging="360"/>
      </w:pPr>
      <w:rPr>
        <w:rFonts w:ascii="Wingdings" w:hAnsi="Wingdings" w:hint="default"/>
      </w:rPr>
    </w:lvl>
    <w:lvl w:ilvl="3" w:tplc="0076F804">
      <w:start w:val="1"/>
      <w:numFmt w:val="bullet"/>
      <w:lvlText w:val=""/>
      <w:lvlJc w:val="left"/>
      <w:pPr>
        <w:ind w:left="2880" w:hanging="360"/>
      </w:pPr>
      <w:rPr>
        <w:rFonts w:ascii="Symbol" w:hAnsi="Symbol" w:hint="default"/>
      </w:rPr>
    </w:lvl>
    <w:lvl w:ilvl="4" w:tplc="321CABE6">
      <w:start w:val="1"/>
      <w:numFmt w:val="bullet"/>
      <w:lvlText w:val="o"/>
      <w:lvlJc w:val="left"/>
      <w:pPr>
        <w:ind w:left="3600" w:hanging="360"/>
      </w:pPr>
      <w:rPr>
        <w:rFonts w:ascii="Courier New" w:hAnsi="Courier New" w:hint="default"/>
      </w:rPr>
    </w:lvl>
    <w:lvl w:ilvl="5" w:tplc="398E779C">
      <w:start w:val="1"/>
      <w:numFmt w:val="bullet"/>
      <w:lvlText w:val=""/>
      <w:lvlJc w:val="left"/>
      <w:pPr>
        <w:ind w:left="4320" w:hanging="360"/>
      </w:pPr>
      <w:rPr>
        <w:rFonts w:ascii="Wingdings" w:hAnsi="Wingdings" w:hint="default"/>
      </w:rPr>
    </w:lvl>
    <w:lvl w:ilvl="6" w:tplc="2174D5A8">
      <w:start w:val="1"/>
      <w:numFmt w:val="bullet"/>
      <w:lvlText w:val=""/>
      <w:lvlJc w:val="left"/>
      <w:pPr>
        <w:ind w:left="5040" w:hanging="360"/>
      </w:pPr>
      <w:rPr>
        <w:rFonts w:ascii="Symbol" w:hAnsi="Symbol" w:hint="default"/>
      </w:rPr>
    </w:lvl>
    <w:lvl w:ilvl="7" w:tplc="197CFBDE">
      <w:start w:val="1"/>
      <w:numFmt w:val="bullet"/>
      <w:lvlText w:val="o"/>
      <w:lvlJc w:val="left"/>
      <w:pPr>
        <w:ind w:left="5760" w:hanging="360"/>
      </w:pPr>
      <w:rPr>
        <w:rFonts w:ascii="Courier New" w:hAnsi="Courier New" w:hint="default"/>
      </w:rPr>
    </w:lvl>
    <w:lvl w:ilvl="8" w:tplc="25B88618">
      <w:start w:val="1"/>
      <w:numFmt w:val="bullet"/>
      <w:lvlText w:val=""/>
      <w:lvlJc w:val="left"/>
      <w:pPr>
        <w:ind w:left="6480" w:hanging="360"/>
      </w:pPr>
      <w:rPr>
        <w:rFonts w:ascii="Wingdings" w:hAnsi="Wingdings" w:hint="default"/>
      </w:rPr>
    </w:lvl>
  </w:abstractNum>
  <w:abstractNum w:abstractNumId="166" w15:restartNumberingAfterBreak="0">
    <w:nsid w:val="716D2428"/>
    <w:multiLevelType w:val="hybridMultilevel"/>
    <w:tmpl w:val="FFFFFFFF"/>
    <w:lvl w:ilvl="0" w:tplc="04128F2E">
      <w:start w:val="1"/>
      <w:numFmt w:val="bullet"/>
      <w:lvlText w:val="·"/>
      <w:lvlJc w:val="left"/>
      <w:pPr>
        <w:ind w:left="720" w:hanging="360"/>
      </w:pPr>
      <w:rPr>
        <w:rFonts w:ascii="Symbol" w:hAnsi="Symbol" w:hint="default"/>
      </w:rPr>
    </w:lvl>
    <w:lvl w:ilvl="1" w:tplc="7E6EA74C">
      <w:start w:val="1"/>
      <w:numFmt w:val="bullet"/>
      <w:lvlText w:val="o"/>
      <w:lvlJc w:val="left"/>
      <w:pPr>
        <w:ind w:left="1440" w:hanging="360"/>
      </w:pPr>
      <w:rPr>
        <w:rFonts w:ascii="Courier New" w:hAnsi="Courier New" w:hint="default"/>
      </w:rPr>
    </w:lvl>
    <w:lvl w:ilvl="2" w:tplc="94B2E5BC">
      <w:start w:val="1"/>
      <w:numFmt w:val="bullet"/>
      <w:lvlText w:val=""/>
      <w:lvlJc w:val="left"/>
      <w:pPr>
        <w:ind w:left="2160" w:hanging="360"/>
      </w:pPr>
      <w:rPr>
        <w:rFonts w:ascii="Wingdings" w:hAnsi="Wingdings" w:hint="default"/>
      </w:rPr>
    </w:lvl>
    <w:lvl w:ilvl="3" w:tplc="DCC05FF2">
      <w:start w:val="1"/>
      <w:numFmt w:val="bullet"/>
      <w:lvlText w:val=""/>
      <w:lvlJc w:val="left"/>
      <w:pPr>
        <w:ind w:left="2880" w:hanging="360"/>
      </w:pPr>
      <w:rPr>
        <w:rFonts w:ascii="Symbol" w:hAnsi="Symbol" w:hint="default"/>
      </w:rPr>
    </w:lvl>
    <w:lvl w:ilvl="4" w:tplc="39BC63E6">
      <w:start w:val="1"/>
      <w:numFmt w:val="bullet"/>
      <w:lvlText w:val="o"/>
      <w:lvlJc w:val="left"/>
      <w:pPr>
        <w:ind w:left="3600" w:hanging="360"/>
      </w:pPr>
      <w:rPr>
        <w:rFonts w:ascii="Courier New" w:hAnsi="Courier New" w:hint="default"/>
      </w:rPr>
    </w:lvl>
    <w:lvl w:ilvl="5" w:tplc="DAD6DF52">
      <w:start w:val="1"/>
      <w:numFmt w:val="bullet"/>
      <w:lvlText w:val=""/>
      <w:lvlJc w:val="left"/>
      <w:pPr>
        <w:ind w:left="4320" w:hanging="360"/>
      </w:pPr>
      <w:rPr>
        <w:rFonts w:ascii="Wingdings" w:hAnsi="Wingdings" w:hint="default"/>
      </w:rPr>
    </w:lvl>
    <w:lvl w:ilvl="6" w:tplc="F9FCE9DC">
      <w:start w:val="1"/>
      <w:numFmt w:val="bullet"/>
      <w:lvlText w:val=""/>
      <w:lvlJc w:val="left"/>
      <w:pPr>
        <w:ind w:left="5040" w:hanging="360"/>
      </w:pPr>
      <w:rPr>
        <w:rFonts w:ascii="Symbol" w:hAnsi="Symbol" w:hint="default"/>
      </w:rPr>
    </w:lvl>
    <w:lvl w:ilvl="7" w:tplc="345C1D2A">
      <w:start w:val="1"/>
      <w:numFmt w:val="bullet"/>
      <w:lvlText w:val="o"/>
      <w:lvlJc w:val="left"/>
      <w:pPr>
        <w:ind w:left="5760" w:hanging="360"/>
      </w:pPr>
      <w:rPr>
        <w:rFonts w:ascii="Courier New" w:hAnsi="Courier New" w:hint="default"/>
      </w:rPr>
    </w:lvl>
    <w:lvl w:ilvl="8" w:tplc="3B84C27A">
      <w:start w:val="1"/>
      <w:numFmt w:val="bullet"/>
      <w:lvlText w:val=""/>
      <w:lvlJc w:val="left"/>
      <w:pPr>
        <w:ind w:left="6480" w:hanging="360"/>
      </w:pPr>
      <w:rPr>
        <w:rFonts w:ascii="Wingdings" w:hAnsi="Wingdings" w:hint="default"/>
      </w:rPr>
    </w:lvl>
  </w:abstractNum>
  <w:abstractNum w:abstractNumId="167" w15:restartNumberingAfterBreak="0">
    <w:nsid w:val="71AB08AB"/>
    <w:multiLevelType w:val="multilevel"/>
    <w:tmpl w:val="762E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1E40214"/>
    <w:multiLevelType w:val="hybridMultilevel"/>
    <w:tmpl w:val="BEC2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72515261"/>
    <w:multiLevelType w:val="hybridMultilevel"/>
    <w:tmpl w:val="2570BA60"/>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0" w15:restartNumberingAfterBreak="0">
    <w:nsid w:val="72E57983"/>
    <w:multiLevelType w:val="hybridMultilevel"/>
    <w:tmpl w:val="DD2C6C32"/>
    <w:lvl w:ilvl="0" w:tplc="144AE248">
      <w:start w:val="1"/>
      <w:numFmt w:val="bullet"/>
      <w:lvlText w:val=""/>
      <w:lvlJc w:val="left"/>
      <w:pPr>
        <w:ind w:left="720" w:hanging="360"/>
      </w:pPr>
      <w:rPr>
        <w:rFonts w:ascii="Symbol" w:eastAsia="Symbol" w:hAnsi="Symbol" w:cs="Symbol"/>
      </w:rPr>
    </w:lvl>
    <w:lvl w:ilvl="1" w:tplc="64A44C44">
      <w:start w:val="1"/>
      <w:numFmt w:val="bullet"/>
      <w:lvlText w:val="o"/>
      <w:lvlJc w:val="left"/>
      <w:pPr>
        <w:ind w:left="1440" w:hanging="360"/>
      </w:pPr>
      <w:rPr>
        <w:rFonts w:ascii="Courier New" w:eastAsia="Courier New" w:hAnsi="Courier New" w:cs="Courier New"/>
      </w:rPr>
    </w:lvl>
    <w:lvl w:ilvl="2" w:tplc="4510FA90">
      <w:start w:val="1"/>
      <w:numFmt w:val="bullet"/>
      <w:lvlText w:val=""/>
      <w:lvlJc w:val="left"/>
      <w:pPr>
        <w:ind w:left="2160" w:hanging="360"/>
      </w:pPr>
      <w:rPr>
        <w:rFonts w:ascii="Wingdings" w:eastAsia="Wingdings" w:hAnsi="Wingdings" w:cs="Wingdings"/>
      </w:rPr>
    </w:lvl>
    <w:lvl w:ilvl="3" w:tplc="020CDBD6">
      <w:start w:val="1"/>
      <w:numFmt w:val="bullet"/>
      <w:lvlText w:val=""/>
      <w:lvlJc w:val="left"/>
      <w:pPr>
        <w:ind w:left="2880" w:hanging="360"/>
      </w:pPr>
      <w:rPr>
        <w:rFonts w:ascii="Symbol" w:eastAsia="Symbol" w:hAnsi="Symbol" w:cs="Symbol"/>
      </w:rPr>
    </w:lvl>
    <w:lvl w:ilvl="4" w:tplc="619E3EB8">
      <w:start w:val="1"/>
      <w:numFmt w:val="bullet"/>
      <w:lvlText w:val="o"/>
      <w:lvlJc w:val="left"/>
      <w:pPr>
        <w:ind w:left="3600" w:hanging="360"/>
      </w:pPr>
      <w:rPr>
        <w:rFonts w:ascii="Courier New" w:eastAsia="Courier New" w:hAnsi="Courier New" w:cs="Courier New"/>
      </w:rPr>
    </w:lvl>
    <w:lvl w:ilvl="5" w:tplc="61FED2BA">
      <w:start w:val="1"/>
      <w:numFmt w:val="bullet"/>
      <w:lvlText w:val=""/>
      <w:lvlJc w:val="left"/>
      <w:pPr>
        <w:ind w:left="4320" w:hanging="360"/>
      </w:pPr>
      <w:rPr>
        <w:rFonts w:ascii="Wingdings" w:eastAsia="Wingdings" w:hAnsi="Wingdings" w:cs="Wingdings"/>
      </w:rPr>
    </w:lvl>
    <w:lvl w:ilvl="6" w:tplc="D0EA1AB2">
      <w:start w:val="1"/>
      <w:numFmt w:val="bullet"/>
      <w:lvlText w:val=""/>
      <w:lvlJc w:val="left"/>
      <w:pPr>
        <w:ind w:left="5040" w:hanging="360"/>
      </w:pPr>
      <w:rPr>
        <w:rFonts w:ascii="Symbol" w:eastAsia="Symbol" w:hAnsi="Symbol" w:cs="Symbol"/>
      </w:rPr>
    </w:lvl>
    <w:lvl w:ilvl="7" w:tplc="6172E7CC">
      <w:start w:val="1"/>
      <w:numFmt w:val="bullet"/>
      <w:lvlText w:val="o"/>
      <w:lvlJc w:val="left"/>
      <w:pPr>
        <w:ind w:left="5760" w:hanging="360"/>
      </w:pPr>
      <w:rPr>
        <w:rFonts w:ascii="Courier New" w:eastAsia="Courier New" w:hAnsi="Courier New" w:cs="Courier New"/>
      </w:rPr>
    </w:lvl>
    <w:lvl w:ilvl="8" w:tplc="17404502">
      <w:start w:val="1"/>
      <w:numFmt w:val="bullet"/>
      <w:lvlText w:val=""/>
      <w:lvlJc w:val="left"/>
      <w:pPr>
        <w:ind w:left="6480" w:hanging="360"/>
      </w:pPr>
      <w:rPr>
        <w:rFonts w:ascii="Wingdings" w:eastAsia="Wingdings" w:hAnsi="Wingdings" w:cs="Wingdings"/>
      </w:rPr>
    </w:lvl>
  </w:abstractNum>
  <w:abstractNum w:abstractNumId="171" w15:restartNumberingAfterBreak="0">
    <w:nsid w:val="73932BBC"/>
    <w:multiLevelType w:val="hybridMultilevel"/>
    <w:tmpl w:val="FFFFFFFF"/>
    <w:lvl w:ilvl="0" w:tplc="7144A11A">
      <w:start w:val="1"/>
      <w:numFmt w:val="bullet"/>
      <w:lvlText w:val="·"/>
      <w:lvlJc w:val="left"/>
      <w:pPr>
        <w:ind w:left="720" w:hanging="360"/>
      </w:pPr>
      <w:rPr>
        <w:rFonts w:ascii="Symbol" w:hAnsi="Symbol" w:hint="default"/>
      </w:rPr>
    </w:lvl>
    <w:lvl w:ilvl="1" w:tplc="F97A78A2">
      <w:start w:val="1"/>
      <w:numFmt w:val="bullet"/>
      <w:lvlText w:val="o"/>
      <w:lvlJc w:val="left"/>
      <w:pPr>
        <w:ind w:left="1440" w:hanging="360"/>
      </w:pPr>
      <w:rPr>
        <w:rFonts w:ascii="Courier New" w:hAnsi="Courier New" w:hint="default"/>
      </w:rPr>
    </w:lvl>
    <w:lvl w:ilvl="2" w:tplc="5D3E6980">
      <w:start w:val="1"/>
      <w:numFmt w:val="bullet"/>
      <w:lvlText w:val=""/>
      <w:lvlJc w:val="left"/>
      <w:pPr>
        <w:ind w:left="2160" w:hanging="360"/>
      </w:pPr>
      <w:rPr>
        <w:rFonts w:ascii="Wingdings" w:hAnsi="Wingdings" w:hint="default"/>
      </w:rPr>
    </w:lvl>
    <w:lvl w:ilvl="3" w:tplc="C3FC3940">
      <w:start w:val="1"/>
      <w:numFmt w:val="bullet"/>
      <w:lvlText w:val=""/>
      <w:lvlJc w:val="left"/>
      <w:pPr>
        <w:ind w:left="2880" w:hanging="360"/>
      </w:pPr>
      <w:rPr>
        <w:rFonts w:ascii="Symbol" w:hAnsi="Symbol" w:hint="default"/>
      </w:rPr>
    </w:lvl>
    <w:lvl w:ilvl="4" w:tplc="DA520AB2">
      <w:start w:val="1"/>
      <w:numFmt w:val="bullet"/>
      <w:lvlText w:val="o"/>
      <w:lvlJc w:val="left"/>
      <w:pPr>
        <w:ind w:left="3600" w:hanging="360"/>
      </w:pPr>
      <w:rPr>
        <w:rFonts w:ascii="Courier New" w:hAnsi="Courier New" w:hint="default"/>
      </w:rPr>
    </w:lvl>
    <w:lvl w:ilvl="5" w:tplc="CA68904E">
      <w:start w:val="1"/>
      <w:numFmt w:val="bullet"/>
      <w:lvlText w:val=""/>
      <w:lvlJc w:val="left"/>
      <w:pPr>
        <w:ind w:left="4320" w:hanging="360"/>
      </w:pPr>
      <w:rPr>
        <w:rFonts w:ascii="Wingdings" w:hAnsi="Wingdings" w:hint="default"/>
      </w:rPr>
    </w:lvl>
    <w:lvl w:ilvl="6" w:tplc="A008EAB2">
      <w:start w:val="1"/>
      <w:numFmt w:val="bullet"/>
      <w:lvlText w:val=""/>
      <w:lvlJc w:val="left"/>
      <w:pPr>
        <w:ind w:left="5040" w:hanging="360"/>
      </w:pPr>
      <w:rPr>
        <w:rFonts w:ascii="Symbol" w:hAnsi="Symbol" w:hint="default"/>
      </w:rPr>
    </w:lvl>
    <w:lvl w:ilvl="7" w:tplc="3A1EFE68">
      <w:start w:val="1"/>
      <w:numFmt w:val="bullet"/>
      <w:lvlText w:val="o"/>
      <w:lvlJc w:val="left"/>
      <w:pPr>
        <w:ind w:left="5760" w:hanging="360"/>
      </w:pPr>
      <w:rPr>
        <w:rFonts w:ascii="Courier New" w:hAnsi="Courier New" w:hint="default"/>
      </w:rPr>
    </w:lvl>
    <w:lvl w:ilvl="8" w:tplc="A12CA1D2">
      <w:start w:val="1"/>
      <w:numFmt w:val="bullet"/>
      <w:lvlText w:val=""/>
      <w:lvlJc w:val="left"/>
      <w:pPr>
        <w:ind w:left="6480" w:hanging="360"/>
      </w:pPr>
      <w:rPr>
        <w:rFonts w:ascii="Wingdings" w:hAnsi="Wingdings" w:hint="default"/>
      </w:rPr>
    </w:lvl>
  </w:abstractNum>
  <w:abstractNum w:abstractNumId="172" w15:restartNumberingAfterBreak="0">
    <w:nsid w:val="739B5CE9"/>
    <w:multiLevelType w:val="hybridMultilevel"/>
    <w:tmpl w:val="4C20BF0E"/>
    <w:lvl w:ilvl="0" w:tplc="46E2C3EE">
      <w:start w:val="4"/>
      <w:numFmt w:val="bullet"/>
      <w:lvlText w:val="-"/>
      <w:lvlJc w:val="left"/>
      <w:pPr>
        <w:ind w:left="720" w:hanging="360"/>
      </w:pPr>
      <w:rPr>
        <w:rFonts w:ascii="Aptos Display" w:eastAsia="Times New Roman" w:hAnsi="Aptos Display"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74AB0FCB"/>
    <w:multiLevelType w:val="hybridMultilevel"/>
    <w:tmpl w:val="0AE2C964"/>
    <w:lvl w:ilvl="0" w:tplc="645CA01E">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4" w15:restartNumberingAfterBreak="0">
    <w:nsid w:val="759061D6"/>
    <w:multiLevelType w:val="multilevel"/>
    <w:tmpl w:val="2A18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59C8DD3"/>
    <w:multiLevelType w:val="hybridMultilevel"/>
    <w:tmpl w:val="FFFFFFFF"/>
    <w:lvl w:ilvl="0" w:tplc="9C40CCD8">
      <w:start w:val="1"/>
      <w:numFmt w:val="bullet"/>
      <w:lvlText w:val="·"/>
      <w:lvlJc w:val="left"/>
      <w:pPr>
        <w:ind w:left="720" w:hanging="360"/>
      </w:pPr>
      <w:rPr>
        <w:rFonts w:ascii="Symbol" w:hAnsi="Symbol" w:hint="default"/>
      </w:rPr>
    </w:lvl>
    <w:lvl w:ilvl="1" w:tplc="259059A6">
      <w:start w:val="1"/>
      <w:numFmt w:val="bullet"/>
      <w:lvlText w:val="o"/>
      <w:lvlJc w:val="left"/>
      <w:pPr>
        <w:ind w:left="1440" w:hanging="360"/>
      </w:pPr>
      <w:rPr>
        <w:rFonts w:ascii="Courier New" w:hAnsi="Courier New" w:hint="default"/>
      </w:rPr>
    </w:lvl>
    <w:lvl w:ilvl="2" w:tplc="8A4E63CA">
      <w:start w:val="1"/>
      <w:numFmt w:val="bullet"/>
      <w:lvlText w:val=""/>
      <w:lvlJc w:val="left"/>
      <w:pPr>
        <w:ind w:left="2160" w:hanging="360"/>
      </w:pPr>
      <w:rPr>
        <w:rFonts w:ascii="Wingdings" w:hAnsi="Wingdings" w:hint="default"/>
      </w:rPr>
    </w:lvl>
    <w:lvl w:ilvl="3" w:tplc="D218675C">
      <w:start w:val="1"/>
      <w:numFmt w:val="bullet"/>
      <w:lvlText w:val=""/>
      <w:lvlJc w:val="left"/>
      <w:pPr>
        <w:ind w:left="2880" w:hanging="360"/>
      </w:pPr>
      <w:rPr>
        <w:rFonts w:ascii="Symbol" w:hAnsi="Symbol" w:hint="default"/>
      </w:rPr>
    </w:lvl>
    <w:lvl w:ilvl="4" w:tplc="ACE8C7F8">
      <w:start w:val="1"/>
      <w:numFmt w:val="bullet"/>
      <w:lvlText w:val="o"/>
      <w:lvlJc w:val="left"/>
      <w:pPr>
        <w:ind w:left="3600" w:hanging="360"/>
      </w:pPr>
      <w:rPr>
        <w:rFonts w:ascii="Courier New" w:hAnsi="Courier New" w:hint="default"/>
      </w:rPr>
    </w:lvl>
    <w:lvl w:ilvl="5" w:tplc="1DE8B082">
      <w:start w:val="1"/>
      <w:numFmt w:val="bullet"/>
      <w:lvlText w:val=""/>
      <w:lvlJc w:val="left"/>
      <w:pPr>
        <w:ind w:left="4320" w:hanging="360"/>
      </w:pPr>
      <w:rPr>
        <w:rFonts w:ascii="Wingdings" w:hAnsi="Wingdings" w:hint="default"/>
      </w:rPr>
    </w:lvl>
    <w:lvl w:ilvl="6" w:tplc="F2869974">
      <w:start w:val="1"/>
      <w:numFmt w:val="bullet"/>
      <w:lvlText w:val=""/>
      <w:lvlJc w:val="left"/>
      <w:pPr>
        <w:ind w:left="5040" w:hanging="360"/>
      </w:pPr>
      <w:rPr>
        <w:rFonts w:ascii="Symbol" w:hAnsi="Symbol" w:hint="default"/>
      </w:rPr>
    </w:lvl>
    <w:lvl w:ilvl="7" w:tplc="8000123E">
      <w:start w:val="1"/>
      <w:numFmt w:val="bullet"/>
      <w:lvlText w:val="o"/>
      <w:lvlJc w:val="left"/>
      <w:pPr>
        <w:ind w:left="5760" w:hanging="360"/>
      </w:pPr>
      <w:rPr>
        <w:rFonts w:ascii="Courier New" w:hAnsi="Courier New" w:hint="default"/>
      </w:rPr>
    </w:lvl>
    <w:lvl w:ilvl="8" w:tplc="367C84F2">
      <w:start w:val="1"/>
      <w:numFmt w:val="bullet"/>
      <w:lvlText w:val=""/>
      <w:lvlJc w:val="left"/>
      <w:pPr>
        <w:ind w:left="6480" w:hanging="360"/>
      </w:pPr>
      <w:rPr>
        <w:rFonts w:ascii="Wingdings" w:hAnsi="Wingdings" w:hint="default"/>
      </w:rPr>
    </w:lvl>
  </w:abstractNum>
  <w:abstractNum w:abstractNumId="176" w15:restartNumberingAfterBreak="0">
    <w:nsid w:val="76D87E37"/>
    <w:multiLevelType w:val="multilevel"/>
    <w:tmpl w:val="8A4A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74D2F3E"/>
    <w:multiLevelType w:val="hybridMultilevel"/>
    <w:tmpl w:val="FFFFFFFF"/>
    <w:lvl w:ilvl="0" w:tplc="0648386C">
      <w:start w:val="1"/>
      <w:numFmt w:val="bullet"/>
      <w:lvlText w:val="·"/>
      <w:lvlJc w:val="left"/>
      <w:pPr>
        <w:ind w:left="720" w:hanging="360"/>
      </w:pPr>
      <w:rPr>
        <w:rFonts w:ascii="Symbol" w:hAnsi="Symbol" w:hint="default"/>
      </w:rPr>
    </w:lvl>
    <w:lvl w:ilvl="1" w:tplc="F7645028">
      <w:start w:val="1"/>
      <w:numFmt w:val="bullet"/>
      <w:lvlText w:val="o"/>
      <w:lvlJc w:val="left"/>
      <w:pPr>
        <w:ind w:left="1440" w:hanging="360"/>
      </w:pPr>
      <w:rPr>
        <w:rFonts w:ascii="Courier New" w:hAnsi="Courier New" w:hint="default"/>
      </w:rPr>
    </w:lvl>
    <w:lvl w:ilvl="2" w:tplc="7D10437C">
      <w:start w:val="1"/>
      <w:numFmt w:val="bullet"/>
      <w:lvlText w:val=""/>
      <w:lvlJc w:val="left"/>
      <w:pPr>
        <w:ind w:left="2160" w:hanging="360"/>
      </w:pPr>
      <w:rPr>
        <w:rFonts w:ascii="Wingdings" w:hAnsi="Wingdings" w:hint="default"/>
      </w:rPr>
    </w:lvl>
    <w:lvl w:ilvl="3" w:tplc="3C505798">
      <w:start w:val="1"/>
      <w:numFmt w:val="bullet"/>
      <w:lvlText w:val=""/>
      <w:lvlJc w:val="left"/>
      <w:pPr>
        <w:ind w:left="2880" w:hanging="360"/>
      </w:pPr>
      <w:rPr>
        <w:rFonts w:ascii="Symbol" w:hAnsi="Symbol" w:hint="default"/>
      </w:rPr>
    </w:lvl>
    <w:lvl w:ilvl="4" w:tplc="E632C44A">
      <w:start w:val="1"/>
      <w:numFmt w:val="bullet"/>
      <w:lvlText w:val="o"/>
      <w:lvlJc w:val="left"/>
      <w:pPr>
        <w:ind w:left="3600" w:hanging="360"/>
      </w:pPr>
      <w:rPr>
        <w:rFonts w:ascii="Courier New" w:hAnsi="Courier New" w:hint="default"/>
      </w:rPr>
    </w:lvl>
    <w:lvl w:ilvl="5" w:tplc="F17CC8BA">
      <w:start w:val="1"/>
      <w:numFmt w:val="bullet"/>
      <w:lvlText w:val=""/>
      <w:lvlJc w:val="left"/>
      <w:pPr>
        <w:ind w:left="4320" w:hanging="360"/>
      </w:pPr>
      <w:rPr>
        <w:rFonts w:ascii="Wingdings" w:hAnsi="Wingdings" w:hint="default"/>
      </w:rPr>
    </w:lvl>
    <w:lvl w:ilvl="6" w:tplc="43C08328">
      <w:start w:val="1"/>
      <w:numFmt w:val="bullet"/>
      <w:lvlText w:val=""/>
      <w:lvlJc w:val="left"/>
      <w:pPr>
        <w:ind w:left="5040" w:hanging="360"/>
      </w:pPr>
      <w:rPr>
        <w:rFonts w:ascii="Symbol" w:hAnsi="Symbol" w:hint="default"/>
      </w:rPr>
    </w:lvl>
    <w:lvl w:ilvl="7" w:tplc="3E4AEC42">
      <w:start w:val="1"/>
      <w:numFmt w:val="bullet"/>
      <w:lvlText w:val="o"/>
      <w:lvlJc w:val="left"/>
      <w:pPr>
        <w:ind w:left="5760" w:hanging="360"/>
      </w:pPr>
      <w:rPr>
        <w:rFonts w:ascii="Courier New" w:hAnsi="Courier New" w:hint="default"/>
      </w:rPr>
    </w:lvl>
    <w:lvl w:ilvl="8" w:tplc="4FD2B9F0">
      <w:start w:val="1"/>
      <w:numFmt w:val="bullet"/>
      <w:lvlText w:val=""/>
      <w:lvlJc w:val="left"/>
      <w:pPr>
        <w:ind w:left="6480" w:hanging="360"/>
      </w:pPr>
      <w:rPr>
        <w:rFonts w:ascii="Wingdings" w:hAnsi="Wingdings" w:hint="default"/>
      </w:rPr>
    </w:lvl>
  </w:abstractNum>
  <w:abstractNum w:abstractNumId="178" w15:restartNumberingAfterBreak="0">
    <w:nsid w:val="77902846"/>
    <w:multiLevelType w:val="hybridMultilevel"/>
    <w:tmpl w:val="958A7B06"/>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9" w15:restartNumberingAfterBreak="0">
    <w:nsid w:val="78D960BB"/>
    <w:multiLevelType w:val="hybridMultilevel"/>
    <w:tmpl w:val="24C88B5A"/>
    <w:lvl w:ilvl="0" w:tplc="CD140F00">
      <w:start w:val="1"/>
      <w:numFmt w:val="bullet"/>
      <w:lvlText w:val=""/>
      <w:lvlJc w:val="left"/>
      <w:pPr>
        <w:ind w:left="360" w:hanging="360"/>
      </w:pPr>
      <w:rPr>
        <w:rFonts w:ascii="Symbol" w:hAnsi="Symbol" w:hint="default"/>
        <w:color w:val="auto"/>
        <w:u w:color="7F7F7F" w:themeColor="text1" w:themeTint="8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0" w15:restartNumberingAfterBreak="0">
    <w:nsid w:val="79BF5A19"/>
    <w:multiLevelType w:val="hybridMultilevel"/>
    <w:tmpl w:val="8D883A66"/>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1" w15:restartNumberingAfterBreak="0">
    <w:nsid w:val="7ACC2AC3"/>
    <w:multiLevelType w:val="multilevel"/>
    <w:tmpl w:val="54386786"/>
    <w:lvl w:ilvl="0">
      <w:start w:val="1"/>
      <w:numFmt w:val="bullet"/>
      <w:lvlText w:val=""/>
      <w:lvlJc w:val="left"/>
      <w:pPr>
        <w:ind w:left="360" w:hanging="360"/>
      </w:pPr>
      <w:rPr>
        <w:rFonts w:ascii="Symbol" w:hAnsi="Symbol" w:hint="default"/>
        <w:color w:val="auto"/>
        <w:sz w:val="20"/>
        <w:u w:color="7F7F7F" w:themeColor="text1" w:themeTint="8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2" w15:restartNumberingAfterBreak="0">
    <w:nsid w:val="7ADE6E8F"/>
    <w:multiLevelType w:val="multilevel"/>
    <w:tmpl w:val="6A60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C4FF16F"/>
    <w:multiLevelType w:val="hybridMultilevel"/>
    <w:tmpl w:val="FFFFFFFF"/>
    <w:lvl w:ilvl="0" w:tplc="2BB65BFA">
      <w:start w:val="1"/>
      <w:numFmt w:val="bullet"/>
      <w:lvlText w:val="·"/>
      <w:lvlJc w:val="left"/>
      <w:pPr>
        <w:ind w:left="720" w:hanging="360"/>
      </w:pPr>
      <w:rPr>
        <w:rFonts w:ascii="Symbol" w:hAnsi="Symbol" w:hint="default"/>
      </w:rPr>
    </w:lvl>
    <w:lvl w:ilvl="1" w:tplc="F5CAFBE4">
      <w:start w:val="1"/>
      <w:numFmt w:val="bullet"/>
      <w:lvlText w:val="o"/>
      <w:lvlJc w:val="left"/>
      <w:pPr>
        <w:ind w:left="1440" w:hanging="360"/>
      </w:pPr>
      <w:rPr>
        <w:rFonts w:ascii="Courier New" w:hAnsi="Courier New" w:hint="default"/>
      </w:rPr>
    </w:lvl>
    <w:lvl w:ilvl="2" w:tplc="06CC0BDE">
      <w:start w:val="1"/>
      <w:numFmt w:val="bullet"/>
      <w:lvlText w:val=""/>
      <w:lvlJc w:val="left"/>
      <w:pPr>
        <w:ind w:left="2160" w:hanging="360"/>
      </w:pPr>
      <w:rPr>
        <w:rFonts w:ascii="Wingdings" w:hAnsi="Wingdings" w:hint="default"/>
      </w:rPr>
    </w:lvl>
    <w:lvl w:ilvl="3" w:tplc="81F8ADE0">
      <w:start w:val="1"/>
      <w:numFmt w:val="bullet"/>
      <w:lvlText w:val=""/>
      <w:lvlJc w:val="left"/>
      <w:pPr>
        <w:ind w:left="2880" w:hanging="360"/>
      </w:pPr>
      <w:rPr>
        <w:rFonts w:ascii="Symbol" w:hAnsi="Symbol" w:hint="default"/>
      </w:rPr>
    </w:lvl>
    <w:lvl w:ilvl="4" w:tplc="102CB69C">
      <w:start w:val="1"/>
      <w:numFmt w:val="bullet"/>
      <w:lvlText w:val="o"/>
      <w:lvlJc w:val="left"/>
      <w:pPr>
        <w:ind w:left="3600" w:hanging="360"/>
      </w:pPr>
      <w:rPr>
        <w:rFonts w:ascii="Courier New" w:hAnsi="Courier New" w:hint="default"/>
      </w:rPr>
    </w:lvl>
    <w:lvl w:ilvl="5" w:tplc="1EBA14FE">
      <w:start w:val="1"/>
      <w:numFmt w:val="bullet"/>
      <w:lvlText w:val=""/>
      <w:lvlJc w:val="left"/>
      <w:pPr>
        <w:ind w:left="4320" w:hanging="360"/>
      </w:pPr>
      <w:rPr>
        <w:rFonts w:ascii="Wingdings" w:hAnsi="Wingdings" w:hint="default"/>
      </w:rPr>
    </w:lvl>
    <w:lvl w:ilvl="6" w:tplc="C196275A">
      <w:start w:val="1"/>
      <w:numFmt w:val="bullet"/>
      <w:lvlText w:val=""/>
      <w:lvlJc w:val="left"/>
      <w:pPr>
        <w:ind w:left="5040" w:hanging="360"/>
      </w:pPr>
      <w:rPr>
        <w:rFonts w:ascii="Symbol" w:hAnsi="Symbol" w:hint="default"/>
      </w:rPr>
    </w:lvl>
    <w:lvl w:ilvl="7" w:tplc="F9641CF2">
      <w:start w:val="1"/>
      <w:numFmt w:val="bullet"/>
      <w:lvlText w:val="o"/>
      <w:lvlJc w:val="left"/>
      <w:pPr>
        <w:ind w:left="5760" w:hanging="360"/>
      </w:pPr>
      <w:rPr>
        <w:rFonts w:ascii="Courier New" w:hAnsi="Courier New" w:hint="default"/>
      </w:rPr>
    </w:lvl>
    <w:lvl w:ilvl="8" w:tplc="E96E9E06">
      <w:start w:val="1"/>
      <w:numFmt w:val="bullet"/>
      <w:lvlText w:val=""/>
      <w:lvlJc w:val="left"/>
      <w:pPr>
        <w:ind w:left="6480" w:hanging="360"/>
      </w:pPr>
      <w:rPr>
        <w:rFonts w:ascii="Wingdings" w:hAnsi="Wingdings" w:hint="default"/>
      </w:rPr>
    </w:lvl>
  </w:abstractNum>
  <w:abstractNum w:abstractNumId="184" w15:restartNumberingAfterBreak="0">
    <w:nsid w:val="7D00305F"/>
    <w:multiLevelType w:val="hybridMultilevel"/>
    <w:tmpl w:val="D59C61F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5" w15:restartNumberingAfterBreak="0">
    <w:nsid w:val="7DD353D1"/>
    <w:multiLevelType w:val="multilevel"/>
    <w:tmpl w:val="3B78C3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6" w15:restartNumberingAfterBreak="0">
    <w:nsid w:val="7E142487"/>
    <w:multiLevelType w:val="hybridMultilevel"/>
    <w:tmpl w:val="20DC0268"/>
    <w:lvl w:ilvl="0" w:tplc="C0AC256E">
      <w:start w:val="1"/>
      <w:numFmt w:val="bullet"/>
      <w:lvlText w:val=""/>
      <w:lvlJc w:val="left"/>
      <w:pPr>
        <w:ind w:left="720" w:hanging="360"/>
      </w:pPr>
      <w:rPr>
        <w:rFonts w:ascii="Symbol" w:eastAsia="Symbol" w:hAnsi="Symbol" w:cs="Symbol"/>
      </w:rPr>
    </w:lvl>
    <w:lvl w:ilvl="1" w:tplc="7A7A405A">
      <w:start w:val="1"/>
      <w:numFmt w:val="bullet"/>
      <w:lvlText w:val="o"/>
      <w:lvlJc w:val="left"/>
      <w:pPr>
        <w:ind w:left="1440" w:hanging="360"/>
      </w:pPr>
      <w:rPr>
        <w:rFonts w:ascii="Courier New" w:eastAsia="Courier New" w:hAnsi="Courier New" w:cs="Courier New"/>
      </w:rPr>
    </w:lvl>
    <w:lvl w:ilvl="2" w:tplc="1DA00AE4">
      <w:start w:val="1"/>
      <w:numFmt w:val="bullet"/>
      <w:lvlText w:val=""/>
      <w:lvlJc w:val="left"/>
      <w:pPr>
        <w:ind w:left="2160" w:hanging="360"/>
      </w:pPr>
      <w:rPr>
        <w:rFonts w:ascii="Wingdings" w:eastAsia="Wingdings" w:hAnsi="Wingdings" w:cs="Wingdings"/>
      </w:rPr>
    </w:lvl>
    <w:lvl w:ilvl="3" w:tplc="15AE2C70">
      <w:start w:val="1"/>
      <w:numFmt w:val="bullet"/>
      <w:lvlText w:val=""/>
      <w:lvlJc w:val="left"/>
      <w:pPr>
        <w:ind w:left="2880" w:hanging="360"/>
      </w:pPr>
      <w:rPr>
        <w:rFonts w:ascii="Symbol" w:eastAsia="Symbol" w:hAnsi="Symbol" w:cs="Symbol"/>
      </w:rPr>
    </w:lvl>
    <w:lvl w:ilvl="4" w:tplc="3CE20A86">
      <w:start w:val="1"/>
      <w:numFmt w:val="bullet"/>
      <w:lvlText w:val="o"/>
      <w:lvlJc w:val="left"/>
      <w:pPr>
        <w:ind w:left="3600" w:hanging="360"/>
      </w:pPr>
      <w:rPr>
        <w:rFonts w:ascii="Courier New" w:eastAsia="Courier New" w:hAnsi="Courier New" w:cs="Courier New"/>
      </w:rPr>
    </w:lvl>
    <w:lvl w:ilvl="5" w:tplc="1BFE555E">
      <w:start w:val="1"/>
      <w:numFmt w:val="bullet"/>
      <w:lvlText w:val=""/>
      <w:lvlJc w:val="left"/>
      <w:pPr>
        <w:ind w:left="4320" w:hanging="360"/>
      </w:pPr>
      <w:rPr>
        <w:rFonts w:ascii="Wingdings" w:eastAsia="Wingdings" w:hAnsi="Wingdings" w:cs="Wingdings"/>
      </w:rPr>
    </w:lvl>
    <w:lvl w:ilvl="6" w:tplc="5BF070D4">
      <w:start w:val="1"/>
      <w:numFmt w:val="bullet"/>
      <w:lvlText w:val=""/>
      <w:lvlJc w:val="left"/>
      <w:pPr>
        <w:ind w:left="5040" w:hanging="360"/>
      </w:pPr>
      <w:rPr>
        <w:rFonts w:ascii="Symbol" w:eastAsia="Symbol" w:hAnsi="Symbol" w:cs="Symbol"/>
      </w:rPr>
    </w:lvl>
    <w:lvl w:ilvl="7" w:tplc="0B9E1256">
      <w:start w:val="1"/>
      <w:numFmt w:val="bullet"/>
      <w:lvlText w:val="o"/>
      <w:lvlJc w:val="left"/>
      <w:pPr>
        <w:ind w:left="5760" w:hanging="360"/>
      </w:pPr>
      <w:rPr>
        <w:rFonts w:ascii="Courier New" w:eastAsia="Courier New" w:hAnsi="Courier New" w:cs="Courier New"/>
      </w:rPr>
    </w:lvl>
    <w:lvl w:ilvl="8" w:tplc="B0320854">
      <w:start w:val="1"/>
      <w:numFmt w:val="bullet"/>
      <w:lvlText w:val=""/>
      <w:lvlJc w:val="left"/>
      <w:pPr>
        <w:ind w:left="6480" w:hanging="360"/>
      </w:pPr>
      <w:rPr>
        <w:rFonts w:ascii="Wingdings" w:eastAsia="Wingdings" w:hAnsi="Wingdings" w:cs="Wingdings"/>
      </w:rPr>
    </w:lvl>
  </w:abstractNum>
  <w:abstractNum w:abstractNumId="187" w15:restartNumberingAfterBreak="0">
    <w:nsid w:val="7E416143"/>
    <w:multiLevelType w:val="multilevel"/>
    <w:tmpl w:val="06E02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EBE3BED"/>
    <w:multiLevelType w:val="hybridMultilevel"/>
    <w:tmpl w:val="FFFFFFFF"/>
    <w:lvl w:ilvl="0" w:tplc="BA7CA114">
      <w:start w:val="1"/>
      <w:numFmt w:val="bullet"/>
      <w:lvlText w:val="·"/>
      <w:lvlJc w:val="left"/>
      <w:pPr>
        <w:ind w:left="720" w:hanging="360"/>
      </w:pPr>
      <w:rPr>
        <w:rFonts w:ascii="Symbol" w:hAnsi="Symbol" w:hint="default"/>
      </w:rPr>
    </w:lvl>
    <w:lvl w:ilvl="1" w:tplc="EEDE74E4">
      <w:start w:val="1"/>
      <w:numFmt w:val="bullet"/>
      <w:lvlText w:val="o"/>
      <w:lvlJc w:val="left"/>
      <w:pPr>
        <w:ind w:left="1440" w:hanging="360"/>
      </w:pPr>
      <w:rPr>
        <w:rFonts w:ascii="Courier New" w:hAnsi="Courier New" w:hint="default"/>
      </w:rPr>
    </w:lvl>
    <w:lvl w:ilvl="2" w:tplc="DDBAA23E">
      <w:start w:val="1"/>
      <w:numFmt w:val="bullet"/>
      <w:lvlText w:val=""/>
      <w:lvlJc w:val="left"/>
      <w:pPr>
        <w:ind w:left="2160" w:hanging="360"/>
      </w:pPr>
      <w:rPr>
        <w:rFonts w:ascii="Wingdings" w:hAnsi="Wingdings" w:hint="default"/>
      </w:rPr>
    </w:lvl>
    <w:lvl w:ilvl="3" w:tplc="8ECA6C12">
      <w:start w:val="1"/>
      <w:numFmt w:val="bullet"/>
      <w:lvlText w:val=""/>
      <w:lvlJc w:val="left"/>
      <w:pPr>
        <w:ind w:left="2880" w:hanging="360"/>
      </w:pPr>
      <w:rPr>
        <w:rFonts w:ascii="Symbol" w:hAnsi="Symbol" w:hint="default"/>
      </w:rPr>
    </w:lvl>
    <w:lvl w:ilvl="4" w:tplc="795A1476">
      <w:start w:val="1"/>
      <w:numFmt w:val="bullet"/>
      <w:lvlText w:val="o"/>
      <w:lvlJc w:val="left"/>
      <w:pPr>
        <w:ind w:left="3600" w:hanging="360"/>
      </w:pPr>
      <w:rPr>
        <w:rFonts w:ascii="Courier New" w:hAnsi="Courier New" w:hint="default"/>
      </w:rPr>
    </w:lvl>
    <w:lvl w:ilvl="5" w:tplc="71F05EEC">
      <w:start w:val="1"/>
      <w:numFmt w:val="bullet"/>
      <w:lvlText w:val=""/>
      <w:lvlJc w:val="left"/>
      <w:pPr>
        <w:ind w:left="4320" w:hanging="360"/>
      </w:pPr>
      <w:rPr>
        <w:rFonts w:ascii="Wingdings" w:hAnsi="Wingdings" w:hint="default"/>
      </w:rPr>
    </w:lvl>
    <w:lvl w:ilvl="6" w:tplc="DF9C1BE2">
      <w:start w:val="1"/>
      <w:numFmt w:val="bullet"/>
      <w:lvlText w:val=""/>
      <w:lvlJc w:val="left"/>
      <w:pPr>
        <w:ind w:left="5040" w:hanging="360"/>
      </w:pPr>
      <w:rPr>
        <w:rFonts w:ascii="Symbol" w:hAnsi="Symbol" w:hint="default"/>
      </w:rPr>
    </w:lvl>
    <w:lvl w:ilvl="7" w:tplc="1CA2CD00">
      <w:start w:val="1"/>
      <w:numFmt w:val="bullet"/>
      <w:lvlText w:val="o"/>
      <w:lvlJc w:val="left"/>
      <w:pPr>
        <w:ind w:left="5760" w:hanging="360"/>
      </w:pPr>
      <w:rPr>
        <w:rFonts w:ascii="Courier New" w:hAnsi="Courier New" w:hint="default"/>
      </w:rPr>
    </w:lvl>
    <w:lvl w:ilvl="8" w:tplc="FC9A5C74">
      <w:start w:val="1"/>
      <w:numFmt w:val="bullet"/>
      <w:lvlText w:val=""/>
      <w:lvlJc w:val="left"/>
      <w:pPr>
        <w:ind w:left="6480" w:hanging="360"/>
      </w:pPr>
      <w:rPr>
        <w:rFonts w:ascii="Wingdings" w:hAnsi="Wingdings" w:hint="default"/>
      </w:rPr>
    </w:lvl>
  </w:abstractNum>
  <w:abstractNum w:abstractNumId="189" w15:restartNumberingAfterBreak="0">
    <w:nsid w:val="7F3603F2"/>
    <w:multiLevelType w:val="hybridMultilevel"/>
    <w:tmpl w:val="664A841E"/>
    <w:lvl w:ilvl="0" w:tplc="46E2C3EE">
      <w:start w:val="4"/>
      <w:numFmt w:val="bullet"/>
      <w:lvlText w:val="-"/>
      <w:lvlJc w:val="left"/>
      <w:pPr>
        <w:ind w:left="360" w:hanging="360"/>
      </w:pPr>
      <w:rPr>
        <w:rFonts w:ascii="Aptos Display" w:eastAsia="Times New Roman" w:hAnsi="Aptos Display" w:cs="Segoe UI" w:hint="default"/>
        <w:color w:val="auto"/>
        <w:u w:color="7F7F7F" w:themeColor="text1" w:themeTint="8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494490504">
    <w:abstractNumId w:val="116"/>
  </w:num>
  <w:num w:numId="2" w16cid:durableId="1129251643">
    <w:abstractNumId w:val="118"/>
  </w:num>
  <w:num w:numId="3" w16cid:durableId="1301419014">
    <w:abstractNumId w:val="164"/>
  </w:num>
  <w:num w:numId="4" w16cid:durableId="1775048842">
    <w:abstractNumId w:val="64"/>
  </w:num>
  <w:num w:numId="5" w16cid:durableId="1003896522">
    <w:abstractNumId w:val="184"/>
  </w:num>
  <w:num w:numId="6" w16cid:durableId="411708561">
    <w:abstractNumId w:val="160"/>
  </w:num>
  <w:num w:numId="7" w16cid:durableId="404493650">
    <w:abstractNumId w:val="34"/>
  </w:num>
  <w:num w:numId="8" w16cid:durableId="1297416512">
    <w:abstractNumId w:val="162"/>
  </w:num>
  <w:num w:numId="9" w16cid:durableId="1965111326">
    <w:abstractNumId w:val="48"/>
  </w:num>
  <w:num w:numId="10" w16cid:durableId="1197306347">
    <w:abstractNumId w:val="33"/>
  </w:num>
  <w:num w:numId="11" w16cid:durableId="98768904">
    <w:abstractNumId w:val="189"/>
  </w:num>
  <w:num w:numId="12" w16cid:durableId="1194460509">
    <w:abstractNumId w:val="143"/>
  </w:num>
  <w:num w:numId="13" w16cid:durableId="2072144546">
    <w:abstractNumId w:val="63"/>
  </w:num>
  <w:num w:numId="14" w16cid:durableId="1650282706">
    <w:abstractNumId w:val="129"/>
  </w:num>
  <w:num w:numId="15" w16cid:durableId="366487645">
    <w:abstractNumId w:val="56"/>
  </w:num>
  <w:num w:numId="16" w16cid:durableId="1617561088">
    <w:abstractNumId w:val="137"/>
  </w:num>
  <w:num w:numId="17" w16cid:durableId="1521316913">
    <w:abstractNumId w:val="113"/>
  </w:num>
  <w:num w:numId="18" w16cid:durableId="1909608038">
    <w:abstractNumId w:val="173"/>
  </w:num>
  <w:num w:numId="19" w16cid:durableId="1374770848">
    <w:abstractNumId w:val="158"/>
  </w:num>
  <w:num w:numId="20" w16cid:durableId="310213766">
    <w:abstractNumId w:val="146"/>
  </w:num>
  <w:num w:numId="21" w16cid:durableId="695235114">
    <w:abstractNumId w:val="36"/>
  </w:num>
  <w:num w:numId="22" w16cid:durableId="96294762">
    <w:abstractNumId w:val="117"/>
  </w:num>
  <w:num w:numId="23" w16cid:durableId="1879659616">
    <w:abstractNumId w:val="80"/>
  </w:num>
  <w:num w:numId="24" w16cid:durableId="958027784">
    <w:abstractNumId w:val="169"/>
  </w:num>
  <w:num w:numId="25" w16cid:durableId="865363799">
    <w:abstractNumId w:val="114"/>
  </w:num>
  <w:num w:numId="26" w16cid:durableId="1357854693">
    <w:abstractNumId w:val="180"/>
  </w:num>
  <w:num w:numId="27" w16cid:durableId="1107458711">
    <w:abstractNumId w:val="105"/>
  </w:num>
  <w:num w:numId="28" w16cid:durableId="1749502521">
    <w:abstractNumId w:val="57"/>
  </w:num>
  <w:num w:numId="29" w16cid:durableId="1277757978">
    <w:abstractNumId w:val="67"/>
  </w:num>
  <w:num w:numId="30" w16cid:durableId="1519536726">
    <w:abstractNumId w:val="27"/>
  </w:num>
  <w:num w:numId="31" w16cid:durableId="482234862">
    <w:abstractNumId w:val="140"/>
  </w:num>
  <w:num w:numId="32" w16cid:durableId="1528252271">
    <w:abstractNumId w:val="71"/>
  </w:num>
  <w:num w:numId="33" w16cid:durableId="1583489390">
    <w:abstractNumId w:val="77"/>
  </w:num>
  <w:num w:numId="34" w16cid:durableId="1913345784">
    <w:abstractNumId w:val="83"/>
  </w:num>
  <w:num w:numId="35" w16cid:durableId="682589398">
    <w:abstractNumId w:val="151"/>
  </w:num>
  <w:num w:numId="36" w16cid:durableId="2047412954">
    <w:abstractNumId w:val="185"/>
  </w:num>
  <w:num w:numId="37" w16cid:durableId="1459835746">
    <w:abstractNumId w:val="29"/>
  </w:num>
  <w:num w:numId="38" w16cid:durableId="2095932083">
    <w:abstractNumId w:val="74"/>
  </w:num>
  <w:num w:numId="39" w16cid:durableId="45181130">
    <w:abstractNumId w:val="149"/>
  </w:num>
  <w:num w:numId="40" w16cid:durableId="586886165">
    <w:abstractNumId w:val="133"/>
  </w:num>
  <w:num w:numId="41" w16cid:durableId="1599950343">
    <w:abstractNumId w:val="49"/>
  </w:num>
  <w:num w:numId="42" w16cid:durableId="892933120">
    <w:abstractNumId w:val="181"/>
  </w:num>
  <w:num w:numId="43" w16cid:durableId="1456410712">
    <w:abstractNumId w:val="99"/>
  </w:num>
  <w:num w:numId="44" w16cid:durableId="1919754027">
    <w:abstractNumId w:val="152"/>
  </w:num>
  <w:num w:numId="45" w16cid:durableId="1404647080">
    <w:abstractNumId w:val="38"/>
  </w:num>
  <w:num w:numId="46" w16cid:durableId="838160675">
    <w:abstractNumId w:val="153"/>
  </w:num>
  <w:num w:numId="47" w16cid:durableId="1737119671">
    <w:abstractNumId w:val="111"/>
  </w:num>
  <w:num w:numId="48" w16cid:durableId="1388726629">
    <w:abstractNumId w:val="93"/>
  </w:num>
  <w:num w:numId="49" w16cid:durableId="1880968977">
    <w:abstractNumId w:val="178"/>
  </w:num>
  <w:num w:numId="50" w16cid:durableId="584386100">
    <w:abstractNumId w:val="82"/>
  </w:num>
  <w:num w:numId="51" w16cid:durableId="1086146236">
    <w:abstractNumId w:val="72"/>
  </w:num>
  <w:num w:numId="52" w16cid:durableId="1727529451">
    <w:abstractNumId w:val="159"/>
  </w:num>
  <w:num w:numId="53" w16cid:durableId="1397894700">
    <w:abstractNumId w:val="17"/>
  </w:num>
  <w:num w:numId="54" w16cid:durableId="724261340">
    <w:abstractNumId w:val="58"/>
  </w:num>
  <w:num w:numId="55" w16cid:durableId="716201225">
    <w:abstractNumId w:val="154"/>
  </w:num>
  <w:num w:numId="56" w16cid:durableId="882180999">
    <w:abstractNumId w:val="179"/>
  </w:num>
  <w:num w:numId="57" w16cid:durableId="703560419">
    <w:abstractNumId w:val="61"/>
  </w:num>
  <w:num w:numId="58" w16cid:durableId="356201278">
    <w:abstractNumId w:val="41"/>
  </w:num>
  <w:num w:numId="59" w16cid:durableId="952832985">
    <w:abstractNumId w:val="39"/>
  </w:num>
  <w:num w:numId="60" w16cid:durableId="1433277305">
    <w:abstractNumId w:val="86"/>
  </w:num>
  <w:num w:numId="61" w16cid:durableId="96290817">
    <w:abstractNumId w:val="9"/>
  </w:num>
  <w:num w:numId="62" w16cid:durableId="1903323388">
    <w:abstractNumId w:val="130"/>
  </w:num>
  <w:num w:numId="63" w16cid:durableId="90586554">
    <w:abstractNumId w:val="121"/>
  </w:num>
  <w:num w:numId="64" w16cid:durableId="637300872">
    <w:abstractNumId w:val="115"/>
  </w:num>
  <w:num w:numId="65" w16cid:durableId="1997807422">
    <w:abstractNumId w:val="109"/>
  </w:num>
  <w:num w:numId="66" w16cid:durableId="1271815561">
    <w:abstractNumId w:val="62"/>
  </w:num>
  <w:num w:numId="67" w16cid:durableId="980235876">
    <w:abstractNumId w:val="136"/>
  </w:num>
  <w:num w:numId="68" w16cid:durableId="1803421863">
    <w:abstractNumId w:val="47"/>
  </w:num>
  <w:num w:numId="69" w16cid:durableId="699167727">
    <w:abstractNumId w:val="172"/>
  </w:num>
  <w:num w:numId="70" w16cid:durableId="101607318">
    <w:abstractNumId w:val="81"/>
  </w:num>
  <w:num w:numId="71" w16cid:durableId="311495043">
    <w:abstractNumId w:val="53"/>
  </w:num>
  <w:num w:numId="72" w16cid:durableId="1973512240">
    <w:abstractNumId w:val="120"/>
  </w:num>
  <w:num w:numId="73" w16cid:durableId="592594101">
    <w:abstractNumId w:val="28"/>
  </w:num>
  <w:num w:numId="74" w16cid:durableId="1393385250">
    <w:abstractNumId w:val="161"/>
  </w:num>
  <w:num w:numId="75" w16cid:durableId="1375734680">
    <w:abstractNumId w:val="6"/>
  </w:num>
  <w:num w:numId="76" w16cid:durableId="140077948">
    <w:abstractNumId w:val="123"/>
  </w:num>
  <w:num w:numId="77" w16cid:durableId="1073770435">
    <w:abstractNumId w:val="131"/>
  </w:num>
  <w:num w:numId="78" w16cid:durableId="1267544737">
    <w:abstractNumId w:val="16"/>
  </w:num>
  <w:num w:numId="79" w16cid:durableId="1900164985">
    <w:abstractNumId w:val="69"/>
  </w:num>
  <w:num w:numId="80" w16cid:durableId="1420179590">
    <w:abstractNumId w:val="50"/>
  </w:num>
  <w:num w:numId="81" w16cid:durableId="197859216">
    <w:abstractNumId w:val="65"/>
  </w:num>
  <w:num w:numId="82" w16cid:durableId="979648590">
    <w:abstractNumId w:val="24"/>
  </w:num>
  <w:num w:numId="83" w16cid:durableId="1714378696">
    <w:abstractNumId w:val="5"/>
  </w:num>
  <w:num w:numId="84" w16cid:durableId="1184202436">
    <w:abstractNumId w:val="3"/>
  </w:num>
  <w:num w:numId="85" w16cid:durableId="57672451">
    <w:abstractNumId w:val="2"/>
  </w:num>
  <w:num w:numId="86" w16cid:durableId="272130943">
    <w:abstractNumId w:val="4"/>
  </w:num>
  <w:num w:numId="87" w16cid:durableId="1092899626">
    <w:abstractNumId w:val="1"/>
  </w:num>
  <w:num w:numId="88" w16cid:durableId="1856845562">
    <w:abstractNumId w:val="0"/>
  </w:num>
  <w:num w:numId="89" w16cid:durableId="1181432802">
    <w:abstractNumId w:val="22"/>
  </w:num>
  <w:num w:numId="90" w16cid:durableId="1601179823">
    <w:abstractNumId w:val="55"/>
  </w:num>
  <w:num w:numId="91" w16cid:durableId="1716931902">
    <w:abstractNumId w:val="89"/>
  </w:num>
  <w:num w:numId="92" w16cid:durableId="977762052">
    <w:abstractNumId w:val="25"/>
  </w:num>
  <w:num w:numId="93" w16cid:durableId="1593971083">
    <w:abstractNumId w:val="51"/>
  </w:num>
  <w:num w:numId="94" w16cid:durableId="755708840">
    <w:abstractNumId w:val="78"/>
  </w:num>
  <w:num w:numId="95" w16cid:durableId="2003116162">
    <w:abstractNumId w:val="167"/>
  </w:num>
  <w:num w:numId="96" w16cid:durableId="1946500215">
    <w:abstractNumId w:val="108"/>
  </w:num>
  <w:num w:numId="97" w16cid:durableId="1481387367">
    <w:abstractNumId w:val="148"/>
  </w:num>
  <w:num w:numId="98" w16cid:durableId="912617480">
    <w:abstractNumId w:val="182"/>
  </w:num>
  <w:num w:numId="99" w16cid:durableId="1290624035">
    <w:abstractNumId w:val="90"/>
  </w:num>
  <w:num w:numId="100" w16cid:durableId="716666333">
    <w:abstractNumId w:val="106"/>
  </w:num>
  <w:num w:numId="101" w16cid:durableId="316303011">
    <w:abstractNumId w:val="187"/>
  </w:num>
  <w:num w:numId="102" w16cid:durableId="809714122">
    <w:abstractNumId w:val="128"/>
  </w:num>
  <w:num w:numId="103" w16cid:durableId="129441411">
    <w:abstractNumId w:val="37"/>
  </w:num>
  <w:num w:numId="104" w16cid:durableId="896433799">
    <w:abstractNumId w:val="138"/>
  </w:num>
  <w:num w:numId="105" w16cid:durableId="1456295194">
    <w:abstractNumId w:val="186"/>
  </w:num>
  <w:num w:numId="106" w16cid:durableId="1285115954">
    <w:abstractNumId w:val="141"/>
  </w:num>
  <w:num w:numId="107" w16cid:durableId="1550998521">
    <w:abstractNumId w:val="68"/>
  </w:num>
  <w:num w:numId="108" w16cid:durableId="1077895213">
    <w:abstractNumId w:val="155"/>
  </w:num>
  <w:num w:numId="109" w16cid:durableId="829559614">
    <w:abstractNumId w:val="170"/>
  </w:num>
  <w:num w:numId="110" w16cid:durableId="1150559059">
    <w:abstractNumId w:val="168"/>
  </w:num>
  <w:num w:numId="111" w16cid:durableId="1768379937">
    <w:abstractNumId w:val="11"/>
  </w:num>
  <w:num w:numId="112" w16cid:durableId="202138000">
    <w:abstractNumId w:val="60"/>
  </w:num>
  <w:num w:numId="113" w16cid:durableId="488062564">
    <w:abstractNumId w:val="91"/>
  </w:num>
  <w:num w:numId="114" w16cid:durableId="1869296860">
    <w:abstractNumId w:val="46"/>
  </w:num>
  <w:num w:numId="115" w16cid:durableId="1164785019">
    <w:abstractNumId w:val="52"/>
  </w:num>
  <w:num w:numId="116" w16cid:durableId="1037589184">
    <w:abstractNumId w:val="177"/>
  </w:num>
  <w:num w:numId="117" w16cid:durableId="1075972580">
    <w:abstractNumId w:val="188"/>
  </w:num>
  <w:num w:numId="118" w16cid:durableId="1274556993">
    <w:abstractNumId w:val="92"/>
  </w:num>
  <w:num w:numId="119" w16cid:durableId="1543130962">
    <w:abstractNumId w:val="175"/>
  </w:num>
  <w:num w:numId="120" w16cid:durableId="1583222433">
    <w:abstractNumId w:val="132"/>
  </w:num>
  <w:num w:numId="121" w16cid:durableId="1640724948">
    <w:abstractNumId w:val="127"/>
  </w:num>
  <w:num w:numId="122" w16cid:durableId="838619087">
    <w:abstractNumId w:val="107"/>
  </w:num>
  <w:num w:numId="123" w16cid:durableId="1728794115">
    <w:abstractNumId w:val="183"/>
  </w:num>
  <w:num w:numId="124" w16cid:durableId="713889096">
    <w:abstractNumId w:val="13"/>
  </w:num>
  <w:num w:numId="125" w16cid:durableId="286669422">
    <w:abstractNumId w:val="76"/>
  </w:num>
  <w:num w:numId="126" w16cid:durableId="1072579935">
    <w:abstractNumId w:val="124"/>
  </w:num>
  <w:num w:numId="127" w16cid:durableId="1416975647">
    <w:abstractNumId w:val="30"/>
  </w:num>
  <w:num w:numId="128" w16cid:durableId="737822061">
    <w:abstractNumId w:val="97"/>
  </w:num>
  <w:num w:numId="129" w16cid:durableId="1223638243">
    <w:abstractNumId w:val="165"/>
  </w:num>
  <w:num w:numId="130" w16cid:durableId="1998262420">
    <w:abstractNumId w:val="32"/>
  </w:num>
  <w:num w:numId="131" w16cid:durableId="1891064369">
    <w:abstractNumId w:val="59"/>
  </w:num>
  <w:num w:numId="132" w16cid:durableId="1181117566">
    <w:abstractNumId w:val="12"/>
  </w:num>
  <w:num w:numId="133" w16cid:durableId="585461755">
    <w:abstractNumId w:val="35"/>
  </w:num>
  <w:num w:numId="134" w16cid:durableId="1708793830">
    <w:abstractNumId w:val="101"/>
  </w:num>
  <w:num w:numId="135" w16cid:durableId="1378161679">
    <w:abstractNumId w:val="110"/>
  </w:num>
  <w:num w:numId="136" w16cid:durableId="1321424664">
    <w:abstractNumId w:val="157"/>
  </w:num>
  <w:num w:numId="137" w16cid:durableId="117340226">
    <w:abstractNumId w:val="20"/>
  </w:num>
  <w:num w:numId="138" w16cid:durableId="1167479663">
    <w:abstractNumId w:val="21"/>
  </w:num>
  <w:num w:numId="139" w16cid:durableId="338235593">
    <w:abstractNumId w:val="104"/>
  </w:num>
  <w:num w:numId="140" w16cid:durableId="1022979971">
    <w:abstractNumId w:val="7"/>
  </w:num>
  <w:num w:numId="141" w16cid:durableId="537591822">
    <w:abstractNumId w:val="19"/>
  </w:num>
  <w:num w:numId="142" w16cid:durableId="1168594436">
    <w:abstractNumId w:val="171"/>
  </w:num>
  <w:num w:numId="143" w16cid:durableId="1248416362">
    <w:abstractNumId w:val="79"/>
  </w:num>
  <w:num w:numId="144" w16cid:durableId="1256093137">
    <w:abstractNumId w:val="88"/>
  </w:num>
  <w:num w:numId="145" w16cid:durableId="1389570352">
    <w:abstractNumId w:val="31"/>
  </w:num>
  <w:num w:numId="146" w16cid:durableId="1246652098">
    <w:abstractNumId w:val="87"/>
  </w:num>
  <w:num w:numId="147" w16cid:durableId="811681145">
    <w:abstractNumId w:val="163"/>
  </w:num>
  <w:num w:numId="148" w16cid:durableId="1020283013">
    <w:abstractNumId w:val="15"/>
  </w:num>
  <w:num w:numId="149" w16cid:durableId="1351760823">
    <w:abstractNumId w:val="66"/>
  </w:num>
  <w:num w:numId="150" w16cid:durableId="1866937306">
    <w:abstractNumId w:val="142"/>
  </w:num>
  <w:num w:numId="151" w16cid:durableId="169413944">
    <w:abstractNumId w:val="135"/>
  </w:num>
  <w:num w:numId="152" w16cid:durableId="648637585">
    <w:abstractNumId w:val="96"/>
  </w:num>
  <w:num w:numId="153" w16cid:durableId="1352872573">
    <w:abstractNumId w:val="100"/>
  </w:num>
  <w:num w:numId="154" w16cid:durableId="692926742">
    <w:abstractNumId w:val="144"/>
  </w:num>
  <w:num w:numId="155" w16cid:durableId="2072341519">
    <w:abstractNumId w:val="166"/>
  </w:num>
  <w:num w:numId="156" w16cid:durableId="2136831018">
    <w:abstractNumId w:val="26"/>
  </w:num>
  <w:num w:numId="157" w16cid:durableId="1430858867">
    <w:abstractNumId w:val="156"/>
  </w:num>
  <w:num w:numId="158" w16cid:durableId="308218167">
    <w:abstractNumId w:val="40"/>
  </w:num>
  <w:num w:numId="159" w16cid:durableId="429279671">
    <w:abstractNumId w:val="73"/>
  </w:num>
  <w:num w:numId="160" w16cid:durableId="976374693">
    <w:abstractNumId w:val="43"/>
  </w:num>
  <w:num w:numId="161" w16cid:durableId="773013652">
    <w:abstractNumId w:val="44"/>
  </w:num>
  <w:num w:numId="162" w16cid:durableId="1191912185">
    <w:abstractNumId w:val="119"/>
  </w:num>
  <w:num w:numId="163" w16cid:durableId="92870999">
    <w:abstractNumId w:val="139"/>
  </w:num>
  <w:num w:numId="164" w16cid:durableId="1707437">
    <w:abstractNumId w:val="112"/>
  </w:num>
  <w:num w:numId="165" w16cid:durableId="1523200656">
    <w:abstractNumId w:val="150"/>
  </w:num>
  <w:num w:numId="166" w16cid:durableId="391927034">
    <w:abstractNumId w:val="122"/>
  </w:num>
  <w:num w:numId="167" w16cid:durableId="1181433587">
    <w:abstractNumId w:val="147"/>
  </w:num>
  <w:num w:numId="168" w16cid:durableId="1630091739">
    <w:abstractNumId w:val="85"/>
  </w:num>
  <w:num w:numId="169" w16cid:durableId="2079014650">
    <w:abstractNumId w:val="84"/>
  </w:num>
  <w:num w:numId="170" w16cid:durableId="382489806">
    <w:abstractNumId w:val="126"/>
  </w:num>
  <w:num w:numId="171" w16cid:durableId="1442458027">
    <w:abstractNumId w:val="10"/>
  </w:num>
  <w:num w:numId="172" w16cid:durableId="569852112">
    <w:abstractNumId w:val="102"/>
  </w:num>
  <w:num w:numId="173" w16cid:durableId="1911116778">
    <w:abstractNumId w:val="14"/>
  </w:num>
  <w:num w:numId="174" w16cid:durableId="1701398633">
    <w:abstractNumId w:val="103"/>
  </w:num>
  <w:num w:numId="175" w16cid:durableId="1970015536">
    <w:abstractNumId w:val="95"/>
  </w:num>
  <w:num w:numId="176" w16cid:durableId="366876658">
    <w:abstractNumId w:val="94"/>
  </w:num>
  <w:num w:numId="177" w16cid:durableId="1677346948">
    <w:abstractNumId w:val="54"/>
  </w:num>
  <w:num w:numId="178" w16cid:durableId="1733573620">
    <w:abstractNumId w:val="23"/>
  </w:num>
  <w:num w:numId="179" w16cid:durableId="1890995369">
    <w:abstractNumId w:val="134"/>
  </w:num>
  <w:num w:numId="180" w16cid:durableId="504635545">
    <w:abstractNumId w:val="45"/>
  </w:num>
  <w:num w:numId="181" w16cid:durableId="893276480">
    <w:abstractNumId w:val="75"/>
  </w:num>
  <w:num w:numId="182" w16cid:durableId="124473882">
    <w:abstractNumId w:val="125"/>
  </w:num>
  <w:num w:numId="183" w16cid:durableId="598022579">
    <w:abstractNumId w:val="18"/>
  </w:num>
  <w:num w:numId="184" w16cid:durableId="2132436834">
    <w:abstractNumId w:val="70"/>
  </w:num>
  <w:num w:numId="185" w16cid:durableId="657268890">
    <w:abstractNumId w:val="174"/>
  </w:num>
  <w:num w:numId="186" w16cid:durableId="368071957">
    <w:abstractNumId w:val="176"/>
  </w:num>
  <w:num w:numId="187" w16cid:durableId="517547737">
    <w:abstractNumId w:val="98"/>
  </w:num>
  <w:num w:numId="188" w16cid:durableId="1389956522">
    <w:abstractNumId w:val="42"/>
  </w:num>
  <w:num w:numId="189" w16cid:durableId="745300314">
    <w:abstractNumId w:val="145"/>
  </w:num>
  <w:num w:numId="190" w16cid:durableId="1561285300">
    <w:abstractNumId w:val="8"/>
  </w:num>
  <w:numIdMacAtCleanup w:val="19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est User">
    <w15:presenceInfo w15:providerId="AD" w15:userId="S::urn:spo:tenantanon#46d4ec33-c053-4fa8-9ce1-0ca7c904765b::"/>
  </w15:person>
  <w15:person w15:author="Ali Judd">
    <w15:presenceInfo w15:providerId="AD" w15:userId="S::dmhtali@ucl.ac.uk::ac7daf57-c76b-42a2-906e-f792113138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1C1"/>
    <w:rsid w:val="0000169E"/>
    <w:rsid w:val="000017E2"/>
    <w:rsid w:val="00001C04"/>
    <w:rsid w:val="000022EC"/>
    <w:rsid w:val="000033FC"/>
    <w:rsid w:val="00003728"/>
    <w:rsid w:val="00003DBF"/>
    <w:rsid w:val="00003EED"/>
    <w:rsid w:val="000040E4"/>
    <w:rsid w:val="00004981"/>
    <w:rsid w:val="000055D1"/>
    <w:rsid w:val="00007029"/>
    <w:rsid w:val="000070DB"/>
    <w:rsid w:val="000075E2"/>
    <w:rsid w:val="00010256"/>
    <w:rsid w:val="000104AC"/>
    <w:rsid w:val="00010AC8"/>
    <w:rsid w:val="00010CC2"/>
    <w:rsid w:val="00010DC9"/>
    <w:rsid w:val="00011044"/>
    <w:rsid w:val="000114C4"/>
    <w:rsid w:val="00011B4A"/>
    <w:rsid w:val="00011C74"/>
    <w:rsid w:val="000152FB"/>
    <w:rsid w:val="0001689A"/>
    <w:rsid w:val="00017514"/>
    <w:rsid w:val="00017B4C"/>
    <w:rsid w:val="000212CF"/>
    <w:rsid w:val="00021685"/>
    <w:rsid w:val="00021C3F"/>
    <w:rsid w:val="00021F25"/>
    <w:rsid w:val="00023004"/>
    <w:rsid w:val="0002347F"/>
    <w:rsid w:val="00023EEE"/>
    <w:rsid w:val="00023F77"/>
    <w:rsid w:val="00024703"/>
    <w:rsid w:val="00025226"/>
    <w:rsid w:val="00025C72"/>
    <w:rsid w:val="00027453"/>
    <w:rsid w:val="00027E98"/>
    <w:rsid w:val="00031042"/>
    <w:rsid w:val="0003138B"/>
    <w:rsid w:val="0003244D"/>
    <w:rsid w:val="000325AC"/>
    <w:rsid w:val="00032951"/>
    <w:rsid w:val="000329B4"/>
    <w:rsid w:val="00032EFF"/>
    <w:rsid w:val="00033666"/>
    <w:rsid w:val="000338D6"/>
    <w:rsid w:val="00033A91"/>
    <w:rsid w:val="00033DCC"/>
    <w:rsid w:val="000342B2"/>
    <w:rsid w:val="00034380"/>
    <w:rsid w:val="00035430"/>
    <w:rsid w:val="000359DB"/>
    <w:rsid w:val="00035DE9"/>
    <w:rsid w:val="000369CF"/>
    <w:rsid w:val="00036CD3"/>
    <w:rsid w:val="0003740B"/>
    <w:rsid w:val="000375CF"/>
    <w:rsid w:val="000375D6"/>
    <w:rsid w:val="000403B4"/>
    <w:rsid w:val="00040CBF"/>
    <w:rsid w:val="00041205"/>
    <w:rsid w:val="00041357"/>
    <w:rsid w:val="000419D7"/>
    <w:rsid w:val="000420EC"/>
    <w:rsid w:val="00042941"/>
    <w:rsid w:val="00042C24"/>
    <w:rsid w:val="00043CD9"/>
    <w:rsid w:val="00044838"/>
    <w:rsid w:val="000459B3"/>
    <w:rsid w:val="00045FEE"/>
    <w:rsid w:val="000461A2"/>
    <w:rsid w:val="0004655B"/>
    <w:rsid w:val="00047291"/>
    <w:rsid w:val="00047A31"/>
    <w:rsid w:val="00050FFF"/>
    <w:rsid w:val="00051FCC"/>
    <w:rsid w:val="000524E2"/>
    <w:rsid w:val="00052BAB"/>
    <w:rsid w:val="00053B6F"/>
    <w:rsid w:val="00054658"/>
    <w:rsid w:val="0005476D"/>
    <w:rsid w:val="0005503E"/>
    <w:rsid w:val="00057552"/>
    <w:rsid w:val="0005783E"/>
    <w:rsid w:val="00057AE3"/>
    <w:rsid w:val="00057C5E"/>
    <w:rsid w:val="000602FD"/>
    <w:rsid w:val="00060A40"/>
    <w:rsid w:val="000612FC"/>
    <w:rsid w:val="00061D8C"/>
    <w:rsid w:val="00062863"/>
    <w:rsid w:val="00063019"/>
    <w:rsid w:val="00063CE6"/>
    <w:rsid w:val="000647F2"/>
    <w:rsid w:val="000651CB"/>
    <w:rsid w:val="000658AA"/>
    <w:rsid w:val="00065956"/>
    <w:rsid w:val="000664F2"/>
    <w:rsid w:val="000667CB"/>
    <w:rsid w:val="00066F75"/>
    <w:rsid w:val="000674A2"/>
    <w:rsid w:val="00067ABD"/>
    <w:rsid w:val="0007039A"/>
    <w:rsid w:val="000706DC"/>
    <w:rsid w:val="000709D2"/>
    <w:rsid w:val="00070D30"/>
    <w:rsid w:val="0007192D"/>
    <w:rsid w:val="00072623"/>
    <w:rsid w:val="000727EE"/>
    <w:rsid w:val="00072CFF"/>
    <w:rsid w:val="00072E5B"/>
    <w:rsid w:val="0007365B"/>
    <w:rsid w:val="000738DD"/>
    <w:rsid w:val="00074F71"/>
    <w:rsid w:val="00075129"/>
    <w:rsid w:val="00075CA3"/>
    <w:rsid w:val="00075F11"/>
    <w:rsid w:val="0007660C"/>
    <w:rsid w:val="00077663"/>
    <w:rsid w:val="000803E5"/>
    <w:rsid w:val="00080802"/>
    <w:rsid w:val="00080F72"/>
    <w:rsid w:val="000817FE"/>
    <w:rsid w:val="000832A1"/>
    <w:rsid w:val="000846EA"/>
    <w:rsid w:val="00084BE7"/>
    <w:rsid w:val="00084CFC"/>
    <w:rsid w:val="000855A0"/>
    <w:rsid w:val="00085906"/>
    <w:rsid w:val="000867DA"/>
    <w:rsid w:val="000868CA"/>
    <w:rsid w:val="000869D4"/>
    <w:rsid w:val="00086DF8"/>
    <w:rsid w:val="00090667"/>
    <w:rsid w:val="0009192C"/>
    <w:rsid w:val="00091FA7"/>
    <w:rsid w:val="000927F6"/>
    <w:rsid w:val="000934FC"/>
    <w:rsid w:val="0009366C"/>
    <w:rsid w:val="00094C5B"/>
    <w:rsid w:val="00094DA9"/>
    <w:rsid w:val="000957BC"/>
    <w:rsid w:val="000957E8"/>
    <w:rsid w:val="000961CA"/>
    <w:rsid w:val="00096623"/>
    <w:rsid w:val="00096FA0"/>
    <w:rsid w:val="0009711D"/>
    <w:rsid w:val="00097750"/>
    <w:rsid w:val="000978E4"/>
    <w:rsid w:val="000A0032"/>
    <w:rsid w:val="000A04EB"/>
    <w:rsid w:val="000A32CE"/>
    <w:rsid w:val="000A4CCA"/>
    <w:rsid w:val="000A5D76"/>
    <w:rsid w:val="000A657F"/>
    <w:rsid w:val="000A68A6"/>
    <w:rsid w:val="000A6FFD"/>
    <w:rsid w:val="000A7335"/>
    <w:rsid w:val="000A73AC"/>
    <w:rsid w:val="000A74FB"/>
    <w:rsid w:val="000A7798"/>
    <w:rsid w:val="000A791C"/>
    <w:rsid w:val="000A7B5A"/>
    <w:rsid w:val="000A7EC0"/>
    <w:rsid w:val="000B044C"/>
    <w:rsid w:val="000B07E6"/>
    <w:rsid w:val="000B1CB9"/>
    <w:rsid w:val="000B1D66"/>
    <w:rsid w:val="000B29B2"/>
    <w:rsid w:val="000B2AC1"/>
    <w:rsid w:val="000B2AE7"/>
    <w:rsid w:val="000B2CD3"/>
    <w:rsid w:val="000B3B5F"/>
    <w:rsid w:val="000B4A97"/>
    <w:rsid w:val="000B5A6A"/>
    <w:rsid w:val="000B61E6"/>
    <w:rsid w:val="000B65BB"/>
    <w:rsid w:val="000B72D7"/>
    <w:rsid w:val="000B7355"/>
    <w:rsid w:val="000B7630"/>
    <w:rsid w:val="000B7F31"/>
    <w:rsid w:val="000C0CA1"/>
    <w:rsid w:val="000C26C2"/>
    <w:rsid w:val="000C2772"/>
    <w:rsid w:val="000C3EA7"/>
    <w:rsid w:val="000C44BC"/>
    <w:rsid w:val="000C4E90"/>
    <w:rsid w:val="000C71A9"/>
    <w:rsid w:val="000C7927"/>
    <w:rsid w:val="000C7A6D"/>
    <w:rsid w:val="000D0918"/>
    <w:rsid w:val="000D0B67"/>
    <w:rsid w:val="000D128C"/>
    <w:rsid w:val="000D19BF"/>
    <w:rsid w:val="000D1AED"/>
    <w:rsid w:val="000D2311"/>
    <w:rsid w:val="000D264E"/>
    <w:rsid w:val="000D2D59"/>
    <w:rsid w:val="000D488D"/>
    <w:rsid w:val="000D5BD6"/>
    <w:rsid w:val="000D5E09"/>
    <w:rsid w:val="000D6628"/>
    <w:rsid w:val="000D79CC"/>
    <w:rsid w:val="000D7FF0"/>
    <w:rsid w:val="000E0164"/>
    <w:rsid w:val="000E0ACC"/>
    <w:rsid w:val="000E101F"/>
    <w:rsid w:val="000E5E57"/>
    <w:rsid w:val="000E6244"/>
    <w:rsid w:val="000E6636"/>
    <w:rsid w:val="000E680B"/>
    <w:rsid w:val="000E6FCB"/>
    <w:rsid w:val="000E7A31"/>
    <w:rsid w:val="000E7C3A"/>
    <w:rsid w:val="000F028E"/>
    <w:rsid w:val="000F1A53"/>
    <w:rsid w:val="000F1A62"/>
    <w:rsid w:val="000F1EDC"/>
    <w:rsid w:val="000F1FD7"/>
    <w:rsid w:val="000F2145"/>
    <w:rsid w:val="000F2D4B"/>
    <w:rsid w:val="000F5742"/>
    <w:rsid w:val="000F58F7"/>
    <w:rsid w:val="000F5FAB"/>
    <w:rsid w:val="000F6DEB"/>
    <w:rsid w:val="000F71D8"/>
    <w:rsid w:val="000F7F04"/>
    <w:rsid w:val="0010019A"/>
    <w:rsid w:val="0010029F"/>
    <w:rsid w:val="001009AD"/>
    <w:rsid w:val="00101E5E"/>
    <w:rsid w:val="001023F3"/>
    <w:rsid w:val="00102BB6"/>
    <w:rsid w:val="00102D4C"/>
    <w:rsid w:val="001050CC"/>
    <w:rsid w:val="00105A66"/>
    <w:rsid w:val="00106698"/>
    <w:rsid w:val="00107595"/>
    <w:rsid w:val="001076EA"/>
    <w:rsid w:val="00110A96"/>
    <w:rsid w:val="001112CE"/>
    <w:rsid w:val="00114243"/>
    <w:rsid w:val="0011447C"/>
    <w:rsid w:val="00114C88"/>
    <w:rsid w:val="00114D3F"/>
    <w:rsid w:val="00114D5F"/>
    <w:rsid w:val="00115591"/>
    <w:rsid w:val="00115606"/>
    <w:rsid w:val="00115F56"/>
    <w:rsid w:val="00116C10"/>
    <w:rsid w:val="0011719D"/>
    <w:rsid w:val="0011746C"/>
    <w:rsid w:val="001178F7"/>
    <w:rsid w:val="00117961"/>
    <w:rsid w:val="00120D19"/>
    <w:rsid w:val="001210DA"/>
    <w:rsid w:val="0012199C"/>
    <w:rsid w:val="00122CD1"/>
    <w:rsid w:val="001233F1"/>
    <w:rsid w:val="0012433A"/>
    <w:rsid w:val="001257CA"/>
    <w:rsid w:val="00126175"/>
    <w:rsid w:val="001261C6"/>
    <w:rsid w:val="00126C04"/>
    <w:rsid w:val="001271F7"/>
    <w:rsid w:val="0013017C"/>
    <w:rsid w:val="00130951"/>
    <w:rsid w:val="00130DE1"/>
    <w:rsid w:val="001325C6"/>
    <w:rsid w:val="00132818"/>
    <w:rsid w:val="00132BAA"/>
    <w:rsid w:val="00132DB4"/>
    <w:rsid w:val="00133013"/>
    <w:rsid w:val="001336A6"/>
    <w:rsid w:val="00133792"/>
    <w:rsid w:val="00134463"/>
    <w:rsid w:val="00134537"/>
    <w:rsid w:val="001355B4"/>
    <w:rsid w:val="00135706"/>
    <w:rsid w:val="00135D26"/>
    <w:rsid w:val="00136688"/>
    <w:rsid w:val="00136A46"/>
    <w:rsid w:val="00136B65"/>
    <w:rsid w:val="00136E81"/>
    <w:rsid w:val="0013750F"/>
    <w:rsid w:val="00137E82"/>
    <w:rsid w:val="00137F8D"/>
    <w:rsid w:val="00140543"/>
    <w:rsid w:val="001418B1"/>
    <w:rsid w:val="001423F3"/>
    <w:rsid w:val="001424E3"/>
    <w:rsid w:val="001428E6"/>
    <w:rsid w:val="00143372"/>
    <w:rsid w:val="00143682"/>
    <w:rsid w:val="00143BB1"/>
    <w:rsid w:val="00143DAE"/>
    <w:rsid w:val="00143E0F"/>
    <w:rsid w:val="00144249"/>
    <w:rsid w:val="00145339"/>
    <w:rsid w:val="00146143"/>
    <w:rsid w:val="001461BC"/>
    <w:rsid w:val="00147407"/>
    <w:rsid w:val="00150040"/>
    <w:rsid w:val="001509BC"/>
    <w:rsid w:val="001518EB"/>
    <w:rsid w:val="00152B9B"/>
    <w:rsid w:val="001537C6"/>
    <w:rsid w:val="00153D53"/>
    <w:rsid w:val="00154CF9"/>
    <w:rsid w:val="00155845"/>
    <w:rsid w:val="00155CF5"/>
    <w:rsid w:val="0015638C"/>
    <w:rsid w:val="00156654"/>
    <w:rsid w:val="00156C61"/>
    <w:rsid w:val="00156F24"/>
    <w:rsid w:val="0015715E"/>
    <w:rsid w:val="0016038C"/>
    <w:rsid w:val="001608F5"/>
    <w:rsid w:val="00160969"/>
    <w:rsid w:val="00160FBF"/>
    <w:rsid w:val="00161127"/>
    <w:rsid w:val="00161590"/>
    <w:rsid w:val="00161A48"/>
    <w:rsid w:val="0016290B"/>
    <w:rsid w:val="00162E66"/>
    <w:rsid w:val="001633B1"/>
    <w:rsid w:val="00163445"/>
    <w:rsid w:val="00163F7C"/>
    <w:rsid w:val="00164AE5"/>
    <w:rsid w:val="00166433"/>
    <w:rsid w:val="00166A3B"/>
    <w:rsid w:val="00166B49"/>
    <w:rsid w:val="00167214"/>
    <w:rsid w:val="00167918"/>
    <w:rsid w:val="00170916"/>
    <w:rsid w:val="0017142E"/>
    <w:rsid w:val="00171A25"/>
    <w:rsid w:val="00175AAC"/>
    <w:rsid w:val="00175B69"/>
    <w:rsid w:val="001760B7"/>
    <w:rsid w:val="0018154E"/>
    <w:rsid w:val="00182FB4"/>
    <w:rsid w:val="00184380"/>
    <w:rsid w:val="00184583"/>
    <w:rsid w:val="00184911"/>
    <w:rsid w:val="00184FF4"/>
    <w:rsid w:val="00185B26"/>
    <w:rsid w:val="00186558"/>
    <w:rsid w:val="0018683C"/>
    <w:rsid w:val="00186E9B"/>
    <w:rsid w:val="0018706D"/>
    <w:rsid w:val="00187352"/>
    <w:rsid w:val="00187587"/>
    <w:rsid w:val="00191313"/>
    <w:rsid w:val="00192030"/>
    <w:rsid w:val="00192569"/>
    <w:rsid w:val="00192783"/>
    <w:rsid w:val="00192AB5"/>
    <w:rsid w:val="00192B6D"/>
    <w:rsid w:val="0019380D"/>
    <w:rsid w:val="00193BC3"/>
    <w:rsid w:val="001969CF"/>
    <w:rsid w:val="00196C01"/>
    <w:rsid w:val="00197A94"/>
    <w:rsid w:val="001A0BBC"/>
    <w:rsid w:val="001A0D95"/>
    <w:rsid w:val="001A2653"/>
    <w:rsid w:val="001A297A"/>
    <w:rsid w:val="001A365B"/>
    <w:rsid w:val="001A433D"/>
    <w:rsid w:val="001A4355"/>
    <w:rsid w:val="001A495E"/>
    <w:rsid w:val="001A4E76"/>
    <w:rsid w:val="001A69BE"/>
    <w:rsid w:val="001A7F51"/>
    <w:rsid w:val="001B1582"/>
    <w:rsid w:val="001B1EA7"/>
    <w:rsid w:val="001B333C"/>
    <w:rsid w:val="001B363B"/>
    <w:rsid w:val="001B3721"/>
    <w:rsid w:val="001B5436"/>
    <w:rsid w:val="001B7C50"/>
    <w:rsid w:val="001C19EC"/>
    <w:rsid w:val="001C1D2C"/>
    <w:rsid w:val="001C235E"/>
    <w:rsid w:val="001C26F7"/>
    <w:rsid w:val="001C34FC"/>
    <w:rsid w:val="001C4BA7"/>
    <w:rsid w:val="001C55B6"/>
    <w:rsid w:val="001C6385"/>
    <w:rsid w:val="001C6399"/>
    <w:rsid w:val="001C7EE0"/>
    <w:rsid w:val="001D0152"/>
    <w:rsid w:val="001D0D03"/>
    <w:rsid w:val="001D10F5"/>
    <w:rsid w:val="001D1BBC"/>
    <w:rsid w:val="001D2336"/>
    <w:rsid w:val="001D358F"/>
    <w:rsid w:val="001D3F4F"/>
    <w:rsid w:val="001D4B29"/>
    <w:rsid w:val="001D4BFA"/>
    <w:rsid w:val="001D4C46"/>
    <w:rsid w:val="001D527D"/>
    <w:rsid w:val="001D5499"/>
    <w:rsid w:val="001D683F"/>
    <w:rsid w:val="001D722C"/>
    <w:rsid w:val="001D786D"/>
    <w:rsid w:val="001D7C5F"/>
    <w:rsid w:val="001E0A8E"/>
    <w:rsid w:val="001E1BB1"/>
    <w:rsid w:val="001E3146"/>
    <w:rsid w:val="001E3EF3"/>
    <w:rsid w:val="001E45C8"/>
    <w:rsid w:val="001E4BA5"/>
    <w:rsid w:val="001E4C47"/>
    <w:rsid w:val="001E4C9F"/>
    <w:rsid w:val="001E59DE"/>
    <w:rsid w:val="001E65B6"/>
    <w:rsid w:val="001E65D3"/>
    <w:rsid w:val="001E65FC"/>
    <w:rsid w:val="001E6797"/>
    <w:rsid w:val="001E67A2"/>
    <w:rsid w:val="001E6D56"/>
    <w:rsid w:val="001E6F9D"/>
    <w:rsid w:val="001E7076"/>
    <w:rsid w:val="001E73EC"/>
    <w:rsid w:val="001E773C"/>
    <w:rsid w:val="001E7D68"/>
    <w:rsid w:val="001E7DEB"/>
    <w:rsid w:val="001E7F88"/>
    <w:rsid w:val="001F0CE6"/>
    <w:rsid w:val="001F1BF9"/>
    <w:rsid w:val="001F1CF3"/>
    <w:rsid w:val="001F2369"/>
    <w:rsid w:val="001F3D50"/>
    <w:rsid w:val="001F7A71"/>
    <w:rsid w:val="0020009E"/>
    <w:rsid w:val="00200BBA"/>
    <w:rsid w:val="00201216"/>
    <w:rsid w:val="00201489"/>
    <w:rsid w:val="002033BC"/>
    <w:rsid w:val="00203C6E"/>
    <w:rsid w:val="00203DF2"/>
    <w:rsid w:val="00205767"/>
    <w:rsid w:val="00205CE4"/>
    <w:rsid w:val="00207469"/>
    <w:rsid w:val="00207A96"/>
    <w:rsid w:val="002117F6"/>
    <w:rsid w:val="00211AC3"/>
    <w:rsid w:val="002145A9"/>
    <w:rsid w:val="00214647"/>
    <w:rsid w:val="002148FC"/>
    <w:rsid w:val="00216103"/>
    <w:rsid w:val="00216523"/>
    <w:rsid w:val="002165DE"/>
    <w:rsid w:val="00216BEE"/>
    <w:rsid w:val="00223D0C"/>
    <w:rsid w:val="00225E01"/>
    <w:rsid w:val="0022679F"/>
    <w:rsid w:val="00226EF3"/>
    <w:rsid w:val="002330E3"/>
    <w:rsid w:val="0023456A"/>
    <w:rsid w:val="00234B4C"/>
    <w:rsid w:val="00234B92"/>
    <w:rsid w:val="00234EC8"/>
    <w:rsid w:val="00235DE5"/>
    <w:rsid w:val="0023657E"/>
    <w:rsid w:val="0024013C"/>
    <w:rsid w:val="002407F8"/>
    <w:rsid w:val="002408FC"/>
    <w:rsid w:val="00241513"/>
    <w:rsid w:val="002415F9"/>
    <w:rsid w:val="002420F0"/>
    <w:rsid w:val="00242A74"/>
    <w:rsid w:val="00242C06"/>
    <w:rsid w:val="0024352B"/>
    <w:rsid w:val="00244AA5"/>
    <w:rsid w:val="002450BE"/>
    <w:rsid w:val="00245732"/>
    <w:rsid w:val="002467CB"/>
    <w:rsid w:val="00247280"/>
    <w:rsid w:val="00250E9F"/>
    <w:rsid w:val="00251712"/>
    <w:rsid w:val="00252457"/>
    <w:rsid w:val="00253159"/>
    <w:rsid w:val="00253578"/>
    <w:rsid w:val="00253B84"/>
    <w:rsid w:val="00254D27"/>
    <w:rsid w:val="00254FBE"/>
    <w:rsid w:val="00254FF8"/>
    <w:rsid w:val="002552FB"/>
    <w:rsid w:val="00255BC8"/>
    <w:rsid w:val="0025653E"/>
    <w:rsid w:val="002568FD"/>
    <w:rsid w:val="00256C25"/>
    <w:rsid w:val="002571C3"/>
    <w:rsid w:val="002572EC"/>
    <w:rsid w:val="002619BD"/>
    <w:rsid w:val="00262C03"/>
    <w:rsid w:val="00262DE4"/>
    <w:rsid w:val="002635D3"/>
    <w:rsid w:val="0026369C"/>
    <w:rsid w:val="00264ABC"/>
    <w:rsid w:val="00265DE2"/>
    <w:rsid w:val="00266247"/>
    <w:rsid w:val="00270A06"/>
    <w:rsid w:val="002715E5"/>
    <w:rsid w:val="0027196F"/>
    <w:rsid w:val="00271A88"/>
    <w:rsid w:val="00271B0F"/>
    <w:rsid w:val="00272141"/>
    <w:rsid w:val="00272361"/>
    <w:rsid w:val="00272A04"/>
    <w:rsid w:val="002732B8"/>
    <w:rsid w:val="002739AF"/>
    <w:rsid w:val="00274D70"/>
    <w:rsid w:val="00274DF4"/>
    <w:rsid w:val="002750B5"/>
    <w:rsid w:val="00275989"/>
    <w:rsid w:val="00276A44"/>
    <w:rsid w:val="00276E96"/>
    <w:rsid w:val="00280AD3"/>
    <w:rsid w:val="0028109C"/>
    <w:rsid w:val="00281508"/>
    <w:rsid w:val="00281A9F"/>
    <w:rsid w:val="00281BA9"/>
    <w:rsid w:val="002823AB"/>
    <w:rsid w:val="00282DA0"/>
    <w:rsid w:val="00284360"/>
    <w:rsid w:val="00284BDA"/>
    <w:rsid w:val="00285A70"/>
    <w:rsid w:val="00285C31"/>
    <w:rsid w:val="002862D8"/>
    <w:rsid w:val="0028741D"/>
    <w:rsid w:val="002903A7"/>
    <w:rsid w:val="002907FD"/>
    <w:rsid w:val="00290DDB"/>
    <w:rsid w:val="0029108A"/>
    <w:rsid w:val="00291A06"/>
    <w:rsid w:val="002925E3"/>
    <w:rsid w:val="002930BE"/>
    <w:rsid w:val="0029392B"/>
    <w:rsid w:val="002939D2"/>
    <w:rsid w:val="00294072"/>
    <w:rsid w:val="00294314"/>
    <w:rsid w:val="00294C13"/>
    <w:rsid w:val="00294DCC"/>
    <w:rsid w:val="00295EF8"/>
    <w:rsid w:val="00297362"/>
    <w:rsid w:val="002973FF"/>
    <w:rsid w:val="00297705"/>
    <w:rsid w:val="002A0E68"/>
    <w:rsid w:val="002A1415"/>
    <w:rsid w:val="002A2A67"/>
    <w:rsid w:val="002A2AC4"/>
    <w:rsid w:val="002A31F8"/>
    <w:rsid w:val="002A345B"/>
    <w:rsid w:val="002A3EBD"/>
    <w:rsid w:val="002A504F"/>
    <w:rsid w:val="002A5218"/>
    <w:rsid w:val="002A53BB"/>
    <w:rsid w:val="002A6477"/>
    <w:rsid w:val="002A6D6C"/>
    <w:rsid w:val="002A76AF"/>
    <w:rsid w:val="002B0990"/>
    <w:rsid w:val="002B0FAC"/>
    <w:rsid w:val="002B1751"/>
    <w:rsid w:val="002B2257"/>
    <w:rsid w:val="002B24B9"/>
    <w:rsid w:val="002B3500"/>
    <w:rsid w:val="002B3D91"/>
    <w:rsid w:val="002B450E"/>
    <w:rsid w:val="002B602C"/>
    <w:rsid w:val="002B61EC"/>
    <w:rsid w:val="002B6ED9"/>
    <w:rsid w:val="002B7609"/>
    <w:rsid w:val="002B7C9E"/>
    <w:rsid w:val="002C0864"/>
    <w:rsid w:val="002C32EC"/>
    <w:rsid w:val="002C3ACE"/>
    <w:rsid w:val="002C4B4B"/>
    <w:rsid w:val="002C5090"/>
    <w:rsid w:val="002C603C"/>
    <w:rsid w:val="002C6AC6"/>
    <w:rsid w:val="002C7863"/>
    <w:rsid w:val="002C7C4B"/>
    <w:rsid w:val="002D0400"/>
    <w:rsid w:val="002D095F"/>
    <w:rsid w:val="002D0A04"/>
    <w:rsid w:val="002D0ED6"/>
    <w:rsid w:val="002D1EB6"/>
    <w:rsid w:val="002D26B9"/>
    <w:rsid w:val="002D2C3E"/>
    <w:rsid w:val="002D4104"/>
    <w:rsid w:val="002D4223"/>
    <w:rsid w:val="002D5BA3"/>
    <w:rsid w:val="002D5D21"/>
    <w:rsid w:val="002D5EBA"/>
    <w:rsid w:val="002D727B"/>
    <w:rsid w:val="002D748D"/>
    <w:rsid w:val="002D7550"/>
    <w:rsid w:val="002D7696"/>
    <w:rsid w:val="002E10E1"/>
    <w:rsid w:val="002E1BAC"/>
    <w:rsid w:val="002E21E1"/>
    <w:rsid w:val="002E3F08"/>
    <w:rsid w:val="002E4D26"/>
    <w:rsid w:val="002E4D64"/>
    <w:rsid w:val="002E5AC4"/>
    <w:rsid w:val="002E5DCB"/>
    <w:rsid w:val="002E6C46"/>
    <w:rsid w:val="002E7F32"/>
    <w:rsid w:val="002F01E7"/>
    <w:rsid w:val="002F01E9"/>
    <w:rsid w:val="002F03FA"/>
    <w:rsid w:val="002F21A8"/>
    <w:rsid w:val="002F226A"/>
    <w:rsid w:val="002F25F4"/>
    <w:rsid w:val="002F26AF"/>
    <w:rsid w:val="002F2844"/>
    <w:rsid w:val="002F2B5D"/>
    <w:rsid w:val="002F2CFD"/>
    <w:rsid w:val="002F3312"/>
    <w:rsid w:val="002F3D7C"/>
    <w:rsid w:val="002F3F4C"/>
    <w:rsid w:val="002F40B0"/>
    <w:rsid w:val="002F46FF"/>
    <w:rsid w:val="002F4F52"/>
    <w:rsid w:val="002F641B"/>
    <w:rsid w:val="002F674D"/>
    <w:rsid w:val="002F7131"/>
    <w:rsid w:val="002F76A3"/>
    <w:rsid w:val="002F77EC"/>
    <w:rsid w:val="00300A00"/>
    <w:rsid w:val="00300B62"/>
    <w:rsid w:val="00301993"/>
    <w:rsid w:val="00302548"/>
    <w:rsid w:val="0030271E"/>
    <w:rsid w:val="00302B26"/>
    <w:rsid w:val="00302FC5"/>
    <w:rsid w:val="00303019"/>
    <w:rsid w:val="003034EC"/>
    <w:rsid w:val="00304178"/>
    <w:rsid w:val="003048A6"/>
    <w:rsid w:val="003057B9"/>
    <w:rsid w:val="00305AE8"/>
    <w:rsid w:val="003065AC"/>
    <w:rsid w:val="003070E0"/>
    <w:rsid w:val="00307F20"/>
    <w:rsid w:val="00307F62"/>
    <w:rsid w:val="00310828"/>
    <w:rsid w:val="00311899"/>
    <w:rsid w:val="00312274"/>
    <w:rsid w:val="003125EE"/>
    <w:rsid w:val="003129D7"/>
    <w:rsid w:val="00315C1B"/>
    <w:rsid w:val="00315EB9"/>
    <w:rsid w:val="003169F6"/>
    <w:rsid w:val="0031768A"/>
    <w:rsid w:val="00317FE5"/>
    <w:rsid w:val="003203EC"/>
    <w:rsid w:val="0032040D"/>
    <w:rsid w:val="00320F3A"/>
    <w:rsid w:val="00321AA7"/>
    <w:rsid w:val="0032222C"/>
    <w:rsid w:val="00322F6E"/>
    <w:rsid w:val="00324040"/>
    <w:rsid w:val="00324403"/>
    <w:rsid w:val="00324822"/>
    <w:rsid w:val="00324B9A"/>
    <w:rsid w:val="0032515E"/>
    <w:rsid w:val="003252EF"/>
    <w:rsid w:val="0032539D"/>
    <w:rsid w:val="00326FDF"/>
    <w:rsid w:val="00330A4C"/>
    <w:rsid w:val="003313F5"/>
    <w:rsid w:val="00331AC1"/>
    <w:rsid w:val="003337BC"/>
    <w:rsid w:val="0033383C"/>
    <w:rsid w:val="0033425F"/>
    <w:rsid w:val="00334586"/>
    <w:rsid w:val="00334917"/>
    <w:rsid w:val="00334A89"/>
    <w:rsid w:val="00334F33"/>
    <w:rsid w:val="003352BD"/>
    <w:rsid w:val="00335E22"/>
    <w:rsid w:val="00335F72"/>
    <w:rsid w:val="00336327"/>
    <w:rsid w:val="003363BE"/>
    <w:rsid w:val="00336FE2"/>
    <w:rsid w:val="00337226"/>
    <w:rsid w:val="0033724A"/>
    <w:rsid w:val="003377CD"/>
    <w:rsid w:val="00337D24"/>
    <w:rsid w:val="00337D79"/>
    <w:rsid w:val="00340558"/>
    <w:rsid w:val="00340CBC"/>
    <w:rsid w:val="00342059"/>
    <w:rsid w:val="00342191"/>
    <w:rsid w:val="00342C75"/>
    <w:rsid w:val="00342EC2"/>
    <w:rsid w:val="0034361F"/>
    <w:rsid w:val="00344559"/>
    <w:rsid w:val="00345E0F"/>
    <w:rsid w:val="00346375"/>
    <w:rsid w:val="003471D9"/>
    <w:rsid w:val="00347BBC"/>
    <w:rsid w:val="00347C2B"/>
    <w:rsid w:val="00347D90"/>
    <w:rsid w:val="0035018C"/>
    <w:rsid w:val="00350474"/>
    <w:rsid w:val="00350FD2"/>
    <w:rsid w:val="00351DC8"/>
    <w:rsid w:val="00352934"/>
    <w:rsid w:val="00353A27"/>
    <w:rsid w:val="003542A0"/>
    <w:rsid w:val="00355BDC"/>
    <w:rsid w:val="003572BE"/>
    <w:rsid w:val="003577AC"/>
    <w:rsid w:val="00357ADC"/>
    <w:rsid w:val="00357D5E"/>
    <w:rsid w:val="003625C3"/>
    <w:rsid w:val="003626AC"/>
    <w:rsid w:val="00363E4C"/>
    <w:rsid w:val="003644D9"/>
    <w:rsid w:val="0036492C"/>
    <w:rsid w:val="00364A1E"/>
    <w:rsid w:val="003656D0"/>
    <w:rsid w:val="0036586E"/>
    <w:rsid w:val="0036687E"/>
    <w:rsid w:val="00366DA3"/>
    <w:rsid w:val="003709D0"/>
    <w:rsid w:val="00370A76"/>
    <w:rsid w:val="00371944"/>
    <w:rsid w:val="00371976"/>
    <w:rsid w:val="00372A22"/>
    <w:rsid w:val="0037423F"/>
    <w:rsid w:val="00374811"/>
    <w:rsid w:val="00374982"/>
    <w:rsid w:val="003754CE"/>
    <w:rsid w:val="00375F6A"/>
    <w:rsid w:val="00376075"/>
    <w:rsid w:val="003764B3"/>
    <w:rsid w:val="00376AB7"/>
    <w:rsid w:val="00377176"/>
    <w:rsid w:val="0037737A"/>
    <w:rsid w:val="00377AB7"/>
    <w:rsid w:val="00377DC1"/>
    <w:rsid w:val="00380198"/>
    <w:rsid w:val="003803D9"/>
    <w:rsid w:val="003804FB"/>
    <w:rsid w:val="003836B8"/>
    <w:rsid w:val="0038376B"/>
    <w:rsid w:val="0038492B"/>
    <w:rsid w:val="003849C1"/>
    <w:rsid w:val="00384DE6"/>
    <w:rsid w:val="00384E90"/>
    <w:rsid w:val="003857B3"/>
    <w:rsid w:val="00385E59"/>
    <w:rsid w:val="00386960"/>
    <w:rsid w:val="003903CB"/>
    <w:rsid w:val="00391611"/>
    <w:rsid w:val="00392FB8"/>
    <w:rsid w:val="003933DA"/>
    <w:rsid w:val="00394173"/>
    <w:rsid w:val="003953D4"/>
    <w:rsid w:val="0039588A"/>
    <w:rsid w:val="00395F59"/>
    <w:rsid w:val="00396142"/>
    <w:rsid w:val="0039628B"/>
    <w:rsid w:val="00396912"/>
    <w:rsid w:val="00396958"/>
    <w:rsid w:val="00397155"/>
    <w:rsid w:val="003A0342"/>
    <w:rsid w:val="003A0787"/>
    <w:rsid w:val="003A14AE"/>
    <w:rsid w:val="003A1628"/>
    <w:rsid w:val="003A22BB"/>
    <w:rsid w:val="003A3623"/>
    <w:rsid w:val="003A3B11"/>
    <w:rsid w:val="003A3D43"/>
    <w:rsid w:val="003A575F"/>
    <w:rsid w:val="003A748B"/>
    <w:rsid w:val="003B0455"/>
    <w:rsid w:val="003B0FD3"/>
    <w:rsid w:val="003B1B69"/>
    <w:rsid w:val="003B1C96"/>
    <w:rsid w:val="003B38AB"/>
    <w:rsid w:val="003B49C1"/>
    <w:rsid w:val="003B4C1E"/>
    <w:rsid w:val="003B63D1"/>
    <w:rsid w:val="003B674E"/>
    <w:rsid w:val="003B67B8"/>
    <w:rsid w:val="003B6926"/>
    <w:rsid w:val="003B6AB7"/>
    <w:rsid w:val="003B7387"/>
    <w:rsid w:val="003B767A"/>
    <w:rsid w:val="003C0018"/>
    <w:rsid w:val="003C0BBA"/>
    <w:rsid w:val="003C1AAA"/>
    <w:rsid w:val="003C2539"/>
    <w:rsid w:val="003C2915"/>
    <w:rsid w:val="003C3033"/>
    <w:rsid w:val="003C32B4"/>
    <w:rsid w:val="003C379A"/>
    <w:rsid w:val="003C3C47"/>
    <w:rsid w:val="003C463D"/>
    <w:rsid w:val="003C53C8"/>
    <w:rsid w:val="003C67C0"/>
    <w:rsid w:val="003D0059"/>
    <w:rsid w:val="003D0525"/>
    <w:rsid w:val="003D1A62"/>
    <w:rsid w:val="003D1B30"/>
    <w:rsid w:val="003D2133"/>
    <w:rsid w:val="003D2832"/>
    <w:rsid w:val="003D37CA"/>
    <w:rsid w:val="003D37EC"/>
    <w:rsid w:val="003D40E5"/>
    <w:rsid w:val="003D56E9"/>
    <w:rsid w:val="003D580D"/>
    <w:rsid w:val="003D5A44"/>
    <w:rsid w:val="003D5B4E"/>
    <w:rsid w:val="003D5E3A"/>
    <w:rsid w:val="003D5F54"/>
    <w:rsid w:val="003D6A98"/>
    <w:rsid w:val="003D6E67"/>
    <w:rsid w:val="003D74A0"/>
    <w:rsid w:val="003D7A5E"/>
    <w:rsid w:val="003E06A0"/>
    <w:rsid w:val="003E1E63"/>
    <w:rsid w:val="003E24B1"/>
    <w:rsid w:val="003E2642"/>
    <w:rsid w:val="003E4E96"/>
    <w:rsid w:val="003E5333"/>
    <w:rsid w:val="003E56AD"/>
    <w:rsid w:val="003E5C1A"/>
    <w:rsid w:val="003E6D32"/>
    <w:rsid w:val="003E77C2"/>
    <w:rsid w:val="003F19DA"/>
    <w:rsid w:val="003F2772"/>
    <w:rsid w:val="003F4AD4"/>
    <w:rsid w:val="003F5311"/>
    <w:rsid w:val="003F6197"/>
    <w:rsid w:val="003F6F9D"/>
    <w:rsid w:val="003F73E5"/>
    <w:rsid w:val="003F7CCA"/>
    <w:rsid w:val="00400214"/>
    <w:rsid w:val="004004F8"/>
    <w:rsid w:val="00400654"/>
    <w:rsid w:val="004006BB"/>
    <w:rsid w:val="0040113F"/>
    <w:rsid w:val="004019C4"/>
    <w:rsid w:val="00401FB3"/>
    <w:rsid w:val="0040226B"/>
    <w:rsid w:val="00402C78"/>
    <w:rsid w:val="00402D58"/>
    <w:rsid w:val="00403083"/>
    <w:rsid w:val="0040370B"/>
    <w:rsid w:val="0040480B"/>
    <w:rsid w:val="00405C13"/>
    <w:rsid w:val="00406F9B"/>
    <w:rsid w:val="00411391"/>
    <w:rsid w:val="00411662"/>
    <w:rsid w:val="00412753"/>
    <w:rsid w:val="00412B66"/>
    <w:rsid w:val="00412C2F"/>
    <w:rsid w:val="00412E3C"/>
    <w:rsid w:val="00414C7F"/>
    <w:rsid w:val="0041518C"/>
    <w:rsid w:val="004157B1"/>
    <w:rsid w:val="00415DB6"/>
    <w:rsid w:val="00415EDB"/>
    <w:rsid w:val="00416AAB"/>
    <w:rsid w:val="004171DC"/>
    <w:rsid w:val="004172E5"/>
    <w:rsid w:val="004176B7"/>
    <w:rsid w:val="004201B4"/>
    <w:rsid w:val="004204ED"/>
    <w:rsid w:val="00421170"/>
    <w:rsid w:val="004216AD"/>
    <w:rsid w:val="004222EB"/>
    <w:rsid w:val="0042242B"/>
    <w:rsid w:val="004226A6"/>
    <w:rsid w:val="0042278C"/>
    <w:rsid w:val="004245DC"/>
    <w:rsid w:val="00424D3E"/>
    <w:rsid w:val="004256A7"/>
    <w:rsid w:val="00425D43"/>
    <w:rsid w:val="00426466"/>
    <w:rsid w:val="00426659"/>
    <w:rsid w:val="00426943"/>
    <w:rsid w:val="00426B22"/>
    <w:rsid w:val="004270B8"/>
    <w:rsid w:val="00427CA5"/>
    <w:rsid w:val="00431589"/>
    <w:rsid w:val="0043202D"/>
    <w:rsid w:val="00432B0E"/>
    <w:rsid w:val="00433B77"/>
    <w:rsid w:val="00435315"/>
    <w:rsid w:val="0043622D"/>
    <w:rsid w:val="00436320"/>
    <w:rsid w:val="004372EA"/>
    <w:rsid w:val="004374BC"/>
    <w:rsid w:val="00437EC1"/>
    <w:rsid w:val="0044001D"/>
    <w:rsid w:val="0044041F"/>
    <w:rsid w:val="00440438"/>
    <w:rsid w:val="004405E0"/>
    <w:rsid w:val="00440870"/>
    <w:rsid w:val="00440D26"/>
    <w:rsid w:val="00441DDA"/>
    <w:rsid w:val="004429FF"/>
    <w:rsid w:val="00442B20"/>
    <w:rsid w:val="00443068"/>
    <w:rsid w:val="00443669"/>
    <w:rsid w:val="00443EE2"/>
    <w:rsid w:val="004440F1"/>
    <w:rsid w:val="0044418B"/>
    <w:rsid w:val="004444BE"/>
    <w:rsid w:val="00444A82"/>
    <w:rsid w:val="00444F9C"/>
    <w:rsid w:val="00445BEA"/>
    <w:rsid w:val="0044666F"/>
    <w:rsid w:val="004502F3"/>
    <w:rsid w:val="00450A1C"/>
    <w:rsid w:val="00450A77"/>
    <w:rsid w:val="00450BAD"/>
    <w:rsid w:val="00450BEC"/>
    <w:rsid w:val="00451464"/>
    <w:rsid w:val="00451B34"/>
    <w:rsid w:val="00452118"/>
    <w:rsid w:val="004527D8"/>
    <w:rsid w:val="004528B9"/>
    <w:rsid w:val="00452902"/>
    <w:rsid w:val="00452E2A"/>
    <w:rsid w:val="004538F9"/>
    <w:rsid w:val="004539BF"/>
    <w:rsid w:val="00453E5F"/>
    <w:rsid w:val="00454A6E"/>
    <w:rsid w:val="004552B8"/>
    <w:rsid w:val="00456176"/>
    <w:rsid w:val="00457845"/>
    <w:rsid w:val="00457B81"/>
    <w:rsid w:val="00457C25"/>
    <w:rsid w:val="00460B07"/>
    <w:rsid w:val="00460BAF"/>
    <w:rsid w:val="00463CCD"/>
    <w:rsid w:val="004641B8"/>
    <w:rsid w:val="00464324"/>
    <w:rsid w:val="00464374"/>
    <w:rsid w:val="00465012"/>
    <w:rsid w:val="0046555C"/>
    <w:rsid w:val="00465629"/>
    <w:rsid w:val="00465FB7"/>
    <w:rsid w:val="00466E8E"/>
    <w:rsid w:val="00467858"/>
    <w:rsid w:val="00471321"/>
    <w:rsid w:val="0047132C"/>
    <w:rsid w:val="004716E2"/>
    <w:rsid w:val="00471B01"/>
    <w:rsid w:val="00471EFB"/>
    <w:rsid w:val="00472A46"/>
    <w:rsid w:val="00472BD8"/>
    <w:rsid w:val="004732EE"/>
    <w:rsid w:val="00473A2B"/>
    <w:rsid w:val="00474A50"/>
    <w:rsid w:val="0047515B"/>
    <w:rsid w:val="004765A7"/>
    <w:rsid w:val="00476B36"/>
    <w:rsid w:val="00477A0B"/>
    <w:rsid w:val="00480CFD"/>
    <w:rsid w:val="004816C1"/>
    <w:rsid w:val="004816E8"/>
    <w:rsid w:val="004822F5"/>
    <w:rsid w:val="00482989"/>
    <w:rsid w:val="00483559"/>
    <w:rsid w:val="00483DD3"/>
    <w:rsid w:val="004844AF"/>
    <w:rsid w:val="0048468E"/>
    <w:rsid w:val="004847C5"/>
    <w:rsid w:val="00484A67"/>
    <w:rsid w:val="0048528A"/>
    <w:rsid w:val="004859B4"/>
    <w:rsid w:val="00485C7B"/>
    <w:rsid w:val="00485F9D"/>
    <w:rsid w:val="00485FCA"/>
    <w:rsid w:val="00486E32"/>
    <w:rsid w:val="00487023"/>
    <w:rsid w:val="004872C1"/>
    <w:rsid w:val="0048756D"/>
    <w:rsid w:val="00490051"/>
    <w:rsid w:val="00490440"/>
    <w:rsid w:val="00491A63"/>
    <w:rsid w:val="00491DAE"/>
    <w:rsid w:val="00492E17"/>
    <w:rsid w:val="00492FA1"/>
    <w:rsid w:val="00492FF9"/>
    <w:rsid w:val="00493866"/>
    <w:rsid w:val="00493AA4"/>
    <w:rsid w:val="004944E8"/>
    <w:rsid w:val="004949E4"/>
    <w:rsid w:val="004949F1"/>
    <w:rsid w:val="00494A15"/>
    <w:rsid w:val="0049538C"/>
    <w:rsid w:val="00495C81"/>
    <w:rsid w:val="00495D53"/>
    <w:rsid w:val="004962A4"/>
    <w:rsid w:val="004962FF"/>
    <w:rsid w:val="004965BE"/>
    <w:rsid w:val="00496616"/>
    <w:rsid w:val="0049763C"/>
    <w:rsid w:val="00497701"/>
    <w:rsid w:val="00497FAC"/>
    <w:rsid w:val="004A0146"/>
    <w:rsid w:val="004A02A2"/>
    <w:rsid w:val="004A0D24"/>
    <w:rsid w:val="004A0DE2"/>
    <w:rsid w:val="004A206F"/>
    <w:rsid w:val="004A3177"/>
    <w:rsid w:val="004A362C"/>
    <w:rsid w:val="004A393A"/>
    <w:rsid w:val="004A39FC"/>
    <w:rsid w:val="004A3E6B"/>
    <w:rsid w:val="004A40B9"/>
    <w:rsid w:val="004A4B5A"/>
    <w:rsid w:val="004A6A53"/>
    <w:rsid w:val="004A6FF2"/>
    <w:rsid w:val="004A707D"/>
    <w:rsid w:val="004B03DB"/>
    <w:rsid w:val="004B0498"/>
    <w:rsid w:val="004B059C"/>
    <w:rsid w:val="004B0AF0"/>
    <w:rsid w:val="004B13FE"/>
    <w:rsid w:val="004B1BB2"/>
    <w:rsid w:val="004B2433"/>
    <w:rsid w:val="004B34CC"/>
    <w:rsid w:val="004B3DE3"/>
    <w:rsid w:val="004B4243"/>
    <w:rsid w:val="004B4287"/>
    <w:rsid w:val="004B4964"/>
    <w:rsid w:val="004B4E57"/>
    <w:rsid w:val="004B4E92"/>
    <w:rsid w:val="004B4F06"/>
    <w:rsid w:val="004B5354"/>
    <w:rsid w:val="004B5664"/>
    <w:rsid w:val="004B5BC1"/>
    <w:rsid w:val="004B5F5E"/>
    <w:rsid w:val="004B60CE"/>
    <w:rsid w:val="004B6B4A"/>
    <w:rsid w:val="004B6BF5"/>
    <w:rsid w:val="004B724F"/>
    <w:rsid w:val="004C0B68"/>
    <w:rsid w:val="004C0C06"/>
    <w:rsid w:val="004C1BD0"/>
    <w:rsid w:val="004C3182"/>
    <w:rsid w:val="004C3F71"/>
    <w:rsid w:val="004C40FB"/>
    <w:rsid w:val="004C4B3B"/>
    <w:rsid w:val="004C767D"/>
    <w:rsid w:val="004D005E"/>
    <w:rsid w:val="004D0652"/>
    <w:rsid w:val="004D11F7"/>
    <w:rsid w:val="004D1B05"/>
    <w:rsid w:val="004D1F71"/>
    <w:rsid w:val="004D243E"/>
    <w:rsid w:val="004D2895"/>
    <w:rsid w:val="004D3060"/>
    <w:rsid w:val="004D3526"/>
    <w:rsid w:val="004D36C7"/>
    <w:rsid w:val="004D3BDD"/>
    <w:rsid w:val="004D4D9B"/>
    <w:rsid w:val="004D57F9"/>
    <w:rsid w:val="004D63B3"/>
    <w:rsid w:val="004D6564"/>
    <w:rsid w:val="004D6782"/>
    <w:rsid w:val="004D6820"/>
    <w:rsid w:val="004E035A"/>
    <w:rsid w:val="004E129A"/>
    <w:rsid w:val="004E15FC"/>
    <w:rsid w:val="004E20DC"/>
    <w:rsid w:val="004E2266"/>
    <w:rsid w:val="004E24A4"/>
    <w:rsid w:val="004E47E9"/>
    <w:rsid w:val="004E6B89"/>
    <w:rsid w:val="004E72CE"/>
    <w:rsid w:val="004E7B8F"/>
    <w:rsid w:val="004E7F88"/>
    <w:rsid w:val="004F008B"/>
    <w:rsid w:val="004F048B"/>
    <w:rsid w:val="004F0EBC"/>
    <w:rsid w:val="004F2324"/>
    <w:rsid w:val="004F2F49"/>
    <w:rsid w:val="004F50E4"/>
    <w:rsid w:val="004F5842"/>
    <w:rsid w:val="004F67DC"/>
    <w:rsid w:val="004F736C"/>
    <w:rsid w:val="004F7A2A"/>
    <w:rsid w:val="00500C8A"/>
    <w:rsid w:val="00500D7C"/>
    <w:rsid w:val="00501AEF"/>
    <w:rsid w:val="00502594"/>
    <w:rsid w:val="00502CFD"/>
    <w:rsid w:val="00502F56"/>
    <w:rsid w:val="005039DA"/>
    <w:rsid w:val="005045B2"/>
    <w:rsid w:val="00504A20"/>
    <w:rsid w:val="00504E00"/>
    <w:rsid w:val="0050510A"/>
    <w:rsid w:val="005051F1"/>
    <w:rsid w:val="005052C4"/>
    <w:rsid w:val="00505DE4"/>
    <w:rsid w:val="00510657"/>
    <w:rsid w:val="00511945"/>
    <w:rsid w:val="00512B6A"/>
    <w:rsid w:val="00512D97"/>
    <w:rsid w:val="0051302C"/>
    <w:rsid w:val="005152CC"/>
    <w:rsid w:val="00515A79"/>
    <w:rsid w:val="00515DE0"/>
    <w:rsid w:val="00515F00"/>
    <w:rsid w:val="00516121"/>
    <w:rsid w:val="0051612D"/>
    <w:rsid w:val="00521F74"/>
    <w:rsid w:val="0052274C"/>
    <w:rsid w:val="005233B0"/>
    <w:rsid w:val="005264B5"/>
    <w:rsid w:val="005264E1"/>
    <w:rsid w:val="0052732E"/>
    <w:rsid w:val="00527C6D"/>
    <w:rsid w:val="00527CF7"/>
    <w:rsid w:val="005303DB"/>
    <w:rsid w:val="0053046E"/>
    <w:rsid w:val="00532858"/>
    <w:rsid w:val="005334E4"/>
    <w:rsid w:val="0053540D"/>
    <w:rsid w:val="005355CC"/>
    <w:rsid w:val="00535C5A"/>
    <w:rsid w:val="00535E93"/>
    <w:rsid w:val="00535F2B"/>
    <w:rsid w:val="005371C5"/>
    <w:rsid w:val="00541B5D"/>
    <w:rsid w:val="00541C0F"/>
    <w:rsid w:val="00541F12"/>
    <w:rsid w:val="00542CE5"/>
    <w:rsid w:val="00543E21"/>
    <w:rsid w:val="00544262"/>
    <w:rsid w:val="0054436A"/>
    <w:rsid w:val="00545ADD"/>
    <w:rsid w:val="00547385"/>
    <w:rsid w:val="00547FD0"/>
    <w:rsid w:val="005517D6"/>
    <w:rsid w:val="00551D55"/>
    <w:rsid w:val="00551EBA"/>
    <w:rsid w:val="00552E45"/>
    <w:rsid w:val="005538E9"/>
    <w:rsid w:val="005544D1"/>
    <w:rsid w:val="005546C2"/>
    <w:rsid w:val="00554776"/>
    <w:rsid w:val="00554C89"/>
    <w:rsid w:val="00554DCB"/>
    <w:rsid w:val="0055537D"/>
    <w:rsid w:val="0055591B"/>
    <w:rsid w:val="00555F17"/>
    <w:rsid w:val="0055603A"/>
    <w:rsid w:val="0055695E"/>
    <w:rsid w:val="00560030"/>
    <w:rsid w:val="00561517"/>
    <w:rsid w:val="00561718"/>
    <w:rsid w:val="00562065"/>
    <w:rsid w:val="00562938"/>
    <w:rsid w:val="0056388C"/>
    <w:rsid w:val="0056530B"/>
    <w:rsid w:val="005657EB"/>
    <w:rsid w:val="00565E60"/>
    <w:rsid w:val="005661A8"/>
    <w:rsid w:val="005667B6"/>
    <w:rsid w:val="00567A0D"/>
    <w:rsid w:val="00570AE2"/>
    <w:rsid w:val="00571687"/>
    <w:rsid w:val="005719DE"/>
    <w:rsid w:val="005719FE"/>
    <w:rsid w:val="00571B49"/>
    <w:rsid w:val="005753A4"/>
    <w:rsid w:val="00575DAB"/>
    <w:rsid w:val="0057731E"/>
    <w:rsid w:val="005776BC"/>
    <w:rsid w:val="00577ABF"/>
    <w:rsid w:val="0058066A"/>
    <w:rsid w:val="00580745"/>
    <w:rsid w:val="005810FD"/>
    <w:rsid w:val="00581627"/>
    <w:rsid w:val="00584146"/>
    <w:rsid w:val="00586706"/>
    <w:rsid w:val="00586C91"/>
    <w:rsid w:val="00587508"/>
    <w:rsid w:val="00587A3A"/>
    <w:rsid w:val="0059147C"/>
    <w:rsid w:val="00591543"/>
    <w:rsid w:val="00591F70"/>
    <w:rsid w:val="00592726"/>
    <w:rsid w:val="00592D9F"/>
    <w:rsid w:val="00592F49"/>
    <w:rsid w:val="0059341F"/>
    <w:rsid w:val="00593F82"/>
    <w:rsid w:val="00594E30"/>
    <w:rsid w:val="00594F20"/>
    <w:rsid w:val="00595754"/>
    <w:rsid w:val="0059591E"/>
    <w:rsid w:val="00595B6D"/>
    <w:rsid w:val="005970A9"/>
    <w:rsid w:val="005971FD"/>
    <w:rsid w:val="00597C99"/>
    <w:rsid w:val="005A059B"/>
    <w:rsid w:val="005A0AFD"/>
    <w:rsid w:val="005A0CC5"/>
    <w:rsid w:val="005A0F8D"/>
    <w:rsid w:val="005A1DA7"/>
    <w:rsid w:val="005A1FEA"/>
    <w:rsid w:val="005A2586"/>
    <w:rsid w:val="005A30DA"/>
    <w:rsid w:val="005A4302"/>
    <w:rsid w:val="005A45AD"/>
    <w:rsid w:val="005A4663"/>
    <w:rsid w:val="005A49E6"/>
    <w:rsid w:val="005A52F7"/>
    <w:rsid w:val="005A63E3"/>
    <w:rsid w:val="005A6E3D"/>
    <w:rsid w:val="005A7136"/>
    <w:rsid w:val="005A7282"/>
    <w:rsid w:val="005A7288"/>
    <w:rsid w:val="005A765E"/>
    <w:rsid w:val="005A7BA0"/>
    <w:rsid w:val="005B08AF"/>
    <w:rsid w:val="005B0ADB"/>
    <w:rsid w:val="005B123C"/>
    <w:rsid w:val="005B326E"/>
    <w:rsid w:val="005B39CD"/>
    <w:rsid w:val="005B3AEA"/>
    <w:rsid w:val="005B43AA"/>
    <w:rsid w:val="005B45FB"/>
    <w:rsid w:val="005B46CC"/>
    <w:rsid w:val="005B483E"/>
    <w:rsid w:val="005B488C"/>
    <w:rsid w:val="005B53C8"/>
    <w:rsid w:val="005B6F46"/>
    <w:rsid w:val="005B7C67"/>
    <w:rsid w:val="005C1D85"/>
    <w:rsid w:val="005C2BCF"/>
    <w:rsid w:val="005C2DA9"/>
    <w:rsid w:val="005C2EC5"/>
    <w:rsid w:val="005C2ECA"/>
    <w:rsid w:val="005C40FF"/>
    <w:rsid w:val="005C4DCC"/>
    <w:rsid w:val="005C4E8D"/>
    <w:rsid w:val="005C511D"/>
    <w:rsid w:val="005C5455"/>
    <w:rsid w:val="005C5468"/>
    <w:rsid w:val="005C56DC"/>
    <w:rsid w:val="005C77EE"/>
    <w:rsid w:val="005D008D"/>
    <w:rsid w:val="005D01A7"/>
    <w:rsid w:val="005D0AD9"/>
    <w:rsid w:val="005D135E"/>
    <w:rsid w:val="005D13DF"/>
    <w:rsid w:val="005D1D2E"/>
    <w:rsid w:val="005D1EB9"/>
    <w:rsid w:val="005D2179"/>
    <w:rsid w:val="005D2602"/>
    <w:rsid w:val="005D2B89"/>
    <w:rsid w:val="005D3911"/>
    <w:rsid w:val="005D3A59"/>
    <w:rsid w:val="005D3A64"/>
    <w:rsid w:val="005D445E"/>
    <w:rsid w:val="005D62E0"/>
    <w:rsid w:val="005D6BFD"/>
    <w:rsid w:val="005D747C"/>
    <w:rsid w:val="005D75F4"/>
    <w:rsid w:val="005D764E"/>
    <w:rsid w:val="005D7BF3"/>
    <w:rsid w:val="005E0AB8"/>
    <w:rsid w:val="005E0D82"/>
    <w:rsid w:val="005E1261"/>
    <w:rsid w:val="005E216C"/>
    <w:rsid w:val="005E24AC"/>
    <w:rsid w:val="005E3D94"/>
    <w:rsid w:val="005E4154"/>
    <w:rsid w:val="005E42A1"/>
    <w:rsid w:val="005E7151"/>
    <w:rsid w:val="005E79F2"/>
    <w:rsid w:val="005E7BA8"/>
    <w:rsid w:val="005F15DC"/>
    <w:rsid w:val="005F1C0B"/>
    <w:rsid w:val="005F32F4"/>
    <w:rsid w:val="005F340F"/>
    <w:rsid w:val="005F4258"/>
    <w:rsid w:val="005F5E38"/>
    <w:rsid w:val="005F7004"/>
    <w:rsid w:val="005F7F2C"/>
    <w:rsid w:val="006010C2"/>
    <w:rsid w:val="0060197E"/>
    <w:rsid w:val="006022BA"/>
    <w:rsid w:val="006025D9"/>
    <w:rsid w:val="006041A1"/>
    <w:rsid w:val="00604E9D"/>
    <w:rsid w:val="0060519F"/>
    <w:rsid w:val="006054F7"/>
    <w:rsid w:val="006055F2"/>
    <w:rsid w:val="006061F3"/>
    <w:rsid w:val="0060638D"/>
    <w:rsid w:val="00606BE8"/>
    <w:rsid w:val="0060730D"/>
    <w:rsid w:val="006109FA"/>
    <w:rsid w:val="00610DF2"/>
    <w:rsid w:val="00610EDC"/>
    <w:rsid w:val="00613A0C"/>
    <w:rsid w:val="0061480C"/>
    <w:rsid w:val="00614881"/>
    <w:rsid w:val="006166EF"/>
    <w:rsid w:val="00617AE5"/>
    <w:rsid w:val="006200A5"/>
    <w:rsid w:val="00620997"/>
    <w:rsid w:val="00620ECA"/>
    <w:rsid w:val="00621A09"/>
    <w:rsid w:val="00622ABB"/>
    <w:rsid w:val="00622B3A"/>
    <w:rsid w:val="00622FF2"/>
    <w:rsid w:val="00623CF3"/>
    <w:rsid w:val="00624FE9"/>
    <w:rsid w:val="0062510A"/>
    <w:rsid w:val="0062566C"/>
    <w:rsid w:val="00625A93"/>
    <w:rsid w:val="00625C0C"/>
    <w:rsid w:val="006267BF"/>
    <w:rsid w:val="006269AA"/>
    <w:rsid w:val="00626B66"/>
    <w:rsid w:val="00627935"/>
    <w:rsid w:val="00631061"/>
    <w:rsid w:val="006312D4"/>
    <w:rsid w:val="006314A9"/>
    <w:rsid w:val="00632C87"/>
    <w:rsid w:val="006338CE"/>
    <w:rsid w:val="00633DB0"/>
    <w:rsid w:val="00633FA5"/>
    <w:rsid w:val="00634363"/>
    <w:rsid w:val="00634AE5"/>
    <w:rsid w:val="00634BBF"/>
    <w:rsid w:val="00634E7A"/>
    <w:rsid w:val="006351DF"/>
    <w:rsid w:val="00635831"/>
    <w:rsid w:val="00635AD0"/>
    <w:rsid w:val="00636008"/>
    <w:rsid w:val="00636C25"/>
    <w:rsid w:val="0063761C"/>
    <w:rsid w:val="006402F2"/>
    <w:rsid w:val="006408EE"/>
    <w:rsid w:val="00640956"/>
    <w:rsid w:val="00641581"/>
    <w:rsid w:val="006421B1"/>
    <w:rsid w:val="006421E6"/>
    <w:rsid w:val="00644973"/>
    <w:rsid w:val="0064560D"/>
    <w:rsid w:val="00645DED"/>
    <w:rsid w:val="006476B4"/>
    <w:rsid w:val="00647BA4"/>
    <w:rsid w:val="00650B50"/>
    <w:rsid w:val="00651816"/>
    <w:rsid w:val="006532C1"/>
    <w:rsid w:val="00653A46"/>
    <w:rsid w:val="00653D39"/>
    <w:rsid w:val="00654D4C"/>
    <w:rsid w:val="00655A47"/>
    <w:rsid w:val="00655E36"/>
    <w:rsid w:val="0065715A"/>
    <w:rsid w:val="006574C8"/>
    <w:rsid w:val="00660261"/>
    <w:rsid w:val="0066034E"/>
    <w:rsid w:val="00661247"/>
    <w:rsid w:val="0066176C"/>
    <w:rsid w:val="006619E9"/>
    <w:rsid w:val="0066308E"/>
    <w:rsid w:val="00663B37"/>
    <w:rsid w:val="006640EA"/>
    <w:rsid w:val="00664A61"/>
    <w:rsid w:val="0066501E"/>
    <w:rsid w:val="00665236"/>
    <w:rsid w:val="00666773"/>
    <w:rsid w:val="00667093"/>
    <w:rsid w:val="00667F05"/>
    <w:rsid w:val="0067021D"/>
    <w:rsid w:val="00671525"/>
    <w:rsid w:val="006715DC"/>
    <w:rsid w:val="00672832"/>
    <w:rsid w:val="006729A9"/>
    <w:rsid w:val="00673EE3"/>
    <w:rsid w:val="006757C7"/>
    <w:rsid w:val="00676244"/>
    <w:rsid w:val="0067639B"/>
    <w:rsid w:val="00676EDB"/>
    <w:rsid w:val="00680336"/>
    <w:rsid w:val="00680DC9"/>
    <w:rsid w:val="006815EA"/>
    <w:rsid w:val="00682C3A"/>
    <w:rsid w:val="00682EED"/>
    <w:rsid w:val="006835F6"/>
    <w:rsid w:val="00684625"/>
    <w:rsid w:val="0068516F"/>
    <w:rsid w:val="00685A89"/>
    <w:rsid w:val="00685EDB"/>
    <w:rsid w:val="00685FA7"/>
    <w:rsid w:val="00687647"/>
    <w:rsid w:val="00687682"/>
    <w:rsid w:val="00687DFB"/>
    <w:rsid w:val="00690D07"/>
    <w:rsid w:val="00691BA1"/>
    <w:rsid w:val="00694478"/>
    <w:rsid w:val="00694732"/>
    <w:rsid w:val="006947BA"/>
    <w:rsid w:val="00695864"/>
    <w:rsid w:val="006978CC"/>
    <w:rsid w:val="00697A03"/>
    <w:rsid w:val="006A0BF1"/>
    <w:rsid w:val="006A1024"/>
    <w:rsid w:val="006A151E"/>
    <w:rsid w:val="006A1B3A"/>
    <w:rsid w:val="006A1C66"/>
    <w:rsid w:val="006A2A6A"/>
    <w:rsid w:val="006A48D5"/>
    <w:rsid w:val="006A523D"/>
    <w:rsid w:val="006A57BB"/>
    <w:rsid w:val="006A57F1"/>
    <w:rsid w:val="006A6E7D"/>
    <w:rsid w:val="006B02A1"/>
    <w:rsid w:val="006B053D"/>
    <w:rsid w:val="006B0FF7"/>
    <w:rsid w:val="006B11FF"/>
    <w:rsid w:val="006B1719"/>
    <w:rsid w:val="006B264B"/>
    <w:rsid w:val="006B2D84"/>
    <w:rsid w:val="006B2F4F"/>
    <w:rsid w:val="006B34E1"/>
    <w:rsid w:val="006B3FBD"/>
    <w:rsid w:val="006B44B4"/>
    <w:rsid w:val="006B450D"/>
    <w:rsid w:val="006B4687"/>
    <w:rsid w:val="006B4DFA"/>
    <w:rsid w:val="006B514E"/>
    <w:rsid w:val="006B5389"/>
    <w:rsid w:val="006B6283"/>
    <w:rsid w:val="006B696B"/>
    <w:rsid w:val="006B6B8D"/>
    <w:rsid w:val="006B719D"/>
    <w:rsid w:val="006B7571"/>
    <w:rsid w:val="006B7B38"/>
    <w:rsid w:val="006C0224"/>
    <w:rsid w:val="006C0774"/>
    <w:rsid w:val="006C0AFA"/>
    <w:rsid w:val="006C1A5E"/>
    <w:rsid w:val="006C2719"/>
    <w:rsid w:val="006C4807"/>
    <w:rsid w:val="006C49B1"/>
    <w:rsid w:val="006C50B4"/>
    <w:rsid w:val="006C60AD"/>
    <w:rsid w:val="006C61E2"/>
    <w:rsid w:val="006C6CBB"/>
    <w:rsid w:val="006C76EC"/>
    <w:rsid w:val="006C79F2"/>
    <w:rsid w:val="006D0528"/>
    <w:rsid w:val="006D2773"/>
    <w:rsid w:val="006D2F25"/>
    <w:rsid w:val="006D34F7"/>
    <w:rsid w:val="006D369B"/>
    <w:rsid w:val="006D3C89"/>
    <w:rsid w:val="006D4305"/>
    <w:rsid w:val="006D6C68"/>
    <w:rsid w:val="006D6D0E"/>
    <w:rsid w:val="006E1154"/>
    <w:rsid w:val="006E13BB"/>
    <w:rsid w:val="006E164B"/>
    <w:rsid w:val="006E1C02"/>
    <w:rsid w:val="006E230D"/>
    <w:rsid w:val="006E31FA"/>
    <w:rsid w:val="006E33FC"/>
    <w:rsid w:val="006E3636"/>
    <w:rsid w:val="006E3933"/>
    <w:rsid w:val="006E3A27"/>
    <w:rsid w:val="006E54DA"/>
    <w:rsid w:val="006E6A05"/>
    <w:rsid w:val="006E77BF"/>
    <w:rsid w:val="006E7953"/>
    <w:rsid w:val="006F024C"/>
    <w:rsid w:val="006F0D5D"/>
    <w:rsid w:val="006F1032"/>
    <w:rsid w:val="006F19A5"/>
    <w:rsid w:val="006F216A"/>
    <w:rsid w:val="006F273F"/>
    <w:rsid w:val="006F2ABD"/>
    <w:rsid w:val="006F31B5"/>
    <w:rsid w:val="006F53F3"/>
    <w:rsid w:val="006F54BB"/>
    <w:rsid w:val="006F5699"/>
    <w:rsid w:val="006F5898"/>
    <w:rsid w:val="006F5EF2"/>
    <w:rsid w:val="006F781A"/>
    <w:rsid w:val="006F7A73"/>
    <w:rsid w:val="006F7C16"/>
    <w:rsid w:val="00700647"/>
    <w:rsid w:val="0070114C"/>
    <w:rsid w:val="00701320"/>
    <w:rsid w:val="0070241E"/>
    <w:rsid w:val="007025B9"/>
    <w:rsid w:val="007031FF"/>
    <w:rsid w:val="007042BA"/>
    <w:rsid w:val="0070525D"/>
    <w:rsid w:val="00705946"/>
    <w:rsid w:val="00706161"/>
    <w:rsid w:val="00706440"/>
    <w:rsid w:val="00706706"/>
    <w:rsid w:val="0070753C"/>
    <w:rsid w:val="00707E1E"/>
    <w:rsid w:val="007107BA"/>
    <w:rsid w:val="00710A90"/>
    <w:rsid w:val="00711240"/>
    <w:rsid w:val="00712F70"/>
    <w:rsid w:val="0071300A"/>
    <w:rsid w:val="00713200"/>
    <w:rsid w:val="007132C5"/>
    <w:rsid w:val="00713C19"/>
    <w:rsid w:val="0071433F"/>
    <w:rsid w:val="00717186"/>
    <w:rsid w:val="00717C9E"/>
    <w:rsid w:val="00720986"/>
    <w:rsid w:val="00720A3C"/>
    <w:rsid w:val="0072167E"/>
    <w:rsid w:val="00721957"/>
    <w:rsid w:val="00722B1A"/>
    <w:rsid w:val="007243E9"/>
    <w:rsid w:val="007244E3"/>
    <w:rsid w:val="0072564B"/>
    <w:rsid w:val="00727022"/>
    <w:rsid w:val="00727111"/>
    <w:rsid w:val="00727270"/>
    <w:rsid w:val="00727538"/>
    <w:rsid w:val="007277E3"/>
    <w:rsid w:val="00727CFF"/>
    <w:rsid w:val="00730234"/>
    <w:rsid w:val="00730C84"/>
    <w:rsid w:val="00731ED9"/>
    <w:rsid w:val="007322DC"/>
    <w:rsid w:val="007323CE"/>
    <w:rsid w:val="00732485"/>
    <w:rsid w:val="00732EA4"/>
    <w:rsid w:val="007331C5"/>
    <w:rsid w:val="00734414"/>
    <w:rsid w:val="007345D2"/>
    <w:rsid w:val="007350E5"/>
    <w:rsid w:val="00735120"/>
    <w:rsid w:val="00735259"/>
    <w:rsid w:val="00735383"/>
    <w:rsid w:val="00735ACD"/>
    <w:rsid w:val="00736064"/>
    <w:rsid w:val="007365CD"/>
    <w:rsid w:val="00736DBF"/>
    <w:rsid w:val="00737497"/>
    <w:rsid w:val="00737633"/>
    <w:rsid w:val="00737883"/>
    <w:rsid w:val="00737CAB"/>
    <w:rsid w:val="0074046E"/>
    <w:rsid w:val="0074124A"/>
    <w:rsid w:val="0074145B"/>
    <w:rsid w:val="00741A29"/>
    <w:rsid w:val="00741D1E"/>
    <w:rsid w:val="00742072"/>
    <w:rsid w:val="00742509"/>
    <w:rsid w:val="00743DD6"/>
    <w:rsid w:val="00744892"/>
    <w:rsid w:val="00744C91"/>
    <w:rsid w:val="00745EEE"/>
    <w:rsid w:val="0074650E"/>
    <w:rsid w:val="007466D8"/>
    <w:rsid w:val="00747363"/>
    <w:rsid w:val="00747D62"/>
    <w:rsid w:val="007502C4"/>
    <w:rsid w:val="00750593"/>
    <w:rsid w:val="00750A01"/>
    <w:rsid w:val="00750A5F"/>
    <w:rsid w:val="00751063"/>
    <w:rsid w:val="0075271B"/>
    <w:rsid w:val="007527A2"/>
    <w:rsid w:val="00752882"/>
    <w:rsid w:val="007528C6"/>
    <w:rsid w:val="00753340"/>
    <w:rsid w:val="00753D47"/>
    <w:rsid w:val="007547D2"/>
    <w:rsid w:val="007569F2"/>
    <w:rsid w:val="00756BCB"/>
    <w:rsid w:val="00756BDD"/>
    <w:rsid w:val="007578FE"/>
    <w:rsid w:val="00757ABB"/>
    <w:rsid w:val="00760024"/>
    <w:rsid w:val="00761B15"/>
    <w:rsid w:val="00761D79"/>
    <w:rsid w:val="0076204C"/>
    <w:rsid w:val="007621E6"/>
    <w:rsid w:val="007623F7"/>
    <w:rsid w:val="00762AE9"/>
    <w:rsid w:val="00763169"/>
    <w:rsid w:val="00763F50"/>
    <w:rsid w:val="00764442"/>
    <w:rsid w:val="00764785"/>
    <w:rsid w:val="00766666"/>
    <w:rsid w:val="00767962"/>
    <w:rsid w:val="007679E9"/>
    <w:rsid w:val="00767A38"/>
    <w:rsid w:val="00767DD1"/>
    <w:rsid w:val="0077172E"/>
    <w:rsid w:val="007717A1"/>
    <w:rsid w:val="00771B90"/>
    <w:rsid w:val="00771F8C"/>
    <w:rsid w:val="00772EDC"/>
    <w:rsid w:val="0077476E"/>
    <w:rsid w:val="00774773"/>
    <w:rsid w:val="00774FDD"/>
    <w:rsid w:val="00775426"/>
    <w:rsid w:val="007763D4"/>
    <w:rsid w:val="0077672F"/>
    <w:rsid w:val="00776D01"/>
    <w:rsid w:val="00777BDB"/>
    <w:rsid w:val="0078012C"/>
    <w:rsid w:val="00780653"/>
    <w:rsid w:val="0078086E"/>
    <w:rsid w:val="00780CD8"/>
    <w:rsid w:val="00781209"/>
    <w:rsid w:val="00781CC2"/>
    <w:rsid w:val="007823FE"/>
    <w:rsid w:val="00782A59"/>
    <w:rsid w:val="00782F61"/>
    <w:rsid w:val="007845B4"/>
    <w:rsid w:val="007850C1"/>
    <w:rsid w:val="0078511D"/>
    <w:rsid w:val="00785DD0"/>
    <w:rsid w:val="00786715"/>
    <w:rsid w:val="00790618"/>
    <w:rsid w:val="007906EF"/>
    <w:rsid w:val="0079070A"/>
    <w:rsid w:val="00790BFC"/>
    <w:rsid w:val="00791186"/>
    <w:rsid w:val="007916C6"/>
    <w:rsid w:val="00791DF6"/>
    <w:rsid w:val="00792188"/>
    <w:rsid w:val="0079256D"/>
    <w:rsid w:val="00792A5A"/>
    <w:rsid w:val="0079332C"/>
    <w:rsid w:val="00793F52"/>
    <w:rsid w:val="007947D7"/>
    <w:rsid w:val="00795080"/>
    <w:rsid w:val="00796CB2"/>
    <w:rsid w:val="007A05C2"/>
    <w:rsid w:val="007A1CA8"/>
    <w:rsid w:val="007A258F"/>
    <w:rsid w:val="007A27F6"/>
    <w:rsid w:val="007A3348"/>
    <w:rsid w:val="007A33DE"/>
    <w:rsid w:val="007A3469"/>
    <w:rsid w:val="007A3795"/>
    <w:rsid w:val="007A3A37"/>
    <w:rsid w:val="007A3EB1"/>
    <w:rsid w:val="007A4175"/>
    <w:rsid w:val="007A4542"/>
    <w:rsid w:val="007A480D"/>
    <w:rsid w:val="007A4FAA"/>
    <w:rsid w:val="007A5437"/>
    <w:rsid w:val="007A5650"/>
    <w:rsid w:val="007A5EE1"/>
    <w:rsid w:val="007A6A9F"/>
    <w:rsid w:val="007A6C76"/>
    <w:rsid w:val="007A6E13"/>
    <w:rsid w:val="007B091A"/>
    <w:rsid w:val="007B0A86"/>
    <w:rsid w:val="007B0CD8"/>
    <w:rsid w:val="007B119C"/>
    <w:rsid w:val="007B1A3F"/>
    <w:rsid w:val="007B1D51"/>
    <w:rsid w:val="007B1FC5"/>
    <w:rsid w:val="007B31EC"/>
    <w:rsid w:val="007B323D"/>
    <w:rsid w:val="007B3AF7"/>
    <w:rsid w:val="007B3B46"/>
    <w:rsid w:val="007B3C73"/>
    <w:rsid w:val="007B3E73"/>
    <w:rsid w:val="007B3F46"/>
    <w:rsid w:val="007B4069"/>
    <w:rsid w:val="007B45B4"/>
    <w:rsid w:val="007B58DE"/>
    <w:rsid w:val="007B674C"/>
    <w:rsid w:val="007B68EC"/>
    <w:rsid w:val="007B73F6"/>
    <w:rsid w:val="007B7AD9"/>
    <w:rsid w:val="007C0215"/>
    <w:rsid w:val="007C0434"/>
    <w:rsid w:val="007C094C"/>
    <w:rsid w:val="007C0BFF"/>
    <w:rsid w:val="007C0F41"/>
    <w:rsid w:val="007C101B"/>
    <w:rsid w:val="007C1D36"/>
    <w:rsid w:val="007C2A05"/>
    <w:rsid w:val="007C328A"/>
    <w:rsid w:val="007C3C91"/>
    <w:rsid w:val="007C3D5A"/>
    <w:rsid w:val="007C3D79"/>
    <w:rsid w:val="007C4687"/>
    <w:rsid w:val="007C47A2"/>
    <w:rsid w:val="007C4E0A"/>
    <w:rsid w:val="007C5CFC"/>
    <w:rsid w:val="007C6036"/>
    <w:rsid w:val="007C616F"/>
    <w:rsid w:val="007C6264"/>
    <w:rsid w:val="007C6318"/>
    <w:rsid w:val="007C6DB2"/>
    <w:rsid w:val="007C752D"/>
    <w:rsid w:val="007D0D1F"/>
    <w:rsid w:val="007D13B5"/>
    <w:rsid w:val="007D2DE4"/>
    <w:rsid w:val="007D3593"/>
    <w:rsid w:val="007D3898"/>
    <w:rsid w:val="007D4651"/>
    <w:rsid w:val="007D4809"/>
    <w:rsid w:val="007D51AB"/>
    <w:rsid w:val="007D5741"/>
    <w:rsid w:val="007D5B83"/>
    <w:rsid w:val="007D5BC9"/>
    <w:rsid w:val="007D5FA4"/>
    <w:rsid w:val="007D73B9"/>
    <w:rsid w:val="007E0375"/>
    <w:rsid w:val="007E1008"/>
    <w:rsid w:val="007E1AE2"/>
    <w:rsid w:val="007E20A2"/>
    <w:rsid w:val="007E287A"/>
    <w:rsid w:val="007E2EB6"/>
    <w:rsid w:val="007E3259"/>
    <w:rsid w:val="007E497C"/>
    <w:rsid w:val="007E49DA"/>
    <w:rsid w:val="007E4BED"/>
    <w:rsid w:val="007E595B"/>
    <w:rsid w:val="007E612C"/>
    <w:rsid w:val="007E6AE8"/>
    <w:rsid w:val="007E7658"/>
    <w:rsid w:val="007E76F4"/>
    <w:rsid w:val="007F0359"/>
    <w:rsid w:val="007F080D"/>
    <w:rsid w:val="007F10B5"/>
    <w:rsid w:val="007F10BA"/>
    <w:rsid w:val="007F1158"/>
    <w:rsid w:val="007F12D8"/>
    <w:rsid w:val="007F17DE"/>
    <w:rsid w:val="007F2E95"/>
    <w:rsid w:val="007F3B6C"/>
    <w:rsid w:val="007F5264"/>
    <w:rsid w:val="007F6E7F"/>
    <w:rsid w:val="00801474"/>
    <w:rsid w:val="00801A74"/>
    <w:rsid w:val="00801E59"/>
    <w:rsid w:val="00801EDD"/>
    <w:rsid w:val="0080403F"/>
    <w:rsid w:val="008046FC"/>
    <w:rsid w:val="00805507"/>
    <w:rsid w:val="00805F6B"/>
    <w:rsid w:val="008063C3"/>
    <w:rsid w:val="00806498"/>
    <w:rsid w:val="0080771B"/>
    <w:rsid w:val="0081044A"/>
    <w:rsid w:val="00810DB4"/>
    <w:rsid w:val="00810EC0"/>
    <w:rsid w:val="00810FA9"/>
    <w:rsid w:val="0081258F"/>
    <w:rsid w:val="008140A6"/>
    <w:rsid w:val="0081506D"/>
    <w:rsid w:val="00815811"/>
    <w:rsid w:val="00815F79"/>
    <w:rsid w:val="008169DA"/>
    <w:rsid w:val="008172CB"/>
    <w:rsid w:val="00817443"/>
    <w:rsid w:val="00820F36"/>
    <w:rsid w:val="00820F3F"/>
    <w:rsid w:val="008210FB"/>
    <w:rsid w:val="00823729"/>
    <w:rsid w:val="008238FD"/>
    <w:rsid w:val="00825060"/>
    <w:rsid w:val="00825CFB"/>
    <w:rsid w:val="00826266"/>
    <w:rsid w:val="0082633C"/>
    <w:rsid w:val="008267D8"/>
    <w:rsid w:val="008276C8"/>
    <w:rsid w:val="0083179C"/>
    <w:rsid w:val="00831E50"/>
    <w:rsid w:val="008321CB"/>
    <w:rsid w:val="008322FE"/>
    <w:rsid w:val="008325B8"/>
    <w:rsid w:val="00832E0D"/>
    <w:rsid w:val="00833322"/>
    <w:rsid w:val="0083408C"/>
    <w:rsid w:val="00834BF2"/>
    <w:rsid w:val="008359E0"/>
    <w:rsid w:val="00835A10"/>
    <w:rsid w:val="00836083"/>
    <w:rsid w:val="008364CE"/>
    <w:rsid w:val="00836615"/>
    <w:rsid w:val="008366BC"/>
    <w:rsid w:val="008379CD"/>
    <w:rsid w:val="00837E0A"/>
    <w:rsid w:val="0084092A"/>
    <w:rsid w:val="008419DC"/>
    <w:rsid w:val="00841EA1"/>
    <w:rsid w:val="00842034"/>
    <w:rsid w:val="00843323"/>
    <w:rsid w:val="008435D7"/>
    <w:rsid w:val="00843CAF"/>
    <w:rsid w:val="00843ED9"/>
    <w:rsid w:val="00844401"/>
    <w:rsid w:val="00844CDC"/>
    <w:rsid w:val="00844D28"/>
    <w:rsid w:val="00845E02"/>
    <w:rsid w:val="008463BA"/>
    <w:rsid w:val="00847637"/>
    <w:rsid w:val="0084764C"/>
    <w:rsid w:val="00850098"/>
    <w:rsid w:val="00850583"/>
    <w:rsid w:val="00850677"/>
    <w:rsid w:val="00851FF9"/>
    <w:rsid w:val="00852282"/>
    <w:rsid w:val="00853921"/>
    <w:rsid w:val="0085402E"/>
    <w:rsid w:val="0085441F"/>
    <w:rsid w:val="00854504"/>
    <w:rsid w:val="008546FE"/>
    <w:rsid w:val="008566B4"/>
    <w:rsid w:val="00857483"/>
    <w:rsid w:val="00857E4E"/>
    <w:rsid w:val="00861012"/>
    <w:rsid w:val="00863579"/>
    <w:rsid w:val="008643E4"/>
    <w:rsid w:val="008652E0"/>
    <w:rsid w:val="00865392"/>
    <w:rsid w:val="00866C3E"/>
    <w:rsid w:val="00866EE6"/>
    <w:rsid w:val="00867401"/>
    <w:rsid w:val="00867BCC"/>
    <w:rsid w:val="008701E6"/>
    <w:rsid w:val="008704D9"/>
    <w:rsid w:val="00872D91"/>
    <w:rsid w:val="00873289"/>
    <w:rsid w:val="00873B71"/>
    <w:rsid w:val="00874E9A"/>
    <w:rsid w:val="0087675A"/>
    <w:rsid w:val="00876A4F"/>
    <w:rsid w:val="008805D4"/>
    <w:rsid w:val="00880848"/>
    <w:rsid w:val="00880971"/>
    <w:rsid w:val="00880E51"/>
    <w:rsid w:val="00881B16"/>
    <w:rsid w:val="00881DC9"/>
    <w:rsid w:val="00881EFB"/>
    <w:rsid w:val="00882EED"/>
    <w:rsid w:val="00884396"/>
    <w:rsid w:val="00885222"/>
    <w:rsid w:val="00885757"/>
    <w:rsid w:val="00886A53"/>
    <w:rsid w:val="00887C30"/>
    <w:rsid w:val="00890090"/>
    <w:rsid w:val="00890156"/>
    <w:rsid w:val="0089026C"/>
    <w:rsid w:val="0089084A"/>
    <w:rsid w:val="008919FB"/>
    <w:rsid w:val="00891E9E"/>
    <w:rsid w:val="0089232B"/>
    <w:rsid w:val="00893366"/>
    <w:rsid w:val="0089338D"/>
    <w:rsid w:val="00893470"/>
    <w:rsid w:val="00893C7A"/>
    <w:rsid w:val="00894B71"/>
    <w:rsid w:val="00894D31"/>
    <w:rsid w:val="00895BD2"/>
    <w:rsid w:val="0089645B"/>
    <w:rsid w:val="0089650C"/>
    <w:rsid w:val="008971E0"/>
    <w:rsid w:val="00897688"/>
    <w:rsid w:val="00897A1C"/>
    <w:rsid w:val="008A14A4"/>
    <w:rsid w:val="008A2482"/>
    <w:rsid w:val="008A3B50"/>
    <w:rsid w:val="008A7103"/>
    <w:rsid w:val="008A7864"/>
    <w:rsid w:val="008B0201"/>
    <w:rsid w:val="008B09B6"/>
    <w:rsid w:val="008B0A72"/>
    <w:rsid w:val="008B18F7"/>
    <w:rsid w:val="008B1BC1"/>
    <w:rsid w:val="008B1CEB"/>
    <w:rsid w:val="008B34B0"/>
    <w:rsid w:val="008B39EF"/>
    <w:rsid w:val="008B3B82"/>
    <w:rsid w:val="008B5C35"/>
    <w:rsid w:val="008B5E27"/>
    <w:rsid w:val="008B6A38"/>
    <w:rsid w:val="008B7753"/>
    <w:rsid w:val="008B7DE8"/>
    <w:rsid w:val="008C0A32"/>
    <w:rsid w:val="008C0B4B"/>
    <w:rsid w:val="008C1784"/>
    <w:rsid w:val="008C2010"/>
    <w:rsid w:val="008C24CC"/>
    <w:rsid w:val="008C32FE"/>
    <w:rsid w:val="008C3631"/>
    <w:rsid w:val="008C4333"/>
    <w:rsid w:val="008C4EBB"/>
    <w:rsid w:val="008C5C27"/>
    <w:rsid w:val="008C62B6"/>
    <w:rsid w:val="008D0472"/>
    <w:rsid w:val="008D04FB"/>
    <w:rsid w:val="008D1849"/>
    <w:rsid w:val="008D3013"/>
    <w:rsid w:val="008D3050"/>
    <w:rsid w:val="008D3257"/>
    <w:rsid w:val="008D37DB"/>
    <w:rsid w:val="008D3F92"/>
    <w:rsid w:val="008D4466"/>
    <w:rsid w:val="008D4674"/>
    <w:rsid w:val="008D5AFD"/>
    <w:rsid w:val="008D69CC"/>
    <w:rsid w:val="008D6F15"/>
    <w:rsid w:val="008E01C3"/>
    <w:rsid w:val="008E0530"/>
    <w:rsid w:val="008E13BD"/>
    <w:rsid w:val="008E27E0"/>
    <w:rsid w:val="008E2DCA"/>
    <w:rsid w:val="008E3435"/>
    <w:rsid w:val="008E3DE2"/>
    <w:rsid w:val="008E3F23"/>
    <w:rsid w:val="008E5170"/>
    <w:rsid w:val="008E5C49"/>
    <w:rsid w:val="008E5F1F"/>
    <w:rsid w:val="008E7399"/>
    <w:rsid w:val="008E7C26"/>
    <w:rsid w:val="008E7FF9"/>
    <w:rsid w:val="008F0D86"/>
    <w:rsid w:val="008F28A7"/>
    <w:rsid w:val="008F305A"/>
    <w:rsid w:val="008F30E6"/>
    <w:rsid w:val="008F445B"/>
    <w:rsid w:val="008F4EC0"/>
    <w:rsid w:val="008F5016"/>
    <w:rsid w:val="008F59B4"/>
    <w:rsid w:val="008F6896"/>
    <w:rsid w:val="008F6BDA"/>
    <w:rsid w:val="008F72DE"/>
    <w:rsid w:val="00900BF6"/>
    <w:rsid w:val="009010E6"/>
    <w:rsid w:val="009013CA"/>
    <w:rsid w:val="0090159C"/>
    <w:rsid w:val="009015A2"/>
    <w:rsid w:val="00901D06"/>
    <w:rsid w:val="00902610"/>
    <w:rsid w:val="00904070"/>
    <w:rsid w:val="009043C7"/>
    <w:rsid w:val="009043F3"/>
    <w:rsid w:val="00905DAA"/>
    <w:rsid w:val="009105F1"/>
    <w:rsid w:val="0091079E"/>
    <w:rsid w:val="00911428"/>
    <w:rsid w:val="0091155D"/>
    <w:rsid w:val="00911E97"/>
    <w:rsid w:val="009129E9"/>
    <w:rsid w:val="009131E6"/>
    <w:rsid w:val="009136DD"/>
    <w:rsid w:val="00913E2A"/>
    <w:rsid w:val="00916B28"/>
    <w:rsid w:val="00917B93"/>
    <w:rsid w:val="00921697"/>
    <w:rsid w:val="0092340F"/>
    <w:rsid w:val="009237D8"/>
    <w:rsid w:val="00923CAD"/>
    <w:rsid w:val="009247EC"/>
    <w:rsid w:val="009258A6"/>
    <w:rsid w:val="00925F4A"/>
    <w:rsid w:val="00925FC7"/>
    <w:rsid w:val="009260D2"/>
    <w:rsid w:val="00926AED"/>
    <w:rsid w:val="0092713A"/>
    <w:rsid w:val="00927246"/>
    <w:rsid w:val="00927540"/>
    <w:rsid w:val="009275CA"/>
    <w:rsid w:val="009318FF"/>
    <w:rsid w:val="00931B7F"/>
    <w:rsid w:val="00931D2A"/>
    <w:rsid w:val="00933873"/>
    <w:rsid w:val="00933878"/>
    <w:rsid w:val="00934091"/>
    <w:rsid w:val="009346C7"/>
    <w:rsid w:val="00934CD3"/>
    <w:rsid w:val="00935784"/>
    <w:rsid w:val="009357A7"/>
    <w:rsid w:val="0093582C"/>
    <w:rsid w:val="009361B0"/>
    <w:rsid w:val="00936289"/>
    <w:rsid w:val="00936874"/>
    <w:rsid w:val="00936FB1"/>
    <w:rsid w:val="00941E7F"/>
    <w:rsid w:val="009428DD"/>
    <w:rsid w:val="0094389F"/>
    <w:rsid w:val="00944213"/>
    <w:rsid w:val="0094431B"/>
    <w:rsid w:val="009447D1"/>
    <w:rsid w:val="009458D3"/>
    <w:rsid w:val="00945D60"/>
    <w:rsid w:val="0094654E"/>
    <w:rsid w:val="00947AD2"/>
    <w:rsid w:val="00947F18"/>
    <w:rsid w:val="00950999"/>
    <w:rsid w:val="00950CBE"/>
    <w:rsid w:val="009517E9"/>
    <w:rsid w:val="0095306D"/>
    <w:rsid w:val="0095321B"/>
    <w:rsid w:val="00953305"/>
    <w:rsid w:val="009544BE"/>
    <w:rsid w:val="009552FF"/>
    <w:rsid w:val="0095566E"/>
    <w:rsid w:val="00955866"/>
    <w:rsid w:val="00956DFD"/>
    <w:rsid w:val="0095729E"/>
    <w:rsid w:val="009602E2"/>
    <w:rsid w:val="009602FE"/>
    <w:rsid w:val="0096054F"/>
    <w:rsid w:val="009614F5"/>
    <w:rsid w:val="009615A2"/>
    <w:rsid w:val="00961CE1"/>
    <w:rsid w:val="00963450"/>
    <w:rsid w:val="00963DA8"/>
    <w:rsid w:val="00964FD6"/>
    <w:rsid w:val="009657EE"/>
    <w:rsid w:val="00965F4D"/>
    <w:rsid w:val="00965FDA"/>
    <w:rsid w:val="0096606B"/>
    <w:rsid w:val="00966466"/>
    <w:rsid w:val="009668D4"/>
    <w:rsid w:val="0096691C"/>
    <w:rsid w:val="00967150"/>
    <w:rsid w:val="0096757C"/>
    <w:rsid w:val="00970875"/>
    <w:rsid w:val="00970C33"/>
    <w:rsid w:val="00970C9F"/>
    <w:rsid w:val="009718D3"/>
    <w:rsid w:val="00971C7C"/>
    <w:rsid w:val="00973E0A"/>
    <w:rsid w:val="00974202"/>
    <w:rsid w:val="00974610"/>
    <w:rsid w:val="00974B17"/>
    <w:rsid w:val="00974BE3"/>
    <w:rsid w:val="00974CE0"/>
    <w:rsid w:val="009752E5"/>
    <w:rsid w:val="0097620D"/>
    <w:rsid w:val="00976FD9"/>
    <w:rsid w:val="009772CB"/>
    <w:rsid w:val="00977E9D"/>
    <w:rsid w:val="00977ED5"/>
    <w:rsid w:val="0098100D"/>
    <w:rsid w:val="00981BE9"/>
    <w:rsid w:val="00981C64"/>
    <w:rsid w:val="00981D36"/>
    <w:rsid w:val="00982496"/>
    <w:rsid w:val="009824A5"/>
    <w:rsid w:val="00983175"/>
    <w:rsid w:val="0098381D"/>
    <w:rsid w:val="00983AEC"/>
    <w:rsid w:val="00983C4A"/>
    <w:rsid w:val="0098472B"/>
    <w:rsid w:val="00984A46"/>
    <w:rsid w:val="00984AC2"/>
    <w:rsid w:val="00985372"/>
    <w:rsid w:val="00987194"/>
    <w:rsid w:val="00990BB7"/>
    <w:rsid w:val="00990ECF"/>
    <w:rsid w:val="00991526"/>
    <w:rsid w:val="00991C3A"/>
    <w:rsid w:val="009921AC"/>
    <w:rsid w:val="00992D7F"/>
    <w:rsid w:val="0099320F"/>
    <w:rsid w:val="009945A3"/>
    <w:rsid w:val="00994901"/>
    <w:rsid w:val="009963D3"/>
    <w:rsid w:val="0099675C"/>
    <w:rsid w:val="00996E3E"/>
    <w:rsid w:val="009978F7"/>
    <w:rsid w:val="009A257C"/>
    <w:rsid w:val="009A2A65"/>
    <w:rsid w:val="009A2B8E"/>
    <w:rsid w:val="009A3243"/>
    <w:rsid w:val="009A3507"/>
    <w:rsid w:val="009A3551"/>
    <w:rsid w:val="009A3B45"/>
    <w:rsid w:val="009A3CDB"/>
    <w:rsid w:val="009A4829"/>
    <w:rsid w:val="009A497B"/>
    <w:rsid w:val="009A6659"/>
    <w:rsid w:val="009A6926"/>
    <w:rsid w:val="009A6AA4"/>
    <w:rsid w:val="009A7704"/>
    <w:rsid w:val="009A7CFD"/>
    <w:rsid w:val="009B0447"/>
    <w:rsid w:val="009B1699"/>
    <w:rsid w:val="009B16DC"/>
    <w:rsid w:val="009B28FA"/>
    <w:rsid w:val="009B31E4"/>
    <w:rsid w:val="009B3446"/>
    <w:rsid w:val="009B5AA3"/>
    <w:rsid w:val="009B5D9E"/>
    <w:rsid w:val="009B64EB"/>
    <w:rsid w:val="009B6CBF"/>
    <w:rsid w:val="009C075F"/>
    <w:rsid w:val="009C09A0"/>
    <w:rsid w:val="009C10E2"/>
    <w:rsid w:val="009C113A"/>
    <w:rsid w:val="009C1D68"/>
    <w:rsid w:val="009C250B"/>
    <w:rsid w:val="009C2D34"/>
    <w:rsid w:val="009C3ACB"/>
    <w:rsid w:val="009C48E1"/>
    <w:rsid w:val="009C5625"/>
    <w:rsid w:val="009C5C4F"/>
    <w:rsid w:val="009C6CA3"/>
    <w:rsid w:val="009C738F"/>
    <w:rsid w:val="009D09AB"/>
    <w:rsid w:val="009D0B7A"/>
    <w:rsid w:val="009D1575"/>
    <w:rsid w:val="009D2150"/>
    <w:rsid w:val="009D28D1"/>
    <w:rsid w:val="009D3F5C"/>
    <w:rsid w:val="009D46D8"/>
    <w:rsid w:val="009D4859"/>
    <w:rsid w:val="009D52F2"/>
    <w:rsid w:val="009D58C9"/>
    <w:rsid w:val="009E168F"/>
    <w:rsid w:val="009E1899"/>
    <w:rsid w:val="009E2B62"/>
    <w:rsid w:val="009E34EB"/>
    <w:rsid w:val="009E3C57"/>
    <w:rsid w:val="009E41EA"/>
    <w:rsid w:val="009E49D5"/>
    <w:rsid w:val="009E4B78"/>
    <w:rsid w:val="009E58B1"/>
    <w:rsid w:val="009E5AA6"/>
    <w:rsid w:val="009E5B07"/>
    <w:rsid w:val="009E6393"/>
    <w:rsid w:val="009E6BEB"/>
    <w:rsid w:val="009E6F50"/>
    <w:rsid w:val="009E7D76"/>
    <w:rsid w:val="009F0551"/>
    <w:rsid w:val="009F0618"/>
    <w:rsid w:val="009F21C9"/>
    <w:rsid w:val="009F2539"/>
    <w:rsid w:val="009F291C"/>
    <w:rsid w:val="009F2DBF"/>
    <w:rsid w:val="009F3D02"/>
    <w:rsid w:val="009F4737"/>
    <w:rsid w:val="009F4B88"/>
    <w:rsid w:val="009F5093"/>
    <w:rsid w:val="009F567E"/>
    <w:rsid w:val="009F56F8"/>
    <w:rsid w:val="009F609E"/>
    <w:rsid w:val="009F6104"/>
    <w:rsid w:val="009F6323"/>
    <w:rsid w:val="009F64D6"/>
    <w:rsid w:val="009F65F3"/>
    <w:rsid w:val="009F6A06"/>
    <w:rsid w:val="009F6B33"/>
    <w:rsid w:val="009F6CB9"/>
    <w:rsid w:val="009F708B"/>
    <w:rsid w:val="009F7E4A"/>
    <w:rsid w:val="00A01278"/>
    <w:rsid w:val="00A013D5"/>
    <w:rsid w:val="00A01ED9"/>
    <w:rsid w:val="00A02523"/>
    <w:rsid w:val="00A02F23"/>
    <w:rsid w:val="00A043EB"/>
    <w:rsid w:val="00A04840"/>
    <w:rsid w:val="00A05BD5"/>
    <w:rsid w:val="00A063C9"/>
    <w:rsid w:val="00A0712F"/>
    <w:rsid w:val="00A07FA2"/>
    <w:rsid w:val="00A10800"/>
    <w:rsid w:val="00A117D4"/>
    <w:rsid w:val="00A1220A"/>
    <w:rsid w:val="00A13294"/>
    <w:rsid w:val="00A13E06"/>
    <w:rsid w:val="00A14256"/>
    <w:rsid w:val="00A14C3C"/>
    <w:rsid w:val="00A15584"/>
    <w:rsid w:val="00A16076"/>
    <w:rsid w:val="00A176F3"/>
    <w:rsid w:val="00A1D5FA"/>
    <w:rsid w:val="00A2019E"/>
    <w:rsid w:val="00A20EB2"/>
    <w:rsid w:val="00A21419"/>
    <w:rsid w:val="00A21CCB"/>
    <w:rsid w:val="00A21E17"/>
    <w:rsid w:val="00A22A47"/>
    <w:rsid w:val="00A232FE"/>
    <w:rsid w:val="00A24244"/>
    <w:rsid w:val="00A24A39"/>
    <w:rsid w:val="00A2517F"/>
    <w:rsid w:val="00A255EB"/>
    <w:rsid w:val="00A257DB"/>
    <w:rsid w:val="00A25EB4"/>
    <w:rsid w:val="00A25F1C"/>
    <w:rsid w:val="00A2616F"/>
    <w:rsid w:val="00A27831"/>
    <w:rsid w:val="00A30483"/>
    <w:rsid w:val="00A30887"/>
    <w:rsid w:val="00A30D34"/>
    <w:rsid w:val="00A32168"/>
    <w:rsid w:val="00A33437"/>
    <w:rsid w:val="00A35386"/>
    <w:rsid w:val="00A3584A"/>
    <w:rsid w:val="00A35D0C"/>
    <w:rsid w:val="00A36898"/>
    <w:rsid w:val="00A415B9"/>
    <w:rsid w:val="00A41B53"/>
    <w:rsid w:val="00A41B9E"/>
    <w:rsid w:val="00A41BF2"/>
    <w:rsid w:val="00A42A67"/>
    <w:rsid w:val="00A42C50"/>
    <w:rsid w:val="00A44A57"/>
    <w:rsid w:val="00A460B4"/>
    <w:rsid w:val="00A46104"/>
    <w:rsid w:val="00A46559"/>
    <w:rsid w:val="00A469A6"/>
    <w:rsid w:val="00A46C50"/>
    <w:rsid w:val="00A46D90"/>
    <w:rsid w:val="00A47F4B"/>
    <w:rsid w:val="00A50F8E"/>
    <w:rsid w:val="00A5182A"/>
    <w:rsid w:val="00A518AF"/>
    <w:rsid w:val="00A5296E"/>
    <w:rsid w:val="00A52ADC"/>
    <w:rsid w:val="00A52FA7"/>
    <w:rsid w:val="00A53BD8"/>
    <w:rsid w:val="00A547D3"/>
    <w:rsid w:val="00A554DC"/>
    <w:rsid w:val="00A56056"/>
    <w:rsid w:val="00A56512"/>
    <w:rsid w:val="00A57418"/>
    <w:rsid w:val="00A57A3F"/>
    <w:rsid w:val="00A60819"/>
    <w:rsid w:val="00A60D71"/>
    <w:rsid w:val="00A628F7"/>
    <w:rsid w:val="00A62910"/>
    <w:rsid w:val="00A630D6"/>
    <w:rsid w:val="00A634FF"/>
    <w:rsid w:val="00A638A4"/>
    <w:rsid w:val="00A63F15"/>
    <w:rsid w:val="00A64554"/>
    <w:rsid w:val="00A65E8C"/>
    <w:rsid w:val="00A65F6F"/>
    <w:rsid w:val="00A65FF9"/>
    <w:rsid w:val="00A660A4"/>
    <w:rsid w:val="00A67444"/>
    <w:rsid w:val="00A7008F"/>
    <w:rsid w:val="00A702F6"/>
    <w:rsid w:val="00A703D2"/>
    <w:rsid w:val="00A70C22"/>
    <w:rsid w:val="00A70E04"/>
    <w:rsid w:val="00A70E46"/>
    <w:rsid w:val="00A7129E"/>
    <w:rsid w:val="00A71AA5"/>
    <w:rsid w:val="00A71CCD"/>
    <w:rsid w:val="00A74223"/>
    <w:rsid w:val="00A74FB4"/>
    <w:rsid w:val="00A7559D"/>
    <w:rsid w:val="00A75CB1"/>
    <w:rsid w:val="00A770A3"/>
    <w:rsid w:val="00A77A06"/>
    <w:rsid w:val="00A77E4B"/>
    <w:rsid w:val="00A80600"/>
    <w:rsid w:val="00A80B45"/>
    <w:rsid w:val="00A81E24"/>
    <w:rsid w:val="00A81FED"/>
    <w:rsid w:val="00A8266A"/>
    <w:rsid w:val="00A82854"/>
    <w:rsid w:val="00A83418"/>
    <w:rsid w:val="00A838ED"/>
    <w:rsid w:val="00A83E6A"/>
    <w:rsid w:val="00A8496F"/>
    <w:rsid w:val="00A86926"/>
    <w:rsid w:val="00A86E26"/>
    <w:rsid w:val="00A8764C"/>
    <w:rsid w:val="00A87F9F"/>
    <w:rsid w:val="00A90217"/>
    <w:rsid w:val="00A902CA"/>
    <w:rsid w:val="00A90901"/>
    <w:rsid w:val="00A911A8"/>
    <w:rsid w:val="00A92A8C"/>
    <w:rsid w:val="00A92B93"/>
    <w:rsid w:val="00A9313C"/>
    <w:rsid w:val="00A93A34"/>
    <w:rsid w:val="00A93B0C"/>
    <w:rsid w:val="00A9462C"/>
    <w:rsid w:val="00A960FF"/>
    <w:rsid w:val="00A962F1"/>
    <w:rsid w:val="00A966C9"/>
    <w:rsid w:val="00A9674B"/>
    <w:rsid w:val="00A969A9"/>
    <w:rsid w:val="00AA0275"/>
    <w:rsid w:val="00AA096B"/>
    <w:rsid w:val="00AA0DDB"/>
    <w:rsid w:val="00AA1A27"/>
    <w:rsid w:val="00AA3C1F"/>
    <w:rsid w:val="00AA47F8"/>
    <w:rsid w:val="00AA61B2"/>
    <w:rsid w:val="00AA6A15"/>
    <w:rsid w:val="00AA6B3C"/>
    <w:rsid w:val="00AA6D78"/>
    <w:rsid w:val="00AA7308"/>
    <w:rsid w:val="00AA7773"/>
    <w:rsid w:val="00AB0188"/>
    <w:rsid w:val="00AB0D62"/>
    <w:rsid w:val="00AB159B"/>
    <w:rsid w:val="00AB1CFA"/>
    <w:rsid w:val="00AB302B"/>
    <w:rsid w:val="00AB44A7"/>
    <w:rsid w:val="00AB529B"/>
    <w:rsid w:val="00AB61E7"/>
    <w:rsid w:val="00AB62CB"/>
    <w:rsid w:val="00AB703B"/>
    <w:rsid w:val="00AC0813"/>
    <w:rsid w:val="00AC147E"/>
    <w:rsid w:val="00AC2D48"/>
    <w:rsid w:val="00AC35AE"/>
    <w:rsid w:val="00AC4D90"/>
    <w:rsid w:val="00AC56B3"/>
    <w:rsid w:val="00AC65B7"/>
    <w:rsid w:val="00AC6824"/>
    <w:rsid w:val="00AD0974"/>
    <w:rsid w:val="00AD0B6E"/>
    <w:rsid w:val="00AD0BC0"/>
    <w:rsid w:val="00AD1907"/>
    <w:rsid w:val="00AD2321"/>
    <w:rsid w:val="00AD2A43"/>
    <w:rsid w:val="00AD2E61"/>
    <w:rsid w:val="00AD372A"/>
    <w:rsid w:val="00AD3EBC"/>
    <w:rsid w:val="00AD4749"/>
    <w:rsid w:val="00AD49FD"/>
    <w:rsid w:val="00AD5072"/>
    <w:rsid w:val="00AD5D5B"/>
    <w:rsid w:val="00AD6F39"/>
    <w:rsid w:val="00AD75B3"/>
    <w:rsid w:val="00AD79B8"/>
    <w:rsid w:val="00AE036B"/>
    <w:rsid w:val="00AE0778"/>
    <w:rsid w:val="00AE10B4"/>
    <w:rsid w:val="00AE12E8"/>
    <w:rsid w:val="00AE244C"/>
    <w:rsid w:val="00AE2605"/>
    <w:rsid w:val="00AE2A84"/>
    <w:rsid w:val="00AE2ADB"/>
    <w:rsid w:val="00AE2CC0"/>
    <w:rsid w:val="00AE30EB"/>
    <w:rsid w:val="00AE3622"/>
    <w:rsid w:val="00AE5BDE"/>
    <w:rsid w:val="00AE78E2"/>
    <w:rsid w:val="00AF1C7A"/>
    <w:rsid w:val="00AF2D44"/>
    <w:rsid w:val="00AF2E30"/>
    <w:rsid w:val="00AF2E6B"/>
    <w:rsid w:val="00AF317B"/>
    <w:rsid w:val="00AF3E46"/>
    <w:rsid w:val="00AF5CBE"/>
    <w:rsid w:val="00AF5E5A"/>
    <w:rsid w:val="00AF686F"/>
    <w:rsid w:val="00AF734D"/>
    <w:rsid w:val="00AF74A4"/>
    <w:rsid w:val="00AF77DF"/>
    <w:rsid w:val="00B017DF"/>
    <w:rsid w:val="00B0518A"/>
    <w:rsid w:val="00B053A9"/>
    <w:rsid w:val="00B05607"/>
    <w:rsid w:val="00B05B95"/>
    <w:rsid w:val="00B06565"/>
    <w:rsid w:val="00B123BC"/>
    <w:rsid w:val="00B129A8"/>
    <w:rsid w:val="00B12B70"/>
    <w:rsid w:val="00B130D2"/>
    <w:rsid w:val="00B13570"/>
    <w:rsid w:val="00B140CE"/>
    <w:rsid w:val="00B146A6"/>
    <w:rsid w:val="00B153E8"/>
    <w:rsid w:val="00B16D34"/>
    <w:rsid w:val="00B16DF2"/>
    <w:rsid w:val="00B16F7E"/>
    <w:rsid w:val="00B17471"/>
    <w:rsid w:val="00B1791D"/>
    <w:rsid w:val="00B17AB4"/>
    <w:rsid w:val="00B203AB"/>
    <w:rsid w:val="00B20CC4"/>
    <w:rsid w:val="00B21FDC"/>
    <w:rsid w:val="00B2219E"/>
    <w:rsid w:val="00B22403"/>
    <w:rsid w:val="00B227FB"/>
    <w:rsid w:val="00B229D2"/>
    <w:rsid w:val="00B23C8C"/>
    <w:rsid w:val="00B23D9A"/>
    <w:rsid w:val="00B2474A"/>
    <w:rsid w:val="00B2500A"/>
    <w:rsid w:val="00B2549A"/>
    <w:rsid w:val="00B25548"/>
    <w:rsid w:val="00B259D2"/>
    <w:rsid w:val="00B25F0D"/>
    <w:rsid w:val="00B264A9"/>
    <w:rsid w:val="00B2757A"/>
    <w:rsid w:val="00B2759A"/>
    <w:rsid w:val="00B3028F"/>
    <w:rsid w:val="00B30563"/>
    <w:rsid w:val="00B30A0D"/>
    <w:rsid w:val="00B320DE"/>
    <w:rsid w:val="00B32A35"/>
    <w:rsid w:val="00B332D8"/>
    <w:rsid w:val="00B335C0"/>
    <w:rsid w:val="00B33663"/>
    <w:rsid w:val="00B34076"/>
    <w:rsid w:val="00B3476C"/>
    <w:rsid w:val="00B34876"/>
    <w:rsid w:val="00B3516D"/>
    <w:rsid w:val="00B353CF"/>
    <w:rsid w:val="00B359E5"/>
    <w:rsid w:val="00B35E3C"/>
    <w:rsid w:val="00B36316"/>
    <w:rsid w:val="00B36701"/>
    <w:rsid w:val="00B36CF7"/>
    <w:rsid w:val="00B36E94"/>
    <w:rsid w:val="00B36FB4"/>
    <w:rsid w:val="00B3776A"/>
    <w:rsid w:val="00B37DB3"/>
    <w:rsid w:val="00B40653"/>
    <w:rsid w:val="00B414DE"/>
    <w:rsid w:val="00B42317"/>
    <w:rsid w:val="00B42658"/>
    <w:rsid w:val="00B430A7"/>
    <w:rsid w:val="00B4389A"/>
    <w:rsid w:val="00B452A7"/>
    <w:rsid w:val="00B45761"/>
    <w:rsid w:val="00B457FC"/>
    <w:rsid w:val="00B458B2"/>
    <w:rsid w:val="00B46731"/>
    <w:rsid w:val="00B46C4F"/>
    <w:rsid w:val="00B46CDF"/>
    <w:rsid w:val="00B47641"/>
    <w:rsid w:val="00B50CDF"/>
    <w:rsid w:val="00B51571"/>
    <w:rsid w:val="00B52865"/>
    <w:rsid w:val="00B53C5E"/>
    <w:rsid w:val="00B54BF2"/>
    <w:rsid w:val="00B54D9A"/>
    <w:rsid w:val="00B55541"/>
    <w:rsid w:val="00B55F2E"/>
    <w:rsid w:val="00B5675A"/>
    <w:rsid w:val="00B56970"/>
    <w:rsid w:val="00B56AAA"/>
    <w:rsid w:val="00B56D17"/>
    <w:rsid w:val="00B56EB4"/>
    <w:rsid w:val="00B57030"/>
    <w:rsid w:val="00B572CE"/>
    <w:rsid w:val="00B60285"/>
    <w:rsid w:val="00B608BB"/>
    <w:rsid w:val="00B61028"/>
    <w:rsid w:val="00B615B0"/>
    <w:rsid w:val="00B61BCB"/>
    <w:rsid w:val="00B62149"/>
    <w:rsid w:val="00B6218E"/>
    <w:rsid w:val="00B62FEA"/>
    <w:rsid w:val="00B6386F"/>
    <w:rsid w:val="00B64820"/>
    <w:rsid w:val="00B65300"/>
    <w:rsid w:val="00B6553B"/>
    <w:rsid w:val="00B6556B"/>
    <w:rsid w:val="00B6576C"/>
    <w:rsid w:val="00B65780"/>
    <w:rsid w:val="00B66645"/>
    <w:rsid w:val="00B701BE"/>
    <w:rsid w:val="00B70B99"/>
    <w:rsid w:val="00B7129F"/>
    <w:rsid w:val="00B71530"/>
    <w:rsid w:val="00B71EB6"/>
    <w:rsid w:val="00B72FDA"/>
    <w:rsid w:val="00B74307"/>
    <w:rsid w:val="00B7436C"/>
    <w:rsid w:val="00B7547E"/>
    <w:rsid w:val="00B7575A"/>
    <w:rsid w:val="00B771E6"/>
    <w:rsid w:val="00B77348"/>
    <w:rsid w:val="00B775AF"/>
    <w:rsid w:val="00B777E7"/>
    <w:rsid w:val="00B817E2"/>
    <w:rsid w:val="00B82676"/>
    <w:rsid w:val="00B83037"/>
    <w:rsid w:val="00B8381A"/>
    <w:rsid w:val="00B83A3F"/>
    <w:rsid w:val="00B83D25"/>
    <w:rsid w:val="00B8425C"/>
    <w:rsid w:val="00B85C59"/>
    <w:rsid w:val="00B8674E"/>
    <w:rsid w:val="00B87170"/>
    <w:rsid w:val="00B87AE0"/>
    <w:rsid w:val="00B91D42"/>
    <w:rsid w:val="00B91F67"/>
    <w:rsid w:val="00B926BF"/>
    <w:rsid w:val="00B93503"/>
    <w:rsid w:val="00B93B62"/>
    <w:rsid w:val="00B9438B"/>
    <w:rsid w:val="00B946B2"/>
    <w:rsid w:val="00B94D17"/>
    <w:rsid w:val="00B94E80"/>
    <w:rsid w:val="00B94F30"/>
    <w:rsid w:val="00B9656E"/>
    <w:rsid w:val="00B977CC"/>
    <w:rsid w:val="00B9791F"/>
    <w:rsid w:val="00B9796B"/>
    <w:rsid w:val="00B97B27"/>
    <w:rsid w:val="00B97BBB"/>
    <w:rsid w:val="00BA0439"/>
    <w:rsid w:val="00BA24D5"/>
    <w:rsid w:val="00BA3AE9"/>
    <w:rsid w:val="00BA47B2"/>
    <w:rsid w:val="00BA4891"/>
    <w:rsid w:val="00BA49E4"/>
    <w:rsid w:val="00BA51FD"/>
    <w:rsid w:val="00BA63D4"/>
    <w:rsid w:val="00BA6AB9"/>
    <w:rsid w:val="00BA6F5F"/>
    <w:rsid w:val="00BA7714"/>
    <w:rsid w:val="00BB0855"/>
    <w:rsid w:val="00BB0FEA"/>
    <w:rsid w:val="00BB18B2"/>
    <w:rsid w:val="00BB23BE"/>
    <w:rsid w:val="00BB25F6"/>
    <w:rsid w:val="00BB2D1F"/>
    <w:rsid w:val="00BB3D46"/>
    <w:rsid w:val="00BB43E9"/>
    <w:rsid w:val="00BB4EB0"/>
    <w:rsid w:val="00BB5762"/>
    <w:rsid w:val="00BB581A"/>
    <w:rsid w:val="00BB5B15"/>
    <w:rsid w:val="00BB63C7"/>
    <w:rsid w:val="00BB75A4"/>
    <w:rsid w:val="00BB79F9"/>
    <w:rsid w:val="00BC08CF"/>
    <w:rsid w:val="00BC1363"/>
    <w:rsid w:val="00BC193E"/>
    <w:rsid w:val="00BC1E3F"/>
    <w:rsid w:val="00BC1EE3"/>
    <w:rsid w:val="00BC25F2"/>
    <w:rsid w:val="00BC3C8C"/>
    <w:rsid w:val="00BC4134"/>
    <w:rsid w:val="00BC67C8"/>
    <w:rsid w:val="00BC685E"/>
    <w:rsid w:val="00BD0760"/>
    <w:rsid w:val="00BD10CB"/>
    <w:rsid w:val="00BD10D8"/>
    <w:rsid w:val="00BD1723"/>
    <w:rsid w:val="00BD1F97"/>
    <w:rsid w:val="00BD23CD"/>
    <w:rsid w:val="00BD3F64"/>
    <w:rsid w:val="00BD4840"/>
    <w:rsid w:val="00BD4FE4"/>
    <w:rsid w:val="00BD5CF9"/>
    <w:rsid w:val="00BE029B"/>
    <w:rsid w:val="00BE126C"/>
    <w:rsid w:val="00BE1CCF"/>
    <w:rsid w:val="00BE2DA3"/>
    <w:rsid w:val="00BE2F84"/>
    <w:rsid w:val="00BE30DA"/>
    <w:rsid w:val="00BE34AE"/>
    <w:rsid w:val="00BE49E3"/>
    <w:rsid w:val="00BE5BD2"/>
    <w:rsid w:val="00BE6297"/>
    <w:rsid w:val="00BE6A94"/>
    <w:rsid w:val="00BE77F2"/>
    <w:rsid w:val="00BF00B8"/>
    <w:rsid w:val="00BF05C7"/>
    <w:rsid w:val="00BF1197"/>
    <w:rsid w:val="00BF198A"/>
    <w:rsid w:val="00BF293F"/>
    <w:rsid w:val="00BF44C4"/>
    <w:rsid w:val="00BF54EF"/>
    <w:rsid w:val="00BF55A7"/>
    <w:rsid w:val="00BF55E6"/>
    <w:rsid w:val="00BF57FF"/>
    <w:rsid w:val="00BF5FA6"/>
    <w:rsid w:val="00BF60DF"/>
    <w:rsid w:val="00BF67FF"/>
    <w:rsid w:val="00BF7732"/>
    <w:rsid w:val="00BF7A23"/>
    <w:rsid w:val="00BF7A57"/>
    <w:rsid w:val="00C01C9E"/>
    <w:rsid w:val="00C0208B"/>
    <w:rsid w:val="00C0217E"/>
    <w:rsid w:val="00C034EC"/>
    <w:rsid w:val="00C04B28"/>
    <w:rsid w:val="00C05B26"/>
    <w:rsid w:val="00C0622A"/>
    <w:rsid w:val="00C06279"/>
    <w:rsid w:val="00C064AA"/>
    <w:rsid w:val="00C07AFC"/>
    <w:rsid w:val="00C10301"/>
    <w:rsid w:val="00C11DC7"/>
    <w:rsid w:val="00C124A8"/>
    <w:rsid w:val="00C12E84"/>
    <w:rsid w:val="00C13536"/>
    <w:rsid w:val="00C136B1"/>
    <w:rsid w:val="00C13CA5"/>
    <w:rsid w:val="00C14C84"/>
    <w:rsid w:val="00C14D9F"/>
    <w:rsid w:val="00C151FE"/>
    <w:rsid w:val="00C16998"/>
    <w:rsid w:val="00C17172"/>
    <w:rsid w:val="00C20B1F"/>
    <w:rsid w:val="00C20BE5"/>
    <w:rsid w:val="00C21A83"/>
    <w:rsid w:val="00C227AC"/>
    <w:rsid w:val="00C236B4"/>
    <w:rsid w:val="00C23F0C"/>
    <w:rsid w:val="00C24358"/>
    <w:rsid w:val="00C244DC"/>
    <w:rsid w:val="00C253E7"/>
    <w:rsid w:val="00C261CE"/>
    <w:rsid w:val="00C27051"/>
    <w:rsid w:val="00C30424"/>
    <w:rsid w:val="00C30884"/>
    <w:rsid w:val="00C311D6"/>
    <w:rsid w:val="00C32A97"/>
    <w:rsid w:val="00C32F4A"/>
    <w:rsid w:val="00C33430"/>
    <w:rsid w:val="00C3343D"/>
    <w:rsid w:val="00C3391C"/>
    <w:rsid w:val="00C33D2F"/>
    <w:rsid w:val="00C34AA9"/>
    <w:rsid w:val="00C34CA7"/>
    <w:rsid w:val="00C3550A"/>
    <w:rsid w:val="00C35A24"/>
    <w:rsid w:val="00C35C60"/>
    <w:rsid w:val="00C35DA9"/>
    <w:rsid w:val="00C378B2"/>
    <w:rsid w:val="00C37E85"/>
    <w:rsid w:val="00C40079"/>
    <w:rsid w:val="00C40387"/>
    <w:rsid w:val="00C40551"/>
    <w:rsid w:val="00C40678"/>
    <w:rsid w:val="00C413FE"/>
    <w:rsid w:val="00C4252D"/>
    <w:rsid w:val="00C42608"/>
    <w:rsid w:val="00C42F1A"/>
    <w:rsid w:val="00C43032"/>
    <w:rsid w:val="00C432C3"/>
    <w:rsid w:val="00C43FCF"/>
    <w:rsid w:val="00C4543F"/>
    <w:rsid w:val="00C45600"/>
    <w:rsid w:val="00C456B1"/>
    <w:rsid w:val="00C458A4"/>
    <w:rsid w:val="00C45974"/>
    <w:rsid w:val="00C45BF9"/>
    <w:rsid w:val="00C46338"/>
    <w:rsid w:val="00C47C21"/>
    <w:rsid w:val="00C47DB9"/>
    <w:rsid w:val="00C47ED3"/>
    <w:rsid w:val="00C50075"/>
    <w:rsid w:val="00C507BB"/>
    <w:rsid w:val="00C50E6E"/>
    <w:rsid w:val="00C51116"/>
    <w:rsid w:val="00C5119C"/>
    <w:rsid w:val="00C5172D"/>
    <w:rsid w:val="00C5177C"/>
    <w:rsid w:val="00C52EF6"/>
    <w:rsid w:val="00C538B7"/>
    <w:rsid w:val="00C540A1"/>
    <w:rsid w:val="00C5453C"/>
    <w:rsid w:val="00C55945"/>
    <w:rsid w:val="00C55AC6"/>
    <w:rsid w:val="00C55E4C"/>
    <w:rsid w:val="00C5616A"/>
    <w:rsid w:val="00C56A77"/>
    <w:rsid w:val="00C5793E"/>
    <w:rsid w:val="00C622C9"/>
    <w:rsid w:val="00C63A71"/>
    <w:rsid w:val="00C63F38"/>
    <w:rsid w:val="00C64021"/>
    <w:rsid w:val="00C646AC"/>
    <w:rsid w:val="00C64A86"/>
    <w:rsid w:val="00C64D76"/>
    <w:rsid w:val="00C654EA"/>
    <w:rsid w:val="00C6556B"/>
    <w:rsid w:val="00C65B0D"/>
    <w:rsid w:val="00C66977"/>
    <w:rsid w:val="00C66DC1"/>
    <w:rsid w:val="00C70345"/>
    <w:rsid w:val="00C70438"/>
    <w:rsid w:val="00C704F7"/>
    <w:rsid w:val="00C70FEE"/>
    <w:rsid w:val="00C71154"/>
    <w:rsid w:val="00C713AC"/>
    <w:rsid w:val="00C72E49"/>
    <w:rsid w:val="00C73A83"/>
    <w:rsid w:val="00C74203"/>
    <w:rsid w:val="00C7498B"/>
    <w:rsid w:val="00C75531"/>
    <w:rsid w:val="00C76E14"/>
    <w:rsid w:val="00C76F39"/>
    <w:rsid w:val="00C777F5"/>
    <w:rsid w:val="00C80576"/>
    <w:rsid w:val="00C80D2C"/>
    <w:rsid w:val="00C82141"/>
    <w:rsid w:val="00C82605"/>
    <w:rsid w:val="00C84489"/>
    <w:rsid w:val="00C85220"/>
    <w:rsid w:val="00C857A3"/>
    <w:rsid w:val="00C861D4"/>
    <w:rsid w:val="00C87B31"/>
    <w:rsid w:val="00C87F42"/>
    <w:rsid w:val="00C901B7"/>
    <w:rsid w:val="00C901EC"/>
    <w:rsid w:val="00C91BE5"/>
    <w:rsid w:val="00C92156"/>
    <w:rsid w:val="00C92F98"/>
    <w:rsid w:val="00C937C2"/>
    <w:rsid w:val="00C94C00"/>
    <w:rsid w:val="00C94D50"/>
    <w:rsid w:val="00C9525C"/>
    <w:rsid w:val="00C95651"/>
    <w:rsid w:val="00C956B3"/>
    <w:rsid w:val="00C963A3"/>
    <w:rsid w:val="00C96475"/>
    <w:rsid w:val="00C96B5F"/>
    <w:rsid w:val="00C97BC3"/>
    <w:rsid w:val="00C97D47"/>
    <w:rsid w:val="00CA11DE"/>
    <w:rsid w:val="00CA1DB8"/>
    <w:rsid w:val="00CA2835"/>
    <w:rsid w:val="00CA4036"/>
    <w:rsid w:val="00CA405F"/>
    <w:rsid w:val="00CA413B"/>
    <w:rsid w:val="00CA465F"/>
    <w:rsid w:val="00CA479B"/>
    <w:rsid w:val="00CA483B"/>
    <w:rsid w:val="00CA52D6"/>
    <w:rsid w:val="00CA5529"/>
    <w:rsid w:val="00CA57FC"/>
    <w:rsid w:val="00CA5AF6"/>
    <w:rsid w:val="00CA5C39"/>
    <w:rsid w:val="00CA6E5D"/>
    <w:rsid w:val="00CA7863"/>
    <w:rsid w:val="00CA7C65"/>
    <w:rsid w:val="00CA7F2C"/>
    <w:rsid w:val="00CB0420"/>
    <w:rsid w:val="00CB12B9"/>
    <w:rsid w:val="00CB14EB"/>
    <w:rsid w:val="00CB1B16"/>
    <w:rsid w:val="00CB22A4"/>
    <w:rsid w:val="00CB3222"/>
    <w:rsid w:val="00CB407B"/>
    <w:rsid w:val="00CB489C"/>
    <w:rsid w:val="00CB4B36"/>
    <w:rsid w:val="00CB531A"/>
    <w:rsid w:val="00CB5A7A"/>
    <w:rsid w:val="00CB6180"/>
    <w:rsid w:val="00CB693B"/>
    <w:rsid w:val="00CC06EA"/>
    <w:rsid w:val="00CC0A43"/>
    <w:rsid w:val="00CC0AD5"/>
    <w:rsid w:val="00CC12B4"/>
    <w:rsid w:val="00CC15E6"/>
    <w:rsid w:val="00CC21EB"/>
    <w:rsid w:val="00CC28F3"/>
    <w:rsid w:val="00CC2EA7"/>
    <w:rsid w:val="00CC3E76"/>
    <w:rsid w:val="00CC3F43"/>
    <w:rsid w:val="00CC4C92"/>
    <w:rsid w:val="00CC522F"/>
    <w:rsid w:val="00CC5BCE"/>
    <w:rsid w:val="00CC5F78"/>
    <w:rsid w:val="00CC6197"/>
    <w:rsid w:val="00CC6685"/>
    <w:rsid w:val="00CC6694"/>
    <w:rsid w:val="00CC6729"/>
    <w:rsid w:val="00CC6B93"/>
    <w:rsid w:val="00CD023B"/>
    <w:rsid w:val="00CD2B0A"/>
    <w:rsid w:val="00CD2EF9"/>
    <w:rsid w:val="00CD3512"/>
    <w:rsid w:val="00CD45BA"/>
    <w:rsid w:val="00CD4DBC"/>
    <w:rsid w:val="00CD517A"/>
    <w:rsid w:val="00CD565E"/>
    <w:rsid w:val="00CD5DDB"/>
    <w:rsid w:val="00CD6064"/>
    <w:rsid w:val="00CD6072"/>
    <w:rsid w:val="00CD60F0"/>
    <w:rsid w:val="00CD61B5"/>
    <w:rsid w:val="00CD6388"/>
    <w:rsid w:val="00CD63CF"/>
    <w:rsid w:val="00CD6FEF"/>
    <w:rsid w:val="00CD7071"/>
    <w:rsid w:val="00CD7EB8"/>
    <w:rsid w:val="00CE01C1"/>
    <w:rsid w:val="00CE09E6"/>
    <w:rsid w:val="00CE0B8D"/>
    <w:rsid w:val="00CE116A"/>
    <w:rsid w:val="00CE11C1"/>
    <w:rsid w:val="00CE18DB"/>
    <w:rsid w:val="00CE20B2"/>
    <w:rsid w:val="00CE2295"/>
    <w:rsid w:val="00CE2AD8"/>
    <w:rsid w:val="00CE3342"/>
    <w:rsid w:val="00CE3CD7"/>
    <w:rsid w:val="00CE4223"/>
    <w:rsid w:val="00CE432C"/>
    <w:rsid w:val="00CE4ABF"/>
    <w:rsid w:val="00CE531E"/>
    <w:rsid w:val="00CE5D50"/>
    <w:rsid w:val="00CE65C4"/>
    <w:rsid w:val="00CF065A"/>
    <w:rsid w:val="00CF1CE5"/>
    <w:rsid w:val="00CF1EAC"/>
    <w:rsid w:val="00CF2751"/>
    <w:rsid w:val="00CF2E12"/>
    <w:rsid w:val="00CF2E9B"/>
    <w:rsid w:val="00CF33B2"/>
    <w:rsid w:val="00CF375C"/>
    <w:rsid w:val="00CF3CEB"/>
    <w:rsid w:val="00CF4115"/>
    <w:rsid w:val="00CF41BA"/>
    <w:rsid w:val="00CF48F9"/>
    <w:rsid w:val="00CF57F3"/>
    <w:rsid w:val="00CF6B6C"/>
    <w:rsid w:val="00CF6F6A"/>
    <w:rsid w:val="00CF7335"/>
    <w:rsid w:val="00CF7E3E"/>
    <w:rsid w:val="00D00720"/>
    <w:rsid w:val="00D00CB6"/>
    <w:rsid w:val="00D01258"/>
    <w:rsid w:val="00D014CC"/>
    <w:rsid w:val="00D01A2E"/>
    <w:rsid w:val="00D026F1"/>
    <w:rsid w:val="00D02A34"/>
    <w:rsid w:val="00D02D22"/>
    <w:rsid w:val="00D02DCF"/>
    <w:rsid w:val="00D04097"/>
    <w:rsid w:val="00D04465"/>
    <w:rsid w:val="00D05123"/>
    <w:rsid w:val="00D05985"/>
    <w:rsid w:val="00D06D9F"/>
    <w:rsid w:val="00D06FCB"/>
    <w:rsid w:val="00D077BC"/>
    <w:rsid w:val="00D07AA4"/>
    <w:rsid w:val="00D07E4B"/>
    <w:rsid w:val="00D108B5"/>
    <w:rsid w:val="00D109FD"/>
    <w:rsid w:val="00D10EE4"/>
    <w:rsid w:val="00D119CC"/>
    <w:rsid w:val="00D11CD4"/>
    <w:rsid w:val="00D126D7"/>
    <w:rsid w:val="00D12DD0"/>
    <w:rsid w:val="00D12F3E"/>
    <w:rsid w:val="00D1327C"/>
    <w:rsid w:val="00D14487"/>
    <w:rsid w:val="00D146E2"/>
    <w:rsid w:val="00D150DE"/>
    <w:rsid w:val="00D1629F"/>
    <w:rsid w:val="00D163EE"/>
    <w:rsid w:val="00D16839"/>
    <w:rsid w:val="00D172C0"/>
    <w:rsid w:val="00D17C0E"/>
    <w:rsid w:val="00D205CA"/>
    <w:rsid w:val="00D22766"/>
    <w:rsid w:val="00D227A9"/>
    <w:rsid w:val="00D22C68"/>
    <w:rsid w:val="00D22DBE"/>
    <w:rsid w:val="00D2407F"/>
    <w:rsid w:val="00D25AE8"/>
    <w:rsid w:val="00D266A6"/>
    <w:rsid w:val="00D274AB"/>
    <w:rsid w:val="00D304FA"/>
    <w:rsid w:val="00D30728"/>
    <w:rsid w:val="00D31E1E"/>
    <w:rsid w:val="00D31F51"/>
    <w:rsid w:val="00D32761"/>
    <w:rsid w:val="00D32BD8"/>
    <w:rsid w:val="00D33663"/>
    <w:rsid w:val="00D34772"/>
    <w:rsid w:val="00D35B13"/>
    <w:rsid w:val="00D35D08"/>
    <w:rsid w:val="00D35E80"/>
    <w:rsid w:val="00D3668B"/>
    <w:rsid w:val="00D3699A"/>
    <w:rsid w:val="00D369D2"/>
    <w:rsid w:val="00D36B0C"/>
    <w:rsid w:val="00D40186"/>
    <w:rsid w:val="00D41564"/>
    <w:rsid w:val="00D418C5"/>
    <w:rsid w:val="00D41CA4"/>
    <w:rsid w:val="00D42039"/>
    <w:rsid w:val="00D426FE"/>
    <w:rsid w:val="00D430F2"/>
    <w:rsid w:val="00D438CC"/>
    <w:rsid w:val="00D44F44"/>
    <w:rsid w:val="00D45295"/>
    <w:rsid w:val="00D45ACC"/>
    <w:rsid w:val="00D464A6"/>
    <w:rsid w:val="00D46DEE"/>
    <w:rsid w:val="00D46F59"/>
    <w:rsid w:val="00D500F9"/>
    <w:rsid w:val="00D50278"/>
    <w:rsid w:val="00D50466"/>
    <w:rsid w:val="00D50C63"/>
    <w:rsid w:val="00D525E9"/>
    <w:rsid w:val="00D52D89"/>
    <w:rsid w:val="00D52F1D"/>
    <w:rsid w:val="00D534CF"/>
    <w:rsid w:val="00D53E38"/>
    <w:rsid w:val="00D5520A"/>
    <w:rsid w:val="00D56400"/>
    <w:rsid w:val="00D565E4"/>
    <w:rsid w:val="00D56A84"/>
    <w:rsid w:val="00D570CA"/>
    <w:rsid w:val="00D57E15"/>
    <w:rsid w:val="00D60344"/>
    <w:rsid w:val="00D60EF5"/>
    <w:rsid w:val="00D6140E"/>
    <w:rsid w:val="00D62083"/>
    <w:rsid w:val="00D62396"/>
    <w:rsid w:val="00D6522B"/>
    <w:rsid w:val="00D653E1"/>
    <w:rsid w:val="00D6643F"/>
    <w:rsid w:val="00D664DB"/>
    <w:rsid w:val="00D67AD8"/>
    <w:rsid w:val="00D67EFC"/>
    <w:rsid w:val="00D71156"/>
    <w:rsid w:val="00D711F8"/>
    <w:rsid w:val="00D7154F"/>
    <w:rsid w:val="00D72937"/>
    <w:rsid w:val="00D73400"/>
    <w:rsid w:val="00D73948"/>
    <w:rsid w:val="00D73AD9"/>
    <w:rsid w:val="00D73DA9"/>
    <w:rsid w:val="00D7677A"/>
    <w:rsid w:val="00D76DC7"/>
    <w:rsid w:val="00D77633"/>
    <w:rsid w:val="00D80CA9"/>
    <w:rsid w:val="00D81134"/>
    <w:rsid w:val="00D81622"/>
    <w:rsid w:val="00D82348"/>
    <w:rsid w:val="00D834CE"/>
    <w:rsid w:val="00D8374D"/>
    <w:rsid w:val="00D83AEA"/>
    <w:rsid w:val="00D84FB2"/>
    <w:rsid w:val="00D85189"/>
    <w:rsid w:val="00D85E02"/>
    <w:rsid w:val="00D901DB"/>
    <w:rsid w:val="00D91A9F"/>
    <w:rsid w:val="00D92180"/>
    <w:rsid w:val="00D92CB0"/>
    <w:rsid w:val="00D93C31"/>
    <w:rsid w:val="00D94009"/>
    <w:rsid w:val="00D95D13"/>
    <w:rsid w:val="00D95F30"/>
    <w:rsid w:val="00D9724F"/>
    <w:rsid w:val="00DA0997"/>
    <w:rsid w:val="00DA0B20"/>
    <w:rsid w:val="00DA1C22"/>
    <w:rsid w:val="00DA23FC"/>
    <w:rsid w:val="00DA2504"/>
    <w:rsid w:val="00DA25B9"/>
    <w:rsid w:val="00DA315B"/>
    <w:rsid w:val="00DA35A1"/>
    <w:rsid w:val="00DA3614"/>
    <w:rsid w:val="00DA3886"/>
    <w:rsid w:val="00DA39D8"/>
    <w:rsid w:val="00DA41D3"/>
    <w:rsid w:val="00DA48E5"/>
    <w:rsid w:val="00DA4AF1"/>
    <w:rsid w:val="00DA624B"/>
    <w:rsid w:val="00DA6374"/>
    <w:rsid w:val="00DA7A05"/>
    <w:rsid w:val="00DA7A76"/>
    <w:rsid w:val="00DB112A"/>
    <w:rsid w:val="00DB1619"/>
    <w:rsid w:val="00DB197C"/>
    <w:rsid w:val="00DB22F9"/>
    <w:rsid w:val="00DB2B64"/>
    <w:rsid w:val="00DB2C04"/>
    <w:rsid w:val="00DB2D0B"/>
    <w:rsid w:val="00DB3166"/>
    <w:rsid w:val="00DB42DC"/>
    <w:rsid w:val="00DB45EB"/>
    <w:rsid w:val="00DB4B7C"/>
    <w:rsid w:val="00DB4C9B"/>
    <w:rsid w:val="00DB4D82"/>
    <w:rsid w:val="00DB4F12"/>
    <w:rsid w:val="00DB515C"/>
    <w:rsid w:val="00DB5C50"/>
    <w:rsid w:val="00DB5E12"/>
    <w:rsid w:val="00DB66D4"/>
    <w:rsid w:val="00DB69BC"/>
    <w:rsid w:val="00DB6CAA"/>
    <w:rsid w:val="00DB712A"/>
    <w:rsid w:val="00DB71CD"/>
    <w:rsid w:val="00DC045C"/>
    <w:rsid w:val="00DC0E95"/>
    <w:rsid w:val="00DC16E2"/>
    <w:rsid w:val="00DC1F3B"/>
    <w:rsid w:val="00DC2836"/>
    <w:rsid w:val="00DC3239"/>
    <w:rsid w:val="00DC3B5C"/>
    <w:rsid w:val="00DC3EE3"/>
    <w:rsid w:val="00DC48B1"/>
    <w:rsid w:val="00DC515B"/>
    <w:rsid w:val="00DC5D4E"/>
    <w:rsid w:val="00DC6537"/>
    <w:rsid w:val="00DC6808"/>
    <w:rsid w:val="00DC7638"/>
    <w:rsid w:val="00DC7732"/>
    <w:rsid w:val="00DC7C4E"/>
    <w:rsid w:val="00DD005D"/>
    <w:rsid w:val="00DD0630"/>
    <w:rsid w:val="00DD0BA0"/>
    <w:rsid w:val="00DD184C"/>
    <w:rsid w:val="00DD2DA0"/>
    <w:rsid w:val="00DD2DF7"/>
    <w:rsid w:val="00DD2F36"/>
    <w:rsid w:val="00DD3112"/>
    <w:rsid w:val="00DD36B7"/>
    <w:rsid w:val="00DD3782"/>
    <w:rsid w:val="00DD3D97"/>
    <w:rsid w:val="00DD5B9B"/>
    <w:rsid w:val="00DD608F"/>
    <w:rsid w:val="00DD6688"/>
    <w:rsid w:val="00DD670E"/>
    <w:rsid w:val="00DD70D7"/>
    <w:rsid w:val="00DD75FA"/>
    <w:rsid w:val="00DD7D80"/>
    <w:rsid w:val="00DE0F49"/>
    <w:rsid w:val="00DE1EC1"/>
    <w:rsid w:val="00DE2C4B"/>
    <w:rsid w:val="00DE2C54"/>
    <w:rsid w:val="00DE3175"/>
    <w:rsid w:val="00DE3210"/>
    <w:rsid w:val="00DE3761"/>
    <w:rsid w:val="00DE3F02"/>
    <w:rsid w:val="00DE4B55"/>
    <w:rsid w:val="00DE4CF9"/>
    <w:rsid w:val="00DE57E7"/>
    <w:rsid w:val="00DE5DDC"/>
    <w:rsid w:val="00DE6407"/>
    <w:rsid w:val="00DE644C"/>
    <w:rsid w:val="00DE6CF6"/>
    <w:rsid w:val="00DE79ED"/>
    <w:rsid w:val="00DF0516"/>
    <w:rsid w:val="00DF0F64"/>
    <w:rsid w:val="00DF11FD"/>
    <w:rsid w:val="00DF1287"/>
    <w:rsid w:val="00DF13CA"/>
    <w:rsid w:val="00DF1977"/>
    <w:rsid w:val="00DF316A"/>
    <w:rsid w:val="00DF6337"/>
    <w:rsid w:val="00DF6EE9"/>
    <w:rsid w:val="00DF7649"/>
    <w:rsid w:val="00E00FC1"/>
    <w:rsid w:val="00E01DD2"/>
    <w:rsid w:val="00E01FA6"/>
    <w:rsid w:val="00E020D4"/>
    <w:rsid w:val="00E0238C"/>
    <w:rsid w:val="00E0312C"/>
    <w:rsid w:val="00E05E53"/>
    <w:rsid w:val="00E065CB"/>
    <w:rsid w:val="00E0662D"/>
    <w:rsid w:val="00E0681A"/>
    <w:rsid w:val="00E06E77"/>
    <w:rsid w:val="00E06F8A"/>
    <w:rsid w:val="00E07F29"/>
    <w:rsid w:val="00E10C35"/>
    <w:rsid w:val="00E11591"/>
    <w:rsid w:val="00E124DC"/>
    <w:rsid w:val="00E12642"/>
    <w:rsid w:val="00E13EC2"/>
    <w:rsid w:val="00E14530"/>
    <w:rsid w:val="00E1460C"/>
    <w:rsid w:val="00E14C25"/>
    <w:rsid w:val="00E14E4D"/>
    <w:rsid w:val="00E153CE"/>
    <w:rsid w:val="00E17247"/>
    <w:rsid w:val="00E173DE"/>
    <w:rsid w:val="00E17AE7"/>
    <w:rsid w:val="00E21582"/>
    <w:rsid w:val="00E2161B"/>
    <w:rsid w:val="00E21F66"/>
    <w:rsid w:val="00E22732"/>
    <w:rsid w:val="00E22874"/>
    <w:rsid w:val="00E23A18"/>
    <w:rsid w:val="00E23C9F"/>
    <w:rsid w:val="00E23CD9"/>
    <w:rsid w:val="00E23E84"/>
    <w:rsid w:val="00E245F0"/>
    <w:rsid w:val="00E25CEF"/>
    <w:rsid w:val="00E264CF"/>
    <w:rsid w:val="00E2760F"/>
    <w:rsid w:val="00E300E9"/>
    <w:rsid w:val="00E30275"/>
    <w:rsid w:val="00E32104"/>
    <w:rsid w:val="00E321C1"/>
    <w:rsid w:val="00E3246D"/>
    <w:rsid w:val="00E32CFA"/>
    <w:rsid w:val="00E32F8E"/>
    <w:rsid w:val="00E336CF"/>
    <w:rsid w:val="00E34E59"/>
    <w:rsid w:val="00E3683E"/>
    <w:rsid w:val="00E400E6"/>
    <w:rsid w:val="00E41EB3"/>
    <w:rsid w:val="00E43687"/>
    <w:rsid w:val="00E44449"/>
    <w:rsid w:val="00E44541"/>
    <w:rsid w:val="00E4473E"/>
    <w:rsid w:val="00E45BFE"/>
    <w:rsid w:val="00E460AD"/>
    <w:rsid w:val="00E471F6"/>
    <w:rsid w:val="00E4771A"/>
    <w:rsid w:val="00E47781"/>
    <w:rsid w:val="00E505D7"/>
    <w:rsid w:val="00E50A5B"/>
    <w:rsid w:val="00E5166E"/>
    <w:rsid w:val="00E51EBE"/>
    <w:rsid w:val="00E5238E"/>
    <w:rsid w:val="00E52868"/>
    <w:rsid w:val="00E53D6C"/>
    <w:rsid w:val="00E543E9"/>
    <w:rsid w:val="00E547E0"/>
    <w:rsid w:val="00E557B0"/>
    <w:rsid w:val="00E56616"/>
    <w:rsid w:val="00E56A74"/>
    <w:rsid w:val="00E56D0F"/>
    <w:rsid w:val="00E5704B"/>
    <w:rsid w:val="00E57E41"/>
    <w:rsid w:val="00E6018A"/>
    <w:rsid w:val="00E60EE6"/>
    <w:rsid w:val="00E627C0"/>
    <w:rsid w:val="00E62827"/>
    <w:rsid w:val="00E63211"/>
    <w:rsid w:val="00E63755"/>
    <w:rsid w:val="00E63B5B"/>
    <w:rsid w:val="00E65266"/>
    <w:rsid w:val="00E659BD"/>
    <w:rsid w:val="00E65F96"/>
    <w:rsid w:val="00E66356"/>
    <w:rsid w:val="00E665B8"/>
    <w:rsid w:val="00E66C0F"/>
    <w:rsid w:val="00E66C91"/>
    <w:rsid w:val="00E66EA9"/>
    <w:rsid w:val="00E70721"/>
    <w:rsid w:val="00E70C37"/>
    <w:rsid w:val="00E70D7B"/>
    <w:rsid w:val="00E72919"/>
    <w:rsid w:val="00E74B20"/>
    <w:rsid w:val="00E757C7"/>
    <w:rsid w:val="00E75D43"/>
    <w:rsid w:val="00E7632B"/>
    <w:rsid w:val="00E76482"/>
    <w:rsid w:val="00E76642"/>
    <w:rsid w:val="00E76F83"/>
    <w:rsid w:val="00E779A6"/>
    <w:rsid w:val="00E77E0A"/>
    <w:rsid w:val="00E77E53"/>
    <w:rsid w:val="00E80643"/>
    <w:rsid w:val="00E808DE"/>
    <w:rsid w:val="00E81DBC"/>
    <w:rsid w:val="00E82547"/>
    <w:rsid w:val="00E8290E"/>
    <w:rsid w:val="00E836C4"/>
    <w:rsid w:val="00E8386D"/>
    <w:rsid w:val="00E83B97"/>
    <w:rsid w:val="00E83CF1"/>
    <w:rsid w:val="00E83DEC"/>
    <w:rsid w:val="00E83E86"/>
    <w:rsid w:val="00E84C83"/>
    <w:rsid w:val="00E85B70"/>
    <w:rsid w:val="00E85BA7"/>
    <w:rsid w:val="00E85DFF"/>
    <w:rsid w:val="00E86417"/>
    <w:rsid w:val="00E86DF7"/>
    <w:rsid w:val="00E908A6"/>
    <w:rsid w:val="00E9187E"/>
    <w:rsid w:val="00E92418"/>
    <w:rsid w:val="00E93809"/>
    <w:rsid w:val="00E9385D"/>
    <w:rsid w:val="00E938B0"/>
    <w:rsid w:val="00E93B41"/>
    <w:rsid w:val="00E940A4"/>
    <w:rsid w:val="00E94A6A"/>
    <w:rsid w:val="00E950FC"/>
    <w:rsid w:val="00E95F10"/>
    <w:rsid w:val="00E9627C"/>
    <w:rsid w:val="00E96B88"/>
    <w:rsid w:val="00E97C9C"/>
    <w:rsid w:val="00EA2F33"/>
    <w:rsid w:val="00EA331B"/>
    <w:rsid w:val="00EA3DB8"/>
    <w:rsid w:val="00EA4F69"/>
    <w:rsid w:val="00EA6BF1"/>
    <w:rsid w:val="00EA6C21"/>
    <w:rsid w:val="00EA701F"/>
    <w:rsid w:val="00EA7E22"/>
    <w:rsid w:val="00EB0261"/>
    <w:rsid w:val="00EB3906"/>
    <w:rsid w:val="00EB405C"/>
    <w:rsid w:val="00EB441D"/>
    <w:rsid w:val="00EB461B"/>
    <w:rsid w:val="00EB4B2E"/>
    <w:rsid w:val="00EB4C8E"/>
    <w:rsid w:val="00EB50C9"/>
    <w:rsid w:val="00EB5B70"/>
    <w:rsid w:val="00EB7077"/>
    <w:rsid w:val="00EC09F4"/>
    <w:rsid w:val="00EC1D0F"/>
    <w:rsid w:val="00EC2324"/>
    <w:rsid w:val="00EC2819"/>
    <w:rsid w:val="00EC3B25"/>
    <w:rsid w:val="00EC4920"/>
    <w:rsid w:val="00EC50B5"/>
    <w:rsid w:val="00EC5568"/>
    <w:rsid w:val="00EC6AE0"/>
    <w:rsid w:val="00EC752B"/>
    <w:rsid w:val="00EC7CE0"/>
    <w:rsid w:val="00ED0715"/>
    <w:rsid w:val="00ED07B1"/>
    <w:rsid w:val="00ED1F34"/>
    <w:rsid w:val="00ED32FC"/>
    <w:rsid w:val="00ED4153"/>
    <w:rsid w:val="00ED4555"/>
    <w:rsid w:val="00ED4CFF"/>
    <w:rsid w:val="00ED5265"/>
    <w:rsid w:val="00ED5DF9"/>
    <w:rsid w:val="00ED7035"/>
    <w:rsid w:val="00ED7BBD"/>
    <w:rsid w:val="00EE13D9"/>
    <w:rsid w:val="00EE2017"/>
    <w:rsid w:val="00EE233A"/>
    <w:rsid w:val="00EE2A6A"/>
    <w:rsid w:val="00EE3405"/>
    <w:rsid w:val="00EE59B3"/>
    <w:rsid w:val="00EE6BB2"/>
    <w:rsid w:val="00EE75AB"/>
    <w:rsid w:val="00EE7E72"/>
    <w:rsid w:val="00EF0781"/>
    <w:rsid w:val="00EF193C"/>
    <w:rsid w:val="00EF1B6E"/>
    <w:rsid w:val="00EF3985"/>
    <w:rsid w:val="00EF442D"/>
    <w:rsid w:val="00EF44E1"/>
    <w:rsid w:val="00EF4804"/>
    <w:rsid w:val="00EF498F"/>
    <w:rsid w:val="00EF4B91"/>
    <w:rsid w:val="00EF4ECB"/>
    <w:rsid w:val="00EF4FB9"/>
    <w:rsid w:val="00EF531C"/>
    <w:rsid w:val="00EF61E9"/>
    <w:rsid w:val="00EF6219"/>
    <w:rsid w:val="00EF6368"/>
    <w:rsid w:val="00EF66F2"/>
    <w:rsid w:val="00EF70CB"/>
    <w:rsid w:val="00EF7C52"/>
    <w:rsid w:val="00F009AD"/>
    <w:rsid w:val="00F010BC"/>
    <w:rsid w:val="00F01BB2"/>
    <w:rsid w:val="00F01D5B"/>
    <w:rsid w:val="00F02124"/>
    <w:rsid w:val="00F027AB"/>
    <w:rsid w:val="00F03632"/>
    <w:rsid w:val="00F03EB9"/>
    <w:rsid w:val="00F03F74"/>
    <w:rsid w:val="00F045A2"/>
    <w:rsid w:val="00F04DC6"/>
    <w:rsid w:val="00F0517B"/>
    <w:rsid w:val="00F05D0C"/>
    <w:rsid w:val="00F05F4A"/>
    <w:rsid w:val="00F060AA"/>
    <w:rsid w:val="00F138F7"/>
    <w:rsid w:val="00F13E98"/>
    <w:rsid w:val="00F140EF"/>
    <w:rsid w:val="00F14618"/>
    <w:rsid w:val="00F14696"/>
    <w:rsid w:val="00F156AB"/>
    <w:rsid w:val="00F16892"/>
    <w:rsid w:val="00F169BD"/>
    <w:rsid w:val="00F16BD0"/>
    <w:rsid w:val="00F1758B"/>
    <w:rsid w:val="00F17C13"/>
    <w:rsid w:val="00F17CBE"/>
    <w:rsid w:val="00F20793"/>
    <w:rsid w:val="00F213C0"/>
    <w:rsid w:val="00F21770"/>
    <w:rsid w:val="00F219DF"/>
    <w:rsid w:val="00F22090"/>
    <w:rsid w:val="00F2286B"/>
    <w:rsid w:val="00F22BCA"/>
    <w:rsid w:val="00F23075"/>
    <w:rsid w:val="00F23E16"/>
    <w:rsid w:val="00F242B4"/>
    <w:rsid w:val="00F2729C"/>
    <w:rsid w:val="00F27444"/>
    <w:rsid w:val="00F27A0B"/>
    <w:rsid w:val="00F30107"/>
    <w:rsid w:val="00F3061F"/>
    <w:rsid w:val="00F30670"/>
    <w:rsid w:val="00F316E1"/>
    <w:rsid w:val="00F325F7"/>
    <w:rsid w:val="00F33982"/>
    <w:rsid w:val="00F3453E"/>
    <w:rsid w:val="00F3596B"/>
    <w:rsid w:val="00F367AA"/>
    <w:rsid w:val="00F37EA2"/>
    <w:rsid w:val="00F4075D"/>
    <w:rsid w:val="00F410EC"/>
    <w:rsid w:val="00F411FB"/>
    <w:rsid w:val="00F41B54"/>
    <w:rsid w:val="00F41D8D"/>
    <w:rsid w:val="00F43CB5"/>
    <w:rsid w:val="00F4400B"/>
    <w:rsid w:val="00F446F0"/>
    <w:rsid w:val="00F45199"/>
    <w:rsid w:val="00F453E3"/>
    <w:rsid w:val="00F45662"/>
    <w:rsid w:val="00F46496"/>
    <w:rsid w:val="00F46811"/>
    <w:rsid w:val="00F46983"/>
    <w:rsid w:val="00F472E2"/>
    <w:rsid w:val="00F47707"/>
    <w:rsid w:val="00F5092E"/>
    <w:rsid w:val="00F53143"/>
    <w:rsid w:val="00F53940"/>
    <w:rsid w:val="00F53A70"/>
    <w:rsid w:val="00F54484"/>
    <w:rsid w:val="00F547CC"/>
    <w:rsid w:val="00F54CE0"/>
    <w:rsid w:val="00F556D8"/>
    <w:rsid w:val="00F56841"/>
    <w:rsid w:val="00F56B1E"/>
    <w:rsid w:val="00F57CBE"/>
    <w:rsid w:val="00F6089E"/>
    <w:rsid w:val="00F608B7"/>
    <w:rsid w:val="00F60FF2"/>
    <w:rsid w:val="00F61583"/>
    <w:rsid w:val="00F61784"/>
    <w:rsid w:val="00F6186D"/>
    <w:rsid w:val="00F62195"/>
    <w:rsid w:val="00F635FB"/>
    <w:rsid w:val="00F637DC"/>
    <w:rsid w:val="00F638C6"/>
    <w:rsid w:val="00F63A86"/>
    <w:rsid w:val="00F64FEB"/>
    <w:rsid w:val="00F65069"/>
    <w:rsid w:val="00F656FF"/>
    <w:rsid w:val="00F65B23"/>
    <w:rsid w:val="00F665D5"/>
    <w:rsid w:val="00F66D6D"/>
    <w:rsid w:val="00F66E16"/>
    <w:rsid w:val="00F67835"/>
    <w:rsid w:val="00F67B81"/>
    <w:rsid w:val="00F67F1A"/>
    <w:rsid w:val="00F70317"/>
    <w:rsid w:val="00F70F1D"/>
    <w:rsid w:val="00F71011"/>
    <w:rsid w:val="00F71E5E"/>
    <w:rsid w:val="00F726C0"/>
    <w:rsid w:val="00F732FE"/>
    <w:rsid w:val="00F74641"/>
    <w:rsid w:val="00F74654"/>
    <w:rsid w:val="00F746F1"/>
    <w:rsid w:val="00F765A1"/>
    <w:rsid w:val="00F7690F"/>
    <w:rsid w:val="00F770E9"/>
    <w:rsid w:val="00F774B9"/>
    <w:rsid w:val="00F8001A"/>
    <w:rsid w:val="00F809E7"/>
    <w:rsid w:val="00F81416"/>
    <w:rsid w:val="00F82423"/>
    <w:rsid w:val="00F82A00"/>
    <w:rsid w:val="00F82A6A"/>
    <w:rsid w:val="00F83CE0"/>
    <w:rsid w:val="00F847C6"/>
    <w:rsid w:val="00F84996"/>
    <w:rsid w:val="00F849F4"/>
    <w:rsid w:val="00F84AB5"/>
    <w:rsid w:val="00F84C73"/>
    <w:rsid w:val="00F85474"/>
    <w:rsid w:val="00F85C9F"/>
    <w:rsid w:val="00F85FE2"/>
    <w:rsid w:val="00F86417"/>
    <w:rsid w:val="00F87A04"/>
    <w:rsid w:val="00F90F48"/>
    <w:rsid w:val="00F9146D"/>
    <w:rsid w:val="00F94895"/>
    <w:rsid w:val="00F958B8"/>
    <w:rsid w:val="00F95A62"/>
    <w:rsid w:val="00F95C1C"/>
    <w:rsid w:val="00F96F37"/>
    <w:rsid w:val="00F979CF"/>
    <w:rsid w:val="00F97F9F"/>
    <w:rsid w:val="00F97FC3"/>
    <w:rsid w:val="00FA0690"/>
    <w:rsid w:val="00FA06E3"/>
    <w:rsid w:val="00FA0723"/>
    <w:rsid w:val="00FA0A6E"/>
    <w:rsid w:val="00FA1CDA"/>
    <w:rsid w:val="00FA1DD4"/>
    <w:rsid w:val="00FA2140"/>
    <w:rsid w:val="00FA3030"/>
    <w:rsid w:val="00FA41A9"/>
    <w:rsid w:val="00FA48F7"/>
    <w:rsid w:val="00FA6053"/>
    <w:rsid w:val="00FA6195"/>
    <w:rsid w:val="00FA64E2"/>
    <w:rsid w:val="00FA64FC"/>
    <w:rsid w:val="00FA6689"/>
    <w:rsid w:val="00FA7055"/>
    <w:rsid w:val="00FB00A7"/>
    <w:rsid w:val="00FB07CE"/>
    <w:rsid w:val="00FB0812"/>
    <w:rsid w:val="00FB21DE"/>
    <w:rsid w:val="00FB2D57"/>
    <w:rsid w:val="00FB35F6"/>
    <w:rsid w:val="00FB4180"/>
    <w:rsid w:val="00FB4FBD"/>
    <w:rsid w:val="00FB5197"/>
    <w:rsid w:val="00FB54E6"/>
    <w:rsid w:val="00FB57A8"/>
    <w:rsid w:val="00FB5AD6"/>
    <w:rsid w:val="00FB69D5"/>
    <w:rsid w:val="00FB71CF"/>
    <w:rsid w:val="00FB7422"/>
    <w:rsid w:val="00FC08EE"/>
    <w:rsid w:val="00FC1410"/>
    <w:rsid w:val="00FC218E"/>
    <w:rsid w:val="00FC2E3C"/>
    <w:rsid w:val="00FC4E85"/>
    <w:rsid w:val="00FC5D06"/>
    <w:rsid w:val="00FC6171"/>
    <w:rsid w:val="00FC63A6"/>
    <w:rsid w:val="00FC7229"/>
    <w:rsid w:val="00FC75D8"/>
    <w:rsid w:val="00FD0054"/>
    <w:rsid w:val="00FD0156"/>
    <w:rsid w:val="00FD0C79"/>
    <w:rsid w:val="00FD0E55"/>
    <w:rsid w:val="00FD1762"/>
    <w:rsid w:val="00FD1E12"/>
    <w:rsid w:val="00FD1FFB"/>
    <w:rsid w:val="00FD227B"/>
    <w:rsid w:val="00FD2A77"/>
    <w:rsid w:val="00FD33DA"/>
    <w:rsid w:val="00FD4B98"/>
    <w:rsid w:val="00FD53F1"/>
    <w:rsid w:val="00FD5549"/>
    <w:rsid w:val="00FD5B75"/>
    <w:rsid w:val="00FD6ABA"/>
    <w:rsid w:val="00FD6E0F"/>
    <w:rsid w:val="00FD6E46"/>
    <w:rsid w:val="00FD72BA"/>
    <w:rsid w:val="00FD73A1"/>
    <w:rsid w:val="00FE00E5"/>
    <w:rsid w:val="00FE0BA7"/>
    <w:rsid w:val="00FE17D9"/>
    <w:rsid w:val="00FE1F34"/>
    <w:rsid w:val="00FE214E"/>
    <w:rsid w:val="00FE253A"/>
    <w:rsid w:val="00FE26F9"/>
    <w:rsid w:val="00FE2A4F"/>
    <w:rsid w:val="00FE3946"/>
    <w:rsid w:val="00FE3B4C"/>
    <w:rsid w:val="00FE45D8"/>
    <w:rsid w:val="00FE4AE5"/>
    <w:rsid w:val="00FE6D33"/>
    <w:rsid w:val="00FE7A19"/>
    <w:rsid w:val="00FF0104"/>
    <w:rsid w:val="00FF0121"/>
    <w:rsid w:val="00FF09A2"/>
    <w:rsid w:val="00FF0F43"/>
    <w:rsid w:val="00FF1D28"/>
    <w:rsid w:val="00FF22A0"/>
    <w:rsid w:val="00FF40A5"/>
    <w:rsid w:val="00FF5C18"/>
    <w:rsid w:val="00FF6BD7"/>
    <w:rsid w:val="00FF7016"/>
    <w:rsid w:val="00FF78C4"/>
    <w:rsid w:val="00FF7BF0"/>
    <w:rsid w:val="013590B3"/>
    <w:rsid w:val="01484D94"/>
    <w:rsid w:val="023BF799"/>
    <w:rsid w:val="02795025"/>
    <w:rsid w:val="0396D06D"/>
    <w:rsid w:val="05B90DAC"/>
    <w:rsid w:val="078D95C3"/>
    <w:rsid w:val="07A45C41"/>
    <w:rsid w:val="07A73C6F"/>
    <w:rsid w:val="07AC3A8B"/>
    <w:rsid w:val="07B525AB"/>
    <w:rsid w:val="08B1ECAE"/>
    <w:rsid w:val="08B41DA1"/>
    <w:rsid w:val="08D14454"/>
    <w:rsid w:val="095D4379"/>
    <w:rsid w:val="09F851C4"/>
    <w:rsid w:val="0A5ABF20"/>
    <w:rsid w:val="0A65464D"/>
    <w:rsid w:val="0ABF6704"/>
    <w:rsid w:val="0ABFA04F"/>
    <w:rsid w:val="0B3C677C"/>
    <w:rsid w:val="0C1090CE"/>
    <w:rsid w:val="0C3FCA58"/>
    <w:rsid w:val="0D0BE3E9"/>
    <w:rsid w:val="0DEA1BE9"/>
    <w:rsid w:val="0DF47018"/>
    <w:rsid w:val="0E70E2C5"/>
    <w:rsid w:val="0EBAE481"/>
    <w:rsid w:val="0ECB9A92"/>
    <w:rsid w:val="0EE0C192"/>
    <w:rsid w:val="0FD7494B"/>
    <w:rsid w:val="115B8BA1"/>
    <w:rsid w:val="125CF5E7"/>
    <w:rsid w:val="1262482B"/>
    <w:rsid w:val="132D3D05"/>
    <w:rsid w:val="13304DF8"/>
    <w:rsid w:val="14BD3879"/>
    <w:rsid w:val="16015FCA"/>
    <w:rsid w:val="16066798"/>
    <w:rsid w:val="174101A9"/>
    <w:rsid w:val="1774A612"/>
    <w:rsid w:val="1800E1A4"/>
    <w:rsid w:val="18299AEA"/>
    <w:rsid w:val="1862CD58"/>
    <w:rsid w:val="19D8F967"/>
    <w:rsid w:val="1AB34FEB"/>
    <w:rsid w:val="1AF7B4CB"/>
    <w:rsid w:val="1B3ACCC3"/>
    <w:rsid w:val="1CB84831"/>
    <w:rsid w:val="1D8C95B9"/>
    <w:rsid w:val="1DFF9691"/>
    <w:rsid w:val="1EA130C5"/>
    <w:rsid w:val="1ECF7F22"/>
    <w:rsid w:val="1EE307CE"/>
    <w:rsid w:val="1F242A8B"/>
    <w:rsid w:val="1F39BFD0"/>
    <w:rsid w:val="1F6495E7"/>
    <w:rsid w:val="1F71728A"/>
    <w:rsid w:val="2085151E"/>
    <w:rsid w:val="21A3EB88"/>
    <w:rsid w:val="22770B88"/>
    <w:rsid w:val="22C5E011"/>
    <w:rsid w:val="2359045D"/>
    <w:rsid w:val="23C1D82D"/>
    <w:rsid w:val="23E730F9"/>
    <w:rsid w:val="24583232"/>
    <w:rsid w:val="254DD692"/>
    <w:rsid w:val="25D4D9FA"/>
    <w:rsid w:val="265ECABC"/>
    <w:rsid w:val="26762A6F"/>
    <w:rsid w:val="26C1CC05"/>
    <w:rsid w:val="275CEA2A"/>
    <w:rsid w:val="28A6A13F"/>
    <w:rsid w:val="28D0FFAC"/>
    <w:rsid w:val="29050AD9"/>
    <w:rsid w:val="29E3BA5C"/>
    <w:rsid w:val="2A11FC87"/>
    <w:rsid w:val="2A638B87"/>
    <w:rsid w:val="2AE3FDED"/>
    <w:rsid w:val="2B2C3ABB"/>
    <w:rsid w:val="2B40632F"/>
    <w:rsid w:val="2B6D8B90"/>
    <w:rsid w:val="2BA83C8C"/>
    <w:rsid w:val="2BFEE58C"/>
    <w:rsid w:val="2C08B34C"/>
    <w:rsid w:val="2D3F3892"/>
    <w:rsid w:val="2D47716F"/>
    <w:rsid w:val="2DECD2EC"/>
    <w:rsid w:val="2E6086BD"/>
    <w:rsid w:val="2F286045"/>
    <w:rsid w:val="2F41B2B7"/>
    <w:rsid w:val="2F68F26D"/>
    <w:rsid w:val="2FC31A6D"/>
    <w:rsid w:val="2FE19B55"/>
    <w:rsid w:val="3043E783"/>
    <w:rsid w:val="309E88B2"/>
    <w:rsid w:val="31102670"/>
    <w:rsid w:val="321416B3"/>
    <w:rsid w:val="3231B3A4"/>
    <w:rsid w:val="32466941"/>
    <w:rsid w:val="32EAF2DC"/>
    <w:rsid w:val="33A405CA"/>
    <w:rsid w:val="3418E570"/>
    <w:rsid w:val="348CABE4"/>
    <w:rsid w:val="34FA9B35"/>
    <w:rsid w:val="3514A82C"/>
    <w:rsid w:val="362ED95D"/>
    <w:rsid w:val="36430A56"/>
    <w:rsid w:val="36B93858"/>
    <w:rsid w:val="386AAD73"/>
    <w:rsid w:val="389E4DBF"/>
    <w:rsid w:val="38BA88EA"/>
    <w:rsid w:val="38CE5C3C"/>
    <w:rsid w:val="38EA1410"/>
    <w:rsid w:val="39093297"/>
    <w:rsid w:val="390AD6AD"/>
    <w:rsid w:val="393180DB"/>
    <w:rsid w:val="396C84D1"/>
    <w:rsid w:val="3A1DB6B9"/>
    <w:rsid w:val="3A635A2B"/>
    <w:rsid w:val="3A79FFCE"/>
    <w:rsid w:val="3A9D394B"/>
    <w:rsid w:val="3AB6DA51"/>
    <w:rsid w:val="3AF2AF98"/>
    <w:rsid w:val="3B5667FE"/>
    <w:rsid w:val="3C018B0D"/>
    <w:rsid w:val="3D1A380D"/>
    <w:rsid w:val="3D1CBA0F"/>
    <w:rsid w:val="3D2B4FFE"/>
    <w:rsid w:val="3DB42A5E"/>
    <w:rsid w:val="3E6315C0"/>
    <w:rsid w:val="3E9384AC"/>
    <w:rsid w:val="3F8FE506"/>
    <w:rsid w:val="3FDD51FC"/>
    <w:rsid w:val="40F81DB5"/>
    <w:rsid w:val="414FF213"/>
    <w:rsid w:val="4221F9E6"/>
    <w:rsid w:val="4316F573"/>
    <w:rsid w:val="4370930D"/>
    <w:rsid w:val="438D7CF8"/>
    <w:rsid w:val="43B3E2B3"/>
    <w:rsid w:val="443549E2"/>
    <w:rsid w:val="45F6E56F"/>
    <w:rsid w:val="4632BAFF"/>
    <w:rsid w:val="46ABA96C"/>
    <w:rsid w:val="46CD5D85"/>
    <w:rsid w:val="47CABEB6"/>
    <w:rsid w:val="47E2F18B"/>
    <w:rsid w:val="47E9FEA8"/>
    <w:rsid w:val="4A3A6A5C"/>
    <w:rsid w:val="4A759E78"/>
    <w:rsid w:val="4ADA4C45"/>
    <w:rsid w:val="4B939495"/>
    <w:rsid w:val="4BCED994"/>
    <w:rsid w:val="4BDF436F"/>
    <w:rsid w:val="4C4CB8FF"/>
    <w:rsid w:val="4CE515BD"/>
    <w:rsid w:val="4E880888"/>
    <w:rsid w:val="4FACF2C8"/>
    <w:rsid w:val="4FC4A1C5"/>
    <w:rsid w:val="5057EA9D"/>
    <w:rsid w:val="51C50DC7"/>
    <w:rsid w:val="5214B2F7"/>
    <w:rsid w:val="524906F4"/>
    <w:rsid w:val="525B9B6E"/>
    <w:rsid w:val="52F8344E"/>
    <w:rsid w:val="530A3C35"/>
    <w:rsid w:val="5346DA8F"/>
    <w:rsid w:val="53EA716E"/>
    <w:rsid w:val="54AA01C8"/>
    <w:rsid w:val="555C83BF"/>
    <w:rsid w:val="5572D95A"/>
    <w:rsid w:val="55A03636"/>
    <w:rsid w:val="55F3D371"/>
    <w:rsid w:val="563DEC20"/>
    <w:rsid w:val="57355D3C"/>
    <w:rsid w:val="582B3D33"/>
    <w:rsid w:val="584B70F2"/>
    <w:rsid w:val="585EE54D"/>
    <w:rsid w:val="588B30F4"/>
    <w:rsid w:val="5936B97B"/>
    <w:rsid w:val="59BEF13D"/>
    <w:rsid w:val="59E7A2C6"/>
    <w:rsid w:val="5A0E929D"/>
    <w:rsid w:val="5A4CD09E"/>
    <w:rsid w:val="5A8F8559"/>
    <w:rsid w:val="5AA14141"/>
    <w:rsid w:val="5ABE7A56"/>
    <w:rsid w:val="5ACB1E1A"/>
    <w:rsid w:val="5BD0B4A8"/>
    <w:rsid w:val="5C0DC1B8"/>
    <w:rsid w:val="5C41BB88"/>
    <w:rsid w:val="5C9ABE10"/>
    <w:rsid w:val="5CE31FD5"/>
    <w:rsid w:val="5F00837B"/>
    <w:rsid w:val="5F2F666A"/>
    <w:rsid w:val="5F40D9EA"/>
    <w:rsid w:val="5F415451"/>
    <w:rsid w:val="5FD53C2D"/>
    <w:rsid w:val="6084CDD1"/>
    <w:rsid w:val="61B756E0"/>
    <w:rsid w:val="624F5F29"/>
    <w:rsid w:val="6370A645"/>
    <w:rsid w:val="63CAAF64"/>
    <w:rsid w:val="64A70BBB"/>
    <w:rsid w:val="658E145B"/>
    <w:rsid w:val="65D4CE19"/>
    <w:rsid w:val="674E66E1"/>
    <w:rsid w:val="67936994"/>
    <w:rsid w:val="679C7A31"/>
    <w:rsid w:val="67CDF2FA"/>
    <w:rsid w:val="685530E3"/>
    <w:rsid w:val="69495A07"/>
    <w:rsid w:val="6985314A"/>
    <w:rsid w:val="698AE670"/>
    <w:rsid w:val="69CCF5AA"/>
    <w:rsid w:val="6BE0BE0D"/>
    <w:rsid w:val="6CD6860B"/>
    <w:rsid w:val="6D564BD0"/>
    <w:rsid w:val="6D95B6AB"/>
    <w:rsid w:val="6EC5C184"/>
    <w:rsid w:val="6EE1F5A2"/>
    <w:rsid w:val="6EF1CCA8"/>
    <w:rsid w:val="6F103278"/>
    <w:rsid w:val="6F1A7E19"/>
    <w:rsid w:val="6F4E311C"/>
    <w:rsid w:val="6FFE4EC1"/>
    <w:rsid w:val="70072164"/>
    <w:rsid w:val="702DA590"/>
    <w:rsid w:val="70707B73"/>
    <w:rsid w:val="70735893"/>
    <w:rsid w:val="70D9669D"/>
    <w:rsid w:val="7150C897"/>
    <w:rsid w:val="716F1DF9"/>
    <w:rsid w:val="71D2B4FF"/>
    <w:rsid w:val="720715F2"/>
    <w:rsid w:val="721C9CAE"/>
    <w:rsid w:val="7223A071"/>
    <w:rsid w:val="727CF91C"/>
    <w:rsid w:val="739A6B3D"/>
    <w:rsid w:val="751DF2E1"/>
    <w:rsid w:val="756A6658"/>
    <w:rsid w:val="75913C93"/>
    <w:rsid w:val="7629BFCC"/>
    <w:rsid w:val="76965456"/>
    <w:rsid w:val="77C062A2"/>
    <w:rsid w:val="78241623"/>
    <w:rsid w:val="7833A105"/>
    <w:rsid w:val="793B2F1E"/>
    <w:rsid w:val="79F0A3E5"/>
    <w:rsid w:val="7A7BA8D2"/>
    <w:rsid w:val="7B46DB26"/>
    <w:rsid w:val="7C2C1DA6"/>
    <w:rsid w:val="7C677157"/>
    <w:rsid w:val="7CE77E30"/>
    <w:rsid w:val="7D5B4DC5"/>
    <w:rsid w:val="7D641592"/>
    <w:rsid w:val="7D8BCB92"/>
    <w:rsid w:val="7DA0133F"/>
    <w:rsid w:val="7F432102"/>
    <w:rsid w:val="7F81D841"/>
    <w:rsid w:val="7FF6E2D8"/>
    <w:rsid w:val="7FFF57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63E0E"/>
  <w15:chartTrackingRefBased/>
  <w15:docId w15:val="{DE494A3F-8075-47A8-AB68-7F6F27821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1E6"/>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CE01C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E01C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CE01C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E01C1"/>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E01C1"/>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E01C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E01C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E01C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E01C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1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01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01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1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1C1"/>
    <w:rPr>
      <w:rFonts w:eastAsiaTheme="majorEastAsia" w:cstheme="majorBidi"/>
      <w:color w:val="272727" w:themeColor="text1" w:themeTint="D8"/>
    </w:rPr>
  </w:style>
  <w:style w:type="paragraph" w:styleId="Title">
    <w:name w:val="Title"/>
    <w:basedOn w:val="Normal"/>
    <w:next w:val="Normal"/>
    <w:link w:val="TitleChar"/>
    <w:uiPriority w:val="10"/>
    <w:qFormat/>
    <w:rsid w:val="00CE01C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E0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1C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E0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1C1"/>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E01C1"/>
    <w:rPr>
      <w:i/>
      <w:iCs/>
      <w:color w:val="404040" w:themeColor="text1" w:themeTint="BF"/>
    </w:rPr>
  </w:style>
  <w:style w:type="paragraph" w:styleId="ListParagraph">
    <w:name w:val="List Paragraph"/>
    <w:basedOn w:val="Normal"/>
    <w:uiPriority w:val="34"/>
    <w:qFormat/>
    <w:rsid w:val="00CE01C1"/>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E01C1"/>
    <w:rPr>
      <w:i/>
      <w:iCs/>
      <w:color w:val="0F4761" w:themeColor="accent1" w:themeShade="BF"/>
    </w:rPr>
  </w:style>
  <w:style w:type="paragraph" w:styleId="IntenseQuote">
    <w:name w:val="Intense Quote"/>
    <w:basedOn w:val="Normal"/>
    <w:next w:val="Normal"/>
    <w:link w:val="IntenseQuoteChar"/>
    <w:uiPriority w:val="30"/>
    <w:qFormat/>
    <w:rsid w:val="00CE01C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E01C1"/>
    <w:rPr>
      <w:i/>
      <w:iCs/>
      <w:color w:val="0F4761" w:themeColor="accent1" w:themeShade="BF"/>
    </w:rPr>
  </w:style>
  <w:style w:type="character" w:styleId="IntenseReference">
    <w:name w:val="Intense Reference"/>
    <w:basedOn w:val="DefaultParagraphFont"/>
    <w:uiPriority w:val="32"/>
    <w:qFormat/>
    <w:rsid w:val="00CE01C1"/>
    <w:rPr>
      <w:b/>
      <w:bCs/>
      <w:smallCaps/>
      <w:color w:val="0F4761" w:themeColor="accent1" w:themeShade="BF"/>
      <w:spacing w:val="5"/>
    </w:rPr>
  </w:style>
  <w:style w:type="paragraph" w:customStyle="1" w:styleId="msonormal0">
    <w:name w:val="msonormal"/>
    <w:basedOn w:val="Normal"/>
    <w:rsid w:val="00CE01C1"/>
    <w:pPr>
      <w:spacing w:before="100" w:beforeAutospacing="1" w:after="100" w:afterAutospacing="1"/>
    </w:pPr>
  </w:style>
  <w:style w:type="paragraph" w:styleId="NormalWeb">
    <w:name w:val="Normal (Web)"/>
    <w:basedOn w:val="Normal"/>
    <w:uiPriority w:val="99"/>
    <w:unhideWhenUsed/>
    <w:rsid w:val="00CE01C1"/>
    <w:pPr>
      <w:spacing w:before="100" w:beforeAutospacing="1" w:after="100" w:afterAutospacing="1"/>
    </w:pPr>
  </w:style>
  <w:style w:type="character" w:styleId="Strong">
    <w:name w:val="Strong"/>
    <w:basedOn w:val="DefaultParagraphFont"/>
    <w:uiPriority w:val="22"/>
    <w:qFormat/>
    <w:rsid w:val="00CE01C1"/>
    <w:rPr>
      <w:b/>
      <w:bCs/>
    </w:rPr>
  </w:style>
  <w:style w:type="character" w:customStyle="1" w:styleId="apple-converted-space">
    <w:name w:val="apple-converted-space"/>
    <w:basedOn w:val="DefaultParagraphFont"/>
    <w:rsid w:val="00CE01C1"/>
  </w:style>
  <w:style w:type="character" w:styleId="Hyperlink">
    <w:name w:val="Hyperlink"/>
    <w:basedOn w:val="DefaultParagraphFont"/>
    <w:uiPriority w:val="99"/>
    <w:unhideWhenUsed/>
    <w:rsid w:val="00CE01C1"/>
    <w:rPr>
      <w:color w:val="0000FF"/>
      <w:u w:val="single"/>
    </w:rPr>
  </w:style>
  <w:style w:type="character" w:styleId="FollowedHyperlink">
    <w:name w:val="FollowedHyperlink"/>
    <w:basedOn w:val="DefaultParagraphFont"/>
    <w:uiPriority w:val="99"/>
    <w:semiHidden/>
    <w:unhideWhenUsed/>
    <w:rsid w:val="00CE01C1"/>
    <w:rPr>
      <w:color w:val="800080"/>
      <w:u w:val="single"/>
    </w:rPr>
  </w:style>
  <w:style w:type="paragraph" w:styleId="Header">
    <w:name w:val="header"/>
    <w:basedOn w:val="Normal"/>
    <w:link w:val="HeaderChar"/>
    <w:uiPriority w:val="99"/>
    <w:unhideWhenUsed/>
    <w:rsid w:val="00E44449"/>
    <w:pPr>
      <w:tabs>
        <w:tab w:val="center" w:pos="4513"/>
        <w:tab w:val="right" w:pos="9026"/>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E44449"/>
  </w:style>
  <w:style w:type="paragraph" w:styleId="Footer">
    <w:name w:val="footer"/>
    <w:basedOn w:val="Normal"/>
    <w:link w:val="FooterChar"/>
    <w:uiPriority w:val="99"/>
    <w:unhideWhenUsed/>
    <w:rsid w:val="00E44449"/>
    <w:pPr>
      <w:tabs>
        <w:tab w:val="center" w:pos="4513"/>
        <w:tab w:val="right" w:pos="9026"/>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E44449"/>
  </w:style>
  <w:style w:type="table" w:styleId="TableGrid">
    <w:name w:val="Table Grid"/>
    <w:basedOn w:val="TableNormal"/>
    <w:uiPriority w:val="59"/>
    <w:rsid w:val="00B83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C97BC3"/>
  </w:style>
  <w:style w:type="table" w:styleId="PlainTable4">
    <w:name w:val="Plain Table 4"/>
    <w:basedOn w:val="TableNormal"/>
    <w:uiPriority w:val="44"/>
    <w:rsid w:val="00624FE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D12D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12DD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Emphasis">
    <w:name w:val="Emphasis"/>
    <w:basedOn w:val="DefaultParagraphFont"/>
    <w:uiPriority w:val="20"/>
    <w:qFormat/>
    <w:rsid w:val="004C0C06"/>
    <w:rPr>
      <w:i/>
      <w:iCs/>
    </w:rPr>
  </w:style>
  <w:style w:type="table" w:styleId="PlainTable3">
    <w:name w:val="Plain Table 3"/>
    <w:basedOn w:val="TableNormal"/>
    <w:uiPriority w:val="43"/>
    <w:rsid w:val="00C6402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4252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9F56F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9F56F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E60EE6"/>
    <w:pPr>
      <w:tabs>
        <w:tab w:val="left" w:pos="380"/>
      </w:tabs>
      <w:spacing w:line="480" w:lineRule="auto"/>
      <w:ind w:left="384" w:hanging="384"/>
    </w:pPr>
    <w:rPr>
      <w:rFonts w:asciiTheme="minorHAnsi" w:eastAsiaTheme="minorHAnsi" w:hAnsiTheme="minorHAnsi" w:cstheme="minorBidi"/>
      <w:kern w:val="2"/>
      <w14:ligatures w14:val="standardContextual"/>
    </w:rPr>
  </w:style>
  <w:style w:type="paragraph" w:styleId="Revision">
    <w:name w:val="Revision"/>
    <w:hidden/>
    <w:uiPriority w:val="99"/>
    <w:semiHidden/>
    <w:rsid w:val="007C094C"/>
    <w:pPr>
      <w:spacing w:after="0" w:line="240" w:lineRule="auto"/>
    </w:pPr>
  </w:style>
  <w:style w:type="character" w:styleId="UnresolvedMention">
    <w:name w:val="Unresolved Mention"/>
    <w:basedOn w:val="DefaultParagraphFont"/>
    <w:uiPriority w:val="99"/>
    <w:semiHidden/>
    <w:unhideWhenUsed/>
    <w:rsid w:val="002C3ACE"/>
    <w:rPr>
      <w:color w:val="605E5C"/>
      <w:shd w:val="clear" w:color="auto" w:fill="E1DFDD"/>
    </w:rPr>
  </w:style>
  <w:style w:type="character" w:customStyle="1" w:styleId="allowtextselection">
    <w:name w:val="allowtextselection"/>
    <w:basedOn w:val="DefaultParagraphFont"/>
    <w:rsid w:val="00894D31"/>
  </w:style>
  <w:style w:type="character" w:customStyle="1" w:styleId="g2">
    <w:name w:val="g2"/>
    <w:basedOn w:val="DefaultParagraphFont"/>
    <w:rsid w:val="00872D91"/>
  </w:style>
  <w:style w:type="character" w:styleId="CommentReference">
    <w:name w:val="annotation reference"/>
    <w:basedOn w:val="DefaultParagraphFont"/>
    <w:uiPriority w:val="99"/>
    <w:semiHidden/>
    <w:unhideWhenUsed/>
    <w:rsid w:val="00FF0F43"/>
    <w:rPr>
      <w:sz w:val="16"/>
      <w:szCs w:val="16"/>
    </w:rPr>
  </w:style>
  <w:style w:type="paragraph" w:styleId="CommentText">
    <w:name w:val="annotation text"/>
    <w:basedOn w:val="Normal"/>
    <w:link w:val="CommentTextChar"/>
    <w:uiPriority w:val="99"/>
    <w:unhideWhenUsed/>
    <w:rsid w:val="00FF0F43"/>
    <w:rPr>
      <w:sz w:val="20"/>
      <w:szCs w:val="20"/>
    </w:rPr>
  </w:style>
  <w:style w:type="character" w:customStyle="1" w:styleId="CommentTextChar">
    <w:name w:val="Comment Text Char"/>
    <w:basedOn w:val="DefaultParagraphFont"/>
    <w:link w:val="CommentText"/>
    <w:uiPriority w:val="99"/>
    <w:rsid w:val="00FF0F43"/>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FF0F43"/>
    <w:rPr>
      <w:b/>
      <w:bCs/>
    </w:rPr>
  </w:style>
  <w:style w:type="character" w:customStyle="1" w:styleId="CommentSubjectChar">
    <w:name w:val="Comment Subject Char"/>
    <w:basedOn w:val="CommentTextChar"/>
    <w:link w:val="CommentSubject"/>
    <w:uiPriority w:val="99"/>
    <w:semiHidden/>
    <w:rsid w:val="00FF0F43"/>
    <w:rPr>
      <w:rFonts w:ascii="Times New Roman" w:eastAsia="Times New Roman" w:hAnsi="Times New Roman" w:cs="Times New Roman"/>
      <w:b/>
      <w:bCs/>
      <w:kern w:val="0"/>
      <w:sz w:val="20"/>
      <w:szCs w:val="20"/>
      <w:lang w:val="en-US"/>
      <w14:ligatures w14:val="none"/>
    </w:rPr>
  </w:style>
  <w:style w:type="paragraph" w:customStyle="1" w:styleId="ccc16d0">
    <w:name w:val="___ccc16d0"/>
    <w:basedOn w:val="Normal"/>
    <w:rsid w:val="007C2A05"/>
    <w:pPr>
      <w:spacing w:before="100" w:beforeAutospacing="1" w:after="100" w:afterAutospacing="1"/>
    </w:pPr>
  </w:style>
  <w:style w:type="paragraph" w:customStyle="1" w:styleId="SectionHeader">
    <w:name w:val="Section Header"/>
    <w:rsid w:val="00460BAF"/>
    <w:pPr>
      <w:spacing w:before="180" w:after="120" w:line="240" w:lineRule="auto"/>
    </w:pPr>
    <w:rPr>
      <w:rFonts w:ascii="Arial" w:eastAsia="Arial" w:hAnsi="Arial" w:cs="Arial"/>
      <w:b/>
      <w:bCs/>
      <w:kern w:val="0"/>
      <w14:ligatures w14:val="none"/>
    </w:rPr>
  </w:style>
  <w:style w:type="paragraph" w:styleId="NoSpacing">
    <w:name w:val="No Spacing"/>
    <w:uiPriority w:val="1"/>
    <w:qFormat/>
    <w:rsid w:val="006A57BB"/>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6A57BB"/>
    <w:pPr>
      <w:spacing w:after="120" w:line="276" w:lineRule="auto"/>
    </w:pPr>
    <w:rPr>
      <w:rFonts w:asciiTheme="minorHAnsi" w:eastAsiaTheme="minorEastAsia" w:hAnsiTheme="minorHAnsi" w:cstheme="minorBidi"/>
      <w:sz w:val="22"/>
      <w:szCs w:val="22"/>
      <w:lang w:eastAsia="en-US"/>
    </w:rPr>
  </w:style>
  <w:style w:type="character" w:customStyle="1" w:styleId="BodyTextChar">
    <w:name w:val="Body Text Char"/>
    <w:basedOn w:val="DefaultParagraphFont"/>
    <w:link w:val="BodyText"/>
    <w:uiPriority w:val="99"/>
    <w:rsid w:val="006A57BB"/>
    <w:rPr>
      <w:rFonts w:eastAsiaTheme="minorEastAsia"/>
      <w:kern w:val="0"/>
      <w:sz w:val="22"/>
      <w:szCs w:val="22"/>
      <w14:ligatures w14:val="none"/>
    </w:rPr>
  </w:style>
  <w:style w:type="paragraph" w:styleId="BodyText2">
    <w:name w:val="Body Text 2"/>
    <w:basedOn w:val="Normal"/>
    <w:link w:val="BodyText2Char"/>
    <w:uiPriority w:val="99"/>
    <w:unhideWhenUsed/>
    <w:rsid w:val="006A57BB"/>
    <w:pPr>
      <w:spacing w:after="120" w:line="480" w:lineRule="auto"/>
    </w:pPr>
    <w:rPr>
      <w:rFonts w:asciiTheme="minorHAnsi" w:eastAsiaTheme="minorEastAsia" w:hAnsiTheme="minorHAnsi" w:cstheme="minorBidi"/>
      <w:sz w:val="22"/>
      <w:szCs w:val="22"/>
      <w:lang w:eastAsia="en-US"/>
    </w:rPr>
  </w:style>
  <w:style w:type="character" w:customStyle="1" w:styleId="BodyText2Char">
    <w:name w:val="Body Text 2 Char"/>
    <w:basedOn w:val="DefaultParagraphFont"/>
    <w:link w:val="BodyText2"/>
    <w:uiPriority w:val="99"/>
    <w:rsid w:val="006A57BB"/>
    <w:rPr>
      <w:rFonts w:eastAsiaTheme="minorEastAsia"/>
      <w:kern w:val="0"/>
      <w:sz w:val="22"/>
      <w:szCs w:val="22"/>
      <w14:ligatures w14:val="none"/>
    </w:rPr>
  </w:style>
  <w:style w:type="paragraph" w:styleId="BodyText3">
    <w:name w:val="Body Text 3"/>
    <w:basedOn w:val="Normal"/>
    <w:link w:val="BodyText3Char"/>
    <w:uiPriority w:val="99"/>
    <w:unhideWhenUsed/>
    <w:rsid w:val="006A57BB"/>
    <w:pPr>
      <w:spacing w:after="120" w:line="276" w:lineRule="auto"/>
    </w:pPr>
    <w:rPr>
      <w:rFonts w:asciiTheme="minorHAnsi" w:eastAsiaTheme="minorEastAsia" w:hAnsiTheme="minorHAnsi" w:cstheme="minorBidi"/>
      <w:sz w:val="16"/>
      <w:szCs w:val="16"/>
      <w:lang w:eastAsia="en-US"/>
    </w:rPr>
  </w:style>
  <w:style w:type="character" w:customStyle="1" w:styleId="BodyText3Char">
    <w:name w:val="Body Text 3 Char"/>
    <w:basedOn w:val="DefaultParagraphFont"/>
    <w:link w:val="BodyText3"/>
    <w:uiPriority w:val="99"/>
    <w:rsid w:val="006A57BB"/>
    <w:rPr>
      <w:rFonts w:eastAsiaTheme="minorEastAsia"/>
      <w:kern w:val="0"/>
      <w:sz w:val="16"/>
      <w:szCs w:val="16"/>
      <w14:ligatures w14:val="none"/>
    </w:rPr>
  </w:style>
  <w:style w:type="paragraph" w:styleId="List">
    <w:name w:val="List"/>
    <w:basedOn w:val="Normal"/>
    <w:uiPriority w:val="99"/>
    <w:unhideWhenUsed/>
    <w:rsid w:val="006A57BB"/>
    <w:pPr>
      <w:spacing w:after="200" w:line="276" w:lineRule="auto"/>
      <w:ind w:left="360" w:hanging="360"/>
      <w:contextualSpacing/>
    </w:pPr>
    <w:rPr>
      <w:rFonts w:asciiTheme="minorHAnsi" w:eastAsiaTheme="minorEastAsia" w:hAnsiTheme="minorHAnsi" w:cstheme="minorBidi"/>
      <w:sz w:val="22"/>
      <w:szCs w:val="22"/>
      <w:lang w:eastAsia="en-US"/>
    </w:rPr>
  </w:style>
  <w:style w:type="paragraph" w:styleId="List2">
    <w:name w:val="List 2"/>
    <w:basedOn w:val="Normal"/>
    <w:uiPriority w:val="99"/>
    <w:unhideWhenUsed/>
    <w:rsid w:val="006A57BB"/>
    <w:pPr>
      <w:spacing w:after="200" w:line="276" w:lineRule="auto"/>
      <w:ind w:left="720" w:hanging="360"/>
      <w:contextualSpacing/>
    </w:pPr>
    <w:rPr>
      <w:rFonts w:asciiTheme="minorHAnsi" w:eastAsiaTheme="minorEastAsia" w:hAnsiTheme="minorHAnsi" w:cstheme="minorBidi"/>
      <w:sz w:val="22"/>
      <w:szCs w:val="22"/>
      <w:lang w:eastAsia="en-US"/>
    </w:rPr>
  </w:style>
  <w:style w:type="paragraph" w:styleId="List3">
    <w:name w:val="List 3"/>
    <w:basedOn w:val="Normal"/>
    <w:uiPriority w:val="99"/>
    <w:unhideWhenUsed/>
    <w:rsid w:val="006A57BB"/>
    <w:pPr>
      <w:spacing w:after="200" w:line="276" w:lineRule="auto"/>
      <w:ind w:left="1080" w:hanging="360"/>
      <w:contextualSpacing/>
    </w:pPr>
    <w:rPr>
      <w:rFonts w:asciiTheme="minorHAnsi" w:eastAsiaTheme="minorEastAsia" w:hAnsiTheme="minorHAnsi" w:cstheme="minorBidi"/>
      <w:sz w:val="22"/>
      <w:szCs w:val="22"/>
      <w:lang w:eastAsia="en-US"/>
    </w:rPr>
  </w:style>
  <w:style w:type="paragraph" w:styleId="ListBullet">
    <w:name w:val="List Bullet"/>
    <w:basedOn w:val="Normal"/>
    <w:uiPriority w:val="99"/>
    <w:unhideWhenUsed/>
    <w:rsid w:val="006A57BB"/>
    <w:pPr>
      <w:numPr>
        <w:numId w:val="83"/>
      </w:numPr>
      <w:tabs>
        <w:tab w:val="clear" w:pos="360"/>
      </w:tabs>
      <w:spacing w:after="200" w:line="276" w:lineRule="auto"/>
      <w:ind w:left="0" w:firstLine="0"/>
      <w:contextualSpacing/>
    </w:pPr>
    <w:rPr>
      <w:rFonts w:asciiTheme="minorHAnsi" w:eastAsiaTheme="minorEastAsia" w:hAnsiTheme="minorHAnsi" w:cstheme="minorBidi"/>
      <w:sz w:val="22"/>
      <w:szCs w:val="22"/>
      <w:lang w:eastAsia="en-US"/>
    </w:rPr>
  </w:style>
  <w:style w:type="paragraph" w:styleId="ListBullet2">
    <w:name w:val="List Bullet 2"/>
    <w:basedOn w:val="Normal"/>
    <w:uiPriority w:val="99"/>
    <w:unhideWhenUsed/>
    <w:rsid w:val="006A57BB"/>
    <w:pPr>
      <w:numPr>
        <w:numId w:val="84"/>
      </w:numPr>
      <w:tabs>
        <w:tab w:val="clear" w:pos="720"/>
      </w:tabs>
      <w:spacing w:after="200" w:line="276" w:lineRule="auto"/>
      <w:ind w:left="0" w:firstLine="0"/>
      <w:contextualSpacing/>
    </w:pPr>
    <w:rPr>
      <w:rFonts w:asciiTheme="minorHAnsi" w:eastAsiaTheme="minorEastAsia" w:hAnsiTheme="minorHAnsi" w:cstheme="minorBidi"/>
      <w:sz w:val="22"/>
      <w:szCs w:val="22"/>
      <w:lang w:eastAsia="en-US"/>
    </w:rPr>
  </w:style>
  <w:style w:type="paragraph" w:styleId="ListBullet3">
    <w:name w:val="List Bullet 3"/>
    <w:basedOn w:val="Normal"/>
    <w:uiPriority w:val="99"/>
    <w:unhideWhenUsed/>
    <w:rsid w:val="006A57BB"/>
    <w:pPr>
      <w:numPr>
        <w:numId w:val="85"/>
      </w:numPr>
      <w:tabs>
        <w:tab w:val="clear" w:pos="1080"/>
      </w:tabs>
      <w:spacing w:after="200" w:line="276" w:lineRule="auto"/>
      <w:ind w:left="0" w:firstLine="0"/>
      <w:contextualSpacing/>
    </w:pPr>
    <w:rPr>
      <w:rFonts w:asciiTheme="minorHAnsi" w:eastAsiaTheme="minorEastAsia" w:hAnsiTheme="minorHAnsi" w:cstheme="minorBidi"/>
      <w:sz w:val="22"/>
      <w:szCs w:val="22"/>
      <w:lang w:eastAsia="en-US"/>
    </w:rPr>
  </w:style>
  <w:style w:type="paragraph" w:styleId="ListNumber">
    <w:name w:val="List Number"/>
    <w:basedOn w:val="Normal"/>
    <w:uiPriority w:val="99"/>
    <w:unhideWhenUsed/>
    <w:rsid w:val="006A57BB"/>
    <w:pPr>
      <w:numPr>
        <w:numId w:val="86"/>
      </w:numPr>
      <w:tabs>
        <w:tab w:val="clear" w:pos="360"/>
      </w:tabs>
      <w:spacing w:after="200" w:line="276" w:lineRule="auto"/>
      <w:ind w:left="0" w:firstLine="0"/>
      <w:contextualSpacing/>
    </w:pPr>
    <w:rPr>
      <w:rFonts w:asciiTheme="minorHAnsi" w:eastAsiaTheme="minorEastAsia" w:hAnsiTheme="minorHAnsi" w:cstheme="minorBidi"/>
      <w:sz w:val="22"/>
      <w:szCs w:val="22"/>
      <w:lang w:eastAsia="en-US"/>
    </w:rPr>
  </w:style>
  <w:style w:type="paragraph" w:styleId="ListNumber2">
    <w:name w:val="List Number 2"/>
    <w:basedOn w:val="Normal"/>
    <w:uiPriority w:val="99"/>
    <w:unhideWhenUsed/>
    <w:rsid w:val="006A57BB"/>
    <w:pPr>
      <w:numPr>
        <w:numId w:val="87"/>
      </w:numPr>
      <w:tabs>
        <w:tab w:val="clear" w:pos="720"/>
      </w:tabs>
      <w:spacing w:after="200" w:line="276" w:lineRule="auto"/>
      <w:ind w:left="0" w:firstLine="0"/>
      <w:contextualSpacing/>
    </w:pPr>
    <w:rPr>
      <w:rFonts w:asciiTheme="minorHAnsi" w:eastAsiaTheme="minorEastAsia" w:hAnsiTheme="minorHAnsi" w:cstheme="minorBidi"/>
      <w:sz w:val="22"/>
      <w:szCs w:val="22"/>
      <w:lang w:eastAsia="en-US"/>
    </w:rPr>
  </w:style>
  <w:style w:type="paragraph" w:styleId="ListNumber3">
    <w:name w:val="List Number 3"/>
    <w:basedOn w:val="Normal"/>
    <w:uiPriority w:val="99"/>
    <w:unhideWhenUsed/>
    <w:rsid w:val="006A57BB"/>
    <w:pPr>
      <w:numPr>
        <w:numId w:val="88"/>
      </w:numPr>
      <w:tabs>
        <w:tab w:val="clear" w:pos="1080"/>
      </w:tabs>
      <w:spacing w:after="200" w:line="276" w:lineRule="auto"/>
      <w:ind w:left="0" w:firstLine="0"/>
      <w:contextualSpacing/>
    </w:pPr>
    <w:rPr>
      <w:rFonts w:asciiTheme="minorHAnsi" w:eastAsiaTheme="minorEastAsia" w:hAnsiTheme="minorHAnsi" w:cstheme="minorBidi"/>
      <w:sz w:val="22"/>
      <w:szCs w:val="22"/>
      <w:lang w:eastAsia="en-US"/>
    </w:rPr>
  </w:style>
  <w:style w:type="paragraph" w:styleId="ListContinue">
    <w:name w:val="List Continue"/>
    <w:basedOn w:val="Normal"/>
    <w:uiPriority w:val="99"/>
    <w:unhideWhenUsed/>
    <w:rsid w:val="006A57BB"/>
    <w:pPr>
      <w:spacing w:after="120" w:line="276" w:lineRule="auto"/>
      <w:ind w:left="360"/>
      <w:contextualSpacing/>
    </w:pPr>
    <w:rPr>
      <w:rFonts w:asciiTheme="minorHAnsi" w:eastAsiaTheme="minorEastAsia" w:hAnsiTheme="minorHAnsi" w:cstheme="minorBidi"/>
      <w:sz w:val="22"/>
      <w:szCs w:val="22"/>
      <w:lang w:eastAsia="en-US"/>
    </w:rPr>
  </w:style>
  <w:style w:type="paragraph" w:styleId="ListContinue2">
    <w:name w:val="List Continue 2"/>
    <w:basedOn w:val="Normal"/>
    <w:uiPriority w:val="99"/>
    <w:unhideWhenUsed/>
    <w:rsid w:val="006A57BB"/>
    <w:pPr>
      <w:spacing w:after="120" w:line="276" w:lineRule="auto"/>
      <w:ind w:left="720"/>
      <w:contextualSpacing/>
    </w:pPr>
    <w:rPr>
      <w:rFonts w:asciiTheme="minorHAnsi" w:eastAsiaTheme="minorEastAsia" w:hAnsiTheme="minorHAnsi" w:cstheme="minorBidi"/>
      <w:sz w:val="22"/>
      <w:szCs w:val="22"/>
      <w:lang w:eastAsia="en-US"/>
    </w:rPr>
  </w:style>
  <w:style w:type="paragraph" w:styleId="ListContinue3">
    <w:name w:val="List Continue 3"/>
    <w:basedOn w:val="Normal"/>
    <w:uiPriority w:val="99"/>
    <w:unhideWhenUsed/>
    <w:rsid w:val="006A57BB"/>
    <w:pPr>
      <w:spacing w:after="120" w:line="276" w:lineRule="auto"/>
      <w:ind w:left="1080"/>
      <w:contextualSpacing/>
    </w:pPr>
    <w:rPr>
      <w:rFonts w:asciiTheme="minorHAnsi" w:eastAsiaTheme="minorEastAsia" w:hAnsiTheme="minorHAnsi" w:cstheme="minorBidi"/>
      <w:sz w:val="22"/>
      <w:szCs w:val="22"/>
      <w:lang w:eastAsia="en-US"/>
    </w:rPr>
  </w:style>
  <w:style w:type="paragraph" w:styleId="MacroText">
    <w:name w:val="macro"/>
    <w:link w:val="MacroTextChar"/>
    <w:uiPriority w:val="99"/>
    <w:unhideWhenUsed/>
    <w:rsid w:val="006A57B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6A57BB"/>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6A57BB"/>
    <w:pPr>
      <w:spacing w:after="200"/>
    </w:pPr>
    <w:rPr>
      <w:rFonts w:asciiTheme="minorHAnsi" w:eastAsiaTheme="minorEastAsia" w:hAnsiTheme="minorHAnsi" w:cstheme="minorBidi"/>
      <w:b/>
      <w:bCs/>
      <w:color w:val="156082" w:themeColor="accent1"/>
      <w:sz w:val="18"/>
      <w:szCs w:val="18"/>
      <w:lang w:eastAsia="en-US"/>
    </w:rPr>
  </w:style>
  <w:style w:type="character" w:styleId="SubtleEmphasis">
    <w:name w:val="Subtle Emphasis"/>
    <w:basedOn w:val="DefaultParagraphFont"/>
    <w:uiPriority w:val="19"/>
    <w:qFormat/>
    <w:rsid w:val="006A57BB"/>
    <w:rPr>
      <w:i/>
      <w:iCs/>
      <w:color w:val="808080" w:themeColor="text1" w:themeTint="7F"/>
    </w:rPr>
  </w:style>
  <w:style w:type="character" w:styleId="SubtleReference">
    <w:name w:val="Subtle Reference"/>
    <w:basedOn w:val="DefaultParagraphFont"/>
    <w:uiPriority w:val="31"/>
    <w:qFormat/>
    <w:rsid w:val="006A57BB"/>
    <w:rPr>
      <w:smallCaps/>
      <w:color w:val="E97132" w:themeColor="accent2"/>
      <w:u w:val="single"/>
    </w:rPr>
  </w:style>
  <w:style w:type="character" w:styleId="BookTitle">
    <w:name w:val="Book Title"/>
    <w:basedOn w:val="DefaultParagraphFont"/>
    <w:uiPriority w:val="33"/>
    <w:qFormat/>
    <w:rsid w:val="006A57BB"/>
    <w:rPr>
      <w:b/>
      <w:bCs/>
      <w:smallCaps/>
      <w:spacing w:val="5"/>
    </w:rPr>
  </w:style>
  <w:style w:type="paragraph" w:styleId="TOCHeading">
    <w:name w:val="TOC Heading"/>
    <w:basedOn w:val="Heading1"/>
    <w:next w:val="Normal"/>
    <w:uiPriority w:val="39"/>
    <w:semiHidden/>
    <w:unhideWhenUsed/>
    <w:qFormat/>
    <w:rsid w:val="006A57BB"/>
    <w:pPr>
      <w:spacing w:before="480" w:after="0" w:line="276" w:lineRule="auto"/>
      <w:outlineLvl w:val="9"/>
    </w:pPr>
    <w:rPr>
      <w:b/>
      <w:bCs/>
      <w:kern w:val="0"/>
      <w:sz w:val="28"/>
      <w:szCs w:val="28"/>
      <w:lang w:eastAsia="en-US"/>
      <w14:ligatures w14:val="none"/>
    </w:rPr>
  </w:style>
  <w:style w:type="table" w:styleId="LightShading">
    <w:name w:val="Light Shading"/>
    <w:basedOn w:val="TableNormal"/>
    <w:uiPriority w:val="60"/>
    <w:rsid w:val="006A57BB"/>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A57BB"/>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A57BB"/>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6A57BB"/>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6A57BB"/>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6A57BB"/>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6A57BB"/>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A57B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A57B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A57B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A57B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A57B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A57B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A57B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6A57B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A57B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6A57B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6A57B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6A57B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6A57B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6A57B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urfulShading">
    <w:name w:val="Colorful Shading"/>
    <w:basedOn w:val="TableNormal"/>
    <w:uiPriority w:val="71"/>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6A57B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6A57B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rsid w:val="006A57B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rsid w:val="006A57B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rsid w:val="006A57B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rsid w:val="006A57B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rsid w:val="006A57B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Grid">
    <w:name w:val="Colorful Grid"/>
    <w:basedOn w:val="TableNormal"/>
    <w:uiPriority w:val="73"/>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PlaceholderText">
    <w:name w:val="Placeholder Text"/>
    <w:basedOn w:val="DefaultParagraphFont"/>
    <w:uiPriority w:val="99"/>
    <w:semiHidden/>
    <w:rsid w:val="004B13FE"/>
    <w:rPr>
      <w:color w:val="666666"/>
    </w:rPr>
  </w:style>
  <w:style w:type="character" w:customStyle="1" w:styleId="normaltextrun">
    <w:name w:val="normaltextrun"/>
    <w:basedOn w:val="DefaultParagraphFont"/>
    <w:rsid w:val="003709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ca://s?q=Explica_Frank_van_de_Veerdonk" TargetMode="External"/><Relationship Id="rId21" Type="http://schemas.openxmlformats.org/officeDocument/2006/relationships/hyperlink" Target="ca://s?q=Explica_Timo_Wolf" TargetMode="External"/><Relationship Id="rId42" Type="http://schemas.openxmlformats.org/officeDocument/2006/relationships/hyperlink" Target="mailto:gustavo.palacios@mssm.edu" TargetMode="External"/><Relationship Id="rId47" Type="http://schemas.openxmlformats.org/officeDocument/2006/relationships/hyperlink" Target="mailto:esteban.garcia@ndm.ox.ac.uk" TargetMode="External"/><Relationship Id="rId63" Type="http://schemas.openxmlformats.org/officeDocument/2006/relationships/hyperlink" Target="https://outlook.office365.com/owa/?ItemID=AAMkAGFhMTAyODYzLTBlMTMtNGMyYi05ZDlmLTU5Mjg4NjRkMjdkOABGAAAAAAAzg9pyLK0HRZnVkZbuTKPOBwBLp36wJ37wTp%2bNhtJWFzZEAAAAAAEMAABLp36wJ37wTp%2bNhtJWFzZEAANgGBw3AAA%3d&amp;exvsurl=1&amp;viewmodel=ReadMessageItem" TargetMode="External"/><Relationship Id="rId68" Type="http://schemas.openxmlformats.org/officeDocument/2006/relationships/comments" Target="comments.xml"/><Relationship Id="rId84" Type="http://schemas.openxmlformats.org/officeDocument/2006/relationships/hyperlink" Target="mailto:jblanco@irsicaixa.es" TargetMode="External"/><Relationship Id="rId89" Type="http://schemas.openxmlformats.org/officeDocument/2006/relationships/header" Target="header2.xml"/><Relationship Id="rId16" Type="http://schemas.openxmlformats.org/officeDocument/2006/relationships/hyperlink" Target="ca://s?q=Explica_Erika_Vlieghe" TargetMode="External"/><Relationship Id="rId11" Type="http://schemas.openxmlformats.org/officeDocument/2006/relationships/hyperlink" Target="mailto:peter.horby@ndm.ox.ac.uk" TargetMode="External"/><Relationship Id="rId32" Type="http://schemas.openxmlformats.org/officeDocument/2006/relationships/hyperlink" Target="ca://s?q=Explica_Walter_Zingg" TargetMode="External"/><Relationship Id="rId37" Type="http://schemas.openxmlformats.org/officeDocument/2006/relationships/hyperlink" Target="ca://s?q=Explica_Gavin_Harris" TargetMode="External"/><Relationship Id="rId53" Type="http://schemas.openxmlformats.org/officeDocument/2006/relationships/hyperlink" Target="mailto:virginie.gautier@ucd.ie" TargetMode="External"/><Relationship Id="rId58" Type="http://schemas.openxmlformats.org/officeDocument/2006/relationships/hyperlink" Target="mailto:diazj@who.int" TargetMode="External"/><Relationship Id="rId74" Type="http://schemas.openxmlformats.org/officeDocument/2006/relationships/hyperlink" Target="https://lluita-my.sharepoint.com/personal/rparedes_lluita_org/Documents/Arxius%20del%20xat%20del%20Microsoft%c2%a0Copilot/STRIVE002_observ_study_protocol_v1.0_09May2025.pdf?web=1" TargetMode="External"/><Relationship Id="rId79" Type="http://schemas.openxmlformats.org/officeDocument/2006/relationships/image" Target="media/image2.png"/><Relationship Id="rId5" Type="http://schemas.openxmlformats.org/officeDocument/2006/relationships/webSettings" Target="webSettings.xml"/><Relationship Id="rId90" Type="http://schemas.openxmlformats.org/officeDocument/2006/relationships/footer" Target="footer1.xml"/><Relationship Id="rId95" Type="http://schemas.microsoft.com/office/2011/relationships/people" Target="people.xml"/><Relationship Id="rId22" Type="http://schemas.openxmlformats.org/officeDocument/2006/relationships/hyperlink" Target="ca://s?q=Explica_Emmanouil_Angelakis" TargetMode="External"/><Relationship Id="rId27" Type="http://schemas.openxmlformats.org/officeDocument/2006/relationships/hyperlink" Target="ca://s?q=Explica_Judith_van_Paassen" TargetMode="External"/><Relationship Id="rId43" Type="http://schemas.openxmlformats.org/officeDocument/2006/relationships/hyperlink" Target="mailto:ntischler@cienciavida.org" TargetMode="External"/><Relationship Id="rId48" Type="http://schemas.openxmlformats.org/officeDocument/2006/relationships/hyperlink" Target="mailto:france.mentre@inserm.fr" TargetMode="External"/><Relationship Id="rId64" Type="http://schemas.openxmlformats.org/officeDocument/2006/relationships/hyperlink" Target="https://outlook.office365.com/owa/?ItemID=AAMkAGFhMTAyODYzLTBlMTMtNGMyYi05ZDlmLTU5Mjg4NjRkMjdkOABGAAAAAAAzg9pyLK0HRZnVkZbuTKPOBwBLp36wJ37wTp%2bNhtJWFzZEAAAAAAEMAABLp36wJ37wTp%2bNhtJWFzZEAANgGBw3AAA%3d&amp;exvsurl=1&amp;viewmodel=ReadMessageItem" TargetMode="External"/><Relationship Id="rId69" Type="http://schemas.microsoft.com/office/2011/relationships/commentsExtended" Target="commentsExtended.xml"/><Relationship Id="rId8" Type="http://schemas.openxmlformats.org/officeDocument/2006/relationships/hyperlink" Target="mailto:libbyuva@gmail.com" TargetMode="External"/><Relationship Id="rId51" Type="http://schemas.openxmlformats.org/officeDocument/2006/relationships/hyperlink" Target="mailto:jblanco@irsicaixa.es" TargetMode="External"/><Relationship Id="rId72" Type="http://schemas.openxmlformats.org/officeDocument/2006/relationships/hyperlink" Target="https://lluita-my.sharepoint.com/personal/rparedes_lluita_org/Documents/Arxius%20del%20xat%20del%20Microsoft%c2%a0Copilot/STRIVE002_observ_study_protocol_v1.0_09May2025.pdf?web=1" TargetMode="External"/><Relationship Id="rId80" Type="http://schemas.openxmlformats.org/officeDocument/2006/relationships/image" Target="media/image3.emf"/><Relationship Id="rId85" Type="http://schemas.openxmlformats.org/officeDocument/2006/relationships/hyperlink" Target="mailto:nizquierdo@irsicaixa.es" TargetMode="External"/><Relationship Id="rId93" Type="http://schemas.openxmlformats.org/officeDocument/2006/relationships/footer" Target="footer3.xml"/><Relationship Id="rId3" Type="http://schemas.openxmlformats.org/officeDocument/2006/relationships/styles" Target="styles.xml"/><Relationship Id="rId12" Type="http://schemas.openxmlformats.org/officeDocument/2006/relationships/hyperlink" Target="mailto:carlo.giaquinto@unipd.it" TargetMode="External"/><Relationship Id="rId17" Type="http://schemas.openxmlformats.org/officeDocument/2006/relationships/hyperlink" Target="ca://s?q=Explica_Jennie_Johnstone" TargetMode="External"/><Relationship Id="rId25" Type="http://schemas.openxmlformats.org/officeDocument/2006/relationships/hyperlink" Target="ca://s?q=Explica_Norio_Ohmagari" TargetMode="External"/><Relationship Id="rId33" Type="http://schemas.openxmlformats.org/officeDocument/2006/relationships/hyperlink" Target="ca://s?q=Explica_Ali_Oktem" TargetMode="External"/><Relationship Id="rId38" Type="http://schemas.openxmlformats.org/officeDocument/2006/relationships/hyperlink" Target="ca://s?q=Explica_Aneesha_Mehta" TargetMode="External"/><Relationship Id="rId46" Type="http://schemas.openxmlformats.org/officeDocument/2006/relationships/hyperlink" Target="mailto:a.judd@ucl.ac.uk" TargetMode="External"/><Relationship Id="rId59" Type="http://schemas.openxmlformats.org/officeDocument/2006/relationships/hyperlink" Target="mailto:rylancej@who.int" TargetMode="External"/><Relationship Id="rId67" Type="http://schemas.openxmlformats.org/officeDocument/2006/relationships/hyperlink" Target="https://lluita-my.sharepoint.com/personal/rparedes_lluita_org/_layouts/15/Doc.aspx?sourcedoc=%7BB63577C0-008B-4EB4-99EC-B6E7260D0850%7D&amp;file=NAVIS.docx&amp;action=default&amp;mobileredirect=true&amp;DefaultItemOpen=1" TargetMode="External"/><Relationship Id="rId20" Type="http://schemas.openxmlformats.org/officeDocument/2006/relationships/hyperlink" Target="ca://s?q=Explica_Xavier_Lescure" TargetMode="External"/><Relationship Id="rId41" Type="http://schemas.openxmlformats.org/officeDocument/2006/relationships/hyperlink" Target="mailto:pvial@udd.cl" TargetMode="External"/><Relationship Id="rId54" Type="http://schemas.openxmlformats.org/officeDocument/2006/relationships/hyperlink" Target="mailto:lance.turtle@liverpool.ac.uk" TargetMode="External"/><Relationship Id="rId62" Type="http://schemas.openxmlformats.org/officeDocument/2006/relationships/hyperlink" Target="https://outlook.office365.com/owa/?ItemID=AAMkAGFhMTAyODYzLTBlMTMtNGMyYi05ZDlmLTU5Mjg4NjRkMjdkOABGAAAAAAAzg9pyLK0HRZnVkZbuTKPOBwBLp36wJ37wTp%2bNhtJWFzZEAAAAAAEMAABLp36wJ37wTp%2bNhtJWFzZEAANgGBw3AAA%3d&amp;exvsurl=1&amp;viewmodel=ReadMessageItem" TargetMode="External"/><Relationship Id="rId70" Type="http://schemas.microsoft.com/office/2016/09/relationships/commentsIds" Target="commentsIds.xml"/><Relationship Id="rId75" Type="http://schemas.openxmlformats.org/officeDocument/2006/relationships/hyperlink" Target="https://lluita-my.sharepoint.com/personal/rparedes_lluita_org/Documents/Arxius%20del%20xat%20del%20Microsoft%c2%a0Copilot/STRIVE002_observ_study_protocol_v1.0_09May2025.pdf?web=1" TargetMode="External"/><Relationship Id="rId83" Type="http://schemas.openxmlformats.org/officeDocument/2006/relationships/hyperlink" Target="https://diprece.minsal.cl/wrdprss_minsal/wp-content/uploads/2015/02/Gu%c3%ada-Hanta-con-N%c2%ba-de-Resoluci%c3%b3n-y-fecha.pdf" TargetMode="External"/><Relationship Id="rId88" Type="http://schemas.openxmlformats.org/officeDocument/2006/relationships/header" Target="header1.xml"/><Relationship Id="rId91" Type="http://schemas.openxmlformats.org/officeDocument/2006/relationships/footer" Target="footer2.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lennie.derde@ecraid.eu" TargetMode="External"/><Relationship Id="rId23" Type="http://schemas.openxmlformats.org/officeDocument/2006/relationships/hyperlink" Target="ca://s?q=Explica_Patrick_Mallon" TargetMode="External"/><Relationship Id="rId28" Type="http://schemas.openxmlformats.org/officeDocument/2006/relationships/hyperlink" Target="ca://s?q=Explica_Tomas_Hills" TargetMode="External"/><Relationship Id="rId36" Type="http://schemas.openxmlformats.org/officeDocument/2006/relationships/hyperlink" Target="ca://s?q=Explica_Calum_Semple" TargetMode="External"/><Relationship Id="rId49" Type="http://schemas.openxmlformats.org/officeDocument/2006/relationships/hyperlink" Target="mailto:s.crichton@ucl.ac.uk" TargetMode="External"/><Relationship Id="rId57" Type="http://schemas.openxmlformats.org/officeDocument/2006/relationships/hyperlink" Target="mailto:yazdan.yazdanpanah@aphp.fr" TargetMode="External"/><Relationship Id="rId10" Type="http://schemas.openxmlformats.org/officeDocument/2006/relationships/hyperlink" Target="mailto:yazdan.yazdanpanah@aphp.fr" TargetMode="External"/><Relationship Id="rId31" Type="http://schemas.openxmlformats.org/officeDocument/2006/relationships/hyperlink" Target="ca://s?q=Explica_Jose_Munoz" TargetMode="External"/><Relationship Id="rId44" Type="http://schemas.openxmlformats.org/officeDocument/2006/relationships/hyperlink" Target="mailto:sara.duquevallejo@ndm.ox.ac.uk" TargetMode="External"/><Relationship Id="rId52" Type="http://schemas.openxmlformats.org/officeDocument/2006/relationships/hyperlink" Target="mailto:c.geurtsvankessel@erasmusmc.nl" TargetMode="External"/><Relationship Id="rId60" Type="http://schemas.openxmlformats.org/officeDocument/2006/relationships/hyperlink" Target="https://lluita-my.sharepoint.com/personal/rparedes_lluita_org/Documents/Arxius%20del%20xat%20del%20Microsoft%C2%A0Copilot/file_6AF30EBA-8B36-4C6B-9334-2F885BEF3B39.pdf" TargetMode="External"/><Relationship Id="rId65" Type="http://schemas.openxmlformats.org/officeDocument/2006/relationships/image" Target="media/image1.emf"/><Relationship Id="rId73" Type="http://schemas.openxmlformats.org/officeDocument/2006/relationships/hyperlink" Target="https://lluita-my.sharepoint.com/personal/rparedes_lluita_org/Documents/Arxius%20del%20xat%20del%20Microsoft%c2%a0Copilot/STRIVE002_observ_study_protocol_v1.0_09May2025.pdf?web=1" TargetMode="External"/><Relationship Id="rId78" Type="http://schemas.openxmlformats.org/officeDocument/2006/relationships/hyperlink" Target="http://www.icmje.org/" TargetMode="External"/><Relationship Id="rId81" Type="http://schemas.openxmlformats.org/officeDocument/2006/relationships/image" Target="media/image4.emf"/><Relationship Id="rId86" Type="http://schemas.openxmlformats.org/officeDocument/2006/relationships/hyperlink" Target="https://www.who.int/publications/i/item/9789240011311"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oorthyv@who.int" TargetMode="External"/><Relationship Id="rId13" Type="http://schemas.openxmlformats.org/officeDocument/2006/relationships/hyperlink" Target="mailto:rparedes@lluita.org" TargetMode="External"/><Relationship Id="rId18" Type="http://schemas.openxmlformats.org/officeDocument/2006/relationships/hyperlink" Target="ca://s?q=Explica_Christopher_Kandel" TargetMode="External"/><Relationship Id="rId39" Type="http://schemas.openxmlformats.org/officeDocument/2006/relationships/hyperlink" Target="mailto:gmertz@salud.unm.edu" TargetMode="External"/><Relationship Id="rId34" Type="http://schemas.openxmlformats.org/officeDocument/2006/relationships/hyperlink" Target="ca://s?q=Explica_Lance_Turtle" TargetMode="External"/><Relationship Id="rId50" Type="http://schemas.openxmlformats.org/officeDocument/2006/relationships/hyperlink" Target="mailto:ctebe@igtp.cat" TargetMode="External"/><Relationship Id="rId55" Type="http://schemas.openxmlformats.org/officeDocument/2006/relationships/hyperlink" Target="mailto:nizquierdo@irsicaixa.es" TargetMode="External"/><Relationship Id="rId76" Type="http://schemas.openxmlformats.org/officeDocument/2006/relationships/hyperlink" Target="https://lluita-my.sharepoint.com/personal/rparedes_lluita_org/Documents/Arxius%20del%20xat%20del%20Microsoft%c2%a0Copilot/STRIVE002_observ_study_protocol_v1.0_09May2025.pdf?web=1" TargetMode="External"/><Relationship Id="rId7" Type="http://schemas.openxmlformats.org/officeDocument/2006/relationships/endnotes" Target="endnotes.xml"/><Relationship Id="rId71" Type="http://schemas.microsoft.com/office/2018/08/relationships/commentsExtensible" Target="commentsExtensible.xml"/><Relationship Id="rId92" Type="http://schemas.openxmlformats.org/officeDocument/2006/relationships/header" Target="header3.xml"/><Relationship Id="rId2" Type="http://schemas.openxmlformats.org/officeDocument/2006/relationships/numbering" Target="numbering.xml"/><Relationship Id="rId29" Type="http://schemas.openxmlformats.org/officeDocument/2006/relationships/hyperlink" Target="ca://s?q=Explica_Patrick_Katoto" TargetMode="External"/><Relationship Id="rId24" Type="http://schemas.openxmlformats.org/officeDocument/2006/relationships/hyperlink" Target="ca://s?q=Explica_Evelina_Tacconelli" TargetMode="External"/><Relationship Id="rId40" Type="http://schemas.openxmlformats.org/officeDocument/2006/relationships/hyperlink" Target="mailto:piet.maes@ulb.be" TargetMode="External"/><Relationship Id="rId45" Type="http://schemas.openxmlformats.org/officeDocument/2006/relationships/hyperlink" Target="mailto:laura.merson@pasteur.sn" TargetMode="External"/><Relationship Id="rId66" Type="http://schemas.openxmlformats.org/officeDocument/2006/relationships/hyperlink" Target="https://lluita-my.sharepoint.com/personal/rparedes_lluita_org/Documents/Arxius%20del%20xat%20del%20Microsoft%c2%a0Copilot/STRIVE002_observ_study_protocol_v1.0_09May2025.pdf?web=1" TargetMode="External"/><Relationship Id="rId87" Type="http://schemas.openxmlformats.org/officeDocument/2006/relationships/hyperlink" Target="https://www.ucdmc.ucdavis.edu/clinicaltrials/StudyTools/Documents/Blood_Draws_Maximum_Allowable.doc" TargetMode="External"/><Relationship Id="rId61" Type="http://schemas.openxmlformats.org/officeDocument/2006/relationships/hyperlink" Target="https://outlook.office365.com/owa/?ItemID=AAMkAGFhMTAyODYzLTBlMTMtNGMyYi05ZDlmLTU5Mjg4NjRkMjdkOABGAAAAAAAzg9pyLK0HRZnVkZbuTKPOBwBLp36wJ37wTp%2bNhtJWFzZEAAAAAAEMAABLp36wJ37wTp%2bNhtJWFzZEAANgGBw3AAA%3d&amp;exvsurl=1&amp;viewmodel=ReadMessageItem" TargetMode="External"/><Relationship Id="rId82" Type="http://schemas.openxmlformats.org/officeDocument/2006/relationships/hyperlink" Target="https://pmc.ncbi.nlm.nih.gov/articles/PMC6500549/" TargetMode="External"/><Relationship Id="rId19" Type="http://schemas.openxmlformats.org/officeDocument/2006/relationships/hyperlink" Target="ca://s?q=Explica_Sharon_Walmsley" TargetMode="External"/><Relationship Id="rId14" Type="http://schemas.openxmlformats.org/officeDocument/2006/relationships/hyperlink" Target="mailto:j.k.baillie@ed.ac.uk" TargetMode="External"/><Relationship Id="rId30" Type="http://schemas.openxmlformats.org/officeDocument/2006/relationships/hyperlink" Target="ca://s?q=Explica_Francisco_Javier_Membrillo" TargetMode="External"/><Relationship Id="rId35" Type="http://schemas.openxmlformats.org/officeDocument/2006/relationships/hyperlink" Target="ca://s?q=Explica_Kenneth_Baillie" TargetMode="External"/><Relationship Id="rId56" Type="http://schemas.openxmlformats.org/officeDocument/2006/relationships/hyperlink" Target="mailto:j.k.baillie@ed.ac.uk" TargetMode="External"/><Relationship Id="rId77" Type="http://schemas.openxmlformats.org/officeDocument/2006/relationships/hyperlink" Target="https://www.who.int/news/item/16-09-2022-new-who-policy-requires-sharing-of-all-research-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4E5A0-4BD3-48BD-9DD3-2E7CF8E81974}">
  <ds:schemaRefs>
    <ds:schemaRef ds:uri="http://schemas.openxmlformats.org/officeDocument/2006/bibliography"/>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88</Pages>
  <Words>60297</Words>
  <Characters>356360</Characters>
  <Application>Microsoft Office Word</Application>
  <DocSecurity>0</DocSecurity>
  <Lines>8287</Lines>
  <Paragraphs>4045</Paragraphs>
  <ScaleCrop>false</ScaleCrop>
  <Company/>
  <LinksUpToDate>false</LinksUpToDate>
  <CharactersWithSpaces>412612</CharactersWithSpaces>
  <SharedDoc>false</SharedDoc>
  <HLinks>
    <vt:vector size="504" baseType="variant">
      <vt:variant>
        <vt:i4>1507446</vt:i4>
      </vt:variant>
      <vt:variant>
        <vt:i4>315</vt:i4>
      </vt:variant>
      <vt:variant>
        <vt:i4>0</vt:i4>
      </vt:variant>
      <vt:variant>
        <vt:i4>5</vt:i4>
      </vt:variant>
      <vt:variant>
        <vt:lpwstr>https://www.ucdmc.ucdavis.edu/clinicaltrials/StudyTools/Documents/Blood_Draws_Maximum_Allowable.doc</vt:lpwstr>
      </vt:variant>
      <vt:variant>
        <vt:lpwstr/>
      </vt:variant>
      <vt:variant>
        <vt:i4>1900608</vt:i4>
      </vt:variant>
      <vt:variant>
        <vt:i4>312</vt:i4>
      </vt:variant>
      <vt:variant>
        <vt:i4>0</vt:i4>
      </vt:variant>
      <vt:variant>
        <vt:i4>5</vt:i4>
      </vt:variant>
      <vt:variant>
        <vt:lpwstr>https://www.who.int/publications/i/item/9789240011311</vt:lpwstr>
      </vt:variant>
      <vt:variant>
        <vt:lpwstr/>
      </vt:variant>
      <vt:variant>
        <vt:i4>1900594</vt:i4>
      </vt:variant>
      <vt:variant>
        <vt:i4>294</vt:i4>
      </vt:variant>
      <vt:variant>
        <vt:i4>0</vt:i4>
      </vt:variant>
      <vt:variant>
        <vt:i4>5</vt:i4>
      </vt:variant>
      <vt:variant>
        <vt:lpwstr>mailto:nizquierdo@irsicaixa.es</vt:lpwstr>
      </vt:variant>
      <vt:variant>
        <vt:lpwstr/>
      </vt:variant>
      <vt:variant>
        <vt:i4>7405638</vt:i4>
      </vt:variant>
      <vt:variant>
        <vt:i4>291</vt:i4>
      </vt:variant>
      <vt:variant>
        <vt:i4>0</vt:i4>
      </vt:variant>
      <vt:variant>
        <vt:i4>5</vt:i4>
      </vt:variant>
      <vt:variant>
        <vt:lpwstr>mailto:jblanco@irsicaixa.es</vt:lpwstr>
      </vt:variant>
      <vt:variant>
        <vt:lpwstr/>
      </vt:variant>
      <vt:variant>
        <vt:i4>4784237</vt:i4>
      </vt:variant>
      <vt:variant>
        <vt:i4>279</vt:i4>
      </vt:variant>
      <vt:variant>
        <vt:i4>0</vt:i4>
      </vt:variant>
      <vt:variant>
        <vt:i4>5</vt:i4>
      </vt:variant>
      <vt:variant>
        <vt:lpwstr>https://diprece.minsal.cl/wrdprss_minsal/wp-content/uploads/2015/02/Gu%c3%ada-Hanta-con-N%c2%ba-de-Resoluci%c3%b3n-y-fecha.pdf</vt:lpwstr>
      </vt:variant>
      <vt:variant>
        <vt:lpwstr/>
      </vt:variant>
      <vt:variant>
        <vt:i4>4784237</vt:i4>
      </vt:variant>
      <vt:variant>
        <vt:i4>276</vt:i4>
      </vt:variant>
      <vt:variant>
        <vt:i4>0</vt:i4>
      </vt:variant>
      <vt:variant>
        <vt:i4>5</vt:i4>
      </vt:variant>
      <vt:variant>
        <vt:lpwstr>https://diprece.minsal.cl/wrdprss_minsal/wp-content/uploads/2015/02/Gu%c3%ada-Hanta-con-N%c2%ba-de-Resoluci%c3%b3n-y-fecha.pdf</vt:lpwstr>
      </vt:variant>
      <vt:variant>
        <vt:lpwstr/>
      </vt:variant>
      <vt:variant>
        <vt:i4>4784237</vt:i4>
      </vt:variant>
      <vt:variant>
        <vt:i4>273</vt:i4>
      </vt:variant>
      <vt:variant>
        <vt:i4>0</vt:i4>
      </vt:variant>
      <vt:variant>
        <vt:i4>5</vt:i4>
      </vt:variant>
      <vt:variant>
        <vt:lpwstr>https://diprece.minsal.cl/wrdprss_minsal/wp-content/uploads/2015/02/Gu%c3%ada-Hanta-con-N%c2%ba-de-Resoluci%c3%b3n-y-fecha.pdf</vt:lpwstr>
      </vt:variant>
      <vt:variant>
        <vt:lpwstr/>
      </vt:variant>
      <vt:variant>
        <vt:i4>4784237</vt:i4>
      </vt:variant>
      <vt:variant>
        <vt:i4>270</vt:i4>
      </vt:variant>
      <vt:variant>
        <vt:i4>0</vt:i4>
      </vt:variant>
      <vt:variant>
        <vt:i4>5</vt:i4>
      </vt:variant>
      <vt:variant>
        <vt:lpwstr>https://diprece.minsal.cl/wrdprss_minsal/wp-content/uploads/2015/02/Gu%c3%ada-Hanta-con-N%c2%ba-de-Resoluci%c3%b3n-y-fecha.pdf</vt:lpwstr>
      </vt:variant>
      <vt:variant>
        <vt:lpwstr/>
      </vt:variant>
      <vt:variant>
        <vt:i4>4784237</vt:i4>
      </vt:variant>
      <vt:variant>
        <vt:i4>267</vt:i4>
      </vt:variant>
      <vt:variant>
        <vt:i4>0</vt:i4>
      </vt:variant>
      <vt:variant>
        <vt:i4>5</vt:i4>
      </vt:variant>
      <vt:variant>
        <vt:lpwstr>https://diprece.minsal.cl/wrdprss_minsal/wp-content/uploads/2015/02/Gu%c3%ada-Hanta-con-N%c2%ba-de-Resoluci%c3%b3n-y-fecha.pdf</vt:lpwstr>
      </vt:variant>
      <vt:variant>
        <vt:lpwstr/>
      </vt:variant>
      <vt:variant>
        <vt:i4>4784237</vt:i4>
      </vt:variant>
      <vt:variant>
        <vt:i4>264</vt:i4>
      </vt:variant>
      <vt:variant>
        <vt:i4>0</vt:i4>
      </vt:variant>
      <vt:variant>
        <vt:i4>5</vt:i4>
      </vt:variant>
      <vt:variant>
        <vt:lpwstr>https://diprece.minsal.cl/wrdprss_minsal/wp-content/uploads/2015/02/Gu%c3%ada-Hanta-con-N%c2%ba-de-Resoluci%c3%b3n-y-fecha.pdf</vt:lpwstr>
      </vt:variant>
      <vt:variant>
        <vt:lpwstr/>
      </vt:variant>
      <vt:variant>
        <vt:i4>6226044</vt:i4>
      </vt:variant>
      <vt:variant>
        <vt:i4>261</vt:i4>
      </vt:variant>
      <vt:variant>
        <vt:i4>0</vt:i4>
      </vt:variant>
      <vt:variant>
        <vt:i4>5</vt:i4>
      </vt:variant>
      <vt:variant>
        <vt:lpwstr>https://www.scielo.cl/scielo.php?script=sci_arttext&amp;pid=S0716-10182019000300299</vt:lpwstr>
      </vt:variant>
      <vt:variant>
        <vt:lpwstr/>
      </vt:variant>
      <vt:variant>
        <vt:i4>1507346</vt:i4>
      </vt:variant>
      <vt:variant>
        <vt:i4>258</vt:i4>
      </vt:variant>
      <vt:variant>
        <vt:i4>0</vt:i4>
      </vt:variant>
      <vt:variant>
        <vt:i4>5</vt:i4>
      </vt:variant>
      <vt:variant>
        <vt:lpwstr>https://pmc.ncbi.nlm.nih.gov/articles/PMC6500549/</vt:lpwstr>
      </vt:variant>
      <vt:variant>
        <vt:lpwstr/>
      </vt:variant>
      <vt:variant>
        <vt:i4>1507346</vt:i4>
      </vt:variant>
      <vt:variant>
        <vt:i4>255</vt:i4>
      </vt:variant>
      <vt:variant>
        <vt:i4>0</vt:i4>
      </vt:variant>
      <vt:variant>
        <vt:i4>5</vt:i4>
      </vt:variant>
      <vt:variant>
        <vt:lpwstr>https://pmc.ncbi.nlm.nih.gov/articles/PMC6500549/</vt:lpwstr>
      </vt:variant>
      <vt:variant>
        <vt:lpwstr/>
      </vt:variant>
      <vt:variant>
        <vt:i4>1507346</vt:i4>
      </vt:variant>
      <vt:variant>
        <vt:i4>252</vt:i4>
      </vt:variant>
      <vt:variant>
        <vt:i4>0</vt:i4>
      </vt:variant>
      <vt:variant>
        <vt:i4>5</vt:i4>
      </vt:variant>
      <vt:variant>
        <vt:lpwstr>https://pmc.ncbi.nlm.nih.gov/articles/PMC6500549/</vt:lpwstr>
      </vt:variant>
      <vt:variant>
        <vt:lpwstr/>
      </vt:variant>
      <vt:variant>
        <vt:i4>4784237</vt:i4>
      </vt:variant>
      <vt:variant>
        <vt:i4>249</vt:i4>
      </vt:variant>
      <vt:variant>
        <vt:i4>0</vt:i4>
      </vt:variant>
      <vt:variant>
        <vt:i4>5</vt:i4>
      </vt:variant>
      <vt:variant>
        <vt:lpwstr>https://diprece.minsal.cl/wrdprss_minsal/wp-content/uploads/2015/02/Gu%c3%ada-Hanta-con-N%c2%ba-de-Resoluci%c3%b3n-y-fecha.pdf</vt:lpwstr>
      </vt:variant>
      <vt:variant>
        <vt:lpwstr/>
      </vt:variant>
      <vt:variant>
        <vt:i4>3801145</vt:i4>
      </vt:variant>
      <vt:variant>
        <vt:i4>246</vt:i4>
      </vt:variant>
      <vt:variant>
        <vt:i4>0</vt:i4>
      </vt:variant>
      <vt:variant>
        <vt:i4>5</vt:i4>
      </vt:variant>
      <vt:variant>
        <vt:lpwstr>https://www.who.int/emergencies/outbreak-toolkit/disease-outbreak-toolboxes/hantavirus-outbreak-toolbox</vt:lpwstr>
      </vt:variant>
      <vt:variant>
        <vt:lpwstr/>
      </vt:variant>
      <vt:variant>
        <vt:i4>1507346</vt:i4>
      </vt:variant>
      <vt:variant>
        <vt:i4>243</vt:i4>
      </vt:variant>
      <vt:variant>
        <vt:i4>0</vt:i4>
      </vt:variant>
      <vt:variant>
        <vt:i4>5</vt:i4>
      </vt:variant>
      <vt:variant>
        <vt:lpwstr>https://pmc.ncbi.nlm.nih.gov/articles/PMC6500549/</vt:lpwstr>
      </vt:variant>
      <vt:variant>
        <vt:lpwstr/>
      </vt:variant>
      <vt:variant>
        <vt:i4>4784237</vt:i4>
      </vt:variant>
      <vt:variant>
        <vt:i4>240</vt:i4>
      </vt:variant>
      <vt:variant>
        <vt:i4>0</vt:i4>
      </vt:variant>
      <vt:variant>
        <vt:i4>5</vt:i4>
      </vt:variant>
      <vt:variant>
        <vt:lpwstr>https://diprece.minsal.cl/wrdprss_minsal/wp-content/uploads/2015/02/Gu%c3%ada-Hanta-con-N%c2%ba-de-Resoluci%c3%b3n-y-fecha.pdf</vt:lpwstr>
      </vt:variant>
      <vt:variant>
        <vt:lpwstr/>
      </vt:variant>
      <vt:variant>
        <vt:i4>6226044</vt:i4>
      </vt:variant>
      <vt:variant>
        <vt:i4>237</vt:i4>
      </vt:variant>
      <vt:variant>
        <vt:i4>0</vt:i4>
      </vt:variant>
      <vt:variant>
        <vt:i4>5</vt:i4>
      </vt:variant>
      <vt:variant>
        <vt:lpwstr>https://www.scielo.cl/scielo.php?script=sci_arttext&amp;pid=S0716-10182019000300299</vt:lpwstr>
      </vt:variant>
      <vt:variant>
        <vt:lpwstr/>
      </vt:variant>
      <vt:variant>
        <vt:i4>1507346</vt:i4>
      </vt:variant>
      <vt:variant>
        <vt:i4>234</vt:i4>
      </vt:variant>
      <vt:variant>
        <vt:i4>0</vt:i4>
      </vt:variant>
      <vt:variant>
        <vt:i4>5</vt:i4>
      </vt:variant>
      <vt:variant>
        <vt:lpwstr>https://pmc.ncbi.nlm.nih.gov/articles/PMC6500549/</vt:lpwstr>
      </vt:variant>
      <vt:variant>
        <vt:lpwstr/>
      </vt:variant>
      <vt:variant>
        <vt:i4>4784237</vt:i4>
      </vt:variant>
      <vt:variant>
        <vt:i4>231</vt:i4>
      </vt:variant>
      <vt:variant>
        <vt:i4>0</vt:i4>
      </vt:variant>
      <vt:variant>
        <vt:i4>5</vt:i4>
      </vt:variant>
      <vt:variant>
        <vt:lpwstr>https://diprece.minsal.cl/wrdprss_minsal/wp-content/uploads/2015/02/Gu%c3%ada-Hanta-con-N%c2%ba-de-Resoluci%c3%b3n-y-fecha.pdf</vt:lpwstr>
      </vt:variant>
      <vt:variant>
        <vt:lpwstr/>
      </vt:variant>
      <vt:variant>
        <vt:i4>6226044</vt:i4>
      </vt:variant>
      <vt:variant>
        <vt:i4>228</vt:i4>
      </vt:variant>
      <vt:variant>
        <vt:i4>0</vt:i4>
      </vt:variant>
      <vt:variant>
        <vt:i4>5</vt:i4>
      </vt:variant>
      <vt:variant>
        <vt:lpwstr>https://www.scielo.cl/scielo.php?script=sci_arttext&amp;pid=S0716-10182019000300299</vt:lpwstr>
      </vt:variant>
      <vt:variant>
        <vt:lpwstr/>
      </vt:variant>
      <vt:variant>
        <vt:i4>1507346</vt:i4>
      </vt:variant>
      <vt:variant>
        <vt:i4>225</vt:i4>
      </vt:variant>
      <vt:variant>
        <vt:i4>0</vt:i4>
      </vt:variant>
      <vt:variant>
        <vt:i4>5</vt:i4>
      </vt:variant>
      <vt:variant>
        <vt:lpwstr>https://pmc.ncbi.nlm.nih.gov/articles/PMC6500549/</vt:lpwstr>
      </vt:variant>
      <vt:variant>
        <vt:lpwstr/>
      </vt:variant>
      <vt:variant>
        <vt:i4>2949247</vt:i4>
      </vt:variant>
      <vt:variant>
        <vt:i4>219</vt:i4>
      </vt:variant>
      <vt:variant>
        <vt:i4>0</vt:i4>
      </vt:variant>
      <vt:variant>
        <vt:i4>5</vt:i4>
      </vt:variant>
      <vt:variant>
        <vt:lpwstr>http://www.icmje.org/</vt:lpwstr>
      </vt:variant>
      <vt:variant>
        <vt:lpwstr>author</vt:lpwstr>
      </vt:variant>
      <vt:variant>
        <vt:i4>262223</vt:i4>
      </vt:variant>
      <vt:variant>
        <vt:i4>216</vt:i4>
      </vt:variant>
      <vt:variant>
        <vt:i4>0</vt:i4>
      </vt:variant>
      <vt:variant>
        <vt:i4>5</vt:i4>
      </vt:variant>
      <vt:variant>
        <vt:lpwstr>https://www.who.int/news/item/16-09-2022-new-who-policy-requires-sharing-of-all-research-data</vt:lpwstr>
      </vt:variant>
      <vt:variant>
        <vt:lpwstr/>
      </vt:variant>
      <vt:variant>
        <vt:i4>5701676</vt:i4>
      </vt:variant>
      <vt:variant>
        <vt:i4>213</vt:i4>
      </vt:variant>
      <vt:variant>
        <vt:i4>0</vt:i4>
      </vt:variant>
      <vt:variant>
        <vt:i4>5</vt:i4>
      </vt:variant>
      <vt:variant>
        <vt:lpwstr>https://lluita-my.sharepoint.com/personal/rparedes_lluita_org/Documents/Arxius del xat del Microsoft%c2%a0Copilot/STRIVE002_observ_study_protocol_v1.0_09May2025.pdf?web=1</vt:lpwstr>
      </vt:variant>
      <vt:variant>
        <vt:lpwstr/>
      </vt:variant>
      <vt:variant>
        <vt:i4>5701676</vt:i4>
      </vt:variant>
      <vt:variant>
        <vt:i4>207</vt:i4>
      </vt:variant>
      <vt:variant>
        <vt:i4>0</vt:i4>
      </vt:variant>
      <vt:variant>
        <vt:i4>5</vt:i4>
      </vt:variant>
      <vt:variant>
        <vt:lpwstr>https://lluita-my.sharepoint.com/personal/rparedes_lluita_org/Documents/Arxius del xat del Microsoft%c2%a0Copilot/STRIVE002_observ_study_protocol_v1.0_09May2025.pdf?web=1</vt:lpwstr>
      </vt:variant>
      <vt:variant>
        <vt:lpwstr/>
      </vt:variant>
      <vt:variant>
        <vt:i4>5701676</vt:i4>
      </vt:variant>
      <vt:variant>
        <vt:i4>204</vt:i4>
      </vt:variant>
      <vt:variant>
        <vt:i4>0</vt:i4>
      </vt:variant>
      <vt:variant>
        <vt:i4>5</vt:i4>
      </vt:variant>
      <vt:variant>
        <vt:lpwstr>https://lluita-my.sharepoint.com/personal/rparedes_lluita_org/Documents/Arxius del xat del Microsoft%c2%a0Copilot/STRIVE002_observ_study_protocol_v1.0_09May2025.pdf?web=1</vt:lpwstr>
      </vt:variant>
      <vt:variant>
        <vt:lpwstr/>
      </vt:variant>
      <vt:variant>
        <vt:i4>5701676</vt:i4>
      </vt:variant>
      <vt:variant>
        <vt:i4>201</vt:i4>
      </vt:variant>
      <vt:variant>
        <vt:i4>0</vt:i4>
      </vt:variant>
      <vt:variant>
        <vt:i4>5</vt:i4>
      </vt:variant>
      <vt:variant>
        <vt:lpwstr>https://lluita-my.sharepoint.com/personal/rparedes_lluita_org/Documents/Arxius del xat del Microsoft%c2%a0Copilot/STRIVE002_observ_study_protocol_v1.0_09May2025.pdf?web=1</vt:lpwstr>
      </vt:variant>
      <vt:variant>
        <vt:lpwstr/>
      </vt:variant>
      <vt:variant>
        <vt:i4>5701676</vt:i4>
      </vt:variant>
      <vt:variant>
        <vt:i4>198</vt:i4>
      </vt:variant>
      <vt:variant>
        <vt:i4>0</vt:i4>
      </vt:variant>
      <vt:variant>
        <vt:i4>5</vt:i4>
      </vt:variant>
      <vt:variant>
        <vt:lpwstr>https://lluita-my.sharepoint.com/personal/rparedes_lluita_org/Documents/Arxius del xat del Microsoft%c2%a0Copilot/STRIVE002_observ_study_protocol_v1.0_09May2025.pdf?web=1</vt:lpwstr>
      </vt:variant>
      <vt:variant>
        <vt:lpwstr/>
      </vt:variant>
      <vt:variant>
        <vt:i4>6619201</vt:i4>
      </vt:variant>
      <vt:variant>
        <vt:i4>195</vt:i4>
      </vt:variant>
      <vt:variant>
        <vt:i4>0</vt:i4>
      </vt:variant>
      <vt:variant>
        <vt:i4>5</vt:i4>
      </vt:variant>
      <vt:variant>
        <vt:lpwstr>https://lluita-my.sharepoint.com/personal/rparedes_lluita_org/_layouts/15/Doc.aspx?sourcedoc=%7BB63577C0-008B-4EB4-99EC-B6E7260D0850%7D&amp;file=NAVIS.docx&amp;action=default&amp;mobileredirect=true&amp;DefaultItemOpen=1</vt:lpwstr>
      </vt:variant>
      <vt:variant>
        <vt:lpwstr/>
      </vt:variant>
      <vt:variant>
        <vt:i4>5701676</vt:i4>
      </vt:variant>
      <vt:variant>
        <vt:i4>192</vt:i4>
      </vt:variant>
      <vt:variant>
        <vt:i4>0</vt:i4>
      </vt:variant>
      <vt:variant>
        <vt:i4>5</vt:i4>
      </vt:variant>
      <vt:variant>
        <vt:lpwstr>https://lluita-my.sharepoint.com/personal/rparedes_lluita_org/Documents/Arxius del xat del Microsoft%c2%a0Copilot/STRIVE002_observ_study_protocol_v1.0_09May2025.pdf?web=1</vt:lpwstr>
      </vt:variant>
      <vt:variant>
        <vt:lpwstr/>
      </vt:variant>
      <vt:variant>
        <vt:i4>4718681</vt:i4>
      </vt:variant>
      <vt:variant>
        <vt:i4>189</vt:i4>
      </vt:variant>
      <vt:variant>
        <vt:i4>0</vt:i4>
      </vt:variant>
      <vt:variant>
        <vt:i4>5</vt:i4>
      </vt:variant>
      <vt:variant>
        <vt:lpwstr>https://outlook.office365.com/owa/?ItemID=AAMkAGFhMTAyODYzLTBlMTMtNGMyYi05ZDlmLTU5Mjg4NjRkMjdkOABGAAAAAAAzg9pyLK0HRZnVkZbuTKPOBwBLp36wJ37wTp%2bNhtJWFzZEAAAAAAEMAABLp36wJ37wTp%2bNhtJWFzZEAANgGBw3AAA%3d&amp;exvsurl=1&amp;viewmodel=ReadMessageItem</vt:lpwstr>
      </vt:variant>
      <vt:variant>
        <vt:lpwstr/>
      </vt:variant>
      <vt:variant>
        <vt:i4>4718681</vt:i4>
      </vt:variant>
      <vt:variant>
        <vt:i4>186</vt:i4>
      </vt:variant>
      <vt:variant>
        <vt:i4>0</vt:i4>
      </vt:variant>
      <vt:variant>
        <vt:i4>5</vt:i4>
      </vt:variant>
      <vt:variant>
        <vt:lpwstr>https://outlook.office365.com/owa/?ItemID=AAMkAGFhMTAyODYzLTBlMTMtNGMyYi05ZDlmLTU5Mjg4NjRkMjdkOABGAAAAAAAzg9pyLK0HRZnVkZbuTKPOBwBLp36wJ37wTp%2bNhtJWFzZEAAAAAAEMAABLp36wJ37wTp%2bNhtJWFzZEAANgGBw3AAA%3d&amp;exvsurl=1&amp;viewmodel=ReadMessageItem</vt:lpwstr>
      </vt:variant>
      <vt:variant>
        <vt:lpwstr/>
      </vt:variant>
      <vt:variant>
        <vt:i4>4718681</vt:i4>
      </vt:variant>
      <vt:variant>
        <vt:i4>183</vt:i4>
      </vt:variant>
      <vt:variant>
        <vt:i4>0</vt:i4>
      </vt:variant>
      <vt:variant>
        <vt:i4>5</vt:i4>
      </vt:variant>
      <vt:variant>
        <vt:lpwstr>https://outlook.office365.com/owa/?ItemID=AAMkAGFhMTAyODYzLTBlMTMtNGMyYi05ZDlmLTU5Mjg4NjRkMjdkOABGAAAAAAAzg9pyLK0HRZnVkZbuTKPOBwBLp36wJ37wTp%2bNhtJWFzZEAAAAAAEMAABLp36wJ37wTp%2bNhtJWFzZEAANgGBw3AAA%3d&amp;exvsurl=1&amp;viewmodel=ReadMessageItem</vt:lpwstr>
      </vt:variant>
      <vt:variant>
        <vt:lpwstr/>
      </vt:variant>
      <vt:variant>
        <vt:i4>4718681</vt:i4>
      </vt:variant>
      <vt:variant>
        <vt:i4>180</vt:i4>
      </vt:variant>
      <vt:variant>
        <vt:i4>0</vt:i4>
      </vt:variant>
      <vt:variant>
        <vt:i4>5</vt:i4>
      </vt:variant>
      <vt:variant>
        <vt:lpwstr>https://outlook.office365.com/owa/?ItemID=AAMkAGFhMTAyODYzLTBlMTMtNGMyYi05ZDlmLTU5Mjg4NjRkMjdkOABGAAAAAAAzg9pyLK0HRZnVkZbuTKPOBwBLp36wJ37wTp%2bNhtJWFzZEAAAAAAEMAABLp36wJ37wTp%2bNhtJWFzZEAANgGBw3AAA%3d&amp;exvsurl=1&amp;viewmodel=ReadMessageItem</vt:lpwstr>
      </vt:variant>
      <vt:variant>
        <vt:lpwstr/>
      </vt:variant>
      <vt:variant>
        <vt:i4>5439534</vt:i4>
      </vt:variant>
      <vt:variant>
        <vt:i4>177</vt:i4>
      </vt:variant>
      <vt:variant>
        <vt:i4>0</vt:i4>
      </vt:variant>
      <vt:variant>
        <vt:i4>5</vt:i4>
      </vt:variant>
      <vt:variant>
        <vt:lpwstr>https://lluita-my.sharepoint.com/personal/rparedes_lluita_org/Documents/Arxius del xat del Microsoft%C2%A0Copilot/file_6AF30EBA-8B36-4C6B-9334-2F885BEF3B39.pdf</vt:lpwstr>
      </vt:variant>
      <vt:variant>
        <vt:lpwstr/>
      </vt:variant>
      <vt:variant>
        <vt:i4>2031658</vt:i4>
      </vt:variant>
      <vt:variant>
        <vt:i4>138</vt:i4>
      </vt:variant>
      <vt:variant>
        <vt:i4>0</vt:i4>
      </vt:variant>
      <vt:variant>
        <vt:i4>5</vt:i4>
      </vt:variant>
      <vt:variant>
        <vt:lpwstr>mailto:rylancej@who.int</vt:lpwstr>
      </vt:variant>
      <vt:variant>
        <vt:lpwstr/>
      </vt:variant>
      <vt:variant>
        <vt:i4>524337</vt:i4>
      </vt:variant>
      <vt:variant>
        <vt:i4>135</vt:i4>
      </vt:variant>
      <vt:variant>
        <vt:i4>0</vt:i4>
      </vt:variant>
      <vt:variant>
        <vt:i4>5</vt:i4>
      </vt:variant>
      <vt:variant>
        <vt:lpwstr>mailto:diazj@who.int</vt:lpwstr>
      </vt:variant>
      <vt:variant>
        <vt:lpwstr/>
      </vt:variant>
      <vt:variant>
        <vt:i4>6488082</vt:i4>
      </vt:variant>
      <vt:variant>
        <vt:i4>132</vt:i4>
      </vt:variant>
      <vt:variant>
        <vt:i4>0</vt:i4>
      </vt:variant>
      <vt:variant>
        <vt:i4>5</vt:i4>
      </vt:variant>
      <vt:variant>
        <vt:lpwstr>mailto:yazdan.yazdanpanah@aphp.fr</vt:lpwstr>
      </vt:variant>
      <vt:variant>
        <vt:lpwstr/>
      </vt:variant>
      <vt:variant>
        <vt:i4>3932229</vt:i4>
      </vt:variant>
      <vt:variant>
        <vt:i4>129</vt:i4>
      </vt:variant>
      <vt:variant>
        <vt:i4>0</vt:i4>
      </vt:variant>
      <vt:variant>
        <vt:i4>5</vt:i4>
      </vt:variant>
      <vt:variant>
        <vt:lpwstr>mailto:j.k.baillie@ed.ac.uk</vt:lpwstr>
      </vt:variant>
      <vt:variant>
        <vt:lpwstr/>
      </vt:variant>
      <vt:variant>
        <vt:i4>1900594</vt:i4>
      </vt:variant>
      <vt:variant>
        <vt:i4>126</vt:i4>
      </vt:variant>
      <vt:variant>
        <vt:i4>0</vt:i4>
      </vt:variant>
      <vt:variant>
        <vt:i4>5</vt:i4>
      </vt:variant>
      <vt:variant>
        <vt:lpwstr>mailto:nizquierdo@irsicaixa.es</vt:lpwstr>
      </vt:variant>
      <vt:variant>
        <vt:lpwstr/>
      </vt:variant>
      <vt:variant>
        <vt:i4>7405638</vt:i4>
      </vt:variant>
      <vt:variant>
        <vt:i4>123</vt:i4>
      </vt:variant>
      <vt:variant>
        <vt:i4>0</vt:i4>
      </vt:variant>
      <vt:variant>
        <vt:i4>5</vt:i4>
      </vt:variant>
      <vt:variant>
        <vt:lpwstr>mailto:jblanco@irsicaixa.es</vt:lpwstr>
      </vt:variant>
      <vt:variant>
        <vt:lpwstr/>
      </vt:variant>
      <vt:variant>
        <vt:i4>6815746</vt:i4>
      </vt:variant>
      <vt:variant>
        <vt:i4>120</vt:i4>
      </vt:variant>
      <vt:variant>
        <vt:i4>0</vt:i4>
      </vt:variant>
      <vt:variant>
        <vt:i4>5</vt:i4>
      </vt:variant>
      <vt:variant>
        <vt:lpwstr>mailto:france.mentre@inserm.fr</vt:lpwstr>
      </vt:variant>
      <vt:variant>
        <vt:lpwstr/>
      </vt:variant>
      <vt:variant>
        <vt:i4>5570596</vt:i4>
      </vt:variant>
      <vt:variant>
        <vt:i4>117</vt:i4>
      </vt:variant>
      <vt:variant>
        <vt:i4>0</vt:i4>
      </vt:variant>
      <vt:variant>
        <vt:i4>5</vt:i4>
      </vt:variant>
      <vt:variant>
        <vt:lpwstr>mailto:esteban.garcia@ndm.ox.ac.uk</vt:lpwstr>
      </vt:variant>
      <vt:variant>
        <vt:lpwstr/>
      </vt:variant>
      <vt:variant>
        <vt:i4>1441827</vt:i4>
      </vt:variant>
      <vt:variant>
        <vt:i4>114</vt:i4>
      </vt:variant>
      <vt:variant>
        <vt:i4>0</vt:i4>
      </vt:variant>
      <vt:variant>
        <vt:i4>5</vt:i4>
      </vt:variant>
      <vt:variant>
        <vt:lpwstr>mailto:a.judd@ucl.ac.uk</vt:lpwstr>
      </vt:variant>
      <vt:variant>
        <vt:lpwstr/>
      </vt:variant>
      <vt:variant>
        <vt:i4>655464</vt:i4>
      </vt:variant>
      <vt:variant>
        <vt:i4>111</vt:i4>
      </vt:variant>
      <vt:variant>
        <vt:i4>0</vt:i4>
      </vt:variant>
      <vt:variant>
        <vt:i4>5</vt:i4>
      </vt:variant>
      <vt:variant>
        <vt:lpwstr>mailto:laura.merson@pasteur.sn</vt:lpwstr>
      </vt:variant>
      <vt:variant>
        <vt:lpwstr/>
      </vt:variant>
      <vt:variant>
        <vt:i4>589920</vt:i4>
      </vt:variant>
      <vt:variant>
        <vt:i4>108</vt:i4>
      </vt:variant>
      <vt:variant>
        <vt:i4>0</vt:i4>
      </vt:variant>
      <vt:variant>
        <vt:i4>5</vt:i4>
      </vt:variant>
      <vt:variant>
        <vt:lpwstr>mailto:sara.duquevallejo@ndm.ox.ac.uk</vt:lpwstr>
      </vt:variant>
      <vt:variant>
        <vt:lpwstr/>
      </vt:variant>
      <vt:variant>
        <vt:i4>1835040</vt:i4>
      </vt:variant>
      <vt:variant>
        <vt:i4>105</vt:i4>
      </vt:variant>
      <vt:variant>
        <vt:i4>0</vt:i4>
      </vt:variant>
      <vt:variant>
        <vt:i4>5</vt:i4>
      </vt:variant>
      <vt:variant>
        <vt:lpwstr>mailto:ntischler@cienciavida.org</vt:lpwstr>
      </vt:variant>
      <vt:variant>
        <vt:lpwstr/>
      </vt:variant>
      <vt:variant>
        <vt:i4>2490461</vt:i4>
      </vt:variant>
      <vt:variant>
        <vt:i4>102</vt:i4>
      </vt:variant>
      <vt:variant>
        <vt:i4>0</vt:i4>
      </vt:variant>
      <vt:variant>
        <vt:i4>5</vt:i4>
      </vt:variant>
      <vt:variant>
        <vt:lpwstr>mailto:gustavo.palacios@mssm.edu</vt:lpwstr>
      </vt:variant>
      <vt:variant>
        <vt:lpwstr/>
      </vt:variant>
      <vt:variant>
        <vt:i4>6619223</vt:i4>
      </vt:variant>
      <vt:variant>
        <vt:i4>99</vt:i4>
      </vt:variant>
      <vt:variant>
        <vt:i4>0</vt:i4>
      </vt:variant>
      <vt:variant>
        <vt:i4>5</vt:i4>
      </vt:variant>
      <vt:variant>
        <vt:lpwstr>mailto:pvial@udd.cl</vt:lpwstr>
      </vt:variant>
      <vt:variant>
        <vt:lpwstr/>
      </vt:variant>
      <vt:variant>
        <vt:i4>4063325</vt:i4>
      </vt:variant>
      <vt:variant>
        <vt:i4>96</vt:i4>
      </vt:variant>
      <vt:variant>
        <vt:i4>0</vt:i4>
      </vt:variant>
      <vt:variant>
        <vt:i4>5</vt:i4>
      </vt:variant>
      <vt:variant>
        <vt:lpwstr>mailto:piet.maes@ulb.be</vt:lpwstr>
      </vt:variant>
      <vt:variant>
        <vt:lpwstr/>
      </vt:variant>
      <vt:variant>
        <vt:i4>4849705</vt:i4>
      </vt:variant>
      <vt:variant>
        <vt:i4>93</vt:i4>
      </vt:variant>
      <vt:variant>
        <vt:i4>0</vt:i4>
      </vt:variant>
      <vt:variant>
        <vt:i4>5</vt:i4>
      </vt:variant>
      <vt:variant>
        <vt:lpwstr>mailto:gmertz@salud.unm.edu</vt:lpwstr>
      </vt:variant>
      <vt:variant>
        <vt:lpwstr/>
      </vt:variant>
      <vt:variant>
        <vt:i4>6029394</vt:i4>
      </vt:variant>
      <vt:variant>
        <vt:i4>90</vt:i4>
      </vt:variant>
      <vt:variant>
        <vt:i4>0</vt:i4>
      </vt:variant>
      <vt:variant>
        <vt:i4>5</vt:i4>
      </vt:variant>
      <vt:variant>
        <vt:lpwstr>ca://s/?q=Explica_Andre_Kalil</vt:lpwstr>
      </vt:variant>
      <vt:variant>
        <vt:lpwstr/>
      </vt:variant>
      <vt:variant>
        <vt:i4>3801126</vt:i4>
      </vt:variant>
      <vt:variant>
        <vt:i4>87</vt:i4>
      </vt:variant>
      <vt:variant>
        <vt:i4>0</vt:i4>
      </vt:variant>
      <vt:variant>
        <vt:i4>5</vt:i4>
      </vt:variant>
      <vt:variant>
        <vt:lpwstr>ca://s/?q=Explica_Aneesha_Mehta</vt:lpwstr>
      </vt:variant>
      <vt:variant>
        <vt:lpwstr/>
      </vt:variant>
      <vt:variant>
        <vt:i4>2097209</vt:i4>
      </vt:variant>
      <vt:variant>
        <vt:i4>84</vt:i4>
      </vt:variant>
      <vt:variant>
        <vt:i4>0</vt:i4>
      </vt:variant>
      <vt:variant>
        <vt:i4>5</vt:i4>
      </vt:variant>
      <vt:variant>
        <vt:lpwstr>ca://s/?q=Explica_Gavin_Harris</vt:lpwstr>
      </vt:variant>
      <vt:variant>
        <vt:lpwstr/>
      </vt:variant>
      <vt:variant>
        <vt:i4>2883621</vt:i4>
      </vt:variant>
      <vt:variant>
        <vt:i4>81</vt:i4>
      </vt:variant>
      <vt:variant>
        <vt:i4>0</vt:i4>
      </vt:variant>
      <vt:variant>
        <vt:i4>5</vt:i4>
      </vt:variant>
      <vt:variant>
        <vt:lpwstr>ca://s/?q=Explica_Calum_Semple</vt:lpwstr>
      </vt:variant>
      <vt:variant>
        <vt:lpwstr/>
      </vt:variant>
      <vt:variant>
        <vt:i4>5439578</vt:i4>
      </vt:variant>
      <vt:variant>
        <vt:i4>78</vt:i4>
      </vt:variant>
      <vt:variant>
        <vt:i4>0</vt:i4>
      </vt:variant>
      <vt:variant>
        <vt:i4>5</vt:i4>
      </vt:variant>
      <vt:variant>
        <vt:lpwstr>ca://s/?q=Explica_Kenneth_Baillie</vt:lpwstr>
      </vt:variant>
      <vt:variant>
        <vt:lpwstr/>
      </vt:variant>
      <vt:variant>
        <vt:i4>3014712</vt:i4>
      </vt:variant>
      <vt:variant>
        <vt:i4>75</vt:i4>
      </vt:variant>
      <vt:variant>
        <vt:i4>0</vt:i4>
      </vt:variant>
      <vt:variant>
        <vt:i4>5</vt:i4>
      </vt:variant>
      <vt:variant>
        <vt:lpwstr>ca://s/?q=Explica_Lance_Turtle</vt:lpwstr>
      </vt:variant>
      <vt:variant>
        <vt:lpwstr/>
      </vt:variant>
      <vt:variant>
        <vt:i4>2752550</vt:i4>
      </vt:variant>
      <vt:variant>
        <vt:i4>72</vt:i4>
      </vt:variant>
      <vt:variant>
        <vt:i4>0</vt:i4>
      </vt:variant>
      <vt:variant>
        <vt:i4>5</vt:i4>
      </vt:variant>
      <vt:variant>
        <vt:lpwstr>ca://s/?q=Explica_Ali_Oktem</vt:lpwstr>
      </vt:variant>
      <vt:variant>
        <vt:lpwstr/>
      </vt:variant>
      <vt:variant>
        <vt:i4>196634</vt:i4>
      </vt:variant>
      <vt:variant>
        <vt:i4>69</vt:i4>
      </vt:variant>
      <vt:variant>
        <vt:i4>0</vt:i4>
      </vt:variant>
      <vt:variant>
        <vt:i4>5</vt:i4>
      </vt:variant>
      <vt:variant>
        <vt:lpwstr>ca://s/?q=Explica_Walter_Zingg</vt:lpwstr>
      </vt:variant>
      <vt:variant>
        <vt:lpwstr/>
      </vt:variant>
      <vt:variant>
        <vt:i4>6553705</vt:i4>
      </vt:variant>
      <vt:variant>
        <vt:i4>66</vt:i4>
      </vt:variant>
      <vt:variant>
        <vt:i4>0</vt:i4>
      </vt:variant>
      <vt:variant>
        <vt:i4>5</vt:i4>
      </vt:variant>
      <vt:variant>
        <vt:lpwstr>ca://s/?q=Explica_Jose_Munoz</vt:lpwstr>
      </vt:variant>
      <vt:variant>
        <vt:lpwstr/>
      </vt:variant>
      <vt:variant>
        <vt:i4>5570665</vt:i4>
      </vt:variant>
      <vt:variant>
        <vt:i4>63</vt:i4>
      </vt:variant>
      <vt:variant>
        <vt:i4>0</vt:i4>
      </vt:variant>
      <vt:variant>
        <vt:i4>5</vt:i4>
      </vt:variant>
      <vt:variant>
        <vt:lpwstr>ca://s/?q=Explica_Francisco_Javier_Membrillo</vt:lpwstr>
      </vt:variant>
      <vt:variant>
        <vt:lpwstr/>
      </vt:variant>
      <vt:variant>
        <vt:i4>5832792</vt:i4>
      </vt:variant>
      <vt:variant>
        <vt:i4>60</vt:i4>
      </vt:variant>
      <vt:variant>
        <vt:i4>0</vt:i4>
      </vt:variant>
      <vt:variant>
        <vt:i4>5</vt:i4>
      </vt:variant>
      <vt:variant>
        <vt:lpwstr>ca://s/?q=Explica_Patrick_Katoto</vt:lpwstr>
      </vt:variant>
      <vt:variant>
        <vt:lpwstr/>
      </vt:variant>
      <vt:variant>
        <vt:i4>4391003</vt:i4>
      </vt:variant>
      <vt:variant>
        <vt:i4>57</vt:i4>
      </vt:variant>
      <vt:variant>
        <vt:i4>0</vt:i4>
      </vt:variant>
      <vt:variant>
        <vt:i4>5</vt:i4>
      </vt:variant>
      <vt:variant>
        <vt:lpwstr>ca://s/?q=Explica_Tomas_Hills</vt:lpwstr>
      </vt:variant>
      <vt:variant>
        <vt:lpwstr/>
      </vt:variant>
      <vt:variant>
        <vt:i4>7798873</vt:i4>
      </vt:variant>
      <vt:variant>
        <vt:i4>54</vt:i4>
      </vt:variant>
      <vt:variant>
        <vt:i4>0</vt:i4>
      </vt:variant>
      <vt:variant>
        <vt:i4>5</vt:i4>
      </vt:variant>
      <vt:variant>
        <vt:lpwstr>ca://s/?q=Explica_Judith_van_Paassen</vt:lpwstr>
      </vt:variant>
      <vt:variant>
        <vt:lpwstr/>
      </vt:variant>
      <vt:variant>
        <vt:i4>1441794</vt:i4>
      </vt:variant>
      <vt:variant>
        <vt:i4>51</vt:i4>
      </vt:variant>
      <vt:variant>
        <vt:i4>0</vt:i4>
      </vt:variant>
      <vt:variant>
        <vt:i4>5</vt:i4>
      </vt:variant>
      <vt:variant>
        <vt:lpwstr>ca://s/?q=Explica_Frank_van_de_Veerdonk</vt:lpwstr>
      </vt:variant>
      <vt:variant>
        <vt:lpwstr/>
      </vt:variant>
      <vt:variant>
        <vt:i4>5177425</vt:i4>
      </vt:variant>
      <vt:variant>
        <vt:i4>48</vt:i4>
      </vt:variant>
      <vt:variant>
        <vt:i4>0</vt:i4>
      </vt:variant>
      <vt:variant>
        <vt:i4>5</vt:i4>
      </vt:variant>
      <vt:variant>
        <vt:lpwstr>ca://s/?q=Explica_Norio_Ohmagari</vt:lpwstr>
      </vt:variant>
      <vt:variant>
        <vt:lpwstr/>
      </vt:variant>
      <vt:variant>
        <vt:i4>5570636</vt:i4>
      </vt:variant>
      <vt:variant>
        <vt:i4>45</vt:i4>
      </vt:variant>
      <vt:variant>
        <vt:i4>0</vt:i4>
      </vt:variant>
      <vt:variant>
        <vt:i4>5</vt:i4>
      </vt:variant>
      <vt:variant>
        <vt:lpwstr>ca://s/?q=Explica_Evelina_Tacconelli</vt:lpwstr>
      </vt:variant>
      <vt:variant>
        <vt:lpwstr/>
      </vt:variant>
      <vt:variant>
        <vt:i4>5963869</vt:i4>
      </vt:variant>
      <vt:variant>
        <vt:i4>42</vt:i4>
      </vt:variant>
      <vt:variant>
        <vt:i4>0</vt:i4>
      </vt:variant>
      <vt:variant>
        <vt:i4>5</vt:i4>
      </vt:variant>
      <vt:variant>
        <vt:lpwstr>ca://s/?q=Explica_Patrick_Mallon</vt:lpwstr>
      </vt:variant>
      <vt:variant>
        <vt:lpwstr/>
      </vt:variant>
      <vt:variant>
        <vt:i4>4259915</vt:i4>
      </vt:variant>
      <vt:variant>
        <vt:i4>39</vt:i4>
      </vt:variant>
      <vt:variant>
        <vt:i4>0</vt:i4>
      </vt:variant>
      <vt:variant>
        <vt:i4>5</vt:i4>
      </vt:variant>
      <vt:variant>
        <vt:lpwstr>ca://s/?q=Explica_Emmanouil_Angelakis</vt:lpwstr>
      </vt:variant>
      <vt:variant>
        <vt:lpwstr/>
      </vt:variant>
      <vt:variant>
        <vt:i4>655388</vt:i4>
      </vt:variant>
      <vt:variant>
        <vt:i4>36</vt:i4>
      </vt:variant>
      <vt:variant>
        <vt:i4>0</vt:i4>
      </vt:variant>
      <vt:variant>
        <vt:i4>5</vt:i4>
      </vt:variant>
      <vt:variant>
        <vt:lpwstr>ca://s/?q=Explica_Timo_Wolf</vt:lpwstr>
      </vt:variant>
      <vt:variant>
        <vt:lpwstr/>
      </vt:variant>
      <vt:variant>
        <vt:i4>6422645</vt:i4>
      </vt:variant>
      <vt:variant>
        <vt:i4>33</vt:i4>
      </vt:variant>
      <vt:variant>
        <vt:i4>0</vt:i4>
      </vt:variant>
      <vt:variant>
        <vt:i4>5</vt:i4>
      </vt:variant>
      <vt:variant>
        <vt:lpwstr>ca://s/?q=Explica_Xavier_Lescure</vt:lpwstr>
      </vt:variant>
      <vt:variant>
        <vt:lpwstr/>
      </vt:variant>
      <vt:variant>
        <vt:i4>7209079</vt:i4>
      </vt:variant>
      <vt:variant>
        <vt:i4>30</vt:i4>
      </vt:variant>
      <vt:variant>
        <vt:i4>0</vt:i4>
      </vt:variant>
      <vt:variant>
        <vt:i4>5</vt:i4>
      </vt:variant>
      <vt:variant>
        <vt:lpwstr>ca://s/?q=Explica_Sharon_Walmsley</vt:lpwstr>
      </vt:variant>
      <vt:variant>
        <vt:lpwstr/>
      </vt:variant>
      <vt:variant>
        <vt:i4>4259906</vt:i4>
      </vt:variant>
      <vt:variant>
        <vt:i4>27</vt:i4>
      </vt:variant>
      <vt:variant>
        <vt:i4>0</vt:i4>
      </vt:variant>
      <vt:variant>
        <vt:i4>5</vt:i4>
      </vt:variant>
      <vt:variant>
        <vt:lpwstr>ca://s/?q=Explica_Christopher_Kandel</vt:lpwstr>
      </vt:variant>
      <vt:variant>
        <vt:lpwstr/>
      </vt:variant>
      <vt:variant>
        <vt:i4>131100</vt:i4>
      </vt:variant>
      <vt:variant>
        <vt:i4>24</vt:i4>
      </vt:variant>
      <vt:variant>
        <vt:i4>0</vt:i4>
      </vt:variant>
      <vt:variant>
        <vt:i4>5</vt:i4>
      </vt:variant>
      <vt:variant>
        <vt:lpwstr>ca://s/?q=Explica_Jennie_Johnstone</vt:lpwstr>
      </vt:variant>
      <vt:variant>
        <vt:lpwstr/>
      </vt:variant>
      <vt:variant>
        <vt:i4>3145760</vt:i4>
      </vt:variant>
      <vt:variant>
        <vt:i4>21</vt:i4>
      </vt:variant>
      <vt:variant>
        <vt:i4>0</vt:i4>
      </vt:variant>
      <vt:variant>
        <vt:i4>5</vt:i4>
      </vt:variant>
      <vt:variant>
        <vt:lpwstr>ca://s/?q=Explica_Erika_Vlieghe</vt:lpwstr>
      </vt:variant>
      <vt:variant>
        <vt:lpwstr/>
      </vt:variant>
      <vt:variant>
        <vt:i4>6619143</vt:i4>
      </vt:variant>
      <vt:variant>
        <vt:i4>18</vt:i4>
      </vt:variant>
      <vt:variant>
        <vt:i4>0</vt:i4>
      </vt:variant>
      <vt:variant>
        <vt:i4>5</vt:i4>
      </vt:variant>
      <vt:variant>
        <vt:lpwstr>mailto:lennie.derde@ecraid.eu</vt:lpwstr>
      </vt:variant>
      <vt:variant>
        <vt:lpwstr/>
      </vt:variant>
      <vt:variant>
        <vt:i4>3932229</vt:i4>
      </vt:variant>
      <vt:variant>
        <vt:i4>15</vt:i4>
      </vt:variant>
      <vt:variant>
        <vt:i4>0</vt:i4>
      </vt:variant>
      <vt:variant>
        <vt:i4>5</vt:i4>
      </vt:variant>
      <vt:variant>
        <vt:lpwstr>mailto:j.k.baillie@ed.ac.uk</vt:lpwstr>
      </vt:variant>
      <vt:variant>
        <vt:lpwstr/>
      </vt:variant>
      <vt:variant>
        <vt:i4>6094958</vt:i4>
      </vt:variant>
      <vt:variant>
        <vt:i4>12</vt:i4>
      </vt:variant>
      <vt:variant>
        <vt:i4>0</vt:i4>
      </vt:variant>
      <vt:variant>
        <vt:i4>5</vt:i4>
      </vt:variant>
      <vt:variant>
        <vt:lpwstr>mailto:rparedes@lluita.org</vt:lpwstr>
      </vt:variant>
      <vt:variant>
        <vt:lpwstr/>
      </vt:variant>
      <vt:variant>
        <vt:i4>2293844</vt:i4>
      </vt:variant>
      <vt:variant>
        <vt:i4>9</vt:i4>
      </vt:variant>
      <vt:variant>
        <vt:i4>0</vt:i4>
      </vt:variant>
      <vt:variant>
        <vt:i4>5</vt:i4>
      </vt:variant>
      <vt:variant>
        <vt:lpwstr>mailto:peter.horby@ndm.ox.ac.uk</vt:lpwstr>
      </vt:variant>
      <vt:variant>
        <vt:lpwstr/>
      </vt:variant>
      <vt:variant>
        <vt:i4>6488082</vt:i4>
      </vt:variant>
      <vt:variant>
        <vt:i4>6</vt:i4>
      </vt:variant>
      <vt:variant>
        <vt:i4>0</vt:i4>
      </vt:variant>
      <vt:variant>
        <vt:i4>5</vt:i4>
      </vt:variant>
      <vt:variant>
        <vt:lpwstr>mailto:yazdan.yazdanpanah@aphp.fr</vt:lpwstr>
      </vt:variant>
      <vt:variant>
        <vt:lpwstr/>
      </vt:variant>
      <vt:variant>
        <vt:i4>327736</vt:i4>
      </vt:variant>
      <vt:variant>
        <vt:i4>3</vt:i4>
      </vt:variant>
      <vt:variant>
        <vt:i4>0</vt:i4>
      </vt:variant>
      <vt:variant>
        <vt:i4>5</vt:i4>
      </vt:variant>
      <vt:variant>
        <vt:lpwstr>mailto:moorthyv@who.int</vt:lpwstr>
      </vt:variant>
      <vt:variant>
        <vt:lpwstr/>
      </vt:variant>
      <vt:variant>
        <vt:i4>6684764</vt:i4>
      </vt:variant>
      <vt:variant>
        <vt:i4>0</vt:i4>
      </vt:variant>
      <vt:variant>
        <vt:i4>0</vt:i4>
      </vt:variant>
      <vt:variant>
        <vt:i4>5</vt:i4>
      </vt:variant>
      <vt:variant>
        <vt:lpwstr>mailto:libbyuva@gmail.com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Paredes</dc:creator>
  <cp:keywords/>
  <dc:description/>
  <cp:lastModifiedBy>Roger Paredes</cp:lastModifiedBy>
  <cp:revision>3</cp:revision>
  <cp:lastPrinted>2026-05-27T06:04:00Z</cp:lastPrinted>
  <dcterms:created xsi:type="dcterms:W3CDTF">2026-05-27T19:12:00Z</dcterms:created>
  <dcterms:modified xsi:type="dcterms:W3CDTF">2026-05-27T20:43:00Z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id="8srAjuai"/&gt;&lt;style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