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Core 3D Object Detection Concepts</w:t>
      </w:r>
    </w:p>
    <w:p>
      <w:r>
        <w:t>3D Object Detection is the process of identifying and localizing objects in a 3D space. Unlike 2D detection, which provides bounding boxes in image space, 3D detection adds information about depth, orientation, and size in a 3D environment.</w:t>
      </w:r>
    </w:p>
    <w:p>
      <w:pPr>
        <w:pStyle w:val="Heading1"/>
      </w:pPr>
      <w:r>
        <w:t>Input Data Formats</w:t>
      </w:r>
    </w:p>
    <w:p>
      <w:r>
        <w:t>- RGB: Standard 2D image with color.</w:t>
      </w:r>
    </w:p>
    <w:p>
      <w:r>
        <w:t>- Depth Map: Per-pixel depth from a sensor.</w:t>
      </w:r>
    </w:p>
    <w:p>
      <w:r>
        <w:t>- Point Cloud: A set of 3D points (x, y, z).</w:t>
      </w:r>
    </w:p>
    <w:p>
      <w:r>
        <w:t>- RGB-D: Combination of color and depth (e.g., RealSense, Kinect).</w:t>
      </w:r>
    </w:p>
    <w:p>
      <w:pPr>
        <w:pStyle w:val="Heading1"/>
      </w:pPr>
      <w:r>
        <w:t>3D Bounding Box Format</w:t>
      </w:r>
    </w:p>
    <w:p>
      <w:r>
        <w:t>[class, center (x, y, z), dimensions (w, h, l), orientation θ]</w:t>
      </w:r>
    </w:p>
    <w:p>
      <w:pPr>
        <w:pStyle w:val="Heading1"/>
      </w:pPr>
      <w:r>
        <w:t>Common Representations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Representation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 Use Case</w:t>
            </w:r>
          </w:p>
        </w:tc>
      </w:tr>
      <w:tr>
        <w:tc>
          <w:tcPr>
            <w:tcW w:type="dxa" w:w="2880"/>
          </w:tcPr>
          <w:p>
            <w:r>
              <w:t>Point Cloud</w:t>
            </w:r>
          </w:p>
        </w:tc>
        <w:tc>
          <w:tcPr>
            <w:tcW w:type="dxa" w:w="2880"/>
          </w:tcPr>
          <w:p>
            <w:r>
              <w:t>Raw 3D points from sensors</w:t>
            </w:r>
          </w:p>
        </w:tc>
        <w:tc>
          <w:tcPr>
            <w:tcW w:type="dxa" w:w="2880"/>
          </w:tcPr>
          <w:p>
            <w:r>
              <w:t>VoteNet, PointNet</w:t>
            </w:r>
          </w:p>
        </w:tc>
      </w:tr>
      <w:tr>
        <w:tc>
          <w:tcPr>
            <w:tcW w:type="dxa" w:w="2880"/>
          </w:tcPr>
          <w:p>
            <w:r>
              <w:t>Voxel Grid</w:t>
            </w:r>
          </w:p>
        </w:tc>
        <w:tc>
          <w:tcPr>
            <w:tcW w:type="dxa" w:w="2880"/>
          </w:tcPr>
          <w:p>
            <w:r>
              <w:t>3D grid of volumes</w:t>
            </w:r>
          </w:p>
        </w:tc>
        <w:tc>
          <w:tcPr>
            <w:tcW w:type="dxa" w:w="2880"/>
          </w:tcPr>
          <w:p>
            <w:r>
              <w:t>VoxelNet</w:t>
            </w:r>
          </w:p>
        </w:tc>
      </w:tr>
      <w:tr>
        <w:tc>
          <w:tcPr>
            <w:tcW w:type="dxa" w:w="2880"/>
          </w:tcPr>
          <w:p>
            <w:r>
              <w:t>Bird’s Eye View</w:t>
            </w:r>
          </w:p>
        </w:tc>
        <w:tc>
          <w:tcPr>
            <w:tcW w:type="dxa" w:w="2880"/>
          </w:tcPr>
          <w:p>
            <w:r>
              <w:t>Top-down 2D projection</w:t>
            </w:r>
          </w:p>
        </w:tc>
        <w:tc>
          <w:tcPr>
            <w:tcW w:type="dxa" w:w="2880"/>
          </w:tcPr>
          <w:p>
            <w:r>
              <w:t>Autonomous vehicles</w:t>
            </w:r>
          </w:p>
        </w:tc>
      </w:tr>
      <w:tr>
        <w:tc>
          <w:tcPr>
            <w:tcW w:type="dxa" w:w="2880"/>
          </w:tcPr>
          <w:p>
            <w:r>
              <w:t>RGB-D Image</w:t>
            </w:r>
          </w:p>
        </w:tc>
        <w:tc>
          <w:tcPr>
            <w:tcW w:type="dxa" w:w="2880"/>
          </w:tcPr>
          <w:p>
            <w:r>
              <w:t>2D image + aligned depth</w:t>
            </w:r>
          </w:p>
        </w:tc>
        <w:tc>
          <w:tcPr>
            <w:tcW w:type="dxa" w:w="2880"/>
          </w:tcPr>
          <w:p>
            <w:r>
              <w:t>Indoor detection (SUN RGB-D)</w:t>
            </w:r>
          </w:p>
        </w:tc>
      </w:tr>
    </w:tbl>
    <w:p>
      <w:pPr>
        <w:pStyle w:val="Heading1"/>
      </w:pPr>
      <w:r>
        <w:t>Main Approaches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 Models</w:t>
            </w:r>
          </w:p>
        </w:tc>
      </w:tr>
      <w:tr>
        <w:tc>
          <w:tcPr>
            <w:tcW w:type="dxa" w:w="2880"/>
          </w:tcPr>
          <w:p>
            <w:r>
              <w:t>Point-based</w:t>
            </w:r>
          </w:p>
        </w:tc>
        <w:tc>
          <w:tcPr>
            <w:tcW w:type="dxa" w:w="2880"/>
          </w:tcPr>
          <w:p>
            <w:r>
              <w:t>Process raw point clouds</w:t>
            </w:r>
          </w:p>
        </w:tc>
        <w:tc>
          <w:tcPr>
            <w:tcW w:type="dxa" w:w="2880"/>
          </w:tcPr>
          <w:p>
            <w:r>
              <w:t>PointNet, VoteNet</w:t>
            </w:r>
          </w:p>
        </w:tc>
      </w:tr>
      <w:tr>
        <w:tc>
          <w:tcPr>
            <w:tcW w:type="dxa" w:w="2880"/>
          </w:tcPr>
          <w:p>
            <w:r>
              <w:t>Voxel-based</w:t>
            </w:r>
          </w:p>
        </w:tc>
        <w:tc>
          <w:tcPr>
            <w:tcW w:type="dxa" w:w="2880"/>
          </w:tcPr>
          <w:p>
            <w:r>
              <w:t>Convert to voxel grids</w:t>
            </w:r>
          </w:p>
        </w:tc>
        <w:tc>
          <w:tcPr>
            <w:tcW w:type="dxa" w:w="2880"/>
          </w:tcPr>
          <w:p>
            <w:r>
              <w:t>VoxelNet, SECOND</w:t>
            </w:r>
          </w:p>
        </w:tc>
      </w:tr>
      <w:tr>
        <w:tc>
          <w:tcPr>
            <w:tcW w:type="dxa" w:w="2880"/>
          </w:tcPr>
          <w:p>
            <w:r>
              <w:t>BEV-based</w:t>
            </w:r>
          </w:p>
        </w:tc>
        <w:tc>
          <w:tcPr>
            <w:tcW w:type="dxa" w:w="2880"/>
          </w:tcPr>
          <w:p>
            <w:r>
              <w:t>Top-down projection</w:t>
            </w:r>
          </w:p>
        </w:tc>
        <w:tc>
          <w:tcPr>
            <w:tcW w:type="dxa" w:w="2880"/>
          </w:tcPr>
          <w:p>
            <w:r>
              <w:t>CenterPoint, PIXOR</w:t>
            </w:r>
          </w:p>
        </w:tc>
      </w:tr>
      <w:tr>
        <w:tc>
          <w:tcPr>
            <w:tcW w:type="dxa" w:w="2880"/>
          </w:tcPr>
          <w:p>
            <w:r>
              <w:t>Fusion</w:t>
            </w:r>
          </w:p>
        </w:tc>
        <w:tc>
          <w:tcPr>
            <w:tcW w:type="dxa" w:w="2880"/>
          </w:tcPr>
          <w:p>
            <w:r>
              <w:t>Combine RGB and depth</w:t>
            </w:r>
          </w:p>
        </w:tc>
        <w:tc>
          <w:tcPr>
            <w:tcW w:type="dxa" w:w="2880"/>
          </w:tcPr>
          <w:p>
            <w:r>
              <w:t>AVOD, 3D-SIS</w:t>
            </w:r>
          </w:p>
        </w:tc>
      </w:tr>
    </w:tbl>
    <w:p>
      <w:pPr>
        <w:pStyle w:val="Heading1"/>
      </w:pPr>
      <w:r>
        <w:t>Evaluation Metrics</w:t>
      </w:r>
    </w:p>
    <w:p>
      <w:r>
        <w:t>- 3D IoU (Intersection over Union): Overlap between predicted and ground truth boxes.</w:t>
      </w:r>
    </w:p>
    <w:p>
      <w:r>
        <w:t>- mAP@0.25 or mAP@0.5: Mean Average Precision at IoU thresholds.</w:t>
      </w:r>
    </w:p>
    <w:p>
      <w:r>
        <w:t>- Precision / Recall</w:t>
      </w:r>
    </w:p>
    <w:p>
      <w:pPr>
        <w:pStyle w:val="Heading1"/>
      </w:pPr>
      <w:r>
        <w:t>Recommended Reading</w:t>
      </w:r>
    </w:p>
    <w:p>
      <w:r>
        <w:t>- VoteNet: https://arxiv.org/abs/1904.09664</w:t>
      </w:r>
    </w:p>
    <w:p>
      <w:r>
        <w:t>- PointNet: https://arxiv.org/abs/1612.00593</w:t>
      </w:r>
    </w:p>
    <w:p>
      <w:r>
        <w:t>- SUN RGB-D Dataset: http://rgbd.cs.princeton.edu/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