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04B4" w14:textId="24877857" w:rsidR="63DDD8C5" w:rsidRDefault="63DDD8C5">
      <w:r>
        <w:rPr>
          <w:noProof/>
        </w:rPr>
        <w:drawing>
          <wp:inline distT="0" distB="0" distL="0" distR="0" wp14:anchorId="6FF675BD" wp14:editId="07B5C399">
            <wp:extent cx="4572000" cy="3429000"/>
            <wp:effectExtent l="0" t="0" r="0" b="0"/>
            <wp:docPr id="573653012" name="Picture 57365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E4E0F83" w14:textId="4ADD2678" w:rsidR="007A6E37" w:rsidRPr="007A6E37" w:rsidRDefault="007A6E37" w:rsidP="007A6E37">
      <w:pPr>
        <w:numPr>
          <w:ilvl w:val="0"/>
          <w:numId w:val="9"/>
        </w:numPr>
        <w:spacing w:after="0" w:line="240" w:lineRule="auto"/>
        <w:rPr>
          <w:rFonts w:ascii="Verdana" w:eastAsia="Times New Roman" w:hAnsi="Verdana" w:cs="Calibri"/>
          <w:color w:val="000000"/>
          <w:sz w:val="24"/>
          <w:szCs w:val="24"/>
          <w:lang w:val="en-AU"/>
        </w:rPr>
      </w:pPr>
      <w:r w:rsidRPr="007A6E37">
        <w:rPr>
          <w:rFonts w:ascii="Verdana" w:eastAsia="Times New Roman" w:hAnsi="Verdana" w:cs="Calibri"/>
          <w:color w:val="000000"/>
          <w:sz w:val="24"/>
          <w:szCs w:val="24"/>
          <w:lang w:val="en-AU"/>
        </w:rPr>
        <w:t>In the next week and following one you are completing a “white paper” type of overview of SATUSEHAT, covering:</w:t>
      </w:r>
    </w:p>
    <w:p w14:paraId="63B5C55E" w14:textId="77777777" w:rsidR="007A6E37" w:rsidRPr="007A6E37" w:rsidRDefault="007A6E37" w:rsidP="007A6E37">
      <w:pPr>
        <w:numPr>
          <w:ilvl w:val="1"/>
          <w:numId w:val="9"/>
        </w:numPr>
        <w:spacing w:after="0" w:line="240" w:lineRule="auto"/>
        <w:rPr>
          <w:rFonts w:ascii="Verdana" w:eastAsia="Times New Roman" w:hAnsi="Verdana" w:cs="Calibri"/>
          <w:color w:val="000000"/>
          <w:sz w:val="24"/>
          <w:szCs w:val="24"/>
          <w:lang w:val="en-AU"/>
        </w:rPr>
      </w:pPr>
      <w:r w:rsidRPr="007A6E37">
        <w:rPr>
          <w:rFonts w:ascii="Verdana" w:eastAsia="Times New Roman" w:hAnsi="Verdana" w:cs="Calibri"/>
          <w:color w:val="000000"/>
          <w:sz w:val="24"/>
          <w:szCs w:val="24"/>
          <w:lang w:val="en-AU"/>
        </w:rPr>
        <w:t xml:space="preserve">An end to end “onboarding process” the hospital must follow starting with </w:t>
      </w:r>
    </w:p>
    <w:p w14:paraId="4F618A81" w14:textId="77777777" w:rsidR="007A6E37" w:rsidRPr="00A424D5" w:rsidRDefault="007A6E37" w:rsidP="007A6E37">
      <w:pPr>
        <w:numPr>
          <w:ilvl w:val="2"/>
          <w:numId w:val="9"/>
        </w:numPr>
        <w:spacing w:after="0" w:line="240" w:lineRule="auto"/>
        <w:rPr>
          <w:rFonts w:ascii="Verdana" w:eastAsia="Times New Roman" w:hAnsi="Verdana" w:cs="Calibri"/>
          <w:strike/>
          <w:color w:val="000000"/>
          <w:sz w:val="24"/>
          <w:szCs w:val="24"/>
          <w:lang w:val="en-AU"/>
        </w:rPr>
      </w:pPr>
      <w:r w:rsidRPr="00A424D5">
        <w:rPr>
          <w:rFonts w:ascii="Verdana" w:eastAsia="Times New Roman" w:hAnsi="Verdana" w:cs="Calibri"/>
          <w:strike/>
          <w:color w:val="000000"/>
          <w:sz w:val="24"/>
          <w:szCs w:val="24"/>
          <w:lang w:val="en-AU"/>
        </w:rPr>
        <w:t>Signing up</w:t>
      </w:r>
    </w:p>
    <w:p w14:paraId="6C0B4B28" w14:textId="77777777" w:rsidR="007A6E37" w:rsidRPr="00A424D5" w:rsidRDefault="007A6E37" w:rsidP="007A6E37">
      <w:pPr>
        <w:numPr>
          <w:ilvl w:val="2"/>
          <w:numId w:val="9"/>
        </w:numPr>
        <w:spacing w:after="0" w:line="240" w:lineRule="auto"/>
        <w:rPr>
          <w:rFonts w:ascii="Verdana" w:eastAsia="Times New Roman" w:hAnsi="Verdana" w:cs="Calibri"/>
          <w:strike/>
          <w:color w:val="000000"/>
          <w:sz w:val="24"/>
          <w:szCs w:val="24"/>
          <w:lang w:val="en-AU"/>
        </w:rPr>
      </w:pPr>
      <w:r w:rsidRPr="00A424D5">
        <w:rPr>
          <w:rFonts w:ascii="Verdana" w:eastAsia="Times New Roman" w:hAnsi="Verdana" w:cs="Calibri"/>
          <w:strike/>
          <w:color w:val="000000"/>
          <w:sz w:val="24"/>
          <w:szCs w:val="24"/>
          <w:lang w:val="en-AU"/>
        </w:rPr>
        <w:t>Authorization</w:t>
      </w:r>
    </w:p>
    <w:p w14:paraId="084F24A3" w14:textId="77777777" w:rsidR="007A6E37" w:rsidRPr="00A424D5" w:rsidRDefault="007A6E37" w:rsidP="007A6E37">
      <w:pPr>
        <w:numPr>
          <w:ilvl w:val="2"/>
          <w:numId w:val="9"/>
        </w:numPr>
        <w:spacing w:after="0" w:line="240" w:lineRule="auto"/>
        <w:rPr>
          <w:rFonts w:ascii="Verdana" w:eastAsia="Times New Roman" w:hAnsi="Verdana" w:cs="Calibri"/>
          <w:strike/>
          <w:color w:val="000000"/>
          <w:sz w:val="24"/>
          <w:szCs w:val="24"/>
          <w:lang w:val="en-AU"/>
        </w:rPr>
      </w:pPr>
      <w:r w:rsidRPr="00A424D5">
        <w:rPr>
          <w:rFonts w:ascii="Verdana" w:eastAsia="Times New Roman" w:hAnsi="Verdana" w:cs="Calibri"/>
          <w:strike/>
          <w:color w:val="000000"/>
          <w:sz w:val="24"/>
          <w:szCs w:val="24"/>
          <w:lang w:val="en-AU"/>
        </w:rPr>
        <w:t>Then daily business as usual:</w:t>
      </w:r>
    </w:p>
    <w:p w14:paraId="5F3D324B" w14:textId="5CD005BD" w:rsidR="007A6E37" w:rsidRPr="00A424D5" w:rsidRDefault="007A6E37" w:rsidP="007A6E37">
      <w:pPr>
        <w:numPr>
          <w:ilvl w:val="2"/>
          <w:numId w:val="9"/>
        </w:numPr>
        <w:spacing w:after="0" w:line="240" w:lineRule="auto"/>
        <w:rPr>
          <w:rFonts w:ascii="Verdana" w:eastAsia="Times New Roman" w:hAnsi="Verdana" w:cs="Calibri"/>
          <w:strike/>
          <w:color w:val="000000"/>
          <w:sz w:val="24"/>
          <w:szCs w:val="24"/>
          <w:lang w:val="en-AU"/>
        </w:rPr>
      </w:pPr>
      <w:r w:rsidRPr="00A424D5">
        <w:rPr>
          <w:rFonts w:ascii="Verdana" w:eastAsia="Times New Roman" w:hAnsi="Verdana" w:cs="Calibri"/>
          <w:strike/>
          <w:color w:val="000000"/>
          <w:sz w:val="24"/>
          <w:szCs w:val="24"/>
          <w:lang w:val="en-AU"/>
        </w:rPr>
        <w:t xml:space="preserve">Data exchange (depending on organization type, which transactions are </w:t>
      </w:r>
      <w:proofErr w:type="gramStart"/>
      <w:r w:rsidRPr="00A424D5">
        <w:rPr>
          <w:rFonts w:ascii="Verdana" w:eastAsia="Times New Roman" w:hAnsi="Verdana" w:cs="Calibri"/>
          <w:strike/>
          <w:color w:val="000000"/>
          <w:sz w:val="24"/>
          <w:szCs w:val="24"/>
          <w:lang w:val="en-AU"/>
        </w:rPr>
        <w:t>required</w:t>
      </w:r>
      <w:proofErr w:type="gramEnd"/>
      <w:r w:rsidRPr="00A424D5">
        <w:rPr>
          <w:rFonts w:ascii="Verdana" w:eastAsia="Times New Roman" w:hAnsi="Verdana" w:cs="Calibri"/>
          <w:strike/>
          <w:color w:val="000000"/>
          <w:sz w:val="24"/>
          <w:szCs w:val="24"/>
          <w:lang w:val="en-AU"/>
        </w:rPr>
        <w:t xml:space="preserve"> and which are optional. Understanding that due to its “work in progress” nature, SATUSEHAT is sometimes mentioning data and processes for which POSTMAN APIs do not yet exist)</w:t>
      </w:r>
    </w:p>
    <w:p w14:paraId="49BF401C" w14:textId="77777777" w:rsidR="007A6E37" w:rsidRPr="00A424D5" w:rsidRDefault="007A6E37" w:rsidP="007A6E37">
      <w:pPr>
        <w:numPr>
          <w:ilvl w:val="3"/>
          <w:numId w:val="9"/>
        </w:numPr>
        <w:spacing w:after="0" w:line="240" w:lineRule="auto"/>
        <w:rPr>
          <w:rFonts w:ascii="Verdana" w:eastAsia="Times New Roman" w:hAnsi="Verdana" w:cs="Calibri"/>
          <w:strike/>
          <w:color w:val="000000"/>
          <w:sz w:val="24"/>
          <w:szCs w:val="24"/>
          <w:lang w:val="en-AU"/>
        </w:rPr>
      </w:pPr>
      <w:r w:rsidRPr="00A424D5">
        <w:rPr>
          <w:rFonts w:ascii="Verdana" w:eastAsia="Times New Roman" w:hAnsi="Verdana" w:cs="Calibri"/>
          <w:strike/>
          <w:color w:val="000000"/>
          <w:sz w:val="24"/>
          <w:szCs w:val="24"/>
          <w:lang w:val="en-AU"/>
        </w:rPr>
        <w:t>Master</w:t>
      </w:r>
    </w:p>
    <w:p w14:paraId="490B5C58" w14:textId="77777777" w:rsidR="007A6E37" w:rsidRPr="00A424D5" w:rsidRDefault="007A6E37" w:rsidP="007A6E37">
      <w:pPr>
        <w:numPr>
          <w:ilvl w:val="3"/>
          <w:numId w:val="9"/>
        </w:numPr>
        <w:spacing w:after="0" w:line="240" w:lineRule="auto"/>
        <w:rPr>
          <w:rFonts w:ascii="Verdana" w:eastAsia="Times New Roman" w:hAnsi="Verdana" w:cs="Calibri"/>
          <w:strike/>
          <w:color w:val="000000"/>
          <w:sz w:val="24"/>
          <w:szCs w:val="24"/>
          <w:lang w:val="en-AU"/>
        </w:rPr>
      </w:pPr>
      <w:r w:rsidRPr="00A424D5">
        <w:rPr>
          <w:rFonts w:ascii="Verdana" w:eastAsia="Times New Roman" w:hAnsi="Verdana" w:cs="Calibri"/>
          <w:strike/>
          <w:color w:val="000000"/>
          <w:sz w:val="24"/>
          <w:szCs w:val="24"/>
          <w:lang w:val="en-AU"/>
        </w:rPr>
        <w:t>Transactional</w:t>
      </w:r>
    </w:p>
    <w:p w14:paraId="53E28491" w14:textId="77777777" w:rsidR="007A6E37" w:rsidRPr="007A6E37" w:rsidRDefault="007A6E37" w:rsidP="007A6E37">
      <w:pPr>
        <w:numPr>
          <w:ilvl w:val="2"/>
          <w:numId w:val="9"/>
        </w:numPr>
        <w:spacing w:after="0" w:line="240" w:lineRule="auto"/>
        <w:rPr>
          <w:rFonts w:ascii="Verdana" w:eastAsia="Times New Roman" w:hAnsi="Verdana" w:cs="Calibri"/>
          <w:color w:val="000000"/>
          <w:sz w:val="24"/>
          <w:szCs w:val="24"/>
          <w:lang w:val="en-AU"/>
        </w:rPr>
      </w:pPr>
      <w:r w:rsidRPr="00DF343B">
        <w:rPr>
          <w:rFonts w:ascii="Verdana" w:eastAsia="Times New Roman" w:hAnsi="Verdana" w:cs="Calibri"/>
          <w:strike/>
          <w:color w:val="000000"/>
          <w:sz w:val="24"/>
          <w:szCs w:val="24"/>
          <w:lang w:val="en-AU"/>
        </w:rPr>
        <w:t>Including examples of data translation (codes)</w:t>
      </w:r>
      <w:r w:rsidRPr="007A6E37">
        <w:rPr>
          <w:rFonts w:ascii="Verdana" w:eastAsia="Times New Roman" w:hAnsi="Verdana" w:cs="Calibri"/>
          <w:color w:val="000000"/>
          <w:sz w:val="24"/>
          <w:szCs w:val="24"/>
          <w:lang w:val="en-AU"/>
        </w:rPr>
        <w:t xml:space="preserve"> and error handling (40x response to a POST)</w:t>
      </w:r>
    </w:p>
    <w:p w14:paraId="242755CA" w14:textId="77777777" w:rsidR="007A6E37" w:rsidRDefault="007A6E37" w:rsidP="007A6E37">
      <w:pPr>
        <w:numPr>
          <w:ilvl w:val="2"/>
          <w:numId w:val="9"/>
        </w:numPr>
        <w:spacing w:after="0" w:line="240" w:lineRule="auto"/>
        <w:rPr>
          <w:rFonts w:ascii="Verdana" w:eastAsia="Times New Roman" w:hAnsi="Verdana" w:cs="Calibri"/>
          <w:color w:val="000000"/>
          <w:sz w:val="24"/>
          <w:szCs w:val="24"/>
          <w:lang w:val="en-AU"/>
        </w:rPr>
      </w:pPr>
      <w:r w:rsidRPr="007A6E37">
        <w:rPr>
          <w:rFonts w:ascii="Verdana" w:eastAsia="Times New Roman" w:hAnsi="Verdana" w:cs="Calibri"/>
          <w:color w:val="000000"/>
          <w:sz w:val="24"/>
          <w:szCs w:val="24"/>
          <w:lang w:val="en-AU"/>
        </w:rPr>
        <w:t>Including triggers for data sends (if specified)</w:t>
      </w:r>
    </w:p>
    <w:p w14:paraId="40A55739" w14:textId="455F7520" w:rsidR="00451C5F" w:rsidRPr="007A6E37" w:rsidRDefault="007A6E37" w:rsidP="007A6E37">
      <w:pPr>
        <w:numPr>
          <w:ilvl w:val="2"/>
          <w:numId w:val="9"/>
        </w:numPr>
        <w:spacing w:after="0" w:line="240" w:lineRule="auto"/>
        <w:rPr>
          <w:rFonts w:ascii="Verdana" w:eastAsia="Times New Roman" w:hAnsi="Verdana" w:cs="Calibri"/>
          <w:color w:val="000000"/>
          <w:sz w:val="24"/>
          <w:szCs w:val="24"/>
          <w:lang w:val="en-AU"/>
        </w:rPr>
      </w:pPr>
      <w:r w:rsidRPr="007A6E37">
        <w:rPr>
          <w:rFonts w:ascii="Verdana" w:eastAsia="Times New Roman" w:hAnsi="Verdana" w:cs="Calibri"/>
          <w:color w:val="000000"/>
          <w:sz w:val="24"/>
          <w:szCs w:val="24"/>
          <w:lang w:val="en-AU"/>
        </w:rPr>
        <w:t xml:space="preserve">Understand the </w:t>
      </w:r>
      <w:commentRangeStart w:id="0"/>
      <w:r w:rsidRPr="007A6E37">
        <w:rPr>
          <w:rFonts w:ascii="Verdana" w:eastAsia="Times New Roman" w:hAnsi="Verdana" w:cs="Calibri"/>
          <w:color w:val="000000"/>
          <w:sz w:val="24"/>
          <w:szCs w:val="24"/>
          <w:lang w:val="en-AU"/>
        </w:rPr>
        <w:t>extensions that SATUSEHAT is making to the standard FHIR model</w:t>
      </w:r>
      <w:commentRangeEnd w:id="0"/>
      <w:r w:rsidR="00B106A4">
        <w:rPr>
          <w:rStyle w:val="CommentReference"/>
        </w:rPr>
        <w:commentReference w:id="0"/>
      </w:r>
    </w:p>
    <w:p w14:paraId="5B2A4B43" w14:textId="77777777" w:rsidR="00451C5F" w:rsidRDefault="00451C5F"/>
    <w:p w14:paraId="68E0F134" w14:textId="77777777" w:rsidR="007A6E37" w:rsidRDefault="007A6E37">
      <w:pPr>
        <w:rPr>
          <w:rFonts w:asciiTheme="majorHAnsi" w:eastAsiaTheme="majorEastAsia" w:hAnsiTheme="majorHAnsi" w:cstheme="majorBidi"/>
          <w:spacing w:val="-10"/>
          <w:kern w:val="28"/>
          <w:sz w:val="56"/>
          <w:szCs w:val="56"/>
        </w:rPr>
      </w:pPr>
      <w:r>
        <w:br w:type="page"/>
      </w:r>
    </w:p>
    <w:p w14:paraId="4D96503D" w14:textId="4D4ABE87" w:rsidR="009A15D4" w:rsidRPr="00FD6C0F" w:rsidRDefault="007A6E37" w:rsidP="009A15D4">
      <w:pPr>
        <w:pStyle w:val="Title"/>
        <w:rPr>
          <w:b/>
        </w:rPr>
      </w:pPr>
      <w:r w:rsidRPr="00FD6C0F">
        <w:rPr>
          <w:b/>
        </w:rPr>
        <w:t>Overview</w:t>
      </w:r>
      <w:r w:rsidR="009A15D4" w:rsidRPr="00FD6C0F">
        <w:rPr>
          <w:b/>
        </w:rPr>
        <w:t xml:space="preserve"> of </w:t>
      </w:r>
      <w:r w:rsidR="004F519B">
        <w:rPr>
          <w:b/>
          <w:bCs/>
        </w:rPr>
        <w:t>SATUSEHAT</w:t>
      </w:r>
    </w:p>
    <w:p w14:paraId="422DA7E8" w14:textId="77777777" w:rsidR="00EC42C6" w:rsidRDefault="00EC42C6" w:rsidP="00F55CE2">
      <w:pPr>
        <w:spacing w:after="0"/>
      </w:pPr>
    </w:p>
    <w:p w14:paraId="60A14748" w14:textId="0BBBE42F" w:rsidR="00ED4654" w:rsidRPr="00ED4654" w:rsidRDefault="00E87CE2" w:rsidP="00F55CE2">
      <w:pPr>
        <w:spacing w:after="0"/>
      </w:pPr>
      <w:r>
        <w:t>26 May 2023</w:t>
      </w:r>
    </w:p>
    <w:p w14:paraId="219582AE" w14:textId="378D6643" w:rsidR="00740FDD" w:rsidRPr="00ED4654" w:rsidRDefault="00740FDD" w:rsidP="00ED4654">
      <w:r>
        <w:t>Written by Merlin Wijaya and Sneha Kumar</w:t>
      </w:r>
    </w:p>
    <w:p w14:paraId="3663BE7D" w14:textId="77777777" w:rsidR="009C33F9" w:rsidRDefault="009C33F9" w:rsidP="00ED4654"/>
    <w:p w14:paraId="3D1BD0C1" w14:textId="206CA65E" w:rsidR="009C33F9" w:rsidRDefault="009C33F9" w:rsidP="00ED4654">
      <w:r>
        <w:t xml:space="preserve">Based on: </w:t>
      </w:r>
    </w:p>
    <w:p w14:paraId="149099E8" w14:textId="017606E1" w:rsidR="009C33F9" w:rsidRDefault="00EE5145" w:rsidP="00ED4654">
      <w:r>
        <w:t xml:space="preserve">SATUSEHAT Playbook Resume </w:t>
      </w:r>
      <w:proofErr w:type="spellStart"/>
      <w:r>
        <w:t>Medis</w:t>
      </w:r>
      <w:proofErr w:type="spellEnd"/>
      <w:r>
        <w:t xml:space="preserve"> Rawat Jalan (Outpatient)</w:t>
      </w:r>
    </w:p>
    <w:p w14:paraId="7A730A44" w14:textId="1B124899" w:rsidR="009B7B1E" w:rsidRDefault="009C33F9">
      <w:r w:rsidRPr="009C33F9">
        <w:t>Rev 5.0c 14 De</w:t>
      </w:r>
      <w:r w:rsidR="00897186">
        <w:t>c</w:t>
      </w:r>
      <w:r w:rsidRPr="009C33F9">
        <w:t>ember 2022</w:t>
      </w:r>
    </w:p>
    <w:p w14:paraId="30E1ECB0" w14:textId="77777777" w:rsidR="009A4D39" w:rsidDel="00520DE3" w:rsidRDefault="009A4D39"/>
    <w:sdt>
      <w:sdtPr>
        <w:rPr>
          <w:rFonts w:asciiTheme="minorHAnsi" w:eastAsiaTheme="minorHAnsi" w:hAnsiTheme="minorHAnsi" w:cstheme="minorBidi"/>
          <w:color w:val="auto"/>
          <w:sz w:val="22"/>
          <w:szCs w:val="22"/>
        </w:rPr>
        <w:id w:val="-61567559"/>
        <w:docPartObj>
          <w:docPartGallery w:val="Table of Contents"/>
          <w:docPartUnique/>
        </w:docPartObj>
      </w:sdtPr>
      <w:sdtEndPr>
        <w:rPr>
          <w:b/>
          <w:bCs/>
          <w:noProof/>
        </w:rPr>
      </w:sdtEndPr>
      <w:sdtContent>
        <w:p w14:paraId="5317056C" w14:textId="08108E2B" w:rsidR="00EC42C6" w:rsidRDefault="00EC42C6">
          <w:pPr>
            <w:pStyle w:val="TOCHeading"/>
          </w:pPr>
          <w:r>
            <w:t>Contents</w:t>
          </w:r>
        </w:p>
        <w:p w14:paraId="716530A2" w14:textId="23989867" w:rsidR="00897186" w:rsidRDefault="00EC42C6">
          <w:pPr>
            <w:pStyle w:val="TOC1"/>
            <w:tabs>
              <w:tab w:val="right" w:leader="dot" w:pos="9350"/>
            </w:tabs>
            <w:rPr>
              <w:rFonts w:cstheme="minorBidi"/>
              <w:noProof/>
              <w:lang w:val="en-AU" w:eastAsia="en-AU"/>
            </w:rPr>
          </w:pPr>
          <w:r>
            <w:fldChar w:fldCharType="begin"/>
          </w:r>
          <w:r>
            <w:instrText xml:space="preserve"> TOC \o "1-3" \h \z \u </w:instrText>
          </w:r>
          <w:r>
            <w:fldChar w:fldCharType="separate"/>
          </w:r>
          <w:hyperlink w:anchor="_Toc137027476" w:history="1">
            <w:r w:rsidR="00897186" w:rsidRPr="0085376C">
              <w:rPr>
                <w:rStyle w:val="Hyperlink"/>
                <w:noProof/>
              </w:rPr>
              <w:t>Introduction</w:t>
            </w:r>
            <w:r w:rsidR="00897186">
              <w:rPr>
                <w:noProof/>
                <w:webHidden/>
              </w:rPr>
              <w:tab/>
            </w:r>
            <w:r w:rsidR="00897186">
              <w:rPr>
                <w:noProof/>
                <w:webHidden/>
              </w:rPr>
              <w:fldChar w:fldCharType="begin"/>
            </w:r>
            <w:r w:rsidR="00897186">
              <w:rPr>
                <w:noProof/>
                <w:webHidden/>
              </w:rPr>
              <w:instrText xml:space="preserve"> PAGEREF _Toc137027476 \h </w:instrText>
            </w:r>
            <w:r w:rsidR="00897186">
              <w:rPr>
                <w:noProof/>
                <w:webHidden/>
              </w:rPr>
            </w:r>
            <w:r w:rsidR="00897186">
              <w:rPr>
                <w:noProof/>
                <w:webHidden/>
              </w:rPr>
              <w:fldChar w:fldCharType="separate"/>
            </w:r>
            <w:r w:rsidR="00897186">
              <w:rPr>
                <w:noProof/>
                <w:webHidden/>
              </w:rPr>
              <w:t>3</w:t>
            </w:r>
            <w:r w:rsidR="00897186">
              <w:rPr>
                <w:noProof/>
                <w:webHidden/>
              </w:rPr>
              <w:fldChar w:fldCharType="end"/>
            </w:r>
          </w:hyperlink>
        </w:p>
        <w:p w14:paraId="5207A166" w14:textId="1CEF77C6" w:rsidR="00897186" w:rsidRDefault="00897186">
          <w:pPr>
            <w:pStyle w:val="TOC1"/>
            <w:tabs>
              <w:tab w:val="right" w:leader="dot" w:pos="9350"/>
            </w:tabs>
            <w:rPr>
              <w:rFonts w:cstheme="minorBidi"/>
              <w:noProof/>
              <w:lang w:val="en-AU" w:eastAsia="en-AU"/>
            </w:rPr>
          </w:pPr>
          <w:hyperlink w:anchor="_Toc137027477" w:history="1">
            <w:r w:rsidRPr="0085376C">
              <w:rPr>
                <w:rStyle w:val="Hyperlink"/>
                <w:noProof/>
                <w:lang w:val="en-AU" w:eastAsia="en-AU"/>
              </w:rPr>
              <w:t>End-to-End Flow</w:t>
            </w:r>
            <w:r>
              <w:rPr>
                <w:noProof/>
                <w:webHidden/>
              </w:rPr>
              <w:tab/>
            </w:r>
            <w:r>
              <w:rPr>
                <w:noProof/>
                <w:webHidden/>
              </w:rPr>
              <w:fldChar w:fldCharType="begin"/>
            </w:r>
            <w:r>
              <w:rPr>
                <w:noProof/>
                <w:webHidden/>
              </w:rPr>
              <w:instrText xml:space="preserve"> PAGEREF _Toc137027477 \h </w:instrText>
            </w:r>
            <w:r>
              <w:rPr>
                <w:noProof/>
                <w:webHidden/>
              </w:rPr>
            </w:r>
            <w:r>
              <w:rPr>
                <w:noProof/>
                <w:webHidden/>
              </w:rPr>
              <w:fldChar w:fldCharType="separate"/>
            </w:r>
            <w:r>
              <w:rPr>
                <w:noProof/>
                <w:webHidden/>
              </w:rPr>
              <w:t>3</w:t>
            </w:r>
            <w:r>
              <w:rPr>
                <w:noProof/>
                <w:webHidden/>
              </w:rPr>
              <w:fldChar w:fldCharType="end"/>
            </w:r>
          </w:hyperlink>
        </w:p>
        <w:p w14:paraId="09C7AB49" w14:textId="3CC8EA0F" w:rsidR="00897186" w:rsidRDefault="00897186">
          <w:pPr>
            <w:pStyle w:val="TOC2"/>
            <w:tabs>
              <w:tab w:val="left" w:pos="660"/>
              <w:tab w:val="right" w:leader="dot" w:pos="9350"/>
            </w:tabs>
            <w:rPr>
              <w:rFonts w:cstheme="minorBidi"/>
              <w:noProof/>
              <w:lang w:val="en-AU" w:eastAsia="en-AU"/>
            </w:rPr>
          </w:pPr>
          <w:hyperlink w:anchor="_Toc137027478" w:history="1">
            <w:r w:rsidRPr="0085376C">
              <w:rPr>
                <w:rStyle w:val="Hyperlink"/>
                <w:noProof/>
                <w:lang w:val="en-AU" w:eastAsia="en-AU"/>
              </w:rPr>
              <w:t>A.</w:t>
            </w:r>
            <w:r>
              <w:rPr>
                <w:rFonts w:cstheme="minorBidi"/>
                <w:noProof/>
                <w:lang w:val="en-AU" w:eastAsia="en-AU"/>
              </w:rPr>
              <w:tab/>
            </w:r>
            <w:r w:rsidRPr="0085376C">
              <w:rPr>
                <w:rStyle w:val="Hyperlink"/>
                <w:noProof/>
                <w:lang w:val="en-AU" w:eastAsia="en-AU"/>
              </w:rPr>
              <w:t>Onboarding</w:t>
            </w:r>
            <w:r>
              <w:rPr>
                <w:noProof/>
                <w:webHidden/>
              </w:rPr>
              <w:tab/>
            </w:r>
            <w:r>
              <w:rPr>
                <w:noProof/>
                <w:webHidden/>
              </w:rPr>
              <w:fldChar w:fldCharType="begin"/>
            </w:r>
            <w:r>
              <w:rPr>
                <w:noProof/>
                <w:webHidden/>
              </w:rPr>
              <w:instrText xml:space="preserve"> PAGEREF _Toc137027478 \h </w:instrText>
            </w:r>
            <w:r>
              <w:rPr>
                <w:noProof/>
                <w:webHidden/>
              </w:rPr>
            </w:r>
            <w:r>
              <w:rPr>
                <w:noProof/>
                <w:webHidden/>
              </w:rPr>
              <w:fldChar w:fldCharType="separate"/>
            </w:r>
            <w:r>
              <w:rPr>
                <w:noProof/>
                <w:webHidden/>
              </w:rPr>
              <w:t>4</w:t>
            </w:r>
            <w:r>
              <w:rPr>
                <w:noProof/>
                <w:webHidden/>
              </w:rPr>
              <w:fldChar w:fldCharType="end"/>
            </w:r>
          </w:hyperlink>
        </w:p>
        <w:p w14:paraId="4C02D235" w14:textId="25969B7B" w:rsidR="00897186" w:rsidRDefault="00897186">
          <w:pPr>
            <w:pStyle w:val="TOC3"/>
            <w:tabs>
              <w:tab w:val="left" w:pos="880"/>
              <w:tab w:val="right" w:leader="dot" w:pos="9350"/>
            </w:tabs>
            <w:rPr>
              <w:rFonts w:cstheme="minorBidi"/>
              <w:noProof/>
              <w:lang w:val="en-AU" w:eastAsia="en-AU"/>
            </w:rPr>
          </w:pPr>
          <w:hyperlink w:anchor="_Toc137027479" w:history="1">
            <w:r w:rsidRPr="0085376C">
              <w:rPr>
                <w:rStyle w:val="Hyperlink"/>
                <w:noProof/>
                <w:lang w:val="en-AU" w:eastAsia="en-AU"/>
              </w:rPr>
              <w:t>1.</w:t>
            </w:r>
            <w:r>
              <w:rPr>
                <w:rFonts w:cstheme="minorBidi"/>
                <w:noProof/>
                <w:lang w:val="en-AU" w:eastAsia="en-AU"/>
              </w:rPr>
              <w:tab/>
            </w:r>
            <w:r w:rsidRPr="0085376C">
              <w:rPr>
                <w:rStyle w:val="Hyperlink"/>
                <w:noProof/>
                <w:lang w:val="en-AU" w:eastAsia="en-AU"/>
              </w:rPr>
              <w:t>Sign up to SATUSEHAT</w:t>
            </w:r>
            <w:r>
              <w:rPr>
                <w:noProof/>
                <w:webHidden/>
              </w:rPr>
              <w:tab/>
            </w:r>
            <w:r>
              <w:rPr>
                <w:noProof/>
                <w:webHidden/>
              </w:rPr>
              <w:fldChar w:fldCharType="begin"/>
            </w:r>
            <w:r>
              <w:rPr>
                <w:noProof/>
                <w:webHidden/>
              </w:rPr>
              <w:instrText xml:space="preserve"> PAGEREF _Toc137027479 \h </w:instrText>
            </w:r>
            <w:r>
              <w:rPr>
                <w:noProof/>
                <w:webHidden/>
              </w:rPr>
            </w:r>
            <w:r>
              <w:rPr>
                <w:noProof/>
                <w:webHidden/>
              </w:rPr>
              <w:fldChar w:fldCharType="separate"/>
            </w:r>
            <w:r>
              <w:rPr>
                <w:noProof/>
                <w:webHidden/>
              </w:rPr>
              <w:t>4</w:t>
            </w:r>
            <w:r>
              <w:rPr>
                <w:noProof/>
                <w:webHidden/>
              </w:rPr>
              <w:fldChar w:fldCharType="end"/>
            </w:r>
          </w:hyperlink>
        </w:p>
        <w:p w14:paraId="2347080F" w14:textId="455269D2" w:rsidR="00897186" w:rsidRDefault="00897186">
          <w:pPr>
            <w:pStyle w:val="TOC3"/>
            <w:tabs>
              <w:tab w:val="left" w:pos="880"/>
              <w:tab w:val="right" w:leader="dot" w:pos="9350"/>
            </w:tabs>
            <w:rPr>
              <w:rFonts w:cstheme="minorBidi"/>
              <w:noProof/>
              <w:lang w:val="en-AU" w:eastAsia="en-AU"/>
            </w:rPr>
          </w:pPr>
          <w:hyperlink w:anchor="_Toc137027480" w:history="1">
            <w:r w:rsidRPr="0085376C">
              <w:rPr>
                <w:rStyle w:val="Hyperlink"/>
                <w:noProof/>
                <w:lang w:val="en-AU" w:eastAsia="en-AU"/>
              </w:rPr>
              <w:t>2.</w:t>
            </w:r>
            <w:r>
              <w:rPr>
                <w:rFonts w:cstheme="minorBidi"/>
                <w:noProof/>
                <w:lang w:val="en-AU" w:eastAsia="en-AU"/>
              </w:rPr>
              <w:tab/>
            </w:r>
            <w:r w:rsidRPr="0085376C">
              <w:rPr>
                <w:rStyle w:val="Hyperlink"/>
                <w:noProof/>
                <w:lang w:val="en-AU" w:eastAsia="en-AU"/>
              </w:rPr>
              <w:t>Authenticate to SATUSEHAT</w:t>
            </w:r>
            <w:r>
              <w:rPr>
                <w:noProof/>
                <w:webHidden/>
              </w:rPr>
              <w:tab/>
            </w:r>
            <w:r>
              <w:rPr>
                <w:noProof/>
                <w:webHidden/>
              </w:rPr>
              <w:fldChar w:fldCharType="begin"/>
            </w:r>
            <w:r>
              <w:rPr>
                <w:noProof/>
                <w:webHidden/>
              </w:rPr>
              <w:instrText xml:space="preserve"> PAGEREF _Toc137027480 \h </w:instrText>
            </w:r>
            <w:r>
              <w:rPr>
                <w:noProof/>
                <w:webHidden/>
              </w:rPr>
            </w:r>
            <w:r>
              <w:rPr>
                <w:noProof/>
                <w:webHidden/>
              </w:rPr>
              <w:fldChar w:fldCharType="separate"/>
            </w:r>
            <w:r>
              <w:rPr>
                <w:noProof/>
                <w:webHidden/>
              </w:rPr>
              <w:t>4</w:t>
            </w:r>
            <w:r>
              <w:rPr>
                <w:noProof/>
                <w:webHidden/>
              </w:rPr>
              <w:fldChar w:fldCharType="end"/>
            </w:r>
          </w:hyperlink>
        </w:p>
        <w:p w14:paraId="770CE1E4" w14:textId="53AAF7CC" w:rsidR="00897186" w:rsidRDefault="00897186">
          <w:pPr>
            <w:pStyle w:val="TOC3"/>
            <w:tabs>
              <w:tab w:val="left" w:pos="880"/>
              <w:tab w:val="right" w:leader="dot" w:pos="9350"/>
            </w:tabs>
            <w:rPr>
              <w:rFonts w:cstheme="minorBidi"/>
              <w:noProof/>
              <w:lang w:val="en-AU" w:eastAsia="en-AU"/>
            </w:rPr>
          </w:pPr>
          <w:hyperlink w:anchor="_Toc137027481" w:history="1">
            <w:r w:rsidRPr="0085376C">
              <w:rPr>
                <w:rStyle w:val="Hyperlink"/>
                <w:noProof/>
                <w:lang w:val="en-AU" w:eastAsia="en-AU"/>
              </w:rPr>
              <w:t>3.</w:t>
            </w:r>
            <w:r>
              <w:rPr>
                <w:rFonts w:cstheme="minorBidi"/>
                <w:noProof/>
                <w:lang w:val="en-AU" w:eastAsia="en-AU"/>
              </w:rPr>
              <w:tab/>
            </w:r>
            <w:r w:rsidRPr="0085376C">
              <w:rPr>
                <w:rStyle w:val="Hyperlink"/>
                <w:noProof/>
                <w:lang w:val="en-AU" w:eastAsia="en-AU"/>
              </w:rPr>
              <w:t>Register the Organizational Structure</w:t>
            </w:r>
            <w:r>
              <w:rPr>
                <w:noProof/>
                <w:webHidden/>
              </w:rPr>
              <w:tab/>
            </w:r>
            <w:r>
              <w:rPr>
                <w:noProof/>
                <w:webHidden/>
              </w:rPr>
              <w:fldChar w:fldCharType="begin"/>
            </w:r>
            <w:r>
              <w:rPr>
                <w:noProof/>
                <w:webHidden/>
              </w:rPr>
              <w:instrText xml:space="preserve"> PAGEREF _Toc137027481 \h </w:instrText>
            </w:r>
            <w:r>
              <w:rPr>
                <w:noProof/>
                <w:webHidden/>
              </w:rPr>
            </w:r>
            <w:r>
              <w:rPr>
                <w:noProof/>
                <w:webHidden/>
              </w:rPr>
              <w:fldChar w:fldCharType="separate"/>
            </w:r>
            <w:r>
              <w:rPr>
                <w:noProof/>
                <w:webHidden/>
              </w:rPr>
              <w:t>5</w:t>
            </w:r>
            <w:r>
              <w:rPr>
                <w:noProof/>
                <w:webHidden/>
              </w:rPr>
              <w:fldChar w:fldCharType="end"/>
            </w:r>
          </w:hyperlink>
        </w:p>
        <w:p w14:paraId="4442DBBE" w14:textId="5300B038" w:rsidR="00897186" w:rsidRDefault="00897186">
          <w:pPr>
            <w:pStyle w:val="TOC3"/>
            <w:tabs>
              <w:tab w:val="left" w:pos="880"/>
              <w:tab w:val="right" w:leader="dot" w:pos="9350"/>
            </w:tabs>
            <w:rPr>
              <w:rFonts w:cstheme="minorBidi"/>
              <w:noProof/>
              <w:lang w:val="en-AU" w:eastAsia="en-AU"/>
            </w:rPr>
          </w:pPr>
          <w:hyperlink w:anchor="_Toc137027482" w:history="1">
            <w:r w:rsidRPr="0085376C">
              <w:rPr>
                <w:rStyle w:val="Hyperlink"/>
                <w:noProof/>
                <w:lang w:val="en-AU" w:eastAsia="en-AU"/>
              </w:rPr>
              <w:t>4.</w:t>
            </w:r>
            <w:r>
              <w:rPr>
                <w:rFonts w:cstheme="minorBidi"/>
                <w:noProof/>
                <w:lang w:val="en-AU" w:eastAsia="en-AU"/>
              </w:rPr>
              <w:tab/>
            </w:r>
            <w:r w:rsidRPr="0085376C">
              <w:rPr>
                <w:rStyle w:val="Hyperlink"/>
                <w:noProof/>
                <w:lang w:val="en-AU" w:eastAsia="en-AU"/>
              </w:rPr>
              <w:t>Register the Location Structure</w:t>
            </w:r>
            <w:r>
              <w:rPr>
                <w:noProof/>
                <w:webHidden/>
              </w:rPr>
              <w:tab/>
            </w:r>
            <w:r>
              <w:rPr>
                <w:noProof/>
                <w:webHidden/>
              </w:rPr>
              <w:fldChar w:fldCharType="begin"/>
            </w:r>
            <w:r>
              <w:rPr>
                <w:noProof/>
                <w:webHidden/>
              </w:rPr>
              <w:instrText xml:space="preserve"> PAGEREF _Toc137027482 \h </w:instrText>
            </w:r>
            <w:r>
              <w:rPr>
                <w:noProof/>
                <w:webHidden/>
              </w:rPr>
            </w:r>
            <w:r>
              <w:rPr>
                <w:noProof/>
                <w:webHidden/>
              </w:rPr>
              <w:fldChar w:fldCharType="separate"/>
            </w:r>
            <w:r>
              <w:rPr>
                <w:noProof/>
                <w:webHidden/>
              </w:rPr>
              <w:t>5</w:t>
            </w:r>
            <w:r>
              <w:rPr>
                <w:noProof/>
                <w:webHidden/>
              </w:rPr>
              <w:fldChar w:fldCharType="end"/>
            </w:r>
          </w:hyperlink>
        </w:p>
        <w:p w14:paraId="53F4E1DD" w14:textId="13540402" w:rsidR="00897186" w:rsidRDefault="00897186">
          <w:pPr>
            <w:pStyle w:val="TOC3"/>
            <w:tabs>
              <w:tab w:val="left" w:pos="880"/>
              <w:tab w:val="right" w:leader="dot" w:pos="9350"/>
            </w:tabs>
            <w:rPr>
              <w:rFonts w:cstheme="minorBidi"/>
              <w:noProof/>
              <w:lang w:val="en-AU" w:eastAsia="en-AU"/>
            </w:rPr>
          </w:pPr>
          <w:hyperlink w:anchor="_Toc137027483" w:history="1">
            <w:r w:rsidRPr="0085376C">
              <w:rPr>
                <w:rStyle w:val="Hyperlink"/>
                <w:noProof/>
                <w:lang w:val="en-AU" w:eastAsia="en-AU"/>
              </w:rPr>
              <w:t>5.</w:t>
            </w:r>
            <w:r>
              <w:rPr>
                <w:rFonts w:cstheme="minorBidi"/>
                <w:noProof/>
                <w:lang w:val="en-AU" w:eastAsia="en-AU"/>
              </w:rPr>
              <w:tab/>
            </w:r>
            <w:r w:rsidRPr="0085376C">
              <w:rPr>
                <w:rStyle w:val="Hyperlink"/>
                <w:noProof/>
                <w:lang w:val="en-AU" w:eastAsia="en-AU"/>
              </w:rPr>
              <w:t>Store the IHS Number for Health Workers</w:t>
            </w:r>
            <w:r>
              <w:rPr>
                <w:noProof/>
                <w:webHidden/>
              </w:rPr>
              <w:tab/>
            </w:r>
            <w:r>
              <w:rPr>
                <w:noProof/>
                <w:webHidden/>
              </w:rPr>
              <w:fldChar w:fldCharType="begin"/>
            </w:r>
            <w:r>
              <w:rPr>
                <w:noProof/>
                <w:webHidden/>
              </w:rPr>
              <w:instrText xml:space="preserve"> PAGEREF _Toc137027483 \h </w:instrText>
            </w:r>
            <w:r>
              <w:rPr>
                <w:noProof/>
                <w:webHidden/>
              </w:rPr>
            </w:r>
            <w:r>
              <w:rPr>
                <w:noProof/>
                <w:webHidden/>
              </w:rPr>
              <w:fldChar w:fldCharType="separate"/>
            </w:r>
            <w:r>
              <w:rPr>
                <w:noProof/>
                <w:webHidden/>
              </w:rPr>
              <w:t>5</w:t>
            </w:r>
            <w:r>
              <w:rPr>
                <w:noProof/>
                <w:webHidden/>
              </w:rPr>
              <w:fldChar w:fldCharType="end"/>
            </w:r>
          </w:hyperlink>
        </w:p>
        <w:p w14:paraId="7489ACF4" w14:textId="0BC692CD" w:rsidR="00897186" w:rsidRDefault="00897186">
          <w:pPr>
            <w:pStyle w:val="TOC2"/>
            <w:tabs>
              <w:tab w:val="left" w:pos="660"/>
              <w:tab w:val="right" w:leader="dot" w:pos="9350"/>
            </w:tabs>
            <w:rPr>
              <w:rFonts w:cstheme="minorBidi"/>
              <w:noProof/>
              <w:lang w:val="en-AU" w:eastAsia="en-AU"/>
            </w:rPr>
          </w:pPr>
          <w:hyperlink w:anchor="_Toc137027484" w:history="1">
            <w:r w:rsidRPr="0085376C">
              <w:rPr>
                <w:rStyle w:val="Hyperlink"/>
                <w:noProof/>
                <w:lang w:val="en-AU" w:eastAsia="en-AU"/>
              </w:rPr>
              <w:t>B.</w:t>
            </w:r>
            <w:r>
              <w:rPr>
                <w:rFonts w:cstheme="minorBidi"/>
                <w:noProof/>
                <w:lang w:val="en-AU" w:eastAsia="en-AU"/>
              </w:rPr>
              <w:tab/>
            </w:r>
            <w:r w:rsidRPr="0085376C">
              <w:rPr>
                <w:rStyle w:val="Hyperlink"/>
                <w:noProof/>
                <w:lang w:val="en-AU" w:eastAsia="en-AU"/>
              </w:rPr>
              <w:t>Daily Business</w:t>
            </w:r>
            <w:r>
              <w:rPr>
                <w:noProof/>
                <w:webHidden/>
              </w:rPr>
              <w:tab/>
            </w:r>
            <w:r>
              <w:rPr>
                <w:noProof/>
                <w:webHidden/>
              </w:rPr>
              <w:fldChar w:fldCharType="begin"/>
            </w:r>
            <w:r>
              <w:rPr>
                <w:noProof/>
                <w:webHidden/>
              </w:rPr>
              <w:instrText xml:space="preserve"> PAGEREF _Toc137027484 \h </w:instrText>
            </w:r>
            <w:r>
              <w:rPr>
                <w:noProof/>
                <w:webHidden/>
              </w:rPr>
            </w:r>
            <w:r>
              <w:rPr>
                <w:noProof/>
                <w:webHidden/>
              </w:rPr>
              <w:fldChar w:fldCharType="separate"/>
            </w:r>
            <w:r>
              <w:rPr>
                <w:noProof/>
                <w:webHidden/>
              </w:rPr>
              <w:t>6</w:t>
            </w:r>
            <w:r>
              <w:rPr>
                <w:noProof/>
                <w:webHidden/>
              </w:rPr>
              <w:fldChar w:fldCharType="end"/>
            </w:r>
          </w:hyperlink>
        </w:p>
        <w:p w14:paraId="60BD0C64" w14:textId="27693AB1" w:rsidR="00897186" w:rsidRDefault="00897186">
          <w:pPr>
            <w:pStyle w:val="TOC3"/>
            <w:tabs>
              <w:tab w:val="left" w:pos="880"/>
              <w:tab w:val="right" w:leader="dot" w:pos="9350"/>
            </w:tabs>
            <w:rPr>
              <w:rFonts w:cstheme="minorBidi"/>
              <w:noProof/>
              <w:lang w:val="en-AU" w:eastAsia="en-AU"/>
            </w:rPr>
          </w:pPr>
          <w:hyperlink w:anchor="_Toc137027485" w:history="1">
            <w:r w:rsidRPr="0085376C">
              <w:rPr>
                <w:rStyle w:val="Hyperlink"/>
                <w:noProof/>
                <w:lang w:val="en-AU" w:eastAsia="en-AU"/>
              </w:rPr>
              <w:t>a.</w:t>
            </w:r>
            <w:r>
              <w:rPr>
                <w:rFonts w:cstheme="minorBidi"/>
                <w:noProof/>
                <w:lang w:val="en-AU" w:eastAsia="en-AU"/>
              </w:rPr>
              <w:tab/>
            </w:r>
            <w:r w:rsidRPr="0085376C">
              <w:rPr>
                <w:rStyle w:val="Hyperlink"/>
                <w:noProof/>
                <w:lang w:val="en-AU" w:eastAsia="en-AU"/>
              </w:rPr>
              <w:t>Master Data</w:t>
            </w:r>
            <w:r>
              <w:rPr>
                <w:noProof/>
                <w:webHidden/>
              </w:rPr>
              <w:tab/>
            </w:r>
            <w:r>
              <w:rPr>
                <w:noProof/>
                <w:webHidden/>
              </w:rPr>
              <w:fldChar w:fldCharType="begin"/>
            </w:r>
            <w:r>
              <w:rPr>
                <w:noProof/>
                <w:webHidden/>
              </w:rPr>
              <w:instrText xml:space="preserve"> PAGEREF _Toc137027485 \h </w:instrText>
            </w:r>
            <w:r>
              <w:rPr>
                <w:noProof/>
                <w:webHidden/>
              </w:rPr>
            </w:r>
            <w:r>
              <w:rPr>
                <w:noProof/>
                <w:webHidden/>
              </w:rPr>
              <w:fldChar w:fldCharType="separate"/>
            </w:r>
            <w:r>
              <w:rPr>
                <w:noProof/>
                <w:webHidden/>
              </w:rPr>
              <w:t>6</w:t>
            </w:r>
            <w:r>
              <w:rPr>
                <w:noProof/>
                <w:webHidden/>
              </w:rPr>
              <w:fldChar w:fldCharType="end"/>
            </w:r>
          </w:hyperlink>
        </w:p>
        <w:p w14:paraId="4F914CFE" w14:textId="3DC625B9" w:rsidR="00897186" w:rsidRDefault="00897186">
          <w:pPr>
            <w:pStyle w:val="TOC3"/>
            <w:tabs>
              <w:tab w:val="left" w:pos="880"/>
              <w:tab w:val="right" w:leader="dot" w:pos="9350"/>
            </w:tabs>
            <w:rPr>
              <w:rFonts w:cstheme="minorBidi"/>
              <w:noProof/>
              <w:lang w:val="en-AU" w:eastAsia="en-AU"/>
            </w:rPr>
          </w:pPr>
          <w:hyperlink w:anchor="_Toc137027486" w:history="1">
            <w:r w:rsidRPr="0085376C">
              <w:rPr>
                <w:rStyle w:val="Hyperlink"/>
                <w:noProof/>
                <w:lang w:val="en-AU" w:eastAsia="en-AU"/>
              </w:rPr>
              <w:t>b.</w:t>
            </w:r>
            <w:r>
              <w:rPr>
                <w:rFonts w:cstheme="minorBidi"/>
                <w:noProof/>
                <w:lang w:val="en-AU" w:eastAsia="en-AU"/>
              </w:rPr>
              <w:tab/>
            </w:r>
            <w:r w:rsidRPr="0085376C">
              <w:rPr>
                <w:rStyle w:val="Hyperlink"/>
                <w:noProof/>
                <w:lang w:val="en-AU" w:eastAsia="en-AU"/>
              </w:rPr>
              <w:t>Transactional Data</w:t>
            </w:r>
            <w:r>
              <w:rPr>
                <w:noProof/>
                <w:webHidden/>
              </w:rPr>
              <w:tab/>
            </w:r>
            <w:r>
              <w:rPr>
                <w:noProof/>
                <w:webHidden/>
              </w:rPr>
              <w:fldChar w:fldCharType="begin"/>
            </w:r>
            <w:r>
              <w:rPr>
                <w:noProof/>
                <w:webHidden/>
              </w:rPr>
              <w:instrText xml:space="preserve"> PAGEREF _Toc137027486 \h </w:instrText>
            </w:r>
            <w:r>
              <w:rPr>
                <w:noProof/>
                <w:webHidden/>
              </w:rPr>
            </w:r>
            <w:r>
              <w:rPr>
                <w:noProof/>
                <w:webHidden/>
              </w:rPr>
              <w:fldChar w:fldCharType="separate"/>
            </w:r>
            <w:r>
              <w:rPr>
                <w:noProof/>
                <w:webHidden/>
              </w:rPr>
              <w:t>6</w:t>
            </w:r>
            <w:r>
              <w:rPr>
                <w:noProof/>
                <w:webHidden/>
              </w:rPr>
              <w:fldChar w:fldCharType="end"/>
            </w:r>
          </w:hyperlink>
        </w:p>
        <w:p w14:paraId="14437EFF" w14:textId="62ED98D5" w:rsidR="00897186" w:rsidRDefault="00897186">
          <w:pPr>
            <w:pStyle w:val="TOC3"/>
            <w:tabs>
              <w:tab w:val="left" w:pos="880"/>
              <w:tab w:val="right" w:leader="dot" w:pos="9350"/>
            </w:tabs>
            <w:rPr>
              <w:rFonts w:cstheme="minorBidi"/>
              <w:noProof/>
              <w:lang w:val="en-AU" w:eastAsia="en-AU"/>
            </w:rPr>
          </w:pPr>
          <w:hyperlink w:anchor="_Toc137027487" w:history="1">
            <w:r w:rsidRPr="0085376C">
              <w:rPr>
                <w:rStyle w:val="Hyperlink"/>
                <w:noProof/>
                <w:lang w:val="en-AU" w:eastAsia="en-AU"/>
              </w:rPr>
              <w:t>c.</w:t>
            </w:r>
            <w:r>
              <w:rPr>
                <w:rFonts w:cstheme="minorBidi"/>
                <w:noProof/>
                <w:lang w:val="en-AU" w:eastAsia="en-AU"/>
              </w:rPr>
              <w:tab/>
            </w:r>
            <w:r w:rsidRPr="0085376C">
              <w:rPr>
                <w:rStyle w:val="Hyperlink"/>
                <w:noProof/>
                <w:lang w:val="en-AU" w:eastAsia="en-AU"/>
              </w:rPr>
              <w:t>Data Translation</w:t>
            </w:r>
            <w:r>
              <w:rPr>
                <w:noProof/>
                <w:webHidden/>
              </w:rPr>
              <w:tab/>
            </w:r>
            <w:r>
              <w:rPr>
                <w:noProof/>
                <w:webHidden/>
              </w:rPr>
              <w:fldChar w:fldCharType="begin"/>
            </w:r>
            <w:r>
              <w:rPr>
                <w:noProof/>
                <w:webHidden/>
              </w:rPr>
              <w:instrText xml:space="preserve"> PAGEREF _Toc137027487 \h </w:instrText>
            </w:r>
            <w:r>
              <w:rPr>
                <w:noProof/>
                <w:webHidden/>
              </w:rPr>
            </w:r>
            <w:r>
              <w:rPr>
                <w:noProof/>
                <w:webHidden/>
              </w:rPr>
              <w:fldChar w:fldCharType="separate"/>
            </w:r>
            <w:r>
              <w:rPr>
                <w:noProof/>
                <w:webHidden/>
              </w:rPr>
              <w:t>8</w:t>
            </w:r>
            <w:r>
              <w:rPr>
                <w:noProof/>
                <w:webHidden/>
              </w:rPr>
              <w:fldChar w:fldCharType="end"/>
            </w:r>
          </w:hyperlink>
        </w:p>
        <w:p w14:paraId="7C6BC47D" w14:textId="4C94AE54" w:rsidR="00897186" w:rsidRDefault="00897186">
          <w:pPr>
            <w:pStyle w:val="TOC1"/>
            <w:tabs>
              <w:tab w:val="right" w:leader="dot" w:pos="9350"/>
            </w:tabs>
            <w:rPr>
              <w:rFonts w:cstheme="minorBidi"/>
              <w:noProof/>
              <w:lang w:val="en-AU" w:eastAsia="en-AU"/>
            </w:rPr>
          </w:pPr>
          <w:hyperlink w:anchor="_Toc137027488" w:history="1">
            <w:r w:rsidRPr="0085376C">
              <w:rPr>
                <w:rStyle w:val="Hyperlink"/>
                <w:noProof/>
                <w:lang w:val="en-AU" w:eastAsia="en-AU"/>
              </w:rPr>
              <w:t>Appendix</w:t>
            </w:r>
            <w:r>
              <w:rPr>
                <w:noProof/>
                <w:webHidden/>
              </w:rPr>
              <w:tab/>
            </w:r>
            <w:r>
              <w:rPr>
                <w:noProof/>
                <w:webHidden/>
              </w:rPr>
              <w:fldChar w:fldCharType="begin"/>
            </w:r>
            <w:r>
              <w:rPr>
                <w:noProof/>
                <w:webHidden/>
              </w:rPr>
              <w:instrText xml:space="preserve"> PAGEREF _Toc137027488 \h </w:instrText>
            </w:r>
            <w:r>
              <w:rPr>
                <w:noProof/>
                <w:webHidden/>
              </w:rPr>
            </w:r>
            <w:r>
              <w:rPr>
                <w:noProof/>
                <w:webHidden/>
              </w:rPr>
              <w:fldChar w:fldCharType="separate"/>
            </w:r>
            <w:r>
              <w:rPr>
                <w:noProof/>
                <w:webHidden/>
              </w:rPr>
              <w:t>10</w:t>
            </w:r>
            <w:r>
              <w:rPr>
                <w:noProof/>
                <w:webHidden/>
              </w:rPr>
              <w:fldChar w:fldCharType="end"/>
            </w:r>
          </w:hyperlink>
        </w:p>
        <w:p w14:paraId="4D5DF708" w14:textId="69662576" w:rsidR="00897186" w:rsidRDefault="00897186">
          <w:pPr>
            <w:pStyle w:val="TOC3"/>
            <w:tabs>
              <w:tab w:val="left" w:pos="880"/>
              <w:tab w:val="right" w:leader="dot" w:pos="9350"/>
            </w:tabs>
            <w:rPr>
              <w:rFonts w:cstheme="minorBidi"/>
              <w:noProof/>
              <w:lang w:val="en-AU" w:eastAsia="en-AU"/>
            </w:rPr>
          </w:pPr>
          <w:hyperlink w:anchor="_Toc137027489" w:history="1">
            <w:r w:rsidRPr="0085376C">
              <w:rPr>
                <w:rStyle w:val="Hyperlink"/>
                <w:noProof/>
                <w:lang w:val="en-AU" w:eastAsia="en-AU"/>
              </w:rPr>
              <w:t>A.</w:t>
            </w:r>
            <w:r>
              <w:rPr>
                <w:rFonts w:cstheme="minorBidi"/>
                <w:noProof/>
                <w:lang w:val="en-AU" w:eastAsia="en-AU"/>
              </w:rPr>
              <w:tab/>
            </w:r>
            <w:r w:rsidRPr="0085376C">
              <w:rPr>
                <w:rStyle w:val="Hyperlink"/>
                <w:noProof/>
                <w:lang w:val="en-AU" w:eastAsia="en-AU"/>
              </w:rPr>
              <w:t>Endpoint Information</w:t>
            </w:r>
            <w:r>
              <w:rPr>
                <w:noProof/>
                <w:webHidden/>
              </w:rPr>
              <w:tab/>
            </w:r>
            <w:r>
              <w:rPr>
                <w:noProof/>
                <w:webHidden/>
              </w:rPr>
              <w:fldChar w:fldCharType="begin"/>
            </w:r>
            <w:r>
              <w:rPr>
                <w:noProof/>
                <w:webHidden/>
              </w:rPr>
              <w:instrText xml:space="preserve"> PAGEREF _Toc137027489 \h </w:instrText>
            </w:r>
            <w:r>
              <w:rPr>
                <w:noProof/>
                <w:webHidden/>
              </w:rPr>
            </w:r>
            <w:r>
              <w:rPr>
                <w:noProof/>
                <w:webHidden/>
              </w:rPr>
              <w:fldChar w:fldCharType="separate"/>
            </w:r>
            <w:r>
              <w:rPr>
                <w:noProof/>
                <w:webHidden/>
              </w:rPr>
              <w:t>10</w:t>
            </w:r>
            <w:r>
              <w:rPr>
                <w:noProof/>
                <w:webHidden/>
              </w:rPr>
              <w:fldChar w:fldCharType="end"/>
            </w:r>
          </w:hyperlink>
        </w:p>
        <w:p w14:paraId="28DABF0E" w14:textId="50B7EBC1" w:rsidR="00897186" w:rsidRDefault="00897186">
          <w:pPr>
            <w:pStyle w:val="TOC3"/>
            <w:tabs>
              <w:tab w:val="left" w:pos="880"/>
              <w:tab w:val="right" w:leader="dot" w:pos="9350"/>
            </w:tabs>
            <w:rPr>
              <w:rFonts w:cstheme="minorBidi"/>
              <w:noProof/>
              <w:lang w:val="en-AU" w:eastAsia="en-AU"/>
            </w:rPr>
          </w:pPr>
          <w:hyperlink w:anchor="_Toc137027490" w:history="1">
            <w:r w:rsidRPr="0085376C">
              <w:rPr>
                <w:rStyle w:val="Hyperlink"/>
                <w:noProof/>
                <w:lang w:val="en-AU" w:eastAsia="en-AU"/>
              </w:rPr>
              <w:t>B.</w:t>
            </w:r>
            <w:r>
              <w:rPr>
                <w:rFonts w:cstheme="minorBidi"/>
                <w:noProof/>
                <w:lang w:val="en-AU" w:eastAsia="en-AU"/>
              </w:rPr>
              <w:tab/>
            </w:r>
            <w:r w:rsidRPr="0085376C">
              <w:rPr>
                <w:rStyle w:val="Hyperlink"/>
                <w:noProof/>
                <w:lang w:val="en-AU" w:eastAsia="en-AU"/>
              </w:rPr>
              <w:t>Postman Collection</w:t>
            </w:r>
            <w:r>
              <w:rPr>
                <w:noProof/>
                <w:webHidden/>
              </w:rPr>
              <w:tab/>
            </w:r>
            <w:r>
              <w:rPr>
                <w:noProof/>
                <w:webHidden/>
              </w:rPr>
              <w:fldChar w:fldCharType="begin"/>
            </w:r>
            <w:r>
              <w:rPr>
                <w:noProof/>
                <w:webHidden/>
              </w:rPr>
              <w:instrText xml:space="preserve"> PAGEREF _Toc137027490 \h </w:instrText>
            </w:r>
            <w:r>
              <w:rPr>
                <w:noProof/>
                <w:webHidden/>
              </w:rPr>
            </w:r>
            <w:r>
              <w:rPr>
                <w:noProof/>
                <w:webHidden/>
              </w:rPr>
              <w:fldChar w:fldCharType="separate"/>
            </w:r>
            <w:r>
              <w:rPr>
                <w:noProof/>
                <w:webHidden/>
              </w:rPr>
              <w:t>10</w:t>
            </w:r>
            <w:r>
              <w:rPr>
                <w:noProof/>
                <w:webHidden/>
              </w:rPr>
              <w:fldChar w:fldCharType="end"/>
            </w:r>
          </w:hyperlink>
        </w:p>
        <w:p w14:paraId="6AE04B0F" w14:textId="5E640C57" w:rsidR="00897186" w:rsidRDefault="00897186">
          <w:pPr>
            <w:pStyle w:val="TOC3"/>
            <w:tabs>
              <w:tab w:val="left" w:pos="880"/>
              <w:tab w:val="right" w:leader="dot" w:pos="9350"/>
            </w:tabs>
            <w:rPr>
              <w:rFonts w:cstheme="minorBidi"/>
              <w:noProof/>
              <w:lang w:val="en-AU" w:eastAsia="en-AU"/>
            </w:rPr>
          </w:pPr>
          <w:hyperlink w:anchor="_Toc137027491" w:history="1">
            <w:r w:rsidRPr="0085376C">
              <w:rPr>
                <w:rStyle w:val="Hyperlink"/>
                <w:noProof/>
              </w:rPr>
              <w:t>C.</w:t>
            </w:r>
            <w:r>
              <w:rPr>
                <w:rFonts w:cstheme="minorBidi"/>
                <w:noProof/>
                <w:lang w:val="en-AU" w:eastAsia="en-AU"/>
              </w:rPr>
              <w:tab/>
            </w:r>
            <w:r w:rsidRPr="0085376C">
              <w:rPr>
                <w:rStyle w:val="Hyperlink"/>
                <w:noProof/>
              </w:rPr>
              <w:t>The outpatient medical resume data or variables that are exchanged</w:t>
            </w:r>
            <w:r>
              <w:rPr>
                <w:noProof/>
                <w:webHidden/>
              </w:rPr>
              <w:tab/>
            </w:r>
            <w:r>
              <w:rPr>
                <w:noProof/>
                <w:webHidden/>
              </w:rPr>
              <w:fldChar w:fldCharType="begin"/>
            </w:r>
            <w:r>
              <w:rPr>
                <w:noProof/>
                <w:webHidden/>
              </w:rPr>
              <w:instrText xml:space="preserve"> PAGEREF _Toc137027491 \h </w:instrText>
            </w:r>
            <w:r>
              <w:rPr>
                <w:noProof/>
                <w:webHidden/>
              </w:rPr>
            </w:r>
            <w:r>
              <w:rPr>
                <w:noProof/>
                <w:webHidden/>
              </w:rPr>
              <w:fldChar w:fldCharType="separate"/>
            </w:r>
            <w:r>
              <w:rPr>
                <w:noProof/>
                <w:webHidden/>
              </w:rPr>
              <w:t>10</w:t>
            </w:r>
            <w:r>
              <w:rPr>
                <w:noProof/>
                <w:webHidden/>
              </w:rPr>
              <w:fldChar w:fldCharType="end"/>
            </w:r>
          </w:hyperlink>
        </w:p>
        <w:p w14:paraId="3537DDF8" w14:textId="39AC6986" w:rsidR="00EC42C6" w:rsidRDefault="00EC42C6">
          <w:r>
            <w:rPr>
              <w:b/>
              <w:bCs/>
              <w:noProof/>
            </w:rPr>
            <w:fldChar w:fldCharType="end"/>
          </w:r>
        </w:p>
      </w:sdtContent>
    </w:sdt>
    <w:p w14:paraId="23B6240C" w14:textId="77777777" w:rsidR="00740FDD" w:rsidRPr="00ED4654" w:rsidRDefault="00740FDD" w:rsidP="00ED4654"/>
    <w:p w14:paraId="5D75D010" w14:textId="77777777" w:rsidR="00EC42C6" w:rsidRDefault="00EC42C6">
      <w:pPr>
        <w:rPr>
          <w:rFonts w:asciiTheme="majorHAnsi" w:eastAsiaTheme="majorEastAsia" w:hAnsiTheme="majorHAnsi" w:cstheme="majorBidi"/>
          <w:color w:val="2F5496" w:themeColor="accent1" w:themeShade="BF"/>
          <w:sz w:val="32"/>
          <w:szCs w:val="32"/>
        </w:rPr>
      </w:pPr>
      <w:r>
        <w:br w:type="page"/>
      </w:r>
    </w:p>
    <w:p w14:paraId="2F8B5373" w14:textId="34F09AEB" w:rsidR="00410CA3" w:rsidRDefault="0022198A" w:rsidP="009A15D4">
      <w:pPr>
        <w:pStyle w:val="Heading1"/>
      </w:pPr>
      <w:bookmarkStart w:id="1" w:name="_Toc137027476"/>
      <w:r>
        <w:t>Introduction</w:t>
      </w:r>
      <w:bookmarkEnd w:id="1"/>
    </w:p>
    <w:p w14:paraId="31F0221B" w14:textId="4F2B501F" w:rsidR="009356FA" w:rsidRDefault="004F519B" w:rsidP="009356FA">
      <w:pPr>
        <w:spacing w:after="0" w:line="240" w:lineRule="auto"/>
        <w:rPr>
          <w:rFonts w:eastAsia="Times New Roman" w:cstheme="minorHAnsi"/>
          <w:color w:val="0E101A"/>
          <w:lang w:val="en-AU" w:eastAsia="en-AU"/>
        </w:rPr>
      </w:pPr>
      <w:r>
        <w:rPr>
          <w:rFonts w:eastAsia="Times New Roman" w:cstheme="minorHAnsi"/>
          <w:color w:val="0E101A"/>
          <w:lang w:val="en-AU" w:eastAsia="en-AU"/>
        </w:rPr>
        <w:t>SATUSEHAT</w:t>
      </w:r>
      <w:r w:rsidR="009356FA" w:rsidRPr="00063C64">
        <w:rPr>
          <w:rFonts w:eastAsia="Times New Roman" w:cstheme="minorHAnsi"/>
          <w:color w:val="0E101A"/>
          <w:lang w:val="en-AU" w:eastAsia="en-AU"/>
        </w:rPr>
        <w:t xml:space="preserve"> is a health data exchange platform (HIE: health information exchange) that connects information systems </w:t>
      </w:r>
      <w:r w:rsidR="004C290B">
        <w:rPr>
          <w:rFonts w:eastAsia="Times New Roman" w:cstheme="minorHAnsi"/>
          <w:color w:val="0E101A"/>
          <w:lang w:val="en-AU" w:eastAsia="en-AU"/>
        </w:rPr>
        <w:t>and</w:t>
      </w:r>
      <w:r w:rsidR="009356FA" w:rsidRPr="00063C64">
        <w:rPr>
          <w:rFonts w:eastAsia="Times New Roman" w:cstheme="minorHAnsi"/>
          <w:color w:val="0E101A"/>
          <w:lang w:val="en-AU" w:eastAsia="en-AU"/>
        </w:rPr>
        <w:t xml:space="preserve"> applications from all members of the Indonesian digital health ecosystem </w:t>
      </w:r>
      <w:r w:rsidR="004C290B">
        <w:rPr>
          <w:rFonts w:eastAsia="Times New Roman" w:cstheme="minorHAnsi"/>
          <w:color w:val="0E101A"/>
          <w:lang w:val="en-AU" w:eastAsia="en-AU"/>
        </w:rPr>
        <w:t xml:space="preserve">which </w:t>
      </w:r>
      <w:r w:rsidR="009356FA" w:rsidRPr="00063C64">
        <w:rPr>
          <w:rFonts w:eastAsia="Times New Roman" w:cstheme="minorHAnsi"/>
          <w:color w:val="0E101A"/>
          <w:lang w:val="en-AU" w:eastAsia="en-AU"/>
        </w:rPr>
        <w:t>includ</w:t>
      </w:r>
      <w:r w:rsidR="004C290B">
        <w:rPr>
          <w:rFonts w:eastAsia="Times New Roman" w:cstheme="minorHAnsi"/>
          <w:color w:val="0E101A"/>
          <w:lang w:val="en-AU" w:eastAsia="en-AU"/>
        </w:rPr>
        <w:t>es</w:t>
      </w:r>
      <w:r w:rsidR="009356FA" w:rsidRPr="00063C64">
        <w:rPr>
          <w:rFonts w:eastAsia="Times New Roman" w:cstheme="minorHAnsi"/>
          <w:color w:val="0E101A"/>
          <w:lang w:val="en-AU" w:eastAsia="en-AU"/>
        </w:rPr>
        <w:t xml:space="preserve"> </w:t>
      </w:r>
      <w:r w:rsidR="00902418">
        <w:rPr>
          <w:rFonts w:eastAsia="Times New Roman" w:cstheme="minorHAnsi"/>
          <w:color w:val="0E101A"/>
          <w:lang w:val="en-AU" w:eastAsia="en-AU"/>
        </w:rPr>
        <w:t xml:space="preserve">hospitals, </w:t>
      </w:r>
      <w:r w:rsidR="009356FA" w:rsidRPr="00063C64">
        <w:rPr>
          <w:rFonts w:eastAsia="Times New Roman" w:cstheme="minorHAnsi"/>
          <w:color w:val="0E101A"/>
          <w:lang w:val="en-AU" w:eastAsia="en-AU"/>
        </w:rPr>
        <w:t>health care providers, regulators, guarantors, and digital service providers.</w:t>
      </w:r>
    </w:p>
    <w:p w14:paraId="5A30897E" w14:textId="77777777" w:rsidR="00751AF3" w:rsidRDefault="00751AF3" w:rsidP="009356FA">
      <w:pPr>
        <w:spacing w:after="0" w:line="240" w:lineRule="auto"/>
        <w:rPr>
          <w:rFonts w:eastAsia="Times New Roman" w:cstheme="minorHAnsi"/>
          <w:color w:val="0E101A"/>
          <w:lang w:val="en-AU" w:eastAsia="en-AU"/>
        </w:rPr>
      </w:pPr>
    </w:p>
    <w:p w14:paraId="64592C3D" w14:textId="3A4C1C3A" w:rsidR="009356FA" w:rsidRPr="00063C64" w:rsidRDefault="009356FA" w:rsidP="009356FA">
      <w:p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IRIS </w:t>
      </w:r>
      <w:r w:rsidR="0032204D">
        <w:rPr>
          <w:rFonts w:eastAsia="Times New Roman" w:cstheme="minorHAnsi"/>
          <w:color w:val="0E101A"/>
          <w:lang w:val="en-AU" w:eastAsia="en-AU"/>
        </w:rPr>
        <w:t xml:space="preserve">is meant to act as </w:t>
      </w:r>
      <w:r w:rsidRPr="00063C64">
        <w:rPr>
          <w:rFonts w:eastAsia="Times New Roman" w:cstheme="minorHAnsi"/>
          <w:color w:val="0E101A"/>
          <w:lang w:val="en-AU" w:eastAsia="en-AU"/>
        </w:rPr>
        <w:t xml:space="preserve">the </w:t>
      </w:r>
      <w:r w:rsidR="0032204D">
        <w:rPr>
          <w:rFonts w:eastAsia="Times New Roman" w:cstheme="minorHAnsi"/>
          <w:color w:val="0E101A"/>
          <w:lang w:val="en-AU" w:eastAsia="en-AU"/>
        </w:rPr>
        <w:t>“</w:t>
      </w:r>
      <w:r w:rsidRPr="00063C64">
        <w:rPr>
          <w:rFonts w:eastAsia="Times New Roman" w:cstheme="minorHAnsi"/>
          <w:color w:val="0E101A"/>
          <w:lang w:val="en-AU" w:eastAsia="en-AU"/>
        </w:rPr>
        <w:t>middlem</w:t>
      </w:r>
      <w:r w:rsidR="004C290B">
        <w:rPr>
          <w:rFonts w:eastAsia="Times New Roman" w:cstheme="minorHAnsi"/>
          <w:color w:val="0E101A"/>
          <w:lang w:val="en-AU" w:eastAsia="en-AU"/>
        </w:rPr>
        <w:t>a</w:t>
      </w:r>
      <w:r w:rsidRPr="00063C64">
        <w:rPr>
          <w:rFonts w:eastAsia="Times New Roman" w:cstheme="minorHAnsi"/>
          <w:color w:val="0E101A"/>
          <w:lang w:val="en-AU" w:eastAsia="en-AU"/>
        </w:rPr>
        <w:t>n</w:t>
      </w:r>
      <w:r w:rsidR="0032204D">
        <w:rPr>
          <w:rFonts w:eastAsia="Times New Roman" w:cstheme="minorHAnsi"/>
          <w:color w:val="0E101A"/>
          <w:lang w:val="en-AU" w:eastAsia="en-AU"/>
        </w:rPr>
        <w:t>”</w:t>
      </w:r>
      <w:r w:rsidRPr="00063C64">
        <w:rPr>
          <w:rFonts w:eastAsia="Times New Roman" w:cstheme="minorHAnsi"/>
          <w:color w:val="0E101A"/>
          <w:lang w:val="en-AU" w:eastAsia="en-AU"/>
        </w:rPr>
        <w:t xml:space="preserve"> </w:t>
      </w:r>
      <w:r w:rsidR="0032204D">
        <w:rPr>
          <w:rFonts w:eastAsia="Times New Roman" w:cstheme="minorHAnsi"/>
          <w:color w:val="0E101A"/>
          <w:lang w:val="en-AU" w:eastAsia="en-AU"/>
        </w:rPr>
        <w:t>by establishing communication</w:t>
      </w:r>
      <w:r w:rsidRPr="00063C64">
        <w:rPr>
          <w:rFonts w:eastAsia="Times New Roman" w:cstheme="minorHAnsi"/>
          <w:color w:val="0E101A"/>
          <w:lang w:val="en-AU" w:eastAsia="en-AU"/>
        </w:rPr>
        <w:t xml:space="preserve"> between </w:t>
      </w:r>
      <w:r w:rsidR="0032204D">
        <w:rPr>
          <w:rFonts w:eastAsia="Times New Roman" w:cstheme="minorHAnsi"/>
          <w:color w:val="0E101A"/>
          <w:lang w:val="en-AU" w:eastAsia="en-AU"/>
        </w:rPr>
        <w:t>the hospital</w:t>
      </w:r>
      <w:r w:rsidRPr="00063C64">
        <w:rPr>
          <w:rFonts w:eastAsia="Times New Roman" w:cstheme="minorHAnsi"/>
          <w:color w:val="0E101A"/>
          <w:lang w:val="en-AU" w:eastAsia="en-AU"/>
        </w:rPr>
        <w:t xml:space="preserve"> EMR and </w:t>
      </w:r>
      <w:r w:rsidR="004F519B">
        <w:rPr>
          <w:rFonts w:eastAsia="Times New Roman" w:cstheme="minorHAnsi"/>
          <w:color w:val="0E101A"/>
          <w:lang w:val="en-AU" w:eastAsia="en-AU"/>
        </w:rPr>
        <w:t>SATUSEHAT</w:t>
      </w:r>
      <w:r w:rsidRPr="00063C64">
        <w:rPr>
          <w:rFonts w:eastAsia="Times New Roman" w:cstheme="minorHAnsi"/>
          <w:color w:val="0E101A"/>
          <w:lang w:val="en-AU" w:eastAsia="en-AU"/>
        </w:rPr>
        <w:t xml:space="preserve">. The data pipeline </w:t>
      </w:r>
      <w:r w:rsidR="00E90917">
        <w:rPr>
          <w:rFonts w:eastAsia="Times New Roman" w:cstheme="minorHAnsi"/>
          <w:color w:val="0E101A"/>
          <w:lang w:val="en-AU" w:eastAsia="en-AU"/>
        </w:rPr>
        <w:t xml:space="preserve">to be established is as follows: </w:t>
      </w:r>
    </w:p>
    <w:p w14:paraId="4C031679" w14:textId="26D88F49" w:rsidR="009356FA" w:rsidRPr="00063C64" w:rsidRDefault="009D5CCA" w:rsidP="009356FA">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IRIS request</w:t>
      </w:r>
      <w:r w:rsidR="00893727" w:rsidRPr="00063C64">
        <w:rPr>
          <w:rFonts w:eastAsia="Times New Roman" w:cstheme="minorHAnsi"/>
          <w:color w:val="0E101A"/>
          <w:lang w:val="en-AU" w:eastAsia="en-AU"/>
        </w:rPr>
        <w:t>s</w:t>
      </w:r>
      <w:r w:rsidRPr="00063C64">
        <w:rPr>
          <w:rFonts w:eastAsia="Times New Roman" w:cstheme="minorHAnsi"/>
          <w:color w:val="0E101A"/>
          <w:lang w:val="en-AU" w:eastAsia="en-AU"/>
        </w:rPr>
        <w:t xml:space="preserve"> data (</w:t>
      </w:r>
      <w:proofErr w:type="spellStart"/>
      <w:r w:rsidRPr="00063C64">
        <w:rPr>
          <w:rFonts w:eastAsia="Times New Roman" w:cstheme="minorHAnsi"/>
          <w:color w:val="0E101A"/>
          <w:lang w:val="en-AU" w:eastAsia="en-AU"/>
        </w:rPr>
        <w:t>xls</w:t>
      </w:r>
      <w:proofErr w:type="spellEnd"/>
      <w:r w:rsidRPr="00063C64">
        <w:rPr>
          <w:rFonts w:eastAsia="Times New Roman" w:cstheme="minorHAnsi"/>
          <w:color w:val="0E101A"/>
          <w:lang w:val="en-AU" w:eastAsia="en-AU"/>
        </w:rPr>
        <w:t xml:space="preserve">, etc.) from </w:t>
      </w:r>
      <w:r w:rsidR="00AF0068">
        <w:rPr>
          <w:rFonts w:eastAsia="Times New Roman" w:cstheme="minorHAnsi"/>
          <w:color w:val="0E101A"/>
          <w:lang w:val="en-AU" w:eastAsia="en-AU"/>
        </w:rPr>
        <w:t xml:space="preserve">EMR of </w:t>
      </w:r>
      <w:r w:rsidRPr="00063C64">
        <w:rPr>
          <w:rFonts w:eastAsia="Times New Roman" w:cstheme="minorHAnsi"/>
          <w:color w:val="0E101A"/>
          <w:lang w:val="en-AU" w:eastAsia="en-AU"/>
        </w:rPr>
        <w:t>h</w:t>
      </w:r>
      <w:r w:rsidR="009356FA" w:rsidRPr="00063C64">
        <w:rPr>
          <w:rFonts w:eastAsia="Times New Roman" w:cstheme="minorHAnsi"/>
          <w:color w:val="0E101A"/>
          <w:lang w:val="en-AU" w:eastAsia="en-AU"/>
        </w:rPr>
        <w:t>ealth</w:t>
      </w:r>
      <w:r w:rsidRPr="00063C64">
        <w:rPr>
          <w:rFonts w:eastAsia="Times New Roman" w:cstheme="minorHAnsi"/>
          <w:color w:val="0E101A"/>
          <w:lang w:val="en-AU" w:eastAsia="en-AU"/>
        </w:rPr>
        <w:t xml:space="preserve"> </w:t>
      </w:r>
      <w:r w:rsidR="009356FA" w:rsidRPr="00063C64">
        <w:rPr>
          <w:rFonts w:eastAsia="Times New Roman" w:cstheme="minorHAnsi"/>
          <w:color w:val="0E101A"/>
          <w:lang w:val="en-AU" w:eastAsia="en-AU"/>
        </w:rPr>
        <w:t xml:space="preserve">care providers </w:t>
      </w:r>
      <w:r w:rsidRPr="00063C64">
        <w:rPr>
          <w:rFonts w:eastAsia="Times New Roman" w:cstheme="minorHAnsi"/>
          <w:color w:val="0E101A"/>
          <w:lang w:val="en-AU" w:eastAsia="en-AU"/>
        </w:rPr>
        <w:t>through</w:t>
      </w:r>
      <w:r w:rsidR="009356FA" w:rsidRPr="00063C64">
        <w:rPr>
          <w:rFonts w:eastAsia="Times New Roman" w:cstheme="minorHAnsi"/>
          <w:color w:val="0E101A"/>
          <w:lang w:val="en-AU" w:eastAsia="en-AU"/>
        </w:rPr>
        <w:t xml:space="preserve"> RESTful API. </w:t>
      </w:r>
    </w:p>
    <w:p w14:paraId="2D81F288" w14:textId="1671A4D1" w:rsidR="009356FA" w:rsidRPr="00063C64" w:rsidRDefault="009356FA" w:rsidP="009356FA">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The data </w:t>
      </w:r>
      <w:r w:rsidR="00AF3B94">
        <w:rPr>
          <w:rFonts w:eastAsia="Times New Roman" w:cstheme="minorHAnsi"/>
          <w:color w:val="0E101A"/>
          <w:lang w:val="en-AU" w:eastAsia="en-AU"/>
        </w:rPr>
        <w:t>is transformed (DTL) by mapping the EMR data t</w:t>
      </w:r>
      <w:r w:rsidRPr="00063C64">
        <w:rPr>
          <w:rFonts w:eastAsia="Times New Roman" w:cstheme="minorHAnsi"/>
          <w:color w:val="0E101A"/>
          <w:lang w:val="en-AU" w:eastAsia="en-AU"/>
        </w:rPr>
        <w:t xml:space="preserve">o FHIR standards. </w:t>
      </w:r>
      <w:r w:rsidR="00AF3B94">
        <w:rPr>
          <w:rFonts w:eastAsia="Times New Roman" w:cstheme="minorHAnsi"/>
          <w:color w:val="0E101A"/>
          <w:lang w:val="en-AU" w:eastAsia="en-AU"/>
        </w:rPr>
        <w:t>This</w:t>
      </w:r>
      <w:r w:rsidRPr="00063C64">
        <w:rPr>
          <w:rFonts w:eastAsia="Times New Roman" w:cstheme="minorHAnsi"/>
          <w:color w:val="0E101A"/>
          <w:lang w:val="en-AU" w:eastAsia="en-AU"/>
        </w:rPr>
        <w:t xml:space="preserve"> data </w:t>
      </w:r>
      <w:r w:rsidR="00AF3B94">
        <w:rPr>
          <w:rFonts w:eastAsia="Times New Roman" w:cstheme="minorHAnsi"/>
          <w:color w:val="0E101A"/>
          <w:lang w:val="en-AU" w:eastAsia="en-AU"/>
        </w:rPr>
        <w:t>is</w:t>
      </w:r>
      <w:r w:rsidRPr="00063C64">
        <w:rPr>
          <w:rFonts w:eastAsia="Times New Roman" w:cstheme="minorHAnsi"/>
          <w:color w:val="0E101A"/>
          <w:lang w:val="en-AU" w:eastAsia="en-AU"/>
        </w:rPr>
        <w:t xml:space="preserve"> also persistent in IRIS and </w:t>
      </w:r>
      <w:r w:rsidR="00AF3B94">
        <w:rPr>
          <w:rFonts w:eastAsia="Times New Roman" w:cstheme="minorHAnsi"/>
          <w:color w:val="0E101A"/>
          <w:lang w:val="en-AU" w:eastAsia="en-AU"/>
        </w:rPr>
        <w:t xml:space="preserve">to be </w:t>
      </w:r>
      <w:r w:rsidRPr="00063C64">
        <w:rPr>
          <w:rFonts w:eastAsia="Times New Roman" w:cstheme="minorHAnsi"/>
          <w:color w:val="0E101A"/>
          <w:lang w:val="en-AU" w:eastAsia="en-AU"/>
        </w:rPr>
        <w:t>utilized for analytics</w:t>
      </w:r>
      <w:r w:rsidR="00AF3B94">
        <w:rPr>
          <w:rFonts w:eastAsia="Times New Roman" w:cstheme="minorHAnsi"/>
          <w:color w:val="0E101A"/>
          <w:lang w:val="en-AU" w:eastAsia="en-AU"/>
        </w:rPr>
        <w:t xml:space="preserve"> in the </w:t>
      </w:r>
      <w:commentRangeStart w:id="2"/>
      <w:r w:rsidR="00AF3B94">
        <w:rPr>
          <w:rFonts w:eastAsia="Times New Roman" w:cstheme="minorHAnsi"/>
          <w:color w:val="0E101A"/>
          <w:lang w:val="en-AU" w:eastAsia="en-AU"/>
        </w:rPr>
        <w:t>future</w:t>
      </w:r>
      <w:commentRangeEnd w:id="2"/>
      <w:r w:rsidR="00AF3B94">
        <w:rPr>
          <w:rStyle w:val="CommentReference"/>
        </w:rPr>
        <w:commentReference w:id="2"/>
      </w:r>
      <w:r w:rsidR="00AF3B94">
        <w:rPr>
          <w:rFonts w:eastAsia="Times New Roman" w:cstheme="minorHAnsi"/>
          <w:color w:val="0E101A"/>
          <w:lang w:val="en-AU" w:eastAsia="en-AU"/>
        </w:rPr>
        <w:t>.</w:t>
      </w:r>
      <w:r w:rsidR="00AF3B94" w:rsidRPr="00063C64">
        <w:rPr>
          <w:rFonts w:eastAsia="Times New Roman" w:cstheme="minorHAnsi"/>
          <w:color w:val="0E101A"/>
          <w:lang w:val="en-AU" w:eastAsia="en-AU"/>
        </w:rPr>
        <w:t xml:space="preserve"> </w:t>
      </w:r>
    </w:p>
    <w:p w14:paraId="6D420553" w14:textId="50E30C27" w:rsidR="009356FA" w:rsidRPr="00063C64" w:rsidRDefault="009356FA" w:rsidP="009356FA">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The FHIR data </w:t>
      </w:r>
      <w:r w:rsidR="00B24DAD">
        <w:rPr>
          <w:rFonts w:eastAsia="Times New Roman" w:cstheme="minorHAnsi"/>
          <w:color w:val="0E101A"/>
          <w:lang w:val="en-AU" w:eastAsia="en-AU"/>
        </w:rPr>
        <w:t>is</w:t>
      </w:r>
      <w:r w:rsidRPr="00063C64">
        <w:rPr>
          <w:rFonts w:eastAsia="Times New Roman" w:cstheme="minorHAnsi"/>
          <w:color w:val="0E101A"/>
          <w:lang w:val="en-AU" w:eastAsia="en-AU"/>
        </w:rPr>
        <w:t xml:space="preserve"> sent to </w:t>
      </w:r>
      <w:r w:rsidR="004F519B">
        <w:rPr>
          <w:rFonts w:eastAsia="Times New Roman" w:cstheme="minorHAnsi"/>
          <w:color w:val="0E101A"/>
          <w:lang w:val="en-AU" w:eastAsia="en-AU"/>
        </w:rPr>
        <w:t>SATUSEHAT</w:t>
      </w:r>
      <w:r w:rsidRPr="00063C64">
        <w:rPr>
          <w:rFonts w:eastAsia="Times New Roman" w:cstheme="minorHAnsi"/>
          <w:color w:val="0E101A"/>
          <w:lang w:val="en-AU" w:eastAsia="en-AU"/>
        </w:rPr>
        <w:t>.</w:t>
      </w:r>
    </w:p>
    <w:p w14:paraId="72DBB759" w14:textId="6CF08743" w:rsidR="00546EAC" w:rsidRPr="00063C64" w:rsidRDefault="00546EAC" w:rsidP="00546EAC">
      <w:pPr>
        <w:spacing w:after="0" w:line="240" w:lineRule="auto"/>
        <w:rPr>
          <w:rFonts w:eastAsia="Times New Roman" w:cstheme="minorHAnsi"/>
          <w:color w:val="0E101A"/>
          <w:lang w:val="en-AU" w:eastAsia="en-AU"/>
        </w:rPr>
      </w:pPr>
    </w:p>
    <w:p w14:paraId="283A5444" w14:textId="7410C913" w:rsidR="00746FB0" w:rsidRDefault="007962FB" w:rsidP="00546EAC">
      <w:pPr>
        <w:spacing w:after="0" w:line="240" w:lineRule="auto"/>
        <w:rPr>
          <w:rFonts w:eastAsia="Times New Roman" w:cstheme="minorHAnsi"/>
          <w:color w:val="0E101A"/>
          <w:sz w:val="24"/>
          <w:szCs w:val="24"/>
          <w:lang w:val="en-AU" w:eastAsia="en-AU"/>
        </w:rPr>
      </w:pPr>
      <w:r w:rsidRPr="00063C64">
        <w:rPr>
          <w:rFonts w:eastAsia="Times New Roman" w:cstheme="minorHAnsi"/>
          <w:color w:val="0E101A"/>
          <w:lang w:val="en-AU" w:eastAsia="en-AU"/>
        </w:rPr>
        <w:t>This document</w:t>
      </w:r>
      <w:r w:rsidR="004650B2" w:rsidRPr="00063C64">
        <w:rPr>
          <w:rFonts w:eastAsia="Times New Roman" w:cstheme="minorHAnsi"/>
          <w:color w:val="0E101A"/>
          <w:lang w:val="en-AU" w:eastAsia="en-AU"/>
        </w:rPr>
        <w:t xml:space="preserve"> provides </w:t>
      </w:r>
      <w:r w:rsidR="00B24DAD">
        <w:rPr>
          <w:rFonts w:eastAsia="Times New Roman" w:cstheme="minorHAnsi"/>
          <w:color w:val="0E101A"/>
          <w:lang w:val="en-AU" w:eastAsia="en-AU"/>
        </w:rPr>
        <w:t>a</w:t>
      </w:r>
      <w:r w:rsidR="00113A66">
        <w:rPr>
          <w:rFonts w:eastAsia="Times New Roman" w:cstheme="minorHAnsi"/>
          <w:color w:val="0E101A"/>
          <w:lang w:val="en-AU" w:eastAsia="en-AU"/>
        </w:rPr>
        <w:t xml:space="preserve"> brief explanation </w:t>
      </w:r>
      <w:r w:rsidR="00B24DAD">
        <w:rPr>
          <w:rFonts w:eastAsia="Times New Roman" w:cstheme="minorHAnsi"/>
          <w:color w:val="0E101A"/>
          <w:lang w:val="en-AU" w:eastAsia="en-AU"/>
        </w:rPr>
        <w:t xml:space="preserve">of the </w:t>
      </w:r>
      <w:r w:rsidR="0098293A">
        <w:rPr>
          <w:rFonts w:eastAsia="Times New Roman" w:cstheme="minorHAnsi"/>
          <w:color w:val="0E101A"/>
          <w:lang w:val="en-AU" w:eastAsia="en-AU"/>
        </w:rPr>
        <w:t xml:space="preserve">end-to-end flow </w:t>
      </w:r>
      <w:r w:rsidR="00113A66">
        <w:rPr>
          <w:rFonts w:eastAsia="Times New Roman" w:cstheme="minorHAnsi"/>
          <w:color w:val="0E101A"/>
          <w:lang w:val="en-AU" w:eastAsia="en-AU"/>
        </w:rPr>
        <w:t xml:space="preserve">for </w:t>
      </w:r>
      <w:r w:rsidR="003B4DA7">
        <w:rPr>
          <w:rFonts w:eastAsia="Times New Roman" w:cstheme="minorHAnsi"/>
          <w:color w:val="0E101A"/>
          <w:lang w:val="en-AU" w:eastAsia="en-AU"/>
        </w:rPr>
        <w:t xml:space="preserve">each hospital </w:t>
      </w:r>
      <w:r w:rsidR="00113A66">
        <w:rPr>
          <w:rFonts w:eastAsia="Times New Roman" w:cstheme="minorHAnsi"/>
          <w:color w:val="0E101A"/>
          <w:lang w:val="en-AU" w:eastAsia="en-AU"/>
        </w:rPr>
        <w:t>to perform data exchange on SATUSEHAT</w:t>
      </w:r>
      <w:r w:rsidR="001E0919">
        <w:rPr>
          <w:rFonts w:eastAsia="Times New Roman" w:cstheme="minorHAnsi"/>
          <w:color w:val="0E101A"/>
          <w:lang w:val="en-AU" w:eastAsia="en-AU"/>
        </w:rPr>
        <w:t xml:space="preserve"> for outpatient.</w:t>
      </w:r>
      <w:r w:rsidR="00113A66">
        <w:rPr>
          <w:rFonts w:eastAsia="Times New Roman" w:cstheme="minorHAnsi"/>
          <w:color w:val="0E101A"/>
          <w:lang w:val="en-AU" w:eastAsia="en-AU"/>
        </w:rPr>
        <w:t xml:space="preserve"> </w:t>
      </w:r>
    </w:p>
    <w:p w14:paraId="7EB1E15A" w14:textId="3191016D" w:rsidR="00D43104" w:rsidRPr="00D43104" w:rsidRDefault="000901DD" w:rsidP="00D43104">
      <w:pPr>
        <w:pStyle w:val="Heading1"/>
        <w:rPr>
          <w:lang w:val="en-AU" w:eastAsia="en-AU"/>
        </w:rPr>
      </w:pPr>
      <w:bookmarkStart w:id="3" w:name="_Toc137027477"/>
      <w:r>
        <w:rPr>
          <w:noProof/>
          <w:lang w:val="en-AU" w:eastAsia="en-AU"/>
        </w:rPr>
        <w:drawing>
          <wp:anchor distT="0" distB="0" distL="114300" distR="114300" simplePos="0" relativeHeight="251658244" behindDoc="0" locked="0" layoutInCell="1" allowOverlap="1" wp14:anchorId="6C15C958" wp14:editId="64D6F151">
            <wp:simplePos x="0" y="0"/>
            <wp:positionH relativeFrom="margin">
              <wp:posOffset>16510</wp:posOffset>
            </wp:positionH>
            <wp:positionV relativeFrom="paragraph">
              <wp:posOffset>429260</wp:posOffset>
            </wp:positionV>
            <wp:extent cx="6315075" cy="5121275"/>
            <wp:effectExtent l="0" t="0" r="9525" b="3175"/>
            <wp:wrapSquare wrapText="bothSides"/>
            <wp:docPr id="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plan&#10;&#10;Description automatically generated"/>
                    <pic:cNvPicPr/>
                  </pic:nvPicPr>
                  <pic:blipFill rotWithShape="1">
                    <a:blip r:embed="rId11" cstate="print">
                      <a:extLst>
                        <a:ext uri="{28A0092B-C50C-407E-A947-70E740481C1C}">
                          <a14:useLocalDpi xmlns:a14="http://schemas.microsoft.com/office/drawing/2010/main" val="0"/>
                        </a:ext>
                      </a:extLst>
                    </a:blip>
                    <a:srcRect l="15816"/>
                    <a:stretch/>
                  </pic:blipFill>
                  <pic:spPr bwMode="auto">
                    <a:xfrm>
                      <a:off x="0" y="0"/>
                      <a:ext cx="6315075" cy="512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3104">
        <w:rPr>
          <w:lang w:val="en-AU" w:eastAsia="en-AU"/>
        </w:rPr>
        <w:t>End-to-End Flow</w:t>
      </w:r>
      <w:bookmarkEnd w:id="3"/>
      <w:r w:rsidR="00AE5648">
        <w:rPr>
          <w:lang w:val="en-AU" w:eastAsia="en-AU"/>
        </w:rPr>
        <w:t xml:space="preserve"> </w:t>
      </w:r>
    </w:p>
    <w:p w14:paraId="39DD7A3A" w14:textId="13BC157C" w:rsidR="00355F87" w:rsidRDefault="00113A66" w:rsidP="00355F87">
      <w:pPr>
        <w:jc w:val="center"/>
        <w:rPr>
          <w:i/>
          <w:iCs/>
          <w:lang w:val="en-AU" w:eastAsia="en-AU"/>
        </w:rPr>
      </w:pPr>
      <w:r>
        <w:rPr>
          <w:i/>
          <w:iCs/>
          <w:lang w:val="en-AU" w:eastAsia="en-AU"/>
        </w:rPr>
        <w:t>Figure 1:</w:t>
      </w:r>
      <w:r w:rsidR="00355F87">
        <w:rPr>
          <w:i/>
          <w:iCs/>
          <w:lang w:val="en-AU" w:eastAsia="en-AU"/>
        </w:rPr>
        <w:t xml:space="preserve"> Hospital</w:t>
      </w:r>
      <w:r>
        <w:rPr>
          <w:i/>
          <w:iCs/>
          <w:lang w:val="en-AU" w:eastAsia="en-AU"/>
        </w:rPr>
        <w:t xml:space="preserve"> End-to-End </w:t>
      </w:r>
      <w:r w:rsidR="00355F87">
        <w:rPr>
          <w:i/>
          <w:iCs/>
          <w:lang w:val="en-AU" w:eastAsia="en-AU"/>
        </w:rPr>
        <w:t>Flow</w:t>
      </w:r>
    </w:p>
    <w:p w14:paraId="4AAC2A2D" w14:textId="1127A768" w:rsidR="00355F87" w:rsidRPr="00355F87" w:rsidRDefault="00355F87" w:rsidP="00355F87">
      <w:pPr>
        <w:rPr>
          <w:lang w:val="en-AU" w:eastAsia="en-AU"/>
        </w:rPr>
      </w:pPr>
      <w:r>
        <w:rPr>
          <w:lang w:val="en-AU" w:eastAsia="en-AU"/>
        </w:rPr>
        <w:t>As shown in Figure 1, the enti</w:t>
      </w:r>
      <w:r w:rsidR="00966EBB">
        <w:rPr>
          <w:lang w:val="en-AU" w:eastAsia="en-AU"/>
        </w:rPr>
        <w:t>re flow can be split into</w:t>
      </w:r>
      <w:r w:rsidR="00D576DE">
        <w:rPr>
          <w:lang w:val="en-AU" w:eastAsia="en-AU"/>
        </w:rPr>
        <w:t xml:space="preserve"> two</w:t>
      </w:r>
      <w:r w:rsidR="00966EBB">
        <w:rPr>
          <w:lang w:val="en-AU" w:eastAsia="en-AU"/>
        </w:rPr>
        <w:t xml:space="preserve"> major portions: A. Onboarding</w:t>
      </w:r>
      <w:r w:rsidR="002C07B5">
        <w:rPr>
          <w:lang w:val="en-AU" w:eastAsia="en-AU"/>
        </w:rPr>
        <w:t>, where the</w:t>
      </w:r>
      <w:r w:rsidR="002C6256">
        <w:rPr>
          <w:lang w:val="en-AU" w:eastAsia="en-AU"/>
        </w:rPr>
        <w:t xml:space="preserve"> healthcare entity</w:t>
      </w:r>
      <w:r w:rsidR="002C07B5">
        <w:rPr>
          <w:lang w:val="en-AU" w:eastAsia="en-AU"/>
        </w:rPr>
        <w:t xml:space="preserve"> </w:t>
      </w:r>
      <w:r w:rsidR="00805135">
        <w:rPr>
          <w:lang w:val="en-AU" w:eastAsia="en-AU"/>
        </w:rPr>
        <w:t xml:space="preserve">is </w:t>
      </w:r>
      <w:r w:rsidR="005A6E11">
        <w:rPr>
          <w:lang w:val="en-AU" w:eastAsia="en-AU"/>
        </w:rPr>
        <w:t xml:space="preserve">signed up and </w:t>
      </w:r>
      <w:r w:rsidR="00882FA5">
        <w:rPr>
          <w:lang w:val="en-AU" w:eastAsia="en-AU"/>
        </w:rPr>
        <w:t xml:space="preserve">set up </w:t>
      </w:r>
      <w:r w:rsidR="00483D30">
        <w:rPr>
          <w:lang w:val="en-AU" w:eastAsia="en-AU"/>
        </w:rPr>
        <w:t xml:space="preserve">on the SATUSEHAT platform, and B. Daily Business, where </w:t>
      </w:r>
      <w:r w:rsidR="002C6256">
        <w:rPr>
          <w:lang w:val="en-AU" w:eastAsia="en-AU"/>
        </w:rPr>
        <w:t>the healthcare entity</w:t>
      </w:r>
      <w:r w:rsidR="00483D30">
        <w:rPr>
          <w:lang w:val="en-AU" w:eastAsia="en-AU"/>
        </w:rPr>
        <w:t xml:space="preserve"> </w:t>
      </w:r>
      <w:r w:rsidR="00706276">
        <w:rPr>
          <w:lang w:val="en-AU" w:eastAsia="en-AU"/>
        </w:rPr>
        <w:t>exchange</w:t>
      </w:r>
      <w:r w:rsidR="002C6256">
        <w:rPr>
          <w:lang w:val="en-AU" w:eastAsia="en-AU"/>
        </w:rPr>
        <w:t>s</w:t>
      </w:r>
      <w:r w:rsidR="00706276">
        <w:rPr>
          <w:lang w:val="en-AU" w:eastAsia="en-AU"/>
        </w:rPr>
        <w:t xml:space="preserve"> patient data from their daily </w:t>
      </w:r>
      <w:r w:rsidR="005B7495">
        <w:rPr>
          <w:lang w:val="en-AU" w:eastAsia="en-AU"/>
        </w:rPr>
        <w:t xml:space="preserve">patient visits via various </w:t>
      </w:r>
      <w:r w:rsidR="00AB1F18">
        <w:rPr>
          <w:lang w:val="en-AU" w:eastAsia="en-AU"/>
        </w:rPr>
        <w:t xml:space="preserve">API requests. </w:t>
      </w:r>
    </w:p>
    <w:p w14:paraId="476ED05C" w14:textId="3AAFC5F2" w:rsidR="00257BB0" w:rsidRDefault="00D43104" w:rsidP="002C6256">
      <w:pPr>
        <w:pStyle w:val="Heading2"/>
        <w:numPr>
          <w:ilvl w:val="0"/>
          <w:numId w:val="29"/>
        </w:numPr>
        <w:rPr>
          <w:lang w:val="en-AU" w:eastAsia="en-AU"/>
        </w:rPr>
      </w:pPr>
      <w:bookmarkStart w:id="4" w:name="_Toc137027478"/>
      <w:r>
        <w:rPr>
          <w:lang w:val="en-AU" w:eastAsia="en-AU"/>
        </w:rPr>
        <w:t>Onboarding</w:t>
      </w:r>
      <w:bookmarkEnd w:id="4"/>
    </w:p>
    <w:p w14:paraId="42AA12DB" w14:textId="6C79CEB3" w:rsidR="00A82915" w:rsidRPr="00A82915" w:rsidRDefault="00A82915" w:rsidP="00A82915">
      <w:pPr>
        <w:rPr>
          <w:lang w:val="en-AU" w:eastAsia="en-AU"/>
        </w:rPr>
      </w:pPr>
      <w:r w:rsidRPr="00A82915">
        <w:rPr>
          <w:lang w:val="en-AU" w:eastAsia="en-AU"/>
        </w:rPr>
        <w:t xml:space="preserve">Before </w:t>
      </w:r>
      <w:r w:rsidR="002C6256">
        <w:rPr>
          <w:lang w:val="en-AU" w:eastAsia="en-AU"/>
        </w:rPr>
        <w:t>being able to exchange</w:t>
      </w:r>
      <w:r w:rsidRPr="00A82915">
        <w:rPr>
          <w:lang w:val="en-AU" w:eastAsia="en-AU"/>
        </w:rPr>
        <w:t xml:space="preserve"> data </w:t>
      </w:r>
      <w:r w:rsidR="002C6256">
        <w:rPr>
          <w:lang w:val="en-AU" w:eastAsia="en-AU"/>
        </w:rPr>
        <w:t>on SATUSEHAT</w:t>
      </w:r>
      <w:r w:rsidRPr="00A82915">
        <w:rPr>
          <w:lang w:val="en-AU" w:eastAsia="en-AU"/>
        </w:rPr>
        <w:t xml:space="preserve">, there are </w:t>
      </w:r>
      <w:r w:rsidR="001D5B35">
        <w:rPr>
          <w:lang w:val="en-AU" w:eastAsia="en-AU"/>
        </w:rPr>
        <w:t>5</w:t>
      </w:r>
      <w:r w:rsidRPr="00A82915">
        <w:rPr>
          <w:lang w:val="en-AU" w:eastAsia="en-AU"/>
        </w:rPr>
        <w:t xml:space="preserve"> </w:t>
      </w:r>
      <w:r w:rsidR="002C6256">
        <w:rPr>
          <w:lang w:val="en-AU" w:eastAsia="en-AU"/>
        </w:rPr>
        <w:t>steps</w:t>
      </w:r>
      <w:r w:rsidR="001D5B35">
        <w:rPr>
          <w:lang w:val="en-AU" w:eastAsia="en-AU"/>
        </w:rPr>
        <w:t xml:space="preserve"> that </w:t>
      </w:r>
      <w:r w:rsidR="002C6256">
        <w:rPr>
          <w:lang w:val="en-AU" w:eastAsia="en-AU"/>
        </w:rPr>
        <w:t xml:space="preserve">each healthcare entity </w:t>
      </w:r>
      <w:r w:rsidR="00D576DE">
        <w:rPr>
          <w:lang w:val="en-AU" w:eastAsia="en-AU"/>
        </w:rPr>
        <w:t>needs</w:t>
      </w:r>
      <w:r w:rsidR="001D5B35">
        <w:rPr>
          <w:lang w:val="en-AU" w:eastAsia="en-AU"/>
        </w:rPr>
        <w:t xml:space="preserve"> to </w:t>
      </w:r>
      <w:r w:rsidR="002C6256">
        <w:rPr>
          <w:lang w:val="en-AU" w:eastAsia="en-AU"/>
        </w:rPr>
        <w:t>complete</w:t>
      </w:r>
      <w:r w:rsidR="001D5B35">
        <w:rPr>
          <w:lang w:val="en-AU" w:eastAsia="en-AU"/>
        </w:rPr>
        <w:t xml:space="preserve"> as </w:t>
      </w:r>
      <w:r w:rsidR="002C6256">
        <w:rPr>
          <w:lang w:val="en-AU" w:eastAsia="en-AU"/>
        </w:rPr>
        <w:t>a</w:t>
      </w:r>
      <w:r w:rsidR="001D5B35">
        <w:rPr>
          <w:lang w:val="en-AU" w:eastAsia="en-AU"/>
        </w:rPr>
        <w:t xml:space="preserve"> pre-use case requirement: </w:t>
      </w:r>
    </w:p>
    <w:p w14:paraId="3367EF35" w14:textId="7D150CA7" w:rsidR="00F637D9" w:rsidRPr="00257BB0" w:rsidRDefault="00F637D9" w:rsidP="0094713D">
      <w:pPr>
        <w:pStyle w:val="Heading3"/>
        <w:numPr>
          <w:ilvl w:val="0"/>
          <w:numId w:val="30"/>
        </w:numPr>
        <w:rPr>
          <w:lang w:val="en-AU" w:eastAsia="en-AU"/>
        </w:rPr>
      </w:pPr>
      <w:bookmarkStart w:id="5" w:name="_Toc137027479"/>
      <w:r>
        <w:rPr>
          <w:lang w:val="en-AU" w:eastAsia="en-AU"/>
        </w:rPr>
        <w:t xml:space="preserve">Sign up to </w:t>
      </w:r>
      <w:r w:rsidR="004F519B">
        <w:rPr>
          <w:lang w:val="en-AU" w:eastAsia="en-AU"/>
        </w:rPr>
        <w:t>SATUSEHAT</w:t>
      </w:r>
      <w:bookmarkEnd w:id="5"/>
    </w:p>
    <w:p w14:paraId="1A579746" w14:textId="21A207CD" w:rsidR="008D2D9D" w:rsidRDefault="00F637D9" w:rsidP="008D2D9D">
      <w:pPr>
        <w:rPr>
          <w:lang w:val="en-AU" w:eastAsia="en-AU"/>
        </w:rPr>
      </w:pPr>
      <w:r>
        <w:rPr>
          <w:lang w:val="en-AU" w:eastAsia="en-AU"/>
        </w:rPr>
        <w:t>E</w:t>
      </w:r>
      <w:r w:rsidR="001E426F">
        <w:rPr>
          <w:lang w:val="en-AU" w:eastAsia="en-AU"/>
        </w:rPr>
        <w:t xml:space="preserve">ach </w:t>
      </w:r>
      <w:r w:rsidR="007040B2">
        <w:rPr>
          <w:lang w:val="en-AU" w:eastAsia="en-AU"/>
        </w:rPr>
        <w:t>h</w:t>
      </w:r>
      <w:r w:rsidR="00777A4B">
        <w:rPr>
          <w:lang w:val="en-AU" w:eastAsia="en-AU"/>
        </w:rPr>
        <w:t xml:space="preserve">ealthcare </w:t>
      </w:r>
      <w:r w:rsidR="00335A0B">
        <w:rPr>
          <w:lang w:val="en-AU" w:eastAsia="en-AU"/>
        </w:rPr>
        <w:t>entity</w:t>
      </w:r>
      <w:r w:rsidR="00777A4B">
        <w:rPr>
          <w:lang w:val="en-AU" w:eastAsia="en-AU"/>
        </w:rPr>
        <w:t xml:space="preserve"> </w:t>
      </w:r>
      <w:r w:rsidR="00335A0B">
        <w:rPr>
          <w:lang w:val="en-AU" w:eastAsia="en-AU"/>
        </w:rPr>
        <w:t>starts with</w:t>
      </w:r>
      <w:r w:rsidR="00E57746">
        <w:rPr>
          <w:lang w:val="en-AU" w:eastAsia="en-AU"/>
        </w:rPr>
        <w:t xml:space="preserve"> a one-time </w:t>
      </w:r>
      <w:r w:rsidR="0009095B">
        <w:rPr>
          <w:lang w:val="en-AU" w:eastAsia="en-AU"/>
        </w:rPr>
        <w:t>sign-up</w:t>
      </w:r>
      <w:r w:rsidR="00777A4B">
        <w:rPr>
          <w:lang w:val="en-AU" w:eastAsia="en-AU"/>
        </w:rPr>
        <w:t xml:space="preserve"> </w:t>
      </w:r>
      <w:r w:rsidR="00E57746">
        <w:rPr>
          <w:lang w:val="en-AU" w:eastAsia="en-AU"/>
        </w:rPr>
        <w:t>process</w:t>
      </w:r>
      <w:r w:rsidR="004A3CE1">
        <w:rPr>
          <w:lang w:val="en-AU" w:eastAsia="en-AU"/>
        </w:rPr>
        <w:t xml:space="preserve">. </w:t>
      </w:r>
      <w:r w:rsidR="00335A0B">
        <w:rPr>
          <w:lang w:val="en-AU" w:eastAsia="en-AU"/>
        </w:rPr>
        <w:t>It may</w:t>
      </w:r>
      <w:r w:rsidR="004A3CE1">
        <w:rPr>
          <w:lang w:val="en-AU" w:eastAsia="en-AU"/>
        </w:rPr>
        <w:t xml:space="preserve"> obtain </w:t>
      </w:r>
      <w:r w:rsidR="00335A0B">
        <w:rPr>
          <w:lang w:val="en-AU" w:eastAsia="en-AU"/>
        </w:rPr>
        <w:t>it’s unique</w:t>
      </w:r>
      <w:r w:rsidR="004A3CE1">
        <w:rPr>
          <w:lang w:val="en-AU" w:eastAsia="en-AU"/>
        </w:rPr>
        <w:t xml:space="preserve"> </w:t>
      </w:r>
      <w:r w:rsidR="0040085F">
        <w:rPr>
          <w:lang w:val="en-AU" w:eastAsia="en-AU"/>
        </w:rPr>
        <w:t xml:space="preserve">API </w:t>
      </w:r>
      <w:r w:rsidR="00335A0B">
        <w:rPr>
          <w:lang w:val="en-AU" w:eastAsia="en-AU"/>
        </w:rPr>
        <w:t>key</w:t>
      </w:r>
      <w:r w:rsidR="0040085F">
        <w:rPr>
          <w:lang w:val="en-AU" w:eastAsia="en-AU"/>
        </w:rPr>
        <w:t>, c</w:t>
      </w:r>
      <w:r w:rsidR="001C59B5">
        <w:rPr>
          <w:lang w:val="en-AU" w:eastAsia="en-AU"/>
        </w:rPr>
        <w:t xml:space="preserve">onsisting of the </w:t>
      </w:r>
      <w:r w:rsidR="00777A4B">
        <w:rPr>
          <w:lang w:val="en-AU" w:eastAsia="en-AU"/>
        </w:rPr>
        <w:t xml:space="preserve">client </w:t>
      </w:r>
      <w:r w:rsidR="00335A0B">
        <w:rPr>
          <w:lang w:val="en-AU" w:eastAsia="en-AU"/>
        </w:rPr>
        <w:t xml:space="preserve">key (or client </w:t>
      </w:r>
      <w:r w:rsidR="00777A4B">
        <w:rPr>
          <w:lang w:val="en-AU" w:eastAsia="en-AU"/>
        </w:rPr>
        <w:t>ID</w:t>
      </w:r>
      <w:r w:rsidR="00335A0B">
        <w:rPr>
          <w:lang w:val="en-AU" w:eastAsia="en-AU"/>
        </w:rPr>
        <w:t>)</w:t>
      </w:r>
      <w:r w:rsidR="00777A4B">
        <w:rPr>
          <w:lang w:val="en-AU" w:eastAsia="en-AU"/>
        </w:rPr>
        <w:t xml:space="preserve"> and secret</w:t>
      </w:r>
      <w:r w:rsidR="00335A0B">
        <w:rPr>
          <w:lang w:val="en-AU" w:eastAsia="en-AU"/>
        </w:rPr>
        <w:t xml:space="preserve"> key (or </w:t>
      </w:r>
      <w:r w:rsidR="00777A4B">
        <w:rPr>
          <w:lang w:val="en-AU" w:eastAsia="en-AU"/>
        </w:rPr>
        <w:t>client secret</w:t>
      </w:r>
      <w:r w:rsidR="00335A0B">
        <w:rPr>
          <w:lang w:val="en-AU" w:eastAsia="en-AU"/>
        </w:rPr>
        <w:t>)</w:t>
      </w:r>
      <w:r w:rsidR="00777A4B">
        <w:rPr>
          <w:lang w:val="en-AU" w:eastAsia="en-AU"/>
        </w:rPr>
        <w:t xml:space="preserve">, </w:t>
      </w:r>
      <w:r w:rsidR="007E08A3" w:rsidRPr="008D2D9D">
        <w:rPr>
          <w:lang w:val="en-AU" w:eastAsia="en-AU"/>
        </w:rPr>
        <w:t xml:space="preserve">from </w:t>
      </w:r>
      <w:r w:rsidR="00777A4B">
        <w:rPr>
          <w:lang w:val="en-AU" w:eastAsia="en-AU"/>
        </w:rPr>
        <w:t>MO</w:t>
      </w:r>
      <w:r w:rsidR="00C01DF8">
        <w:rPr>
          <w:lang w:val="en-AU" w:eastAsia="en-AU"/>
        </w:rPr>
        <w:t>H Indonesia’s</w:t>
      </w:r>
      <w:r w:rsidR="007E08A3" w:rsidRPr="008D2D9D">
        <w:rPr>
          <w:lang w:val="en-AU" w:eastAsia="en-AU"/>
        </w:rPr>
        <w:t xml:space="preserve"> D</w:t>
      </w:r>
      <w:r w:rsidR="00777A4B">
        <w:rPr>
          <w:lang w:val="en-AU" w:eastAsia="en-AU"/>
        </w:rPr>
        <w:t xml:space="preserve">ata Transformation Office (DTO). </w:t>
      </w:r>
      <w:r w:rsidR="005633E9">
        <w:rPr>
          <w:lang w:val="en-AU" w:eastAsia="en-AU"/>
        </w:rPr>
        <w:t>The requester must send</w:t>
      </w:r>
      <w:r w:rsidR="007E08A3" w:rsidRPr="008D2D9D">
        <w:rPr>
          <w:lang w:val="en-AU" w:eastAsia="en-AU"/>
        </w:rPr>
        <w:t xml:space="preserve"> an email with the subject [Request for Client ID and client secret] to ihs@dto.kemkes.go.id in the following format:</w:t>
      </w:r>
    </w:p>
    <w:p w14:paraId="3C62FBE5" w14:textId="5AA40F7B" w:rsidR="00E67402" w:rsidRPr="008D2D9D" w:rsidRDefault="007E08A3" w:rsidP="008D2D9D">
      <w:pPr>
        <w:pStyle w:val="ListParagraph"/>
        <w:numPr>
          <w:ilvl w:val="0"/>
          <w:numId w:val="13"/>
        </w:numPr>
        <w:rPr>
          <w:lang w:val="en-AU" w:eastAsia="en-AU"/>
        </w:rPr>
      </w:pPr>
      <w:r w:rsidRPr="008D2D9D">
        <w:rPr>
          <w:lang w:val="en-AU" w:eastAsia="en-AU"/>
        </w:rPr>
        <w:t>Name</w:t>
      </w:r>
    </w:p>
    <w:p w14:paraId="03373C7C" w14:textId="2B9F6003" w:rsidR="007E08A3" w:rsidRDefault="00EA4891" w:rsidP="007E08A3">
      <w:pPr>
        <w:pStyle w:val="ListParagraph"/>
        <w:numPr>
          <w:ilvl w:val="0"/>
          <w:numId w:val="13"/>
        </w:numPr>
        <w:rPr>
          <w:lang w:val="en-AU" w:eastAsia="en-AU"/>
        </w:rPr>
      </w:pPr>
      <w:r>
        <w:rPr>
          <w:lang w:val="en-AU" w:eastAsia="en-AU"/>
        </w:rPr>
        <w:t>Email</w:t>
      </w:r>
    </w:p>
    <w:p w14:paraId="6095EEAE" w14:textId="15DF7EA0" w:rsidR="00CE437C" w:rsidRDefault="00EA4891" w:rsidP="00CE437C">
      <w:pPr>
        <w:pStyle w:val="ListParagraph"/>
        <w:numPr>
          <w:ilvl w:val="0"/>
          <w:numId w:val="13"/>
        </w:numPr>
        <w:rPr>
          <w:lang w:val="en-AU" w:eastAsia="en-AU"/>
        </w:rPr>
      </w:pPr>
      <w:r>
        <w:rPr>
          <w:lang w:val="en-AU" w:eastAsia="en-AU"/>
        </w:rPr>
        <w:t>Institution Name</w:t>
      </w:r>
    </w:p>
    <w:p w14:paraId="78457131" w14:textId="3CB20356" w:rsidR="007C2211" w:rsidRPr="0009095B" w:rsidRDefault="00C57D74" w:rsidP="0009095B">
      <w:pPr>
        <w:rPr>
          <w:lang w:val="en-AU" w:eastAsia="en-AU"/>
        </w:rPr>
      </w:pPr>
      <w:r w:rsidRPr="00B23BC1">
        <w:rPr>
          <w:lang w:val="en-AU" w:eastAsia="en-AU"/>
        </w:rPr>
        <w:drawing>
          <wp:anchor distT="0" distB="0" distL="114300" distR="114300" simplePos="0" relativeHeight="251658240" behindDoc="0" locked="0" layoutInCell="1" allowOverlap="1" wp14:anchorId="56BC3197" wp14:editId="3AAAF19F">
            <wp:simplePos x="0" y="0"/>
            <wp:positionH relativeFrom="margin">
              <wp:posOffset>1691640</wp:posOffset>
            </wp:positionH>
            <wp:positionV relativeFrom="paragraph">
              <wp:posOffset>375920</wp:posOffset>
            </wp:positionV>
            <wp:extent cx="2809240" cy="20675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9240" cy="2067560"/>
                    </a:xfrm>
                    <a:prstGeom prst="rect">
                      <a:avLst/>
                    </a:prstGeom>
                  </pic:spPr>
                </pic:pic>
              </a:graphicData>
            </a:graphic>
            <wp14:sizeRelH relativeFrom="margin">
              <wp14:pctWidth>0</wp14:pctWidth>
            </wp14:sizeRelH>
            <wp14:sizeRelV relativeFrom="margin">
              <wp14:pctHeight>0</wp14:pctHeight>
            </wp14:sizeRelV>
          </wp:anchor>
        </w:drawing>
      </w:r>
      <w:r w:rsidR="00C01DF8">
        <w:rPr>
          <w:lang w:val="en-AU" w:eastAsia="en-AU"/>
        </w:rPr>
        <w:t xml:space="preserve">An example is shown below. </w:t>
      </w:r>
      <w:r w:rsidR="0009095B">
        <w:rPr>
          <w:lang w:val="en-AU" w:eastAsia="en-AU"/>
        </w:rPr>
        <w:t>T</w:t>
      </w:r>
      <w:r>
        <w:rPr>
          <w:lang w:val="en-AU" w:eastAsia="en-AU"/>
        </w:rPr>
        <w:t>ake note of the</w:t>
      </w:r>
      <w:r w:rsidR="0009095B">
        <w:rPr>
          <w:lang w:val="en-AU" w:eastAsia="en-AU"/>
        </w:rPr>
        <w:t xml:space="preserve"> </w:t>
      </w:r>
      <w:r w:rsidR="00DB14C8">
        <w:rPr>
          <w:lang w:val="en-AU" w:eastAsia="en-AU"/>
        </w:rPr>
        <w:t xml:space="preserve">client </w:t>
      </w:r>
      <w:r w:rsidR="00C01DF8">
        <w:rPr>
          <w:lang w:val="en-AU" w:eastAsia="en-AU"/>
        </w:rPr>
        <w:t>key</w:t>
      </w:r>
      <w:r w:rsidR="00DB14C8">
        <w:rPr>
          <w:lang w:val="en-AU" w:eastAsia="en-AU"/>
        </w:rPr>
        <w:t xml:space="preserve"> and client secret</w:t>
      </w:r>
      <w:r w:rsidR="00C01DF8">
        <w:rPr>
          <w:lang w:val="en-AU" w:eastAsia="en-AU"/>
        </w:rPr>
        <w:t>; these are to be used as client login credentials in future</w:t>
      </w:r>
      <w:r w:rsidR="00DB14C8">
        <w:rPr>
          <w:lang w:val="en-AU" w:eastAsia="en-AU"/>
        </w:rPr>
        <w:t xml:space="preserve"> </w:t>
      </w:r>
      <w:r w:rsidR="00994668">
        <w:rPr>
          <w:lang w:val="en-AU" w:eastAsia="en-AU"/>
        </w:rPr>
        <w:t>to</w:t>
      </w:r>
      <w:r w:rsidR="00FB3061">
        <w:rPr>
          <w:lang w:val="en-AU" w:eastAsia="en-AU"/>
        </w:rPr>
        <w:t xml:space="preserve"> </w:t>
      </w:r>
      <w:r w:rsidR="00994668">
        <w:rPr>
          <w:lang w:val="en-AU" w:eastAsia="en-AU"/>
        </w:rPr>
        <w:t xml:space="preserve">perform data exchange </w:t>
      </w:r>
      <w:r w:rsidR="00C01DF8">
        <w:rPr>
          <w:lang w:val="en-AU" w:eastAsia="en-AU"/>
        </w:rPr>
        <w:t xml:space="preserve">on SATUSEHAT in part B. </w:t>
      </w:r>
    </w:p>
    <w:p w14:paraId="178CAEA1" w14:textId="6F727254" w:rsidR="004871AF" w:rsidRPr="004871AF" w:rsidRDefault="004871AF" w:rsidP="004871AF">
      <w:pPr>
        <w:jc w:val="center"/>
        <w:rPr>
          <w:i/>
          <w:iCs/>
          <w:lang w:val="en-AU" w:eastAsia="en-AU"/>
        </w:rPr>
      </w:pPr>
      <w:r>
        <w:rPr>
          <w:i/>
          <w:iCs/>
          <w:lang w:val="en-AU" w:eastAsia="en-AU"/>
        </w:rPr>
        <w:t xml:space="preserve">Figure 2: </w:t>
      </w:r>
      <w:r w:rsidR="00BA6D58">
        <w:rPr>
          <w:i/>
          <w:iCs/>
          <w:lang w:val="en-AU" w:eastAsia="en-AU"/>
        </w:rPr>
        <w:t>Sample API Key</w:t>
      </w:r>
    </w:p>
    <w:p w14:paraId="390E17C0" w14:textId="63931415" w:rsidR="00E62648" w:rsidRDefault="00F637D9" w:rsidP="0094713D">
      <w:pPr>
        <w:pStyle w:val="Heading3"/>
        <w:numPr>
          <w:ilvl w:val="0"/>
          <w:numId w:val="30"/>
        </w:numPr>
        <w:rPr>
          <w:lang w:val="en-AU" w:eastAsia="en-AU"/>
        </w:rPr>
      </w:pPr>
      <w:bookmarkStart w:id="6" w:name="_Toc137027480"/>
      <w:r w:rsidRPr="00F637D9">
        <w:rPr>
          <w:lang w:val="en-AU" w:eastAsia="en-AU"/>
        </w:rPr>
        <w:t xml:space="preserve">Authenticate to </w:t>
      </w:r>
      <w:r w:rsidR="004F519B">
        <w:rPr>
          <w:lang w:val="en-AU" w:eastAsia="en-AU"/>
        </w:rPr>
        <w:t>SATUSEHAT</w:t>
      </w:r>
      <w:bookmarkEnd w:id="6"/>
    </w:p>
    <w:p w14:paraId="7FAEF424" w14:textId="68645BE4" w:rsidR="00EB7D52" w:rsidRDefault="004F519B" w:rsidP="002D3159">
      <w:pPr>
        <w:rPr>
          <w:lang w:val="en-AU" w:eastAsia="en-AU"/>
        </w:rPr>
      </w:pPr>
      <w:r>
        <w:rPr>
          <w:lang w:val="en-AU" w:eastAsia="en-AU"/>
        </w:rPr>
        <w:t>SATUSEHAT</w:t>
      </w:r>
      <w:r w:rsidR="002D3159" w:rsidRPr="002D3159">
        <w:rPr>
          <w:lang w:val="en-AU" w:eastAsia="en-AU"/>
        </w:rPr>
        <w:t xml:space="preserve"> </w:t>
      </w:r>
      <w:r w:rsidR="005633E9">
        <w:rPr>
          <w:lang w:val="en-AU" w:eastAsia="en-AU"/>
        </w:rPr>
        <w:t>uses the standard</w:t>
      </w:r>
      <w:r w:rsidR="002D3159" w:rsidRPr="002D3159">
        <w:rPr>
          <w:lang w:val="en-AU" w:eastAsia="en-AU"/>
        </w:rPr>
        <w:t xml:space="preserve"> OAuth2 protocol </w:t>
      </w:r>
      <w:r w:rsidR="005633E9">
        <w:rPr>
          <w:lang w:val="en-AU" w:eastAsia="en-AU"/>
        </w:rPr>
        <w:t xml:space="preserve">to authenticate users </w:t>
      </w:r>
      <w:r w:rsidR="003523BA">
        <w:rPr>
          <w:lang w:val="en-AU" w:eastAsia="en-AU"/>
        </w:rPr>
        <w:t xml:space="preserve">with the grant type of </w:t>
      </w:r>
      <w:r w:rsidR="00615FF8">
        <w:rPr>
          <w:lang w:val="en-AU" w:eastAsia="en-AU"/>
        </w:rPr>
        <w:t>`</w:t>
      </w:r>
      <w:r w:rsidR="003523BA">
        <w:rPr>
          <w:lang w:val="en-AU" w:eastAsia="en-AU"/>
        </w:rPr>
        <w:t>client credentials</w:t>
      </w:r>
      <w:r w:rsidR="00615FF8">
        <w:rPr>
          <w:lang w:val="en-AU" w:eastAsia="en-AU"/>
        </w:rPr>
        <w:t>`</w:t>
      </w:r>
      <w:r w:rsidR="00567369">
        <w:rPr>
          <w:lang w:val="en-AU" w:eastAsia="en-AU"/>
        </w:rPr>
        <w:t xml:space="preserve"> (</w:t>
      </w:r>
      <w:proofErr w:type="gramStart"/>
      <w:r w:rsidR="00567369">
        <w:rPr>
          <w:lang w:val="en-AU" w:eastAsia="en-AU"/>
        </w:rPr>
        <w:t>i.e.</w:t>
      </w:r>
      <w:proofErr w:type="gramEnd"/>
      <w:r w:rsidR="00567369">
        <w:rPr>
          <w:lang w:val="en-AU" w:eastAsia="en-AU"/>
        </w:rPr>
        <w:t xml:space="preserve"> the client</w:t>
      </w:r>
      <w:r w:rsidR="004B1283">
        <w:rPr>
          <w:lang w:val="en-AU" w:eastAsia="en-AU"/>
        </w:rPr>
        <w:t xml:space="preserve"> </w:t>
      </w:r>
      <w:r w:rsidR="00C01DF8">
        <w:rPr>
          <w:lang w:val="en-AU" w:eastAsia="en-AU"/>
        </w:rPr>
        <w:t>key</w:t>
      </w:r>
      <w:r w:rsidR="004B1283">
        <w:rPr>
          <w:lang w:val="en-AU" w:eastAsia="en-AU"/>
        </w:rPr>
        <w:t xml:space="preserve"> and secret </w:t>
      </w:r>
      <w:r w:rsidR="00C01DF8">
        <w:rPr>
          <w:lang w:val="en-AU" w:eastAsia="en-AU"/>
        </w:rPr>
        <w:t>key</w:t>
      </w:r>
      <w:r w:rsidR="004B1283">
        <w:rPr>
          <w:lang w:val="en-AU" w:eastAsia="en-AU"/>
        </w:rPr>
        <w:t xml:space="preserve"> </w:t>
      </w:r>
      <w:r w:rsidR="003523BA">
        <w:rPr>
          <w:lang w:val="en-AU" w:eastAsia="en-AU"/>
        </w:rPr>
        <w:t>obtained in the previous step</w:t>
      </w:r>
      <w:r w:rsidR="004B1283">
        <w:rPr>
          <w:lang w:val="en-AU" w:eastAsia="en-AU"/>
        </w:rPr>
        <w:t>)</w:t>
      </w:r>
      <w:r w:rsidR="00B846C3">
        <w:rPr>
          <w:lang w:val="en-AU" w:eastAsia="en-AU"/>
        </w:rPr>
        <w:t xml:space="preserve">. </w:t>
      </w:r>
    </w:p>
    <w:p w14:paraId="3E901903" w14:textId="4654CE80" w:rsidR="003B093A" w:rsidRDefault="009F25FF" w:rsidP="002D3159">
      <w:pPr>
        <w:rPr>
          <w:lang w:val="en-AU" w:eastAsia="en-AU"/>
        </w:rPr>
      </w:pPr>
      <w:r>
        <w:rPr>
          <w:lang w:val="en-AU" w:eastAsia="en-AU"/>
        </w:rPr>
        <w:t xml:space="preserve">When a POST request is performed </w:t>
      </w:r>
      <w:r w:rsidR="003B093A">
        <w:rPr>
          <w:lang w:val="en-AU" w:eastAsia="en-AU"/>
        </w:rPr>
        <w:t xml:space="preserve">using the OAuth base </w:t>
      </w:r>
      <w:proofErr w:type="spellStart"/>
      <w:r w:rsidR="003B093A">
        <w:rPr>
          <w:lang w:val="en-AU" w:eastAsia="en-AU"/>
        </w:rPr>
        <w:t>url</w:t>
      </w:r>
      <w:proofErr w:type="spellEnd"/>
      <w:r w:rsidR="003B093A">
        <w:rPr>
          <w:lang w:val="en-AU" w:eastAsia="en-AU"/>
        </w:rPr>
        <w:t xml:space="preserve"> (see Appendix A) with</w:t>
      </w:r>
      <w:r>
        <w:rPr>
          <w:lang w:val="en-AU" w:eastAsia="en-AU"/>
        </w:rPr>
        <w:t xml:space="preserve"> the client ID and secret</w:t>
      </w:r>
      <w:r w:rsidR="003563F2">
        <w:rPr>
          <w:lang w:val="en-AU" w:eastAsia="en-AU"/>
        </w:rPr>
        <w:t xml:space="preserve"> </w:t>
      </w:r>
      <w:r w:rsidR="0094713D">
        <w:rPr>
          <w:lang w:val="en-AU" w:eastAsia="en-AU"/>
        </w:rPr>
        <w:t>in the body</w:t>
      </w:r>
      <w:r w:rsidR="004921A6">
        <w:rPr>
          <w:lang w:val="en-AU" w:eastAsia="en-AU"/>
        </w:rPr>
        <w:t>,</w:t>
      </w:r>
      <w:r w:rsidR="001452B5">
        <w:rPr>
          <w:lang w:val="en-AU" w:eastAsia="en-AU"/>
        </w:rPr>
        <w:t xml:space="preserve"> it </w:t>
      </w:r>
      <w:r w:rsidR="003B093A">
        <w:rPr>
          <w:lang w:val="en-AU" w:eastAsia="en-AU"/>
        </w:rPr>
        <w:t>responds with</w:t>
      </w:r>
      <w:r w:rsidR="001452B5">
        <w:rPr>
          <w:lang w:val="en-AU" w:eastAsia="en-AU"/>
        </w:rPr>
        <w:t xml:space="preserve"> an acces</w:t>
      </w:r>
      <w:r w:rsidR="00475400">
        <w:rPr>
          <w:lang w:val="en-AU" w:eastAsia="en-AU"/>
        </w:rPr>
        <w:t xml:space="preserve">s token of type </w:t>
      </w:r>
      <w:r w:rsidR="00615FF8">
        <w:rPr>
          <w:lang w:val="en-AU" w:eastAsia="en-AU"/>
        </w:rPr>
        <w:t>`</w:t>
      </w:r>
      <w:r w:rsidR="00475400">
        <w:rPr>
          <w:lang w:val="en-AU" w:eastAsia="en-AU"/>
        </w:rPr>
        <w:t>Bearer</w:t>
      </w:r>
      <w:r w:rsidR="00615FF8">
        <w:rPr>
          <w:lang w:val="en-AU" w:eastAsia="en-AU"/>
        </w:rPr>
        <w:t>`</w:t>
      </w:r>
      <w:r w:rsidR="00475400">
        <w:rPr>
          <w:lang w:val="en-AU" w:eastAsia="en-AU"/>
        </w:rPr>
        <w:t xml:space="preserve">. This token </w:t>
      </w:r>
      <w:r w:rsidR="0094713D">
        <w:rPr>
          <w:lang w:val="en-AU" w:eastAsia="en-AU"/>
        </w:rPr>
        <w:t>is</w:t>
      </w:r>
      <w:r w:rsidR="00475400">
        <w:rPr>
          <w:lang w:val="en-AU" w:eastAsia="en-AU"/>
        </w:rPr>
        <w:t xml:space="preserve"> </w:t>
      </w:r>
      <w:r w:rsidR="00CE437C">
        <w:rPr>
          <w:lang w:val="en-AU" w:eastAsia="en-AU"/>
        </w:rPr>
        <w:t xml:space="preserve">valid for 1 hour and </w:t>
      </w:r>
      <w:r w:rsidR="00475400">
        <w:rPr>
          <w:lang w:val="en-AU" w:eastAsia="en-AU"/>
        </w:rPr>
        <w:t xml:space="preserve">allows </w:t>
      </w:r>
      <w:r w:rsidR="002663A1">
        <w:rPr>
          <w:lang w:val="en-AU" w:eastAsia="en-AU"/>
        </w:rPr>
        <w:t>the hospital user to perfor</w:t>
      </w:r>
      <w:r w:rsidR="00CE437C">
        <w:rPr>
          <w:lang w:val="en-AU" w:eastAsia="en-AU"/>
        </w:rPr>
        <w:t xml:space="preserve">m data exchange on </w:t>
      </w:r>
      <w:r w:rsidR="004F519B">
        <w:rPr>
          <w:lang w:val="en-AU" w:eastAsia="en-AU"/>
        </w:rPr>
        <w:t>SATUSEHAT</w:t>
      </w:r>
      <w:r w:rsidR="00CE437C">
        <w:rPr>
          <w:lang w:val="en-AU" w:eastAsia="en-AU"/>
        </w:rPr>
        <w:t xml:space="preserve"> during </w:t>
      </w:r>
      <w:r w:rsidR="00DB028B">
        <w:rPr>
          <w:lang w:val="en-AU" w:eastAsia="en-AU"/>
        </w:rPr>
        <w:t>its</w:t>
      </w:r>
      <w:r w:rsidR="00CE437C">
        <w:rPr>
          <w:lang w:val="en-AU" w:eastAsia="en-AU"/>
        </w:rPr>
        <w:t xml:space="preserve"> period of validity. </w:t>
      </w:r>
    </w:p>
    <w:tbl>
      <w:tblPr>
        <w:tblStyle w:val="TableGrid"/>
        <w:tblW w:w="0" w:type="auto"/>
        <w:tblLook w:val="04A0" w:firstRow="1" w:lastRow="0" w:firstColumn="1" w:lastColumn="0" w:noHBand="0" w:noVBand="1"/>
      </w:tblPr>
      <w:tblGrid>
        <w:gridCol w:w="2536"/>
        <w:gridCol w:w="6814"/>
      </w:tblGrid>
      <w:tr w:rsidR="00DF539B" w14:paraId="13084A83" w14:textId="77777777" w:rsidTr="002816DB">
        <w:tc>
          <w:tcPr>
            <w:tcW w:w="4675" w:type="dxa"/>
          </w:tcPr>
          <w:p w14:paraId="7E499E51" w14:textId="7EC48E83" w:rsidR="00DF539B" w:rsidRDefault="00DF539B" w:rsidP="00DF539B">
            <w:pPr>
              <w:rPr>
                <w:lang w:val="en-AU" w:eastAsia="en-AU"/>
              </w:rPr>
            </w:pPr>
            <w:r w:rsidRPr="006F31E3">
              <w:rPr>
                <w:rFonts w:ascii="Arial-BoldMT" w:hAnsi="Arial-BoldMT" w:cs="Arial-BoldMT"/>
                <w:b/>
                <w:bCs/>
                <w:color w:val="000000"/>
                <w:sz w:val="20"/>
                <w:szCs w:val="20"/>
                <w:lang w:val="en-AU"/>
              </w:rPr>
              <w:t xml:space="preserve">Method </w:t>
            </w:r>
          </w:p>
        </w:tc>
        <w:tc>
          <w:tcPr>
            <w:tcW w:w="4675" w:type="dxa"/>
          </w:tcPr>
          <w:p w14:paraId="694B910B" w14:textId="03AF7FC0" w:rsidR="00DF539B" w:rsidRDefault="00DF539B" w:rsidP="00DF539B">
            <w:pPr>
              <w:rPr>
                <w:lang w:val="en-AU" w:eastAsia="en-AU"/>
              </w:rPr>
            </w:pPr>
            <w:r w:rsidRPr="006F31E3">
              <w:rPr>
                <w:rFonts w:ascii="ArialMT" w:eastAsia="ArialMT" w:hAnsi="Arial-BoldMT" w:cs="ArialMT"/>
                <w:color w:val="000000"/>
                <w:sz w:val="20"/>
                <w:szCs w:val="20"/>
                <w:lang w:val="en-AU"/>
              </w:rPr>
              <w:t>POST</w:t>
            </w:r>
          </w:p>
        </w:tc>
      </w:tr>
      <w:tr w:rsidR="00DF539B" w14:paraId="2ECB5C14" w14:textId="77777777" w:rsidTr="002816DB">
        <w:tc>
          <w:tcPr>
            <w:tcW w:w="4675" w:type="dxa"/>
          </w:tcPr>
          <w:p w14:paraId="401F2C34" w14:textId="559C2668" w:rsidR="00DF539B" w:rsidRDefault="00DF539B" w:rsidP="00DF539B">
            <w:pPr>
              <w:rPr>
                <w:lang w:val="en-AU" w:eastAsia="en-AU"/>
              </w:rPr>
            </w:pPr>
            <w:r w:rsidRPr="006F31E3">
              <w:rPr>
                <w:rFonts w:ascii="Arial-BoldMT" w:hAnsi="Arial-BoldMT" w:cs="Arial-BoldMT"/>
                <w:b/>
                <w:bCs/>
                <w:color w:val="000000"/>
                <w:sz w:val="20"/>
                <w:szCs w:val="20"/>
                <w:lang w:val="en-AU"/>
              </w:rPr>
              <w:t xml:space="preserve">Target URL </w:t>
            </w:r>
          </w:p>
        </w:tc>
        <w:tc>
          <w:tcPr>
            <w:tcW w:w="4675" w:type="dxa"/>
          </w:tcPr>
          <w:p w14:paraId="06EF8B9B" w14:textId="627A567F" w:rsidR="00DF539B" w:rsidRDefault="00DF539B" w:rsidP="00DF539B">
            <w:pPr>
              <w:rPr>
                <w:lang w:val="en-AU" w:eastAsia="en-AU"/>
              </w:rPr>
            </w:pPr>
            <w:r w:rsidRPr="006F31E3">
              <w:rPr>
                <w:rFonts w:ascii="Consolas" w:hAnsi="Consolas" w:cs="Consolas"/>
                <w:color w:val="008900"/>
                <w:sz w:val="20"/>
                <w:szCs w:val="20"/>
                <w:lang w:val="en-AU"/>
              </w:rPr>
              <w:t>{{</w:t>
            </w:r>
            <w:proofErr w:type="spellStart"/>
            <w:r w:rsidRPr="006F31E3">
              <w:rPr>
                <w:rFonts w:ascii="Consolas" w:hAnsi="Consolas" w:cs="Consolas"/>
                <w:color w:val="008900"/>
                <w:sz w:val="20"/>
                <w:szCs w:val="20"/>
                <w:lang w:val="en-AU"/>
              </w:rPr>
              <w:t>oauth_base_url</w:t>
            </w:r>
            <w:proofErr w:type="spellEnd"/>
            <w:r w:rsidRPr="006F31E3">
              <w:rPr>
                <w:rFonts w:ascii="Consolas" w:hAnsi="Consolas" w:cs="Consolas"/>
                <w:color w:val="008900"/>
                <w:sz w:val="20"/>
                <w:szCs w:val="20"/>
                <w:lang w:val="en-AU"/>
              </w:rPr>
              <w:t>}}</w:t>
            </w:r>
            <w:r w:rsidRPr="006F31E3">
              <w:rPr>
                <w:rFonts w:ascii="Consolas" w:hAnsi="Consolas" w:cs="Consolas"/>
                <w:color w:val="212121"/>
                <w:sz w:val="20"/>
                <w:szCs w:val="20"/>
                <w:lang w:val="en-AU"/>
              </w:rPr>
              <w:t>/</w:t>
            </w:r>
            <w:proofErr w:type="spellStart"/>
            <w:r w:rsidRPr="006F31E3">
              <w:rPr>
                <w:rFonts w:ascii="Consolas" w:hAnsi="Consolas" w:cs="Consolas"/>
                <w:color w:val="000000"/>
                <w:sz w:val="20"/>
                <w:szCs w:val="20"/>
                <w:lang w:val="en-AU"/>
              </w:rPr>
              <w:t>accesstoken?grant_type</w:t>
            </w:r>
            <w:proofErr w:type="spellEnd"/>
            <w:r w:rsidRPr="006F31E3">
              <w:rPr>
                <w:rFonts w:ascii="Consolas" w:hAnsi="Consolas" w:cs="Consolas"/>
                <w:color w:val="000000"/>
                <w:sz w:val="20"/>
                <w:szCs w:val="20"/>
                <w:lang w:val="en-AU"/>
              </w:rPr>
              <w:t>=</w:t>
            </w:r>
            <w:proofErr w:type="spellStart"/>
            <w:r w:rsidRPr="006F31E3">
              <w:rPr>
                <w:rFonts w:ascii="Consolas" w:hAnsi="Consolas" w:cs="Consolas"/>
                <w:color w:val="000000"/>
                <w:sz w:val="20"/>
                <w:szCs w:val="20"/>
                <w:lang w:val="en-AU"/>
              </w:rPr>
              <w:t>client_credentials</w:t>
            </w:r>
            <w:proofErr w:type="spellEnd"/>
          </w:p>
        </w:tc>
      </w:tr>
      <w:tr w:rsidR="00DF539B" w14:paraId="6354864F" w14:textId="77777777" w:rsidTr="002816DB">
        <w:tc>
          <w:tcPr>
            <w:tcW w:w="4675" w:type="dxa"/>
          </w:tcPr>
          <w:p w14:paraId="4A982988" w14:textId="0A552380" w:rsidR="00DF539B" w:rsidRDefault="00DF539B" w:rsidP="00DF539B">
            <w:pPr>
              <w:rPr>
                <w:lang w:val="en-AU" w:eastAsia="en-AU"/>
              </w:rPr>
            </w:pPr>
            <w:r w:rsidRPr="006F31E3">
              <w:rPr>
                <w:rFonts w:ascii="Arial-BoldMT" w:hAnsi="Arial-BoldMT" w:cs="Arial-BoldMT"/>
                <w:b/>
                <w:bCs/>
                <w:color w:val="000000"/>
                <w:sz w:val="20"/>
                <w:szCs w:val="20"/>
                <w:lang w:val="en-AU"/>
              </w:rPr>
              <w:t xml:space="preserve">Header </w:t>
            </w:r>
          </w:p>
        </w:tc>
        <w:tc>
          <w:tcPr>
            <w:tcW w:w="4675" w:type="dxa"/>
          </w:tcPr>
          <w:p w14:paraId="4A7E1E12" w14:textId="7F3FA569" w:rsidR="00DF539B" w:rsidRDefault="00DF539B" w:rsidP="00DF539B">
            <w:pPr>
              <w:rPr>
                <w:lang w:val="en-AU" w:eastAsia="en-AU"/>
              </w:rPr>
            </w:pPr>
            <w:r w:rsidRPr="006F31E3">
              <w:rPr>
                <w:rFonts w:ascii="Consolas" w:hAnsi="Consolas" w:cs="Consolas"/>
                <w:color w:val="008900"/>
                <w:sz w:val="20"/>
                <w:szCs w:val="20"/>
                <w:lang w:val="en-AU"/>
              </w:rPr>
              <w:t xml:space="preserve">Content-Type: </w:t>
            </w:r>
            <w:r w:rsidRPr="006F31E3">
              <w:rPr>
                <w:rFonts w:ascii="Consolas" w:hAnsi="Consolas" w:cs="Consolas"/>
                <w:color w:val="000000"/>
                <w:sz w:val="20"/>
                <w:szCs w:val="20"/>
                <w:lang w:val="en-AU"/>
              </w:rPr>
              <w:t>application/x-www-form-</w:t>
            </w:r>
            <w:proofErr w:type="spellStart"/>
            <w:r w:rsidRPr="006F31E3">
              <w:rPr>
                <w:rFonts w:ascii="Consolas" w:hAnsi="Consolas" w:cs="Consolas"/>
                <w:color w:val="000000"/>
                <w:sz w:val="20"/>
                <w:szCs w:val="20"/>
                <w:lang w:val="en-AU"/>
              </w:rPr>
              <w:t>urlencoded</w:t>
            </w:r>
            <w:proofErr w:type="spellEnd"/>
          </w:p>
        </w:tc>
      </w:tr>
      <w:tr w:rsidR="00DF539B" w14:paraId="7F6D956D" w14:textId="77777777" w:rsidTr="002816DB">
        <w:tc>
          <w:tcPr>
            <w:tcW w:w="4675" w:type="dxa"/>
          </w:tcPr>
          <w:p w14:paraId="3CB16283" w14:textId="4E7414ED" w:rsidR="00DF539B" w:rsidRDefault="00DF539B" w:rsidP="00DF539B">
            <w:pPr>
              <w:rPr>
                <w:lang w:val="en-AU" w:eastAsia="en-AU"/>
              </w:rPr>
            </w:pPr>
            <w:r w:rsidRPr="006F31E3">
              <w:rPr>
                <w:rFonts w:ascii="Arial-BoldMT" w:hAnsi="Arial-BoldMT" w:cs="Arial-BoldMT"/>
                <w:b/>
                <w:bCs/>
                <w:color w:val="000000"/>
                <w:sz w:val="20"/>
                <w:szCs w:val="20"/>
                <w:lang w:val="en-AU"/>
              </w:rPr>
              <w:t>Body</w:t>
            </w:r>
          </w:p>
        </w:tc>
        <w:tc>
          <w:tcPr>
            <w:tcW w:w="4675" w:type="dxa"/>
          </w:tcPr>
          <w:p w14:paraId="226FCECA" w14:textId="0B3896B9" w:rsidR="003563F2" w:rsidRDefault="003563F2" w:rsidP="003563F2">
            <w:pPr>
              <w:autoSpaceDE w:val="0"/>
              <w:autoSpaceDN w:val="0"/>
              <w:adjustRightInd w:val="0"/>
              <w:rPr>
                <w:rFonts w:ascii="Consolas" w:hAnsi="Consolas" w:cs="Consolas"/>
                <w:color w:val="000000"/>
                <w:sz w:val="20"/>
                <w:szCs w:val="20"/>
                <w:lang w:val="en-AU"/>
              </w:rPr>
            </w:pPr>
            <w:proofErr w:type="spellStart"/>
            <w:r>
              <w:rPr>
                <w:rFonts w:ascii="Consolas" w:hAnsi="Consolas" w:cs="Consolas"/>
                <w:color w:val="008900"/>
                <w:sz w:val="20"/>
                <w:szCs w:val="20"/>
                <w:lang w:val="en-AU"/>
              </w:rPr>
              <w:t>client_id</w:t>
            </w:r>
            <w:proofErr w:type="spellEnd"/>
            <w:r>
              <w:rPr>
                <w:rFonts w:ascii="Consolas" w:hAnsi="Consolas" w:cs="Consolas"/>
                <w:color w:val="008900"/>
                <w:sz w:val="20"/>
                <w:szCs w:val="20"/>
                <w:lang w:val="en-AU"/>
              </w:rPr>
              <w:t xml:space="preserve">: </w:t>
            </w:r>
            <w:r>
              <w:rPr>
                <w:rFonts w:ascii="Consolas" w:hAnsi="Consolas" w:cs="Consolas"/>
                <w:color w:val="000000"/>
                <w:sz w:val="20"/>
                <w:szCs w:val="20"/>
                <w:lang w:val="en-AU"/>
              </w:rPr>
              <w:t>&lt;client_id_from_step1&gt;</w:t>
            </w:r>
          </w:p>
          <w:p w14:paraId="7C1CFEF2" w14:textId="3D91708E" w:rsidR="00DF539B" w:rsidRDefault="003563F2" w:rsidP="003563F2">
            <w:pPr>
              <w:rPr>
                <w:lang w:val="en-AU" w:eastAsia="en-AU"/>
              </w:rPr>
            </w:pPr>
            <w:proofErr w:type="spellStart"/>
            <w:r>
              <w:rPr>
                <w:rFonts w:ascii="Consolas" w:hAnsi="Consolas" w:cs="Consolas"/>
                <w:color w:val="008900"/>
                <w:sz w:val="20"/>
                <w:szCs w:val="20"/>
                <w:lang w:val="en-AU"/>
              </w:rPr>
              <w:t>client_secret</w:t>
            </w:r>
            <w:proofErr w:type="spellEnd"/>
            <w:r>
              <w:rPr>
                <w:rFonts w:ascii="Consolas" w:hAnsi="Consolas" w:cs="Consolas"/>
                <w:color w:val="008900"/>
                <w:sz w:val="20"/>
                <w:szCs w:val="20"/>
                <w:lang w:val="en-AU"/>
              </w:rPr>
              <w:t xml:space="preserve">: </w:t>
            </w:r>
            <w:r>
              <w:rPr>
                <w:rFonts w:ascii="Consolas" w:hAnsi="Consolas" w:cs="Consolas"/>
                <w:color w:val="000000"/>
                <w:sz w:val="20"/>
                <w:szCs w:val="20"/>
                <w:lang w:val="en-AU"/>
              </w:rPr>
              <w:t>&lt;client_secret_from_step1&gt;</w:t>
            </w:r>
          </w:p>
        </w:tc>
      </w:tr>
    </w:tbl>
    <w:p w14:paraId="1248DD31" w14:textId="17D7903C" w:rsidR="003563F2" w:rsidRDefault="003563F2" w:rsidP="002D3159">
      <w:pPr>
        <w:rPr>
          <w:lang w:val="en-AU" w:eastAsia="en-AU"/>
        </w:rPr>
      </w:pPr>
    </w:p>
    <w:p w14:paraId="05521C61" w14:textId="36B43C1E" w:rsidR="003563F2" w:rsidRDefault="002661D9" w:rsidP="002D3159">
      <w:pPr>
        <w:rPr>
          <w:lang w:val="en-AU" w:eastAsia="en-AU"/>
        </w:rPr>
      </w:pPr>
      <w:r w:rsidRPr="002661D9">
        <w:rPr>
          <w:noProof/>
          <w:lang w:val="en-AU" w:eastAsia="en-AU"/>
        </w:rPr>
        <mc:AlternateContent>
          <mc:Choice Requires="wps">
            <w:drawing>
              <wp:anchor distT="45720" distB="45720" distL="114300" distR="114300" simplePos="0" relativeHeight="251658243" behindDoc="0" locked="0" layoutInCell="1" allowOverlap="1" wp14:anchorId="63E8DC3D" wp14:editId="207BB6E4">
                <wp:simplePos x="0" y="0"/>
                <wp:positionH relativeFrom="column">
                  <wp:posOffset>3881120</wp:posOffset>
                </wp:positionH>
                <wp:positionV relativeFrom="paragraph">
                  <wp:posOffset>1381760</wp:posOffset>
                </wp:positionV>
                <wp:extent cx="2360930" cy="140462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B42662" w14:textId="5BC066FC" w:rsidR="002661D9" w:rsidRDefault="002661D9">
                            <w:pPr>
                              <w:rPr>
                                <w:sz w:val="18"/>
                                <w:szCs w:val="18"/>
                              </w:rPr>
                            </w:pPr>
                            <w:r w:rsidRPr="004C56BD">
                              <w:rPr>
                                <w:sz w:val="18"/>
                                <w:szCs w:val="18"/>
                              </w:rPr>
                              <w:t xml:space="preserve">Take note of the </w:t>
                            </w:r>
                            <w:r w:rsidR="004C56BD">
                              <w:rPr>
                                <w:sz w:val="18"/>
                                <w:szCs w:val="18"/>
                              </w:rPr>
                              <w:t>`</w:t>
                            </w:r>
                            <w:proofErr w:type="spellStart"/>
                            <w:r w:rsidRPr="004C56BD">
                              <w:rPr>
                                <w:sz w:val="18"/>
                                <w:szCs w:val="18"/>
                              </w:rPr>
                              <w:t>access_toke</w:t>
                            </w:r>
                            <w:r w:rsidR="00A85838" w:rsidRPr="004C56BD">
                              <w:rPr>
                                <w:sz w:val="18"/>
                                <w:szCs w:val="18"/>
                              </w:rPr>
                              <w:t>n</w:t>
                            </w:r>
                            <w:proofErr w:type="spellEnd"/>
                            <w:r w:rsidR="004C56BD">
                              <w:rPr>
                                <w:sz w:val="18"/>
                                <w:szCs w:val="18"/>
                              </w:rPr>
                              <w:t>`</w:t>
                            </w:r>
                            <w:r w:rsidR="00A85838" w:rsidRPr="004C56BD">
                              <w:rPr>
                                <w:sz w:val="18"/>
                                <w:szCs w:val="18"/>
                              </w:rPr>
                              <w:t xml:space="preserve">, the token used for performing </w:t>
                            </w:r>
                            <w:r w:rsidR="004C56BD" w:rsidRPr="004C56BD">
                              <w:rPr>
                                <w:sz w:val="18"/>
                                <w:szCs w:val="18"/>
                              </w:rPr>
                              <w:t xml:space="preserve">data exchange. </w:t>
                            </w:r>
                            <w:r w:rsidRPr="004C56BD">
                              <w:rPr>
                                <w:sz w:val="18"/>
                                <w:szCs w:val="18"/>
                              </w:rPr>
                              <w:t xml:space="preserve"> </w:t>
                            </w:r>
                          </w:p>
                          <w:p w14:paraId="5791C7A0" w14:textId="399C116C" w:rsidR="004C56BD" w:rsidRPr="004C56BD" w:rsidRDefault="004C56BD">
                            <w:pPr>
                              <w:rPr>
                                <w:sz w:val="18"/>
                                <w:szCs w:val="18"/>
                              </w:rPr>
                            </w:pPr>
                            <w:r>
                              <w:rPr>
                                <w:sz w:val="18"/>
                                <w:szCs w:val="18"/>
                              </w:rPr>
                              <w:t>For all subsequent</w:t>
                            </w:r>
                            <w:r w:rsidR="007E5118">
                              <w:rPr>
                                <w:sz w:val="18"/>
                                <w:szCs w:val="18"/>
                              </w:rPr>
                              <w:t xml:space="preserve"> data exchange (API requests): </w:t>
                            </w:r>
                            <w:r w:rsidR="00B9186C">
                              <w:rPr>
                                <w:sz w:val="18"/>
                                <w:szCs w:val="18"/>
                              </w:rPr>
                              <w:t xml:space="preserve">use </w:t>
                            </w:r>
                            <w:r w:rsidR="00022AE4" w:rsidRPr="00022AE4">
                              <w:rPr>
                                <w:rFonts w:ascii="Consolas" w:hAnsi="Consolas"/>
                                <w:sz w:val="20"/>
                                <w:szCs w:val="20"/>
                              </w:rPr>
                              <w:t>Bearer</w:t>
                            </w:r>
                            <w:r w:rsidR="00D11434">
                              <w:rPr>
                                <w:rFonts w:ascii="Consolas" w:hAnsi="Consolas"/>
                                <w:sz w:val="20"/>
                                <w:szCs w:val="20"/>
                              </w:rPr>
                              <w:t xml:space="preserve"> </w:t>
                            </w:r>
                            <w:r w:rsidR="00022AE4" w:rsidRPr="00022AE4">
                              <w:rPr>
                                <w:rFonts w:ascii="Consolas" w:hAnsi="Consolas"/>
                                <w:sz w:val="20"/>
                                <w:szCs w:val="20"/>
                              </w:rPr>
                              <w:t>&lt;</w:t>
                            </w:r>
                            <w:proofErr w:type="spellStart"/>
                            <w:r w:rsidR="00022AE4" w:rsidRPr="00022AE4">
                              <w:rPr>
                                <w:rFonts w:ascii="Consolas" w:hAnsi="Consolas"/>
                                <w:sz w:val="20"/>
                                <w:szCs w:val="20"/>
                              </w:rPr>
                              <w:t>access_token</w:t>
                            </w:r>
                            <w:proofErr w:type="spellEnd"/>
                            <w:r w:rsidR="00022AE4" w:rsidRPr="00022AE4">
                              <w:rPr>
                                <w:rFonts w:ascii="Consolas" w:hAnsi="Consolas"/>
                                <w:sz w:val="20"/>
                                <w:szCs w:val="20"/>
                              </w:rPr>
                              <w:t>&gt;</w:t>
                            </w:r>
                            <w:r w:rsidR="00022AE4">
                              <w:rPr>
                                <w:rFonts w:ascii="Consolas" w:hAnsi="Consolas"/>
                                <w:sz w:val="20"/>
                                <w:szCs w:val="20"/>
                              </w:rPr>
                              <w:t xml:space="preserve"> </w:t>
                            </w:r>
                            <w:r w:rsidR="00DB0725">
                              <w:rPr>
                                <w:sz w:val="18"/>
                                <w:szCs w:val="18"/>
                              </w:rPr>
                              <w:t xml:space="preserve">for </w:t>
                            </w:r>
                            <w:r w:rsidR="004B5660">
                              <w:rPr>
                                <w:sz w:val="18"/>
                                <w:szCs w:val="18"/>
                              </w:rPr>
                              <w:t>authorization</w:t>
                            </w:r>
                            <w:r w:rsidR="000708F4">
                              <w:rPr>
                                <w:sz w:val="18"/>
                                <w:szCs w:val="18"/>
                              </w:rPr>
                              <w:t>.</w:t>
                            </w:r>
                            <w:r w:rsidR="00F219E5">
                              <w:rPr>
                                <w:sz w:val="18"/>
                                <w:szCs w:val="18"/>
                              </w:rPr>
                              <w:t xml:space="preserve"> </w:t>
                            </w:r>
                            <w:r w:rsidR="00C653AB">
                              <w:rPr>
                                <w:sz w:val="18"/>
                                <w:szCs w:val="18"/>
                              </w:rPr>
                              <w:t xml:space="preserve"> </w:t>
                            </w:r>
                            <w:r w:rsidR="00022AE4">
                              <w:rPr>
                                <w:sz w:val="18"/>
                                <w:szCs w:val="18"/>
                              </w:rPr>
                              <w:t xml:space="preserve"> </w:t>
                            </w:r>
                            <w:r w:rsidR="00022AE4">
                              <w:rPr>
                                <w:rFonts w:ascii="Consolas" w:hAnsi="Consolas"/>
                                <w:sz w:val="20"/>
                                <w:szCs w:val="2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E8DC3D" id="_x0000_t202" coordsize="21600,21600" o:spt="202" path="m,l,21600r21600,l21600,xe">
                <v:stroke joinstyle="miter"/>
                <v:path gradientshapeok="t" o:connecttype="rect"/>
              </v:shapetype>
              <v:shape id="Text Box 17" o:spid="_x0000_s1026" type="#_x0000_t202" style="position:absolute;margin-left:305.6pt;margin-top:108.8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" filled="f" stroked="f">
                <v:textbox style="mso-fit-shape-to-text:t">
                  <w:txbxContent>
                    <w:p w14:paraId="62B42662" w14:textId="5BC066FC" w:rsidR="002661D9" w:rsidRDefault="002661D9">
                      <w:pPr>
                        <w:rPr>
                          <w:sz w:val="18"/>
                          <w:szCs w:val="18"/>
                        </w:rPr>
                      </w:pPr>
                      <w:r w:rsidRPr="004C56BD">
                        <w:rPr>
                          <w:sz w:val="18"/>
                          <w:szCs w:val="18"/>
                        </w:rPr>
                        <w:t xml:space="preserve">Take note of the </w:t>
                      </w:r>
                      <w:r w:rsidR="004C56BD">
                        <w:rPr>
                          <w:sz w:val="18"/>
                          <w:szCs w:val="18"/>
                        </w:rPr>
                        <w:t>`</w:t>
                      </w:r>
                      <w:proofErr w:type="spellStart"/>
                      <w:r w:rsidRPr="004C56BD">
                        <w:rPr>
                          <w:sz w:val="18"/>
                          <w:szCs w:val="18"/>
                        </w:rPr>
                        <w:t>access_toke</w:t>
                      </w:r>
                      <w:r w:rsidR="00A85838" w:rsidRPr="004C56BD">
                        <w:rPr>
                          <w:sz w:val="18"/>
                          <w:szCs w:val="18"/>
                        </w:rPr>
                        <w:t>n</w:t>
                      </w:r>
                      <w:proofErr w:type="spellEnd"/>
                      <w:r w:rsidR="004C56BD">
                        <w:rPr>
                          <w:sz w:val="18"/>
                          <w:szCs w:val="18"/>
                        </w:rPr>
                        <w:t>`</w:t>
                      </w:r>
                      <w:r w:rsidR="00A85838" w:rsidRPr="004C56BD">
                        <w:rPr>
                          <w:sz w:val="18"/>
                          <w:szCs w:val="18"/>
                        </w:rPr>
                        <w:t xml:space="preserve">, the token used for performing </w:t>
                      </w:r>
                      <w:r w:rsidR="004C56BD" w:rsidRPr="004C56BD">
                        <w:rPr>
                          <w:sz w:val="18"/>
                          <w:szCs w:val="18"/>
                        </w:rPr>
                        <w:t xml:space="preserve">data exchange. </w:t>
                      </w:r>
                      <w:r w:rsidRPr="004C56BD">
                        <w:rPr>
                          <w:sz w:val="18"/>
                          <w:szCs w:val="18"/>
                        </w:rPr>
                        <w:t xml:space="preserve"> </w:t>
                      </w:r>
                    </w:p>
                    <w:p w14:paraId="5791C7A0" w14:textId="399C116C" w:rsidR="004C56BD" w:rsidRPr="004C56BD" w:rsidRDefault="004C56BD">
                      <w:pPr>
                        <w:rPr>
                          <w:sz w:val="18"/>
                          <w:szCs w:val="18"/>
                        </w:rPr>
                      </w:pPr>
                      <w:r>
                        <w:rPr>
                          <w:sz w:val="18"/>
                          <w:szCs w:val="18"/>
                        </w:rPr>
                        <w:t>For all subsequent</w:t>
                      </w:r>
                      <w:r w:rsidR="007E5118">
                        <w:rPr>
                          <w:sz w:val="18"/>
                          <w:szCs w:val="18"/>
                        </w:rPr>
                        <w:t xml:space="preserve"> data exchange (API requests): </w:t>
                      </w:r>
                      <w:r w:rsidR="00B9186C">
                        <w:rPr>
                          <w:sz w:val="18"/>
                          <w:szCs w:val="18"/>
                        </w:rPr>
                        <w:t xml:space="preserve">use </w:t>
                      </w:r>
                      <w:r w:rsidR="00022AE4" w:rsidRPr="00022AE4">
                        <w:rPr>
                          <w:rFonts w:ascii="Consolas" w:hAnsi="Consolas"/>
                          <w:sz w:val="20"/>
                          <w:szCs w:val="20"/>
                        </w:rPr>
                        <w:t>Bearer</w:t>
                      </w:r>
                      <w:r w:rsidR="00D11434">
                        <w:rPr>
                          <w:rFonts w:ascii="Consolas" w:hAnsi="Consolas"/>
                          <w:sz w:val="20"/>
                          <w:szCs w:val="20"/>
                        </w:rPr>
                        <w:t xml:space="preserve"> </w:t>
                      </w:r>
                      <w:r w:rsidR="00022AE4" w:rsidRPr="00022AE4">
                        <w:rPr>
                          <w:rFonts w:ascii="Consolas" w:hAnsi="Consolas"/>
                          <w:sz w:val="20"/>
                          <w:szCs w:val="20"/>
                        </w:rPr>
                        <w:t>&lt;</w:t>
                      </w:r>
                      <w:proofErr w:type="spellStart"/>
                      <w:r w:rsidR="00022AE4" w:rsidRPr="00022AE4">
                        <w:rPr>
                          <w:rFonts w:ascii="Consolas" w:hAnsi="Consolas"/>
                          <w:sz w:val="20"/>
                          <w:szCs w:val="20"/>
                        </w:rPr>
                        <w:t>access_token</w:t>
                      </w:r>
                      <w:proofErr w:type="spellEnd"/>
                      <w:r w:rsidR="00022AE4" w:rsidRPr="00022AE4">
                        <w:rPr>
                          <w:rFonts w:ascii="Consolas" w:hAnsi="Consolas"/>
                          <w:sz w:val="20"/>
                          <w:szCs w:val="20"/>
                        </w:rPr>
                        <w:t>&gt;</w:t>
                      </w:r>
                      <w:r w:rsidR="00022AE4">
                        <w:rPr>
                          <w:rFonts w:ascii="Consolas" w:hAnsi="Consolas"/>
                          <w:sz w:val="20"/>
                          <w:szCs w:val="20"/>
                        </w:rPr>
                        <w:t xml:space="preserve"> </w:t>
                      </w:r>
                      <w:r w:rsidR="00DB0725">
                        <w:rPr>
                          <w:sz w:val="18"/>
                          <w:szCs w:val="18"/>
                        </w:rPr>
                        <w:t xml:space="preserve">for </w:t>
                      </w:r>
                      <w:r w:rsidR="004B5660">
                        <w:rPr>
                          <w:sz w:val="18"/>
                          <w:szCs w:val="18"/>
                        </w:rPr>
                        <w:t>authorization</w:t>
                      </w:r>
                      <w:r w:rsidR="000708F4">
                        <w:rPr>
                          <w:sz w:val="18"/>
                          <w:szCs w:val="18"/>
                        </w:rPr>
                        <w:t>.</w:t>
                      </w:r>
                      <w:r w:rsidR="00F219E5">
                        <w:rPr>
                          <w:sz w:val="18"/>
                          <w:szCs w:val="18"/>
                        </w:rPr>
                        <w:t xml:space="preserve"> </w:t>
                      </w:r>
                      <w:r w:rsidR="00C653AB">
                        <w:rPr>
                          <w:sz w:val="18"/>
                          <w:szCs w:val="18"/>
                        </w:rPr>
                        <w:t xml:space="preserve"> </w:t>
                      </w:r>
                      <w:r w:rsidR="00022AE4">
                        <w:rPr>
                          <w:sz w:val="18"/>
                          <w:szCs w:val="18"/>
                        </w:rPr>
                        <w:t xml:space="preserve"> </w:t>
                      </w:r>
                      <w:r w:rsidR="00022AE4">
                        <w:rPr>
                          <w:rFonts w:ascii="Consolas" w:hAnsi="Consolas"/>
                          <w:sz w:val="20"/>
                          <w:szCs w:val="20"/>
                        </w:rPr>
                        <w:t xml:space="preserve"> </w:t>
                      </w:r>
                    </w:p>
                  </w:txbxContent>
                </v:textbox>
                <w10:wrap type="square"/>
              </v:shape>
            </w:pict>
          </mc:Fallback>
        </mc:AlternateContent>
      </w:r>
      <w:r>
        <w:rPr>
          <w:noProof/>
          <w:lang w:val="en-AU" w:eastAsia="en-AU"/>
        </w:rPr>
        <mc:AlternateContent>
          <mc:Choice Requires="wps">
            <w:drawing>
              <wp:anchor distT="0" distB="0" distL="114300" distR="114300" simplePos="0" relativeHeight="251658242" behindDoc="0" locked="0" layoutInCell="1" allowOverlap="1" wp14:anchorId="5D19F239" wp14:editId="6FDCE6EA">
                <wp:simplePos x="0" y="0"/>
                <wp:positionH relativeFrom="column">
                  <wp:posOffset>2321560</wp:posOffset>
                </wp:positionH>
                <wp:positionV relativeFrom="paragraph">
                  <wp:posOffset>1882775</wp:posOffset>
                </wp:positionV>
                <wp:extent cx="1554480"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1554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248564" id="_x0000_t32" coordsize="21600,21600" o:spt="32" o:oned="t" path="m,l21600,21600e" filled="f">
                <v:path arrowok="t" fillok="f" o:connecttype="none"/>
                <o:lock v:ext="edit" shapetype="t"/>
              </v:shapetype>
              <v:shape id="Straight Arrow Connector 16" o:spid="_x0000_s1026" type="#_x0000_t32" style="position:absolute;margin-left:182.8pt;margin-top:148.25pt;width:122.4pt;height:0;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" strokecolor="#4472c4 [3204]" strokeweight=".5pt">
                <v:stroke endarrow="block" joinstyle="miter"/>
              </v:shape>
            </w:pict>
          </mc:Fallback>
        </mc:AlternateContent>
      </w:r>
      <w:r w:rsidR="005159F3" w:rsidRPr="005159F3">
        <w:rPr>
          <w:lang w:val="en-AU" w:eastAsia="en-AU"/>
        </w:rPr>
        <w:drawing>
          <wp:anchor distT="0" distB="0" distL="114300" distR="114300" simplePos="0" relativeHeight="251658241" behindDoc="0" locked="0" layoutInCell="1" allowOverlap="1" wp14:anchorId="35B99B8B" wp14:editId="00019B63">
            <wp:simplePos x="0" y="0"/>
            <wp:positionH relativeFrom="margin">
              <wp:align>left</wp:align>
            </wp:positionH>
            <wp:positionV relativeFrom="paragraph">
              <wp:posOffset>206375</wp:posOffset>
            </wp:positionV>
            <wp:extent cx="3114675" cy="268732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4675" cy="2687320"/>
                    </a:xfrm>
                    <a:prstGeom prst="rect">
                      <a:avLst/>
                    </a:prstGeom>
                  </pic:spPr>
                </pic:pic>
              </a:graphicData>
            </a:graphic>
            <wp14:sizeRelH relativeFrom="page">
              <wp14:pctWidth>0</wp14:pctWidth>
            </wp14:sizeRelH>
            <wp14:sizeRelV relativeFrom="page">
              <wp14:pctHeight>0</wp14:pctHeight>
            </wp14:sizeRelV>
          </wp:anchor>
        </w:drawing>
      </w:r>
      <w:r w:rsidR="003563F2">
        <w:rPr>
          <w:lang w:val="en-AU" w:eastAsia="en-AU"/>
        </w:rPr>
        <w:t>An example of a response is shown below</w:t>
      </w:r>
      <w:r w:rsidR="005159F3">
        <w:rPr>
          <w:lang w:val="en-AU" w:eastAsia="en-AU"/>
        </w:rPr>
        <w:t xml:space="preserve">: </w:t>
      </w:r>
    </w:p>
    <w:p w14:paraId="0B67D9AF" w14:textId="77777777" w:rsidR="00E20C74" w:rsidRDefault="00E20C74" w:rsidP="002D3159">
      <w:pPr>
        <w:rPr>
          <w:lang w:val="en-AU" w:eastAsia="en-AU"/>
        </w:rPr>
      </w:pPr>
    </w:p>
    <w:p w14:paraId="5CBF3611" w14:textId="6645EC4C" w:rsidR="007D7F29" w:rsidRDefault="007D7F29" w:rsidP="0094713D">
      <w:pPr>
        <w:pStyle w:val="Heading3"/>
        <w:numPr>
          <w:ilvl w:val="0"/>
          <w:numId w:val="30"/>
        </w:numPr>
        <w:rPr>
          <w:lang w:val="en-AU" w:eastAsia="en-AU"/>
        </w:rPr>
      </w:pPr>
      <w:bookmarkStart w:id="7" w:name="_Toc137027481"/>
      <w:r w:rsidRPr="007D7F29">
        <w:rPr>
          <w:lang w:val="en-AU" w:eastAsia="en-AU"/>
        </w:rPr>
        <w:t>Register the Organizational Structure</w:t>
      </w:r>
      <w:bookmarkEnd w:id="7"/>
      <w:r w:rsidRPr="007D7F29">
        <w:rPr>
          <w:lang w:val="en-AU" w:eastAsia="en-AU"/>
        </w:rPr>
        <w:t xml:space="preserve"> </w:t>
      </w:r>
    </w:p>
    <w:p w14:paraId="6B2DCCC6" w14:textId="6193F312" w:rsidR="00850814" w:rsidRPr="00850814" w:rsidRDefault="009A378F" w:rsidP="00850814">
      <w:pPr>
        <w:rPr>
          <w:lang w:val="en-AU" w:eastAsia="en-AU"/>
        </w:rPr>
      </w:pPr>
      <w:r>
        <w:rPr>
          <w:lang w:val="en-AU" w:eastAsia="en-AU"/>
        </w:rPr>
        <w:t>To</w:t>
      </w:r>
      <w:r w:rsidR="008C68F8">
        <w:rPr>
          <w:lang w:val="en-AU" w:eastAsia="en-AU"/>
        </w:rPr>
        <w:t xml:space="preserve"> </w:t>
      </w:r>
      <w:r w:rsidR="00850814" w:rsidRPr="00850814">
        <w:rPr>
          <w:lang w:val="en-AU" w:eastAsia="en-AU"/>
        </w:rPr>
        <w:t xml:space="preserve">integrate </w:t>
      </w:r>
      <w:r w:rsidR="008C68F8">
        <w:rPr>
          <w:lang w:val="en-AU" w:eastAsia="en-AU"/>
        </w:rPr>
        <w:t xml:space="preserve">to </w:t>
      </w:r>
      <w:r w:rsidR="00850814" w:rsidRPr="00850814">
        <w:rPr>
          <w:lang w:val="en-AU" w:eastAsia="en-AU"/>
        </w:rPr>
        <w:t>SATUSEHAT</w:t>
      </w:r>
      <w:r w:rsidR="008C68F8">
        <w:rPr>
          <w:lang w:val="en-AU" w:eastAsia="en-AU"/>
        </w:rPr>
        <w:t xml:space="preserve">, each healthcare </w:t>
      </w:r>
      <w:r w:rsidR="006823F0">
        <w:rPr>
          <w:lang w:val="en-AU" w:eastAsia="en-AU"/>
        </w:rPr>
        <w:t>entity</w:t>
      </w:r>
      <w:r w:rsidR="008C68F8">
        <w:rPr>
          <w:lang w:val="en-AU" w:eastAsia="en-AU"/>
        </w:rPr>
        <w:t xml:space="preserve"> also needs</w:t>
      </w:r>
      <w:r w:rsidR="00850814" w:rsidRPr="00850814">
        <w:rPr>
          <w:lang w:val="en-AU" w:eastAsia="en-AU"/>
        </w:rPr>
        <w:t xml:space="preserve"> </w:t>
      </w:r>
      <w:r w:rsidR="008C68F8">
        <w:rPr>
          <w:lang w:val="en-AU" w:eastAsia="en-AU"/>
        </w:rPr>
        <w:t>by</w:t>
      </w:r>
      <w:r w:rsidR="00850814" w:rsidRPr="00850814">
        <w:rPr>
          <w:lang w:val="en-AU" w:eastAsia="en-AU"/>
        </w:rPr>
        <w:t xml:space="preserve"> submit</w:t>
      </w:r>
      <w:r w:rsidR="008C68F8">
        <w:rPr>
          <w:lang w:val="en-AU" w:eastAsia="en-AU"/>
        </w:rPr>
        <w:t>ting</w:t>
      </w:r>
      <w:r w:rsidR="00850814" w:rsidRPr="00850814">
        <w:rPr>
          <w:lang w:val="en-AU" w:eastAsia="en-AU"/>
        </w:rPr>
        <w:t xml:space="preserve"> data related to the organizational structure available within the </w:t>
      </w:r>
      <w:r w:rsidR="006823F0">
        <w:rPr>
          <w:lang w:val="en-AU" w:eastAsia="en-AU"/>
        </w:rPr>
        <w:t>entity</w:t>
      </w:r>
      <w:r w:rsidR="00850814" w:rsidRPr="00850814">
        <w:rPr>
          <w:lang w:val="en-AU" w:eastAsia="en-AU"/>
        </w:rPr>
        <w:t xml:space="preserve"> (referred to as sub-organizations). </w:t>
      </w:r>
      <w:r w:rsidR="006823F0">
        <w:rPr>
          <w:lang w:val="en-AU" w:eastAsia="en-AU"/>
        </w:rPr>
        <w:t>Entities</w:t>
      </w:r>
      <w:r w:rsidR="00850814" w:rsidRPr="00850814">
        <w:rPr>
          <w:lang w:val="en-AU" w:eastAsia="en-AU"/>
        </w:rPr>
        <w:t xml:space="preserve"> that are included in the category of health service facilities (referred to as parent organizations), will receive a SATUSEHAT number from the </w:t>
      </w:r>
      <w:r w:rsidR="009C533C">
        <w:rPr>
          <w:lang w:val="en-AU" w:eastAsia="en-AU"/>
        </w:rPr>
        <w:t>MoH</w:t>
      </w:r>
      <w:r w:rsidR="00850814" w:rsidRPr="00850814">
        <w:rPr>
          <w:lang w:val="en-AU" w:eastAsia="en-AU"/>
        </w:rPr>
        <w:t xml:space="preserve"> </w:t>
      </w:r>
      <w:r w:rsidR="00D66C40">
        <w:rPr>
          <w:lang w:val="en-AU" w:eastAsia="en-AU"/>
        </w:rPr>
        <w:t>upon</w:t>
      </w:r>
      <w:r w:rsidR="00850814" w:rsidRPr="00850814">
        <w:rPr>
          <w:lang w:val="en-AU" w:eastAsia="en-AU"/>
        </w:rPr>
        <w:t xml:space="preserve"> </w:t>
      </w:r>
      <w:r w:rsidR="00D66C40">
        <w:rPr>
          <w:lang w:val="en-AU" w:eastAsia="en-AU"/>
        </w:rPr>
        <w:t>registration</w:t>
      </w:r>
      <w:r w:rsidR="00850814" w:rsidRPr="00850814">
        <w:rPr>
          <w:lang w:val="en-AU" w:eastAsia="en-AU"/>
        </w:rPr>
        <w:t>. The parent organization will then send the existing organizational/sub-organizational structure within the institution. Each sub-organization under the main organization needs to send data to SATUSEHAT.</w:t>
      </w:r>
    </w:p>
    <w:p w14:paraId="2C6B3892" w14:textId="65057D15" w:rsidR="007D7F29" w:rsidRDefault="000D4960" w:rsidP="00E20C74">
      <w:pPr>
        <w:rPr>
          <w:rStyle w:val="Hyperlink"/>
          <w:lang w:val="en-AU" w:eastAsia="en-AU"/>
        </w:rPr>
      </w:pPr>
      <w:r w:rsidRPr="000D4960">
        <w:rPr>
          <w:lang w:val="en-AU" w:eastAsia="en-AU"/>
        </w:rPr>
        <w:t xml:space="preserve">Sub-organizational data is sent using Organization resources </w:t>
      </w:r>
      <w:r w:rsidR="00D66C40">
        <w:rPr>
          <w:lang w:val="en-AU" w:eastAsia="en-AU"/>
        </w:rPr>
        <w:t>via</w:t>
      </w:r>
      <w:r w:rsidRPr="000D4960">
        <w:rPr>
          <w:lang w:val="en-AU" w:eastAsia="en-AU"/>
        </w:rPr>
        <w:t xml:space="preserve"> </w:t>
      </w:r>
      <w:r w:rsidR="00D66C40">
        <w:rPr>
          <w:lang w:val="en-AU" w:eastAsia="en-AU"/>
        </w:rPr>
        <w:t xml:space="preserve">a </w:t>
      </w:r>
      <w:r w:rsidRPr="000D4960">
        <w:rPr>
          <w:lang w:val="en-AU" w:eastAsia="en-AU"/>
        </w:rPr>
        <w:t xml:space="preserve">POST </w:t>
      </w:r>
      <w:r w:rsidR="00D66C40">
        <w:rPr>
          <w:lang w:val="en-AU" w:eastAsia="en-AU"/>
        </w:rPr>
        <w:t>request</w:t>
      </w:r>
      <w:r w:rsidRPr="000D4960">
        <w:rPr>
          <w:lang w:val="en-AU" w:eastAsia="en-AU"/>
        </w:rPr>
        <w:t>. Resource Organization is used to record data on a group of people or organizations with the same purpose.</w:t>
      </w:r>
      <w:r w:rsidRPr="00850814">
        <w:rPr>
          <w:lang w:val="en-AU" w:eastAsia="en-AU"/>
        </w:rPr>
        <w:t xml:space="preserve"> This</w:t>
      </w:r>
      <w:r w:rsidR="00850814" w:rsidRPr="00850814">
        <w:rPr>
          <w:lang w:val="en-AU" w:eastAsia="en-AU"/>
        </w:rPr>
        <w:t xml:space="preserve"> is indicated by the management structure of the organization. The organization filling template can be accessed at the following link: </w:t>
      </w:r>
      <w:hyperlink r:id="rId14" w:anchor="gid=1571590515" w:history="1">
        <w:r w:rsidR="00850814" w:rsidRPr="00BC40F4">
          <w:rPr>
            <w:rStyle w:val="Hyperlink"/>
            <w:lang w:val="en-AU" w:eastAsia="en-AU"/>
          </w:rPr>
          <w:t>Organization &amp; Location Registration Template</w:t>
        </w:r>
      </w:hyperlink>
    </w:p>
    <w:p w14:paraId="057874AF" w14:textId="5C388B2D" w:rsidR="007D7F29" w:rsidRDefault="007D7F29" w:rsidP="0094713D">
      <w:pPr>
        <w:pStyle w:val="Heading3"/>
        <w:numPr>
          <w:ilvl w:val="0"/>
          <w:numId w:val="30"/>
        </w:numPr>
        <w:rPr>
          <w:lang w:val="en-AU" w:eastAsia="en-AU"/>
        </w:rPr>
      </w:pPr>
      <w:bookmarkStart w:id="8" w:name="_Toc137027482"/>
      <w:r w:rsidRPr="007D7F29">
        <w:rPr>
          <w:lang w:val="en-AU" w:eastAsia="en-AU"/>
        </w:rPr>
        <w:t xml:space="preserve">Register the </w:t>
      </w:r>
      <w:r>
        <w:rPr>
          <w:lang w:val="en-AU" w:eastAsia="en-AU"/>
        </w:rPr>
        <w:t>Location</w:t>
      </w:r>
      <w:r w:rsidRPr="007D7F29">
        <w:rPr>
          <w:lang w:val="en-AU" w:eastAsia="en-AU"/>
        </w:rPr>
        <w:t xml:space="preserve"> Structure</w:t>
      </w:r>
      <w:bookmarkEnd w:id="8"/>
      <w:r w:rsidRPr="007D7F29">
        <w:rPr>
          <w:lang w:val="en-AU" w:eastAsia="en-AU"/>
        </w:rPr>
        <w:t xml:space="preserve"> </w:t>
      </w:r>
    </w:p>
    <w:p w14:paraId="40B77AEC" w14:textId="04AE3177" w:rsidR="00C508D1" w:rsidRPr="0011797D" w:rsidRDefault="0006434C" w:rsidP="0006434C">
      <w:pPr>
        <w:rPr>
          <w:lang w:val="en-AU" w:eastAsia="en-AU"/>
        </w:rPr>
      </w:pPr>
      <w:r w:rsidRPr="0006434C">
        <w:rPr>
          <w:lang w:val="en-AU" w:eastAsia="en-AU"/>
        </w:rPr>
        <w:t xml:space="preserve">The location structure is a physical location which can be a building, a room where health services are carried out. Institutions that will integrate into SATUSEHAT need to register or send data related to the location structure available within the institution. Site structure data refers to detail and position information for the physical places where services are provided and resources and participants can be stored, located, hosted, or accommodated. Structural data is sent using the Location resource </w:t>
      </w:r>
      <w:r w:rsidR="001D1639">
        <w:rPr>
          <w:lang w:val="en-AU" w:eastAsia="en-AU"/>
        </w:rPr>
        <w:t>via a</w:t>
      </w:r>
      <w:r w:rsidRPr="0006434C">
        <w:rPr>
          <w:lang w:val="en-AU" w:eastAsia="en-AU"/>
        </w:rPr>
        <w:t xml:space="preserve"> POST </w:t>
      </w:r>
      <w:r w:rsidR="001D1639">
        <w:rPr>
          <w:lang w:val="en-AU" w:eastAsia="en-AU"/>
        </w:rPr>
        <w:t>request</w:t>
      </w:r>
      <w:r w:rsidRPr="0006434C">
        <w:rPr>
          <w:lang w:val="en-AU" w:eastAsia="en-AU"/>
        </w:rPr>
        <w:t xml:space="preserve">. </w:t>
      </w:r>
    </w:p>
    <w:p w14:paraId="7A3338F5" w14:textId="4536DA77" w:rsidR="00664034" w:rsidRPr="0011797D" w:rsidRDefault="00664034" w:rsidP="0006434C">
      <w:pPr>
        <w:rPr>
          <w:lang w:val="en-AU" w:eastAsia="en-AU"/>
        </w:rPr>
      </w:pPr>
      <w:r>
        <w:rPr>
          <w:rStyle w:val="Hyperlink"/>
          <w:color w:val="auto"/>
          <w:u w:val="none"/>
          <w:lang w:val="en-AU" w:eastAsia="en-AU"/>
        </w:rPr>
        <w:t xml:space="preserve">The organizations and locations are all stored in the Master Sarana Index (see B. Daily Business, a. Master Data for more details). </w:t>
      </w:r>
    </w:p>
    <w:p w14:paraId="11825C15" w14:textId="77777777" w:rsidR="007D7F29" w:rsidRPr="007D7F29" w:rsidRDefault="007D7F29" w:rsidP="0094713D">
      <w:pPr>
        <w:pStyle w:val="Heading3"/>
        <w:numPr>
          <w:ilvl w:val="0"/>
          <w:numId w:val="30"/>
        </w:numPr>
        <w:rPr>
          <w:lang w:val="en-AU" w:eastAsia="en-AU"/>
        </w:rPr>
      </w:pPr>
      <w:bookmarkStart w:id="9" w:name="_Toc137027483"/>
      <w:r w:rsidRPr="007D7F29">
        <w:rPr>
          <w:lang w:val="en-AU" w:eastAsia="en-AU"/>
        </w:rPr>
        <w:t>Store the IHS Number for Health Workers</w:t>
      </w:r>
      <w:bookmarkEnd w:id="9"/>
    </w:p>
    <w:p w14:paraId="0CC090D7" w14:textId="75A99625" w:rsidR="005159F3" w:rsidRDefault="007E13A9" w:rsidP="002D3159">
      <w:pPr>
        <w:rPr>
          <w:lang w:val="en-AU" w:eastAsia="en-AU"/>
        </w:rPr>
      </w:pPr>
      <w:r w:rsidRPr="007E13A9">
        <w:rPr>
          <w:lang w:val="en-AU" w:eastAsia="en-AU"/>
        </w:rPr>
        <w:t>To register data for health workers, SATUSEHAT ID information is required from the health workers concerned. Information regarding a worker</w:t>
      </w:r>
      <w:r w:rsidR="00E20C74">
        <w:rPr>
          <w:lang w:val="en-AU" w:eastAsia="en-AU"/>
        </w:rPr>
        <w:t>’</w:t>
      </w:r>
      <w:r w:rsidRPr="007E13A9">
        <w:rPr>
          <w:lang w:val="en-AU" w:eastAsia="en-AU"/>
        </w:rPr>
        <w:t xml:space="preserve">s SATUSEHAT ID can be obtained from the Master </w:t>
      </w:r>
      <w:proofErr w:type="spellStart"/>
      <w:r w:rsidR="00E20C74">
        <w:rPr>
          <w:lang w:val="en-AU" w:eastAsia="en-AU"/>
        </w:rPr>
        <w:t>Nakes</w:t>
      </w:r>
      <w:proofErr w:type="spellEnd"/>
      <w:r w:rsidRPr="007E13A9">
        <w:rPr>
          <w:lang w:val="en-AU" w:eastAsia="en-AU"/>
        </w:rPr>
        <w:t xml:space="preserve"> Index (MNI). MNI stores data on health workers from all sources that officially publish lists of health workers. SATUSEHAT ID can be stored in each internal system of health facilities and partners other than health facilities. SATUSEHAT ID will make it easier to report health services related to health workers.</w:t>
      </w:r>
    </w:p>
    <w:p w14:paraId="4A80F10D" w14:textId="77777777" w:rsidR="009A378F" w:rsidRPr="002D3159" w:rsidRDefault="009A378F" w:rsidP="002D3159">
      <w:pPr>
        <w:rPr>
          <w:lang w:val="en-AU" w:eastAsia="en-AU"/>
        </w:rPr>
      </w:pPr>
    </w:p>
    <w:p w14:paraId="2E715679" w14:textId="73475302" w:rsidR="00E62648" w:rsidRPr="00C2362C" w:rsidRDefault="00E62648" w:rsidP="00D66C40">
      <w:pPr>
        <w:pStyle w:val="Heading2"/>
        <w:numPr>
          <w:ilvl w:val="0"/>
          <w:numId w:val="29"/>
        </w:numPr>
        <w:rPr>
          <w:lang w:val="en-AU" w:eastAsia="en-AU"/>
        </w:rPr>
      </w:pPr>
      <w:bookmarkStart w:id="10" w:name="_Toc137027484"/>
      <w:r>
        <w:rPr>
          <w:lang w:val="en-AU" w:eastAsia="en-AU"/>
        </w:rPr>
        <w:t>Daily Business</w:t>
      </w:r>
      <w:bookmarkEnd w:id="10"/>
    </w:p>
    <w:p w14:paraId="5E721C92" w14:textId="5EEE90DB" w:rsidR="00B05AF2" w:rsidRDefault="007C4287" w:rsidP="006D6E2A">
      <w:pPr>
        <w:pStyle w:val="Heading3"/>
        <w:numPr>
          <w:ilvl w:val="0"/>
          <w:numId w:val="25"/>
        </w:numPr>
        <w:rPr>
          <w:lang w:val="en-AU" w:eastAsia="en-AU"/>
        </w:rPr>
      </w:pPr>
      <w:bookmarkStart w:id="11" w:name="_Toc137027485"/>
      <w:r>
        <w:rPr>
          <w:lang w:val="en-AU" w:eastAsia="en-AU"/>
        </w:rPr>
        <w:t>Master Data</w:t>
      </w:r>
      <w:bookmarkEnd w:id="11"/>
    </w:p>
    <w:p w14:paraId="333262E2" w14:textId="771D8C70" w:rsidR="00F618E5" w:rsidRDefault="008E7551" w:rsidP="00F618E5">
      <w:pPr>
        <w:rPr>
          <w:lang w:val="en-AU" w:eastAsia="en-AU"/>
        </w:rPr>
      </w:pPr>
      <w:r>
        <w:rPr>
          <w:lang w:val="en-AU" w:eastAsia="en-AU"/>
        </w:rPr>
        <w:t xml:space="preserve">The </w:t>
      </w:r>
      <w:r w:rsidR="00751AF3">
        <w:rPr>
          <w:lang w:val="en-AU" w:eastAsia="en-AU"/>
        </w:rPr>
        <w:t>Master Data Index</w:t>
      </w:r>
      <w:r>
        <w:rPr>
          <w:lang w:val="en-AU" w:eastAsia="en-AU"/>
        </w:rPr>
        <w:t xml:space="preserve"> </w:t>
      </w:r>
      <w:r w:rsidR="0040260E">
        <w:rPr>
          <w:lang w:val="en-AU" w:eastAsia="en-AU"/>
        </w:rPr>
        <w:t xml:space="preserve">is a </w:t>
      </w:r>
      <w:r w:rsidR="007A167B">
        <w:rPr>
          <w:lang w:val="en-AU" w:eastAsia="en-AU"/>
        </w:rPr>
        <w:t>s</w:t>
      </w:r>
      <w:r w:rsidR="004C68C3" w:rsidRPr="004C68C3">
        <w:rPr>
          <w:lang w:val="en-AU" w:eastAsia="en-AU"/>
        </w:rPr>
        <w:t xml:space="preserve">tandardized </w:t>
      </w:r>
      <w:r w:rsidR="0069623F">
        <w:rPr>
          <w:lang w:val="en-AU" w:eastAsia="en-AU"/>
        </w:rPr>
        <w:t xml:space="preserve">data </w:t>
      </w:r>
      <w:r w:rsidR="004C68C3" w:rsidRPr="004C68C3">
        <w:rPr>
          <w:lang w:val="en-AU" w:eastAsia="en-AU"/>
        </w:rPr>
        <w:t>dictionary that consists of</w:t>
      </w:r>
      <w:r w:rsidR="004C68C3">
        <w:rPr>
          <w:lang w:val="en-AU" w:eastAsia="en-AU"/>
        </w:rPr>
        <w:t>:</w:t>
      </w:r>
      <w:r w:rsidR="005F2250">
        <w:rPr>
          <w:lang w:val="en-AU" w:eastAsia="en-AU"/>
        </w:rPr>
        <w:t xml:space="preserve"> </w:t>
      </w:r>
    </w:p>
    <w:p w14:paraId="1E657863" w14:textId="0BEB4FC5" w:rsidR="006712EA" w:rsidRDefault="008F48BD" w:rsidP="006712EA">
      <w:pPr>
        <w:pStyle w:val="ListParagraph"/>
        <w:numPr>
          <w:ilvl w:val="0"/>
          <w:numId w:val="6"/>
        </w:numPr>
        <w:rPr>
          <w:lang w:val="en-AU" w:eastAsia="en-AU"/>
        </w:rPr>
      </w:pPr>
      <w:r w:rsidRPr="008F48BD">
        <w:rPr>
          <w:lang w:val="en-AU" w:eastAsia="en-AU"/>
        </w:rPr>
        <w:t>Patient Data (Master Patient Index)</w:t>
      </w:r>
    </w:p>
    <w:p w14:paraId="5599F970" w14:textId="358C1C70" w:rsidR="002000A2" w:rsidRDefault="00B82277" w:rsidP="00207663">
      <w:pPr>
        <w:pStyle w:val="ListParagraph"/>
        <w:numPr>
          <w:ilvl w:val="1"/>
          <w:numId w:val="6"/>
        </w:numPr>
        <w:rPr>
          <w:lang w:val="en-AU" w:eastAsia="en-AU"/>
        </w:rPr>
      </w:pPr>
      <w:r>
        <w:rPr>
          <w:lang w:val="en-AU" w:eastAsia="en-AU"/>
        </w:rPr>
        <w:t xml:space="preserve">The data contains </w:t>
      </w:r>
      <w:r w:rsidR="00543685">
        <w:rPr>
          <w:lang w:val="en-AU" w:eastAsia="en-AU"/>
        </w:rPr>
        <w:t xml:space="preserve">demographic details of every citizen in Indonesia </w:t>
      </w:r>
    </w:p>
    <w:p w14:paraId="70C1587F" w14:textId="44415D38" w:rsidR="00543685" w:rsidRDefault="00543685" w:rsidP="0026026D">
      <w:pPr>
        <w:pStyle w:val="ListParagraph"/>
        <w:numPr>
          <w:ilvl w:val="1"/>
          <w:numId w:val="6"/>
        </w:numPr>
        <w:rPr>
          <w:lang w:val="en-AU" w:eastAsia="en-AU"/>
        </w:rPr>
      </w:pPr>
      <w:r>
        <w:rPr>
          <w:lang w:val="en-AU" w:eastAsia="en-AU"/>
        </w:rPr>
        <w:t xml:space="preserve">This data is governed and maintained by </w:t>
      </w:r>
      <w:proofErr w:type="spellStart"/>
      <w:r>
        <w:rPr>
          <w:lang w:val="en-AU" w:eastAsia="en-AU"/>
        </w:rPr>
        <w:t>Dukcapil</w:t>
      </w:r>
      <w:proofErr w:type="spellEnd"/>
      <w:r>
        <w:rPr>
          <w:lang w:val="en-AU" w:eastAsia="en-AU"/>
        </w:rPr>
        <w:t xml:space="preserve"> (government </w:t>
      </w:r>
      <w:r w:rsidR="0026026D">
        <w:rPr>
          <w:lang w:val="en-AU" w:eastAsia="en-AU"/>
        </w:rPr>
        <w:t>body</w:t>
      </w:r>
      <w:r>
        <w:rPr>
          <w:lang w:val="en-AU" w:eastAsia="en-AU"/>
        </w:rPr>
        <w:t xml:space="preserve"> that manages citizenship status). </w:t>
      </w:r>
    </w:p>
    <w:p w14:paraId="35C81DEB" w14:textId="47B30FB5" w:rsidR="008F48BD" w:rsidRDefault="008F48BD" w:rsidP="008F48BD">
      <w:pPr>
        <w:pStyle w:val="ListParagraph"/>
        <w:numPr>
          <w:ilvl w:val="0"/>
          <w:numId w:val="6"/>
        </w:numPr>
        <w:rPr>
          <w:lang w:val="en-AU" w:eastAsia="en-AU"/>
        </w:rPr>
      </w:pPr>
      <w:r w:rsidRPr="008F48BD">
        <w:rPr>
          <w:lang w:val="en-AU" w:eastAsia="en-AU"/>
        </w:rPr>
        <w:t>Health Workers</w:t>
      </w:r>
      <w:r w:rsidR="00207663">
        <w:rPr>
          <w:lang w:val="en-AU" w:eastAsia="en-AU"/>
        </w:rPr>
        <w:t xml:space="preserve"> </w:t>
      </w:r>
      <w:r w:rsidR="005A4F32" w:rsidRPr="008F48BD">
        <w:rPr>
          <w:lang w:val="en-AU" w:eastAsia="en-AU"/>
        </w:rPr>
        <w:t>[</w:t>
      </w:r>
      <w:proofErr w:type="spellStart"/>
      <w:r w:rsidR="005A4F32" w:rsidRPr="008F48BD">
        <w:rPr>
          <w:lang w:val="en-AU" w:eastAsia="en-AU"/>
        </w:rPr>
        <w:t>Nakes</w:t>
      </w:r>
      <w:proofErr w:type="spellEnd"/>
      <w:r w:rsidR="005A4F32" w:rsidRPr="008F48BD">
        <w:rPr>
          <w:lang w:val="en-AU" w:eastAsia="en-AU"/>
        </w:rPr>
        <w:t xml:space="preserve">] </w:t>
      </w:r>
      <w:r w:rsidR="00207663">
        <w:rPr>
          <w:lang w:val="en-AU" w:eastAsia="en-AU"/>
        </w:rPr>
        <w:t>Data</w:t>
      </w:r>
      <w:r w:rsidRPr="008F48BD">
        <w:rPr>
          <w:lang w:val="en-AU" w:eastAsia="en-AU"/>
        </w:rPr>
        <w:t xml:space="preserve"> (Master </w:t>
      </w:r>
      <w:proofErr w:type="spellStart"/>
      <w:r w:rsidRPr="008F48BD">
        <w:rPr>
          <w:lang w:val="en-AU" w:eastAsia="en-AU"/>
        </w:rPr>
        <w:t>Nakes</w:t>
      </w:r>
      <w:proofErr w:type="spellEnd"/>
      <w:r w:rsidRPr="008F48BD">
        <w:rPr>
          <w:lang w:val="en-AU" w:eastAsia="en-AU"/>
        </w:rPr>
        <w:t xml:space="preserve"> Index)</w:t>
      </w:r>
    </w:p>
    <w:p w14:paraId="34CDA2E2" w14:textId="7EF01FD3" w:rsidR="0026026D" w:rsidRPr="008F48BD" w:rsidRDefault="0026026D" w:rsidP="0026026D">
      <w:pPr>
        <w:pStyle w:val="ListParagraph"/>
        <w:numPr>
          <w:ilvl w:val="1"/>
          <w:numId w:val="6"/>
        </w:numPr>
        <w:rPr>
          <w:lang w:val="en-AU" w:eastAsia="en-AU"/>
        </w:rPr>
      </w:pPr>
      <w:r>
        <w:rPr>
          <w:lang w:val="en-AU" w:eastAsia="en-AU"/>
        </w:rPr>
        <w:t xml:space="preserve">The data is </w:t>
      </w:r>
      <w:r w:rsidR="00C8385F">
        <w:rPr>
          <w:lang w:val="en-AU" w:eastAsia="en-AU"/>
        </w:rPr>
        <w:t>sourced</w:t>
      </w:r>
      <w:r w:rsidR="00D87A9C">
        <w:rPr>
          <w:lang w:val="en-AU" w:eastAsia="en-AU"/>
        </w:rPr>
        <w:t xml:space="preserve"> from the </w:t>
      </w:r>
      <w:r w:rsidR="00374749">
        <w:rPr>
          <w:lang w:val="en-AU" w:eastAsia="en-AU"/>
        </w:rPr>
        <w:t>SISDMK</w:t>
      </w:r>
      <w:r w:rsidR="00F26AD6">
        <w:rPr>
          <w:lang w:val="en-AU" w:eastAsia="en-AU"/>
        </w:rPr>
        <w:t xml:space="preserve"> data, which contains information such as</w:t>
      </w:r>
      <w:r w:rsidR="00F53B58">
        <w:rPr>
          <w:lang w:val="en-AU" w:eastAsia="en-AU"/>
        </w:rPr>
        <w:t xml:space="preserve"> healthcare worker’s</w:t>
      </w:r>
      <w:r w:rsidR="00F26AD6">
        <w:rPr>
          <w:lang w:val="en-AU" w:eastAsia="en-AU"/>
        </w:rPr>
        <w:t xml:space="preserve"> name, </w:t>
      </w:r>
      <w:r w:rsidR="00C83B67">
        <w:rPr>
          <w:lang w:val="en-AU" w:eastAsia="en-AU"/>
        </w:rPr>
        <w:t xml:space="preserve">registration letter, healthcare practice license, etc. </w:t>
      </w:r>
    </w:p>
    <w:p w14:paraId="5930A3CD" w14:textId="781ECD6A" w:rsidR="008F48BD" w:rsidRDefault="008F48BD" w:rsidP="008F48BD">
      <w:pPr>
        <w:pStyle w:val="ListParagraph"/>
        <w:numPr>
          <w:ilvl w:val="0"/>
          <w:numId w:val="6"/>
        </w:numPr>
        <w:rPr>
          <w:lang w:val="en-AU" w:eastAsia="en-AU"/>
        </w:rPr>
      </w:pPr>
      <w:r w:rsidRPr="008F48BD">
        <w:rPr>
          <w:lang w:val="en-AU" w:eastAsia="en-AU"/>
        </w:rPr>
        <w:t>Health</w:t>
      </w:r>
      <w:r w:rsidR="00576047">
        <w:rPr>
          <w:lang w:val="en-AU" w:eastAsia="en-AU"/>
        </w:rPr>
        <w:t>care Facilities &amp; Services</w:t>
      </w:r>
      <w:r w:rsidR="00893727">
        <w:rPr>
          <w:lang w:val="en-AU" w:eastAsia="en-AU"/>
        </w:rPr>
        <w:t xml:space="preserve"> </w:t>
      </w:r>
      <w:r w:rsidR="005A4F32" w:rsidRPr="008F48BD">
        <w:rPr>
          <w:lang w:val="en-AU" w:eastAsia="en-AU"/>
        </w:rPr>
        <w:t>[</w:t>
      </w:r>
      <w:proofErr w:type="spellStart"/>
      <w:r w:rsidR="005A4F32" w:rsidRPr="008F48BD">
        <w:rPr>
          <w:lang w:val="en-AU" w:eastAsia="en-AU"/>
        </w:rPr>
        <w:t>Fasyankes</w:t>
      </w:r>
      <w:proofErr w:type="spellEnd"/>
      <w:r w:rsidR="005A4F32" w:rsidRPr="008F48BD">
        <w:rPr>
          <w:lang w:val="en-AU" w:eastAsia="en-AU"/>
        </w:rPr>
        <w:t xml:space="preserve">] </w:t>
      </w:r>
      <w:r w:rsidRPr="008F48BD">
        <w:rPr>
          <w:lang w:val="en-AU" w:eastAsia="en-AU"/>
        </w:rPr>
        <w:t>Data (Master Sarana Index)</w:t>
      </w:r>
      <w:commentRangeStart w:id="12"/>
      <w:commentRangeEnd w:id="12"/>
      <w:r w:rsidR="00F430CB">
        <w:rPr>
          <w:rStyle w:val="CommentReference"/>
        </w:rPr>
        <w:commentReference w:id="12"/>
      </w:r>
    </w:p>
    <w:p w14:paraId="39015C15" w14:textId="3A2CB716" w:rsidR="00804A4D" w:rsidRPr="00804A4D" w:rsidRDefault="00804A4D" w:rsidP="00804A4D">
      <w:pPr>
        <w:pStyle w:val="ListParagraph"/>
        <w:numPr>
          <w:ilvl w:val="1"/>
          <w:numId w:val="6"/>
        </w:numPr>
        <w:rPr>
          <w:lang w:val="en-AU" w:eastAsia="en-AU"/>
        </w:rPr>
      </w:pPr>
      <w:r>
        <w:rPr>
          <w:lang w:val="en-AU" w:eastAsia="en-AU"/>
        </w:rPr>
        <w:t>D</w:t>
      </w:r>
      <w:r w:rsidRPr="00804A4D">
        <w:rPr>
          <w:lang w:val="en-AU" w:eastAsia="en-AU"/>
        </w:rPr>
        <w:t>ata to includes 35 different types of healthcare services facilities available</w:t>
      </w:r>
      <w:r>
        <w:rPr>
          <w:lang w:val="en-AU" w:eastAsia="en-AU"/>
        </w:rPr>
        <w:t>.</w:t>
      </w:r>
    </w:p>
    <w:p w14:paraId="61A72FE1" w14:textId="1BAEC8EE" w:rsidR="005A4F32" w:rsidRPr="008F48BD" w:rsidRDefault="00804A4D" w:rsidP="005A4F32">
      <w:pPr>
        <w:pStyle w:val="ListParagraph"/>
        <w:numPr>
          <w:ilvl w:val="1"/>
          <w:numId w:val="6"/>
        </w:numPr>
        <w:rPr>
          <w:lang w:val="en-AU" w:eastAsia="en-AU"/>
        </w:rPr>
      </w:pPr>
      <w:r w:rsidRPr="00804A4D">
        <w:rPr>
          <w:lang w:val="en-AU" w:eastAsia="en-AU"/>
        </w:rPr>
        <w:t>Data based on SISDML, SIRS,</w:t>
      </w:r>
      <w:r>
        <w:rPr>
          <w:lang w:val="en-AU" w:eastAsia="en-AU"/>
        </w:rPr>
        <w:t xml:space="preserve"> and</w:t>
      </w:r>
      <w:r w:rsidRPr="00804A4D">
        <w:rPr>
          <w:lang w:val="en-AU" w:eastAsia="en-AU"/>
        </w:rPr>
        <w:t xml:space="preserve"> SIMADA</w:t>
      </w:r>
      <w:r>
        <w:rPr>
          <w:lang w:val="en-AU" w:eastAsia="en-AU"/>
        </w:rPr>
        <w:t>.</w:t>
      </w:r>
    </w:p>
    <w:p w14:paraId="3A08CABC" w14:textId="0CE58575" w:rsidR="008F48BD" w:rsidRPr="008F48BD" w:rsidRDefault="008F48BD" w:rsidP="008F48BD">
      <w:pPr>
        <w:pStyle w:val="ListParagraph"/>
        <w:numPr>
          <w:ilvl w:val="0"/>
          <w:numId w:val="6"/>
        </w:numPr>
        <w:rPr>
          <w:lang w:val="en-AU" w:eastAsia="en-AU"/>
        </w:rPr>
      </w:pPr>
      <w:r w:rsidRPr="008F48BD">
        <w:rPr>
          <w:lang w:val="en-AU" w:eastAsia="en-AU"/>
        </w:rPr>
        <w:t>Pharmacy and Medical Devices Data (</w:t>
      </w:r>
      <w:proofErr w:type="spellStart"/>
      <w:r w:rsidRPr="008F48BD">
        <w:rPr>
          <w:lang w:val="en-AU" w:eastAsia="en-AU"/>
        </w:rPr>
        <w:t>Kf+a</w:t>
      </w:r>
      <w:proofErr w:type="spellEnd"/>
      <w:r w:rsidRPr="008F48BD">
        <w:rPr>
          <w:lang w:val="en-AU" w:eastAsia="en-AU"/>
        </w:rPr>
        <w:t xml:space="preserve"> Dictionary)</w:t>
      </w:r>
    </w:p>
    <w:p w14:paraId="2A115BBA" w14:textId="5CB5C4C2" w:rsidR="00F05088" w:rsidRDefault="0061281C" w:rsidP="0061281C">
      <w:pPr>
        <w:pStyle w:val="ListParagraph"/>
        <w:numPr>
          <w:ilvl w:val="0"/>
          <w:numId w:val="24"/>
        </w:numPr>
        <w:rPr>
          <w:lang w:val="en-AU" w:eastAsia="en-AU"/>
        </w:rPr>
      </w:pPr>
      <w:r w:rsidRPr="0061281C">
        <w:rPr>
          <w:lang w:val="en-AU" w:eastAsia="en-AU"/>
        </w:rPr>
        <w:t xml:space="preserve">Master Pharmacy, Drugs, and Equipment à source data from BPOM and LKPP; to have a standardized reference for </w:t>
      </w:r>
      <w:proofErr w:type="gramStart"/>
      <w:r w:rsidRPr="0061281C">
        <w:rPr>
          <w:lang w:val="en-AU" w:eastAsia="en-AU"/>
        </w:rPr>
        <w:t>drugs  (</w:t>
      </w:r>
      <w:proofErr w:type="gramEnd"/>
      <w:r w:rsidRPr="0061281C">
        <w:rPr>
          <w:lang w:val="en-AU" w:eastAsia="en-AU"/>
        </w:rPr>
        <w:t xml:space="preserve">e.g. composition, size, volume, etc.)  </w:t>
      </w:r>
    </w:p>
    <w:p w14:paraId="7E567146" w14:textId="3A5EB66F" w:rsidR="008F48BD" w:rsidRPr="008F48BD" w:rsidRDefault="008F48BD" w:rsidP="008F48BD">
      <w:pPr>
        <w:pStyle w:val="ListParagraph"/>
        <w:numPr>
          <w:ilvl w:val="0"/>
          <w:numId w:val="6"/>
        </w:numPr>
        <w:rPr>
          <w:lang w:val="en-AU" w:eastAsia="en-AU"/>
        </w:rPr>
      </w:pPr>
      <w:r w:rsidRPr="008F48BD">
        <w:rPr>
          <w:lang w:val="en-AU" w:eastAsia="en-AU"/>
        </w:rPr>
        <w:t>Financing Data</w:t>
      </w:r>
    </w:p>
    <w:p w14:paraId="238F4A60" w14:textId="0EC0CFAB" w:rsidR="004929AD" w:rsidRPr="008F48BD" w:rsidRDefault="004929AD" w:rsidP="004929AD">
      <w:pPr>
        <w:pStyle w:val="ListParagraph"/>
        <w:numPr>
          <w:ilvl w:val="0"/>
          <w:numId w:val="24"/>
        </w:numPr>
        <w:rPr>
          <w:lang w:val="en-AU" w:eastAsia="en-AU"/>
        </w:rPr>
      </w:pPr>
      <w:r w:rsidRPr="004929AD">
        <w:rPr>
          <w:lang w:val="en-AU" w:eastAsia="en-AU"/>
        </w:rPr>
        <w:t xml:space="preserve">All healthcare facilities use the Master Financing data to standardize the costs for the health services, etc.  </w:t>
      </w:r>
    </w:p>
    <w:p w14:paraId="0B9902F6" w14:textId="5331198A" w:rsidR="009356FA" w:rsidRDefault="008F48BD" w:rsidP="00B307EF">
      <w:pPr>
        <w:pStyle w:val="ListParagraph"/>
        <w:numPr>
          <w:ilvl w:val="0"/>
          <w:numId w:val="6"/>
        </w:numPr>
        <w:rPr>
          <w:lang w:val="en-AU" w:eastAsia="en-AU"/>
        </w:rPr>
      </w:pPr>
      <w:r w:rsidRPr="008F48BD">
        <w:rPr>
          <w:lang w:val="en-AU" w:eastAsia="en-AU"/>
        </w:rPr>
        <w:t>Service Data</w:t>
      </w:r>
    </w:p>
    <w:p w14:paraId="1A5434EF" w14:textId="0414FD95" w:rsidR="0090748A" w:rsidRDefault="0090748A" w:rsidP="0069623F">
      <w:pPr>
        <w:pStyle w:val="ListParagraph"/>
        <w:numPr>
          <w:ilvl w:val="0"/>
          <w:numId w:val="24"/>
        </w:numPr>
        <w:rPr>
          <w:lang w:val="en-AU" w:eastAsia="en-AU"/>
        </w:rPr>
      </w:pPr>
      <w:r w:rsidRPr="0090748A">
        <w:rPr>
          <w:lang w:val="en-AU" w:eastAsia="en-AU"/>
        </w:rPr>
        <w:t xml:space="preserve">All healthcare facilities use the Master Service Data to have standardized reference codes for the different types of health services  </w:t>
      </w:r>
    </w:p>
    <w:p w14:paraId="206DCC93" w14:textId="2243A272" w:rsidR="009A378F" w:rsidRPr="0069623F" w:rsidRDefault="00041664" w:rsidP="009A378F">
      <w:pPr>
        <w:pStyle w:val="ListParagraph"/>
        <w:ind w:left="1440"/>
        <w:rPr>
          <w:lang w:val="en-AU" w:eastAsia="en-AU"/>
        </w:rPr>
      </w:pPr>
      <w:r>
        <w:rPr>
          <w:lang w:val="en-AU" w:eastAsia="en-AU"/>
        </w:rPr>
        <w:t xml:space="preserve">   </w:t>
      </w:r>
    </w:p>
    <w:p w14:paraId="11A7473C" w14:textId="0D6D0D65" w:rsidR="00C2362C" w:rsidRDefault="00C2362C" w:rsidP="006D6E2A">
      <w:pPr>
        <w:pStyle w:val="Heading3"/>
        <w:numPr>
          <w:ilvl w:val="0"/>
          <w:numId w:val="25"/>
        </w:numPr>
        <w:rPr>
          <w:lang w:val="en-AU" w:eastAsia="en-AU"/>
        </w:rPr>
      </w:pPr>
      <w:bookmarkStart w:id="13" w:name="_Toc137027486"/>
      <w:r>
        <w:rPr>
          <w:lang w:val="en-AU" w:eastAsia="en-AU"/>
        </w:rPr>
        <w:t>Transactional Data</w:t>
      </w:r>
      <w:bookmarkEnd w:id="13"/>
    </w:p>
    <w:p w14:paraId="1ADB0872" w14:textId="7801C31D" w:rsidR="00237A80" w:rsidRDefault="00C64C9E" w:rsidP="00237A80">
      <w:pPr>
        <w:rPr>
          <w:lang w:val="en-AU" w:eastAsia="en-AU"/>
        </w:rPr>
      </w:pPr>
      <w:r>
        <w:rPr>
          <w:lang w:val="en-AU" w:eastAsia="en-AU"/>
        </w:rPr>
        <w:t xml:space="preserve">They are currently </w:t>
      </w:r>
      <w:hyperlink r:id="rId15" w:history="1">
        <w:r w:rsidRPr="003A0067">
          <w:rPr>
            <w:rStyle w:val="Hyperlink"/>
            <w:lang w:val="en-AU" w:eastAsia="en-AU"/>
          </w:rPr>
          <w:t>3</w:t>
        </w:r>
        <w:r w:rsidR="00803D1E" w:rsidRPr="003A0067">
          <w:rPr>
            <w:rStyle w:val="Hyperlink"/>
            <w:lang w:val="en-AU" w:eastAsia="en-AU"/>
          </w:rPr>
          <w:t>2</w:t>
        </w:r>
        <w:r w:rsidRPr="003A0067">
          <w:rPr>
            <w:rStyle w:val="Hyperlink"/>
            <w:lang w:val="en-AU" w:eastAsia="en-AU"/>
          </w:rPr>
          <w:t xml:space="preserve"> </w:t>
        </w:r>
        <w:r w:rsidR="003A0067" w:rsidRPr="003A0067">
          <w:rPr>
            <w:rStyle w:val="Hyperlink"/>
            <w:lang w:val="en-AU" w:eastAsia="en-AU"/>
          </w:rPr>
          <w:t xml:space="preserve">FHIR </w:t>
        </w:r>
        <w:r w:rsidR="00F06B18">
          <w:rPr>
            <w:rStyle w:val="Hyperlink"/>
            <w:lang w:val="en-AU" w:eastAsia="en-AU"/>
          </w:rPr>
          <w:t>profile</w:t>
        </w:r>
        <w:r w:rsidR="003A0067" w:rsidRPr="003A0067">
          <w:rPr>
            <w:rStyle w:val="Hyperlink"/>
            <w:lang w:val="en-AU" w:eastAsia="en-AU"/>
          </w:rPr>
          <w:t>s</w:t>
        </w:r>
      </w:hyperlink>
      <w:r w:rsidR="003A0067">
        <w:rPr>
          <w:lang w:val="en-AU" w:eastAsia="en-AU"/>
        </w:rPr>
        <w:t xml:space="preserve"> on </w:t>
      </w:r>
      <w:r w:rsidR="004F519B">
        <w:rPr>
          <w:lang w:val="en-AU" w:eastAsia="en-AU"/>
        </w:rPr>
        <w:t>SATUSEHAT</w:t>
      </w:r>
      <w:r>
        <w:rPr>
          <w:lang w:val="en-AU" w:eastAsia="en-AU"/>
        </w:rPr>
        <w:t>.</w:t>
      </w:r>
      <w:r w:rsidR="00383A56">
        <w:rPr>
          <w:lang w:val="en-AU" w:eastAsia="en-AU"/>
        </w:rPr>
        <w:t xml:space="preserve"> </w:t>
      </w:r>
      <w:r w:rsidR="00F06B18">
        <w:rPr>
          <w:lang w:val="en-AU" w:eastAsia="en-AU"/>
        </w:rPr>
        <w:t>Each profile define</w:t>
      </w:r>
      <w:r w:rsidR="00CF4A2A">
        <w:rPr>
          <w:lang w:val="en-AU" w:eastAsia="en-AU"/>
        </w:rPr>
        <w:t xml:space="preserve">s the ID Core and extensions for related resources. </w:t>
      </w:r>
      <w:r w:rsidR="00383A56">
        <w:rPr>
          <w:lang w:val="en-AU" w:eastAsia="en-AU"/>
        </w:rPr>
        <w:t xml:space="preserve">Each resources </w:t>
      </w:r>
      <w:r w:rsidR="00F35510">
        <w:rPr>
          <w:lang w:val="en-AU" w:eastAsia="en-AU"/>
        </w:rPr>
        <w:t>have</w:t>
      </w:r>
      <w:r w:rsidR="00383A56">
        <w:rPr>
          <w:lang w:val="en-AU" w:eastAsia="en-AU"/>
        </w:rPr>
        <w:t xml:space="preserve"> </w:t>
      </w:r>
      <w:r w:rsidR="00F35510">
        <w:rPr>
          <w:lang w:val="en-AU" w:eastAsia="en-AU"/>
        </w:rPr>
        <w:t>different numbers and types of</w:t>
      </w:r>
      <w:r w:rsidR="00383A56">
        <w:rPr>
          <w:lang w:val="en-AU" w:eastAsia="en-AU"/>
        </w:rPr>
        <w:t xml:space="preserve"> </w:t>
      </w:r>
      <w:r w:rsidR="00A568C0">
        <w:rPr>
          <w:lang w:val="en-AU" w:eastAsia="en-AU"/>
        </w:rPr>
        <w:t>data element</w:t>
      </w:r>
      <w:r w:rsidR="00F35510">
        <w:rPr>
          <w:lang w:val="en-AU" w:eastAsia="en-AU"/>
        </w:rPr>
        <w:t>.</w:t>
      </w:r>
      <w:r w:rsidR="00A568C0">
        <w:rPr>
          <w:lang w:val="en-AU" w:eastAsia="en-AU"/>
        </w:rPr>
        <w:t xml:space="preserve"> </w:t>
      </w:r>
    </w:p>
    <w:p w14:paraId="073D7601" w14:textId="0C307307" w:rsidR="00237A80" w:rsidRDefault="003945F5" w:rsidP="00237A80">
      <w:r>
        <w:t>For example</w:t>
      </w:r>
      <w:r w:rsidR="007D1346">
        <w:t>, a</w:t>
      </w:r>
      <w:r w:rsidR="00237A80">
        <w:t>t the time of patient visit registration, the following elements must be submitted</w:t>
      </w:r>
      <w:r w:rsidR="00D25A39">
        <w:t>:</w:t>
      </w:r>
    </w:p>
    <w:p w14:paraId="5BE4CA6B" w14:textId="24AB419F" w:rsidR="00237A80" w:rsidRDefault="00237A80" w:rsidP="00237A80">
      <w:pPr>
        <w:pStyle w:val="ListParagraph"/>
        <w:numPr>
          <w:ilvl w:val="0"/>
          <w:numId w:val="8"/>
        </w:numPr>
      </w:pPr>
      <w:proofErr w:type="spellStart"/>
      <w:r>
        <w:t>Encounter.status</w:t>
      </w:r>
      <w:proofErr w:type="spellEnd"/>
    </w:p>
    <w:p w14:paraId="733664B4" w14:textId="59014701" w:rsidR="00237A80" w:rsidRDefault="00237A80" w:rsidP="00237A80">
      <w:pPr>
        <w:pStyle w:val="ListParagraph"/>
        <w:numPr>
          <w:ilvl w:val="0"/>
          <w:numId w:val="8"/>
        </w:numPr>
      </w:pPr>
      <w:proofErr w:type="spellStart"/>
      <w:r>
        <w:t>Encounter.statusHistory</w:t>
      </w:r>
      <w:proofErr w:type="spellEnd"/>
    </w:p>
    <w:p w14:paraId="08C23492" w14:textId="71D69210" w:rsidR="00237A80" w:rsidRDefault="00237A80" w:rsidP="00237A80">
      <w:pPr>
        <w:pStyle w:val="ListParagraph"/>
        <w:numPr>
          <w:ilvl w:val="0"/>
          <w:numId w:val="8"/>
        </w:numPr>
      </w:pPr>
      <w:proofErr w:type="spellStart"/>
      <w:r>
        <w:t>Encounter.class</w:t>
      </w:r>
      <w:proofErr w:type="spellEnd"/>
    </w:p>
    <w:p w14:paraId="1D677D2A" w14:textId="4FAE69DF" w:rsidR="00237A80" w:rsidRDefault="00237A80" w:rsidP="00237A80">
      <w:pPr>
        <w:pStyle w:val="ListParagraph"/>
        <w:numPr>
          <w:ilvl w:val="0"/>
          <w:numId w:val="8"/>
        </w:numPr>
      </w:pPr>
      <w:proofErr w:type="spellStart"/>
      <w:r>
        <w:t>Encounter.subject</w:t>
      </w:r>
      <w:proofErr w:type="spellEnd"/>
    </w:p>
    <w:p w14:paraId="2639699C" w14:textId="77606F9D" w:rsidR="00237A80" w:rsidRDefault="00237A80" w:rsidP="00237A80">
      <w:pPr>
        <w:pStyle w:val="ListParagraph"/>
        <w:numPr>
          <w:ilvl w:val="0"/>
          <w:numId w:val="8"/>
        </w:numPr>
      </w:pPr>
      <w:proofErr w:type="spellStart"/>
      <w:proofErr w:type="gramStart"/>
      <w:r>
        <w:t>Encounter.period.start</w:t>
      </w:r>
      <w:proofErr w:type="spellEnd"/>
      <w:proofErr w:type="gramEnd"/>
    </w:p>
    <w:p w14:paraId="039545BD" w14:textId="02EE68DB" w:rsidR="00237A80" w:rsidRDefault="00237A80" w:rsidP="00237A80">
      <w:pPr>
        <w:pStyle w:val="ListParagraph"/>
        <w:numPr>
          <w:ilvl w:val="0"/>
          <w:numId w:val="8"/>
        </w:numPr>
      </w:pPr>
      <w:proofErr w:type="spellStart"/>
      <w:r>
        <w:t>Encounter.location</w:t>
      </w:r>
      <w:proofErr w:type="spellEnd"/>
    </w:p>
    <w:p w14:paraId="10A122C1" w14:textId="0F3944F2" w:rsidR="00237A80" w:rsidRDefault="00237A80" w:rsidP="00237A80">
      <w:pPr>
        <w:pStyle w:val="ListParagraph"/>
        <w:numPr>
          <w:ilvl w:val="0"/>
          <w:numId w:val="8"/>
        </w:numPr>
      </w:pPr>
      <w:proofErr w:type="spellStart"/>
      <w:r>
        <w:t>Encounter.serviceProvider</w:t>
      </w:r>
      <w:proofErr w:type="spellEnd"/>
    </w:p>
    <w:p w14:paraId="4734AC22" w14:textId="644E4852" w:rsidR="00D25A39" w:rsidRDefault="00526379" w:rsidP="00D25A39">
      <w:r w:rsidRPr="00526379">
        <w:t>Other mandatory elements can be sent after the visit ends.</w:t>
      </w:r>
      <w:r w:rsidR="00664034">
        <w:t xml:space="preserve"> An example of the Encounter resource that is required is shown below, where M refers to mandatory and O refers to optional.</w:t>
      </w:r>
    </w:p>
    <w:tbl>
      <w:tblPr>
        <w:tblW w:w="9687" w:type="dxa"/>
        <w:tblInd w:w="-147" w:type="dxa"/>
        <w:tblLook w:val="04A0" w:firstRow="1" w:lastRow="0" w:firstColumn="1" w:lastColumn="0" w:noHBand="0" w:noVBand="1"/>
      </w:tblPr>
      <w:tblGrid>
        <w:gridCol w:w="4033"/>
        <w:gridCol w:w="1146"/>
        <w:gridCol w:w="4508"/>
      </w:tblGrid>
      <w:tr w:rsidR="0025270C" w:rsidRPr="0025270C" w14:paraId="54F9F097" w14:textId="77777777" w:rsidTr="0025270C">
        <w:trPr>
          <w:trHeight w:val="288"/>
        </w:trPr>
        <w:tc>
          <w:tcPr>
            <w:tcW w:w="968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088A39F" w14:textId="77777777" w:rsidR="0025270C" w:rsidRPr="0025270C" w:rsidRDefault="00D84CBD" w:rsidP="0025270C">
            <w:pPr>
              <w:spacing w:after="0" w:line="240" w:lineRule="auto"/>
              <w:jc w:val="center"/>
              <w:rPr>
                <w:rFonts w:ascii="Calibri" w:eastAsia="Times New Roman" w:hAnsi="Calibri" w:cs="Calibri"/>
                <w:color w:val="0563C1"/>
                <w:sz w:val="20"/>
                <w:szCs w:val="20"/>
                <w:u w:val="single"/>
                <w:lang w:val="en-AU" w:eastAsia="en-AU"/>
              </w:rPr>
            </w:pPr>
            <w:hyperlink r:id="rId16" w:history="1">
              <w:r w:rsidR="0025270C" w:rsidRPr="0025270C">
                <w:rPr>
                  <w:rFonts w:ascii="Calibri" w:eastAsia="Times New Roman" w:hAnsi="Calibri" w:cs="Calibri"/>
                  <w:color w:val="0563C1"/>
                  <w:sz w:val="20"/>
                  <w:szCs w:val="20"/>
                  <w:u w:val="single"/>
                  <w:lang w:val="en-AU" w:eastAsia="en-AU"/>
                </w:rPr>
                <w:t>Resource Encounter</w:t>
              </w:r>
            </w:hyperlink>
          </w:p>
        </w:tc>
      </w:tr>
      <w:tr w:rsidR="0025270C" w:rsidRPr="0025270C" w14:paraId="00188178"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138FA4EE" w14:textId="77777777" w:rsidR="0025270C" w:rsidRPr="0025270C" w:rsidRDefault="0025270C" w:rsidP="0025270C">
            <w:pPr>
              <w:spacing w:after="0" w:line="240" w:lineRule="auto"/>
              <w:jc w:val="center"/>
              <w:rPr>
                <w:rFonts w:ascii="Calibri" w:eastAsia="Times New Roman" w:hAnsi="Calibri" w:cs="Calibri"/>
                <w:b/>
                <w:bCs/>
                <w:color w:val="000000"/>
                <w:sz w:val="20"/>
                <w:szCs w:val="20"/>
                <w:lang w:val="en-AU" w:eastAsia="en-AU"/>
              </w:rPr>
            </w:pPr>
            <w:r w:rsidRPr="0025270C">
              <w:rPr>
                <w:rFonts w:ascii="Calibri" w:eastAsia="Times New Roman" w:hAnsi="Calibri" w:cs="Calibri"/>
                <w:b/>
                <w:bCs/>
                <w:color w:val="000000"/>
                <w:sz w:val="20"/>
                <w:szCs w:val="20"/>
                <w:lang w:val="en-AU" w:eastAsia="en-AU"/>
              </w:rPr>
              <w:t>Element Data / Path</w:t>
            </w:r>
          </w:p>
        </w:tc>
        <w:tc>
          <w:tcPr>
            <w:tcW w:w="1140" w:type="dxa"/>
            <w:tcBorders>
              <w:top w:val="nil"/>
              <w:left w:val="nil"/>
              <w:bottom w:val="single" w:sz="4" w:space="0" w:color="auto"/>
              <w:right w:val="single" w:sz="4" w:space="0" w:color="auto"/>
            </w:tcBorders>
            <w:shd w:val="clear" w:color="auto" w:fill="auto"/>
            <w:vAlign w:val="center"/>
            <w:hideMark/>
          </w:tcPr>
          <w:p w14:paraId="08B6EA4C" w14:textId="77777777" w:rsidR="0025270C" w:rsidRPr="0025270C" w:rsidRDefault="0025270C" w:rsidP="0025270C">
            <w:pPr>
              <w:spacing w:after="0" w:line="240" w:lineRule="auto"/>
              <w:jc w:val="center"/>
              <w:rPr>
                <w:rFonts w:ascii="Calibri" w:eastAsia="Times New Roman" w:hAnsi="Calibri" w:cs="Calibri"/>
                <w:b/>
                <w:bCs/>
                <w:color w:val="000000"/>
                <w:sz w:val="20"/>
                <w:szCs w:val="20"/>
                <w:lang w:val="en-AU" w:eastAsia="en-AU"/>
              </w:rPr>
            </w:pPr>
            <w:r w:rsidRPr="0025270C">
              <w:rPr>
                <w:rFonts w:ascii="Calibri" w:eastAsia="Times New Roman" w:hAnsi="Calibri" w:cs="Calibri"/>
                <w:b/>
                <w:bCs/>
                <w:color w:val="000000"/>
                <w:sz w:val="20"/>
                <w:szCs w:val="20"/>
                <w:lang w:val="en-AU" w:eastAsia="en-AU"/>
              </w:rPr>
              <w:t>Mandatory Type</w:t>
            </w:r>
          </w:p>
        </w:tc>
        <w:tc>
          <w:tcPr>
            <w:tcW w:w="4511" w:type="dxa"/>
            <w:tcBorders>
              <w:top w:val="nil"/>
              <w:left w:val="nil"/>
              <w:bottom w:val="single" w:sz="4" w:space="0" w:color="auto"/>
              <w:right w:val="single" w:sz="4" w:space="0" w:color="auto"/>
            </w:tcBorders>
            <w:shd w:val="clear" w:color="auto" w:fill="auto"/>
            <w:vAlign w:val="center"/>
            <w:hideMark/>
          </w:tcPr>
          <w:p w14:paraId="6C47230C" w14:textId="77777777" w:rsidR="0025270C" w:rsidRPr="0025270C" w:rsidRDefault="0025270C" w:rsidP="0025270C">
            <w:pPr>
              <w:spacing w:after="0" w:line="240" w:lineRule="auto"/>
              <w:jc w:val="center"/>
              <w:rPr>
                <w:rFonts w:ascii="Calibri" w:eastAsia="Times New Roman" w:hAnsi="Calibri" w:cs="Calibri"/>
                <w:b/>
                <w:bCs/>
                <w:color w:val="000000"/>
                <w:sz w:val="20"/>
                <w:szCs w:val="20"/>
                <w:lang w:val="en-AU" w:eastAsia="en-AU"/>
              </w:rPr>
            </w:pPr>
            <w:r w:rsidRPr="0025270C">
              <w:rPr>
                <w:rFonts w:ascii="Calibri" w:eastAsia="Times New Roman" w:hAnsi="Calibri" w:cs="Calibri"/>
                <w:b/>
                <w:bCs/>
                <w:color w:val="000000"/>
                <w:sz w:val="20"/>
                <w:szCs w:val="20"/>
                <w:lang w:val="en-AU" w:eastAsia="en-AU"/>
              </w:rPr>
              <w:t>Description</w:t>
            </w:r>
          </w:p>
        </w:tc>
      </w:tr>
      <w:tr w:rsidR="0025270C" w:rsidRPr="0025270C" w14:paraId="170691AC"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72B80AE"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Encounter.identifier</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6AF473DE"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F0DFF43"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Health facility internal ID for this visit. This is an official ID issued by the health facility to mark patient visits.</w:t>
            </w:r>
          </w:p>
        </w:tc>
      </w:tr>
      <w:tr w:rsidR="0025270C" w:rsidRPr="0025270C" w14:paraId="79C4D4C8"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20F2F4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Encounter.status</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4B958EAF"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438FABF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Stage status of the patient encounter</w:t>
            </w:r>
          </w:p>
        </w:tc>
      </w:tr>
      <w:tr w:rsidR="0025270C" w:rsidRPr="0025270C" w14:paraId="05ACF100"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F23E363"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Encounter.statusHistory</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6ED701A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4966BEA7"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Store history of patient visits' status</w:t>
            </w:r>
          </w:p>
        </w:tc>
      </w:tr>
      <w:tr w:rsidR="0025270C" w:rsidRPr="0025270C" w14:paraId="3470947E"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6A648CB"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Encounter.class</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44436BA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985288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Classification of patient encounters</w:t>
            </w:r>
          </w:p>
        </w:tc>
      </w:tr>
      <w:tr w:rsidR="0025270C" w:rsidRPr="0025270C" w14:paraId="164517E2"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DFD6A4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Encounter.classHistory</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5DE2409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4BD3C54E"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Store classification history of patient visits</w:t>
            </w:r>
          </w:p>
        </w:tc>
      </w:tr>
      <w:tr w:rsidR="0025270C" w:rsidRPr="0025270C" w14:paraId="2D2C7513"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3B1E4B5"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Encounter.type</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0A9FE905"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3BB22A2"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17" w:history="1">
              <w:r w:rsidR="0025270C" w:rsidRPr="0025270C">
                <w:rPr>
                  <w:rFonts w:ascii="Calibri" w:eastAsia="Times New Roman" w:hAnsi="Calibri" w:cs="Calibri"/>
                  <w:color w:val="0563C1"/>
                  <w:sz w:val="20"/>
                  <w:szCs w:val="20"/>
                  <w:u w:val="single"/>
                  <w:lang w:val="en-AU" w:eastAsia="en-AU"/>
                </w:rPr>
                <w:t xml:space="preserve">Specific type of visit </w:t>
              </w:r>
            </w:hyperlink>
          </w:p>
        </w:tc>
      </w:tr>
      <w:tr w:rsidR="0025270C" w:rsidRPr="0025270C" w14:paraId="3C829787"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1D9413AD"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Encounter.serviceType</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54C3890C"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6C6D69D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Specific type of service provided</w:t>
            </w:r>
          </w:p>
        </w:tc>
      </w:tr>
      <w:tr w:rsidR="0025270C" w:rsidRPr="0025270C" w14:paraId="51E0B2B8"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8FBECE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Encounter.priority</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73BB87F2"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7C5B33D7"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18" w:history="1">
              <w:r w:rsidR="0025270C" w:rsidRPr="0025270C">
                <w:rPr>
                  <w:rFonts w:ascii="Calibri" w:eastAsia="Times New Roman" w:hAnsi="Calibri" w:cs="Calibri"/>
                  <w:color w:val="0563C1"/>
                  <w:sz w:val="20"/>
                  <w:szCs w:val="20"/>
                  <w:u w:val="single"/>
                  <w:lang w:val="en-AU" w:eastAsia="en-AU"/>
                </w:rPr>
                <w:t>Indication of the urgency of the visit</w:t>
              </w:r>
            </w:hyperlink>
          </w:p>
        </w:tc>
      </w:tr>
      <w:tr w:rsidR="0025270C" w:rsidRPr="0025270C" w14:paraId="08E8417C"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435212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Encounter.subject</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7546772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2B5577F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Subject of the patient meeting</w:t>
            </w:r>
          </w:p>
        </w:tc>
      </w:tr>
      <w:tr w:rsidR="0025270C" w:rsidRPr="0025270C" w14:paraId="75FE735D"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124E41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Encounter.episodeOfCare</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0F4F79D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7700D52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 xml:space="preserve">Information on the episode of care performed at this visit. Refer to </w:t>
            </w:r>
            <w:proofErr w:type="spellStart"/>
            <w:r w:rsidRPr="0025270C">
              <w:rPr>
                <w:rFonts w:ascii="Calibri" w:eastAsia="Times New Roman" w:hAnsi="Calibri" w:cs="Calibri"/>
                <w:color w:val="000000"/>
                <w:sz w:val="20"/>
                <w:szCs w:val="20"/>
                <w:lang w:val="en-AU" w:eastAsia="en-AU"/>
              </w:rPr>
              <w:t>EpisodeOfCare</w:t>
            </w:r>
            <w:proofErr w:type="spellEnd"/>
            <w:r w:rsidRPr="0025270C">
              <w:rPr>
                <w:rFonts w:ascii="Calibri" w:eastAsia="Times New Roman" w:hAnsi="Calibri" w:cs="Calibri"/>
                <w:color w:val="000000"/>
                <w:sz w:val="20"/>
                <w:szCs w:val="20"/>
                <w:lang w:val="en-AU" w:eastAsia="en-AU"/>
              </w:rPr>
              <w:t xml:space="preserve"> resources</w:t>
            </w:r>
          </w:p>
        </w:tc>
      </w:tr>
      <w:tr w:rsidR="0025270C" w:rsidRPr="0025270C" w14:paraId="7D343FF3"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D9C9F2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Encounter.basedOn</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3C92C2C8"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6547592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Request underlying this visit (ex: referral request). Referring to a ServiceRequest resource</w:t>
            </w:r>
          </w:p>
        </w:tc>
      </w:tr>
      <w:tr w:rsidR="0025270C" w:rsidRPr="0025270C" w14:paraId="61EC098C"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886471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Encounter.participant</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3262E48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16E4C87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Patient encounter participant</w:t>
            </w:r>
          </w:p>
        </w:tc>
      </w:tr>
      <w:tr w:rsidR="0025270C" w:rsidRPr="0025270C" w14:paraId="09529358"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7372B2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Encounter.period</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5A7F7B9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7B441F0"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Time for encounter from arrived to finished</w:t>
            </w:r>
          </w:p>
        </w:tc>
      </w:tr>
      <w:tr w:rsidR="0025270C" w:rsidRPr="0025270C" w14:paraId="3827E92C"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FEB53D0"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Encounter.length</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41FB18EC"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58F7DEB7"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19" w:anchor="Duration" w:history="1">
              <w:r w:rsidR="0025270C" w:rsidRPr="0025270C">
                <w:rPr>
                  <w:rFonts w:ascii="Calibri" w:eastAsia="Times New Roman" w:hAnsi="Calibri" w:cs="Calibri"/>
                  <w:color w:val="0563C1"/>
                  <w:sz w:val="20"/>
                  <w:szCs w:val="20"/>
                  <w:u w:val="single"/>
                  <w:lang w:val="en-AU" w:eastAsia="en-AU"/>
                </w:rPr>
                <w:t>Number of times the visit occurred</w:t>
              </w:r>
            </w:hyperlink>
          </w:p>
        </w:tc>
      </w:tr>
      <w:tr w:rsidR="0025270C" w:rsidRPr="0025270C" w14:paraId="55E0C604"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6E291CE4"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Encounter.reasonCode</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3A4643D9"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4A5C0C3"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20" w:history="1">
              <w:r w:rsidR="0025270C" w:rsidRPr="0025270C">
                <w:rPr>
                  <w:rFonts w:ascii="Calibri" w:eastAsia="Times New Roman" w:hAnsi="Calibri" w:cs="Calibri"/>
                  <w:color w:val="0563C1"/>
                  <w:sz w:val="20"/>
                  <w:szCs w:val="20"/>
                  <w:u w:val="single"/>
                  <w:lang w:val="en-AU" w:eastAsia="en-AU"/>
                </w:rPr>
                <w:t>Code for the reason for the visit</w:t>
              </w:r>
            </w:hyperlink>
          </w:p>
        </w:tc>
      </w:tr>
      <w:tr w:rsidR="0025270C" w:rsidRPr="0025270C" w14:paraId="4E362364"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2B1964BE"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Encounter.reasonReference</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083A85F9"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483256BB"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 xml:space="preserve">Reasons for the visit. Can refer </w:t>
            </w:r>
            <w:proofErr w:type="gramStart"/>
            <w:r w:rsidRPr="0025270C">
              <w:rPr>
                <w:rFonts w:ascii="Calibri" w:eastAsia="Times New Roman" w:hAnsi="Calibri" w:cs="Calibri"/>
                <w:color w:val="000000"/>
                <w:sz w:val="20"/>
                <w:szCs w:val="20"/>
                <w:lang w:val="en-AU" w:eastAsia="en-AU"/>
              </w:rPr>
              <w:t>to  Condition</w:t>
            </w:r>
            <w:proofErr w:type="gramEnd"/>
            <w:r w:rsidRPr="0025270C">
              <w:rPr>
                <w:rFonts w:ascii="Calibri" w:eastAsia="Times New Roman" w:hAnsi="Calibri" w:cs="Calibri"/>
                <w:color w:val="000000"/>
                <w:sz w:val="20"/>
                <w:szCs w:val="20"/>
                <w:lang w:val="en-AU" w:eastAsia="en-AU"/>
              </w:rPr>
              <w:t xml:space="preserve"> / Procedure / Observations /</w:t>
            </w:r>
            <w:r w:rsidRPr="0025270C">
              <w:rPr>
                <w:rFonts w:ascii="Calibri" w:eastAsia="Times New Roman" w:hAnsi="Calibri" w:cs="Calibri"/>
                <w:color w:val="000000"/>
                <w:sz w:val="20"/>
                <w:szCs w:val="20"/>
                <w:lang w:val="en-AU" w:eastAsia="en-AU"/>
              </w:rPr>
              <w:br/>
              <w:t>Immunization Recommendation resources</w:t>
            </w:r>
          </w:p>
        </w:tc>
      </w:tr>
      <w:tr w:rsidR="0025270C" w:rsidRPr="0025270C" w14:paraId="5D5C6005" w14:textId="77777777" w:rsidTr="0025270C">
        <w:trPr>
          <w:trHeight w:val="1440"/>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DF89CE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Encounter.diagnosis</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15A8212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E0BFFA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Diagnosis can be early diagnosis and/or discharge. Diagnosis can be filled according to the "Condition" resource of the patient. "Condition" in the diagnosis can be recorded more than 1</w:t>
            </w:r>
          </w:p>
        </w:tc>
      </w:tr>
      <w:tr w:rsidR="0025270C" w:rsidRPr="0025270C" w14:paraId="44D88131"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BDC8771"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Encounter.account</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1644DBE9"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6AB535A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Account used for billing. Can refer to Account resource</w:t>
            </w:r>
          </w:p>
        </w:tc>
      </w:tr>
      <w:tr w:rsidR="0025270C" w:rsidRPr="0025270C" w14:paraId="7BD54A09"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111490D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Encounter.hospitalization</w:t>
            </w:r>
            <w:proofErr w:type="spellEnd"/>
            <w:r w:rsidRPr="0025270C">
              <w:rPr>
                <w:rFonts w:ascii="Calibri" w:eastAsia="Times New Roman" w:hAnsi="Calibri" w:cs="Calibri"/>
                <w:color w:val="000000"/>
                <w:sz w:val="20"/>
                <w:szCs w:val="20"/>
                <w:lang w:val="en-AU" w:eastAsia="en-AU"/>
              </w:rPr>
              <w:t>.</w:t>
            </w:r>
          </w:p>
          <w:p w14:paraId="40E104C0" w14:textId="1180B10A"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preAdmissionIdentifier</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13800C5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2658613"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21" w:anchor="Identifier" w:history="1">
              <w:r w:rsidR="0025270C" w:rsidRPr="0025270C">
                <w:rPr>
                  <w:rFonts w:ascii="Calibri" w:eastAsia="Times New Roman" w:hAnsi="Calibri" w:cs="Calibri"/>
                  <w:color w:val="0563C1"/>
                  <w:sz w:val="20"/>
                  <w:szCs w:val="20"/>
                  <w:u w:val="single"/>
                  <w:lang w:val="en-AU" w:eastAsia="en-AU"/>
                </w:rPr>
                <w:t>Identifier for pre-admission</w:t>
              </w:r>
            </w:hyperlink>
          </w:p>
        </w:tc>
      </w:tr>
      <w:tr w:rsidR="0025270C" w:rsidRPr="0025270C" w14:paraId="701C3D0C"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08631E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proofErr w:type="gramStart"/>
            <w:r w:rsidRPr="0025270C">
              <w:rPr>
                <w:rFonts w:ascii="Calibri" w:eastAsia="Times New Roman" w:hAnsi="Calibri" w:cs="Calibri"/>
                <w:color w:val="000000"/>
                <w:sz w:val="20"/>
                <w:szCs w:val="20"/>
                <w:lang w:val="en-AU" w:eastAsia="en-AU"/>
              </w:rPr>
              <w:t>Encounter.hospitalization.origin</w:t>
            </w:r>
            <w:proofErr w:type="spellEnd"/>
            <w:proofErr w:type="gramEnd"/>
          </w:p>
        </w:tc>
        <w:tc>
          <w:tcPr>
            <w:tcW w:w="1140" w:type="dxa"/>
            <w:tcBorders>
              <w:top w:val="nil"/>
              <w:left w:val="nil"/>
              <w:bottom w:val="single" w:sz="4" w:space="0" w:color="auto"/>
              <w:right w:val="single" w:sz="4" w:space="0" w:color="auto"/>
            </w:tcBorders>
            <w:shd w:val="clear" w:color="auto" w:fill="auto"/>
            <w:vAlign w:val="center"/>
            <w:hideMark/>
          </w:tcPr>
          <w:p w14:paraId="7734734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23681BF"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Location or organization of origin of the patient prior to admission. Can refer to Location or Organization resource</w:t>
            </w:r>
          </w:p>
        </w:tc>
      </w:tr>
      <w:tr w:rsidR="0025270C" w:rsidRPr="0025270C" w14:paraId="0BDA31DB"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65EEC33"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proofErr w:type="gramStart"/>
            <w:r w:rsidRPr="0025270C">
              <w:rPr>
                <w:rFonts w:ascii="Calibri" w:eastAsia="Times New Roman" w:hAnsi="Calibri" w:cs="Calibri"/>
                <w:color w:val="000000"/>
                <w:sz w:val="20"/>
                <w:szCs w:val="20"/>
                <w:lang w:val="en-AU" w:eastAsia="en-AU"/>
              </w:rPr>
              <w:t>Encounter.hospitalization.admitSource</w:t>
            </w:r>
            <w:proofErr w:type="spellEnd"/>
            <w:proofErr w:type="gramEnd"/>
          </w:p>
        </w:tc>
        <w:tc>
          <w:tcPr>
            <w:tcW w:w="1140" w:type="dxa"/>
            <w:tcBorders>
              <w:top w:val="nil"/>
              <w:left w:val="nil"/>
              <w:bottom w:val="single" w:sz="4" w:space="0" w:color="auto"/>
              <w:right w:val="single" w:sz="4" w:space="0" w:color="auto"/>
            </w:tcBorders>
            <w:shd w:val="clear" w:color="auto" w:fill="auto"/>
            <w:vAlign w:val="center"/>
            <w:hideMark/>
          </w:tcPr>
          <w:p w14:paraId="0298174E"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1FC2B659"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22" w:history="1">
              <w:r w:rsidR="0025270C" w:rsidRPr="0025270C">
                <w:rPr>
                  <w:rFonts w:ascii="Calibri" w:eastAsia="Times New Roman" w:hAnsi="Calibri" w:cs="Calibri"/>
                  <w:color w:val="0563C1"/>
                  <w:sz w:val="20"/>
                  <w:szCs w:val="20"/>
                  <w:u w:val="single"/>
                  <w:lang w:val="en-AU" w:eastAsia="en-AU"/>
                </w:rPr>
                <w:t>Patient admission origin</w:t>
              </w:r>
            </w:hyperlink>
          </w:p>
        </w:tc>
      </w:tr>
      <w:tr w:rsidR="0025270C" w:rsidRPr="0025270C" w14:paraId="49880163"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CB7478B"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proofErr w:type="gramStart"/>
            <w:r w:rsidRPr="0025270C">
              <w:rPr>
                <w:rFonts w:ascii="Calibri" w:eastAsia="Times New Roman" w:hAnsi="Calibri" w:cs="Calibri"/>
                <w:color w:val="000000"/>
                <w:sz w:val="20"/>
                <w:szCs w:val="20"/>
                <w:lang w:val="en-AU" w:eastAsia="en-AU"/>
              </w:rPr>
              <w:t>Encounter.hospitalization.reAdmission</w:t>
            </w:r>
            <w:proofErr w:type="spellEnd"/>
            <w:proofErr w:type="gramEnd"/>
          </w:p>
        </w:tc>
        <w:tc>
          <w:tcPr>
            <w:tcW w:w="1140" w:type="dxa"/>
            <w:tcBorders>
              <w:top w:val="nil"/>
              <w:left w:val="nil"/>
              <w:bottom w:val="single" w:sz="4" w:space="0" w:color="auto"/>
              <w:right w:val="single" w:sz="4" w:space="0" w:color="auto"/>
            </w:tcBorders>
            <w:shd w:val="clear" w:color="auto" w:fill="auto"/>
            <w:vAlign w:val="center"/>
            <w:hideMark/>
          </w:tcPr>
          <w:p w14:paraId="2E40870C"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7C89B23E"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23" w:history="1">
              <w:r w:rsidR="0025270C" w:rsidRPr="0025270C">
                <w:rPr>
                  <w:rFonts w:ascii="Calibri" w:eastAsia="Times New Roman" w:hAnsi="Calibri" w:cs="Calibri"/>
                  <w:color w:val="0563C1"/>
                  <w:sz w:val="20"/>
                  <w:szCs w:val="20"/>
                  <w:u w:val="single"/>
                  <w:lang w:val="en-AU" w:eastAsia="en-AU"/>
                </w:rPr>
                <w:t>The type of readmission that occurred (if any). If this element is empty, then the visit is not considered as a readmission</w:t>
              </w:r>
            </w:hyperlink>
          </w:p>
        </w:tc>
      </w:tr>
      <w:tr w:rsidR="0025270C" w:rsidRPr="0025270C" w14:paraId="20382987"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1AA1F64"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proofErr w:type="gramStart"/>
            <w:r w:rsidRPr="0025270C">
              <w:rPr>
                <w:rFonts w:ascii="Calibri" w:eastAsia="Times New Roman" w:hAnsi="Calibri" w:cs="Calibri"/>
                <w:color w:val="000000"/>
                <w:sz w:val="20"/>
                <w:szCs w:val="20"/>
                <w:lang w:val="en-AU" w:eastAsia="en-AU"/>
              </w:rPr>
              <w:t>Encounter.hospitalization.dietPreference</w:t>
            </w:r>
            <w:proofErr w:type="spellEnd"/>
            <w:proofErr w:type="gramEnd"/>
          </w:p>
        </w:tc>
        <w:tc>
          <w:tcPr>
            <w:tcW w:w="1140" w:type="dxa"/>
            <w:tcBorders>
              <w:top w:val="nil"/>
              <w:left w:val="nil"/>
              <w:bottom w:val="single" w:sz="4" w:space="0" w:color="auto"/>
              <w:right w:val="single" w:sz="4" w:space="0" w:color="auto"/>
            </w:tcBorders>
            <w:shd w:val="clear" w:color="auto" w:fill="auto"/>
            <w:vAlign w:val="center"/>
            <w:hideMark/>
          </w:tcPr>
          <w:p w14:paraId="7682EC6F"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17B54581"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24" w:history="1">
              <w:r w:rsidR="0025270C" w:rsidRPr="0025270C">
                <w:rPr>
                  <w:rFonts w:ascii="Calibri" w:eastAsia="Times New Roman" w:hAnsi="Calibri" w:cs="Calibri"/>
                  <w:color w:val="0563C1"/>
                  <w:sz w:val="20"/>
                  <w:szCs w:val="20"/>
                  <w:u w:val="single"/>
                  <w:lang w:val="en-AU" w:eastAsia="en-AU"/>
                </w:rPr>
                <w:t>Dietary preferences reported by patients</w:t>
              </w:r>
            </w:hyperlink>
          </w:p>
        </w:tc>
      </w:tr>
      <w:tr w:rsidR="0025270C" w:rsidRPr="0025270C" w14:paraId="1668B76E"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259DD45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proofErr w:type="gramStart"/>
            <w:r w:rsidRPr="0025270C">
              <w:rPr>
                <w:rFonts w:ascii="Calibri" w:eastAsia="Times New Roman" w:hAnsi="Calibri" w:cs="Calibri"/>
                <w:color w:val="000000"/>
                <w:sz w:val="20"/>
                <w:szCs w:val="20"/>
                <w:lang w:val="en-AU" w:eastAsia="en-AU"/>
              </w:rPr>
              <w:t>Encounter.hospitalization.specialArrangement</w:t>
            </w:r>
            <w:proofErr w:type="spellEnd"/>
            <w:proofErr w:type="gramEnd"/>
          </w:p>
        </w:tc>
        <w:tc>
          <w:tcPr>
            <w:tcW w:w="1140" w:type="dxa"/>
            <w:tcBorders>
              <w:top w:val="nil"/>
              <w:left w:val="nil"/>
              <w:bottom w:val="single" w:sz="4" w:space="0" w:color="auto"/>
              <w:right w:val="single" w:sz="4" w:space="0" w:color="auto"/>
            </w:tcBorders>
            <w:shd w:val="clear" w:color="auto" w:fill="auto"/>
            <w:vAlign w:val="center"/>
            <w:hideMark/>
          </w:tcPr>
          <w:p w14:paraId="32E8059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0A2A5E1A"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25" w:history="1">
              <w:r w:rsidR="0025270C" w:rsidRPr="0025270C">
                <w:rPr>
                  <w:rFonts w:ascii="Calibri" w:eastAsia="Times New Roman" w:hAnsi="Calibri" w:cs="Calibri"/>
                  <w:color w:val="0563C1"/>
                  <w:sz w:val="20"/>
                  <w:szCs w:val="20"/>
                  <w:u w:val="single"/>
                  <w:lang w:val="en-AU" w:eastAsia="en-AU"/>
                </w:rPr>
                <w:t>Special requests made for the inpatient visits such as provision of special equipment etc</w:t>
              </w:r>
            </w:hyperlink>
          </w:p>
        </w:tc>
      </w:tr>
      <w:tr w:rsidR="0025270C" w:rsidRPr="0025270C" w14:paraId="6D550078"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A51C257"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proofErr w:type="gramStart"/>
            <w:r w:rsidRPr="0025270C">
              <w:rPr>
                <w:rFonts w:ascii="Calibri" w:eastAsia="Times New Roman" w:hAnsi="Calibri" w:cs="Calibri"/>
                <w:color w:val="000000"/>
                <w:sz w:val="20"/>
                <w:szCs w:val="20"/>
                <w:lang w:val="en-AU" w:eastAsia="en-AU"/>
              </w:rPr>
              <w:t>Encounter.hospitalization.destination</w:t>
            </w:r>
            <w:proofErr w:type="spellEnd"/>
            <w:proofErr w:type="gramEnd"/>
          </w:p>
        </w:tc>
        <w:tc>
          <w:tcPr>
            <w:tcW w:w="1140" w:type="dxa"/>
            <w:tcBorders>
              <w:top w:val="nil"/>
              <w:left w:val="nil"/>
              <w:bottom w:val="single" w:sz="4" w:space="0" w:color="auto"/>
              <w:right w:val="single" w:sz="4" w:space="0" w:color="auto"/>
            </w:tcBorders>
            <w:shd w:val="clear" w:color="auto" w:fill="auto"/>
            <w:vAlign w:val="center"/>
            <w:hideMark/>
          </w:tcPr>
          <w:p w14:paraId="3D99531B"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E1601EF"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The location/organization from which the patient was discharged. Refer to Location or Organization resource</w:t>
            </w:r>
          </w:p>
        </w:tc>
      </w:tr>
      <w:tr w:rsidR="0025270C" w:rsidRPr="0025270C" w14:paraId="3353E6B7"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0FFE2D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proofErr w:type="gramStart"/>
            <w:r w:rsidRPr="0025270C">
              <w:rPr>
                <w:rFonts w:ascii="Calibri" w:eastAsia="Times New Roman" w:hAnsi="Calibri" w:cs="Calibri"/>
                <w:color w:val="000000"/>
                <w:sz w:val="20"/>
                <w:szCs w:val="20"/>
                <w:lang w:val="en-AU" w:eastAsia="en-AU"/>
              </w:rPr>
              <w:t>Encounter.hospitalization.dischargeDisposition</w:t>
            </w:r>
            <w:proofErr w:type="spellEnd"/>
            <w:proofErr w:type="gramEnd"/>
          </w:p>
        </w:tc>
        <w:tc>
          <w:tcPr>
            <w:tcW w:w="1140" w:type="dxa"/>
            <w:tcBorders>
              <w:top w:val="nil"/>
              <w:left w:val="nil"/>
              <w:bottom w:val="single" w:sz="4" w:space="0" w:color="auto"/>
              <w:right w:val="single" w:sz="4" w:space="0" w:color="auto"/>
            </w:tcBorders>
            <w:shd w:val="clear" w:color="auto" w:fill="auto"/>
            <w:vAlign w:val="center"/>
            <w:hideMark/>
          </w:tcPr>
          <w:p w14:paraId="23AE5E0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7358DE45" w14:textId="77777777" w:rsidR="0025270C" w:rsidRPr="0025270C" w:rsidRDefault="00D84CBD" w:rsidP="0025270C">
            <w:pPr>
              <w:spacing w:after="0" w:line="240" w:lineRule="auto"/>
              <w:rPr>
                <w:rFonts w:ascii="Calibri" w:eastAsia="Times New Roman" w:hAnsi="Calibri" w:cs="Calibri"/>
                <w:color w:val="0563C1"/>
                <w:sz w:val="20"/>
                <w:szCs w:val="20"/>
                <w:u w:val="single"/>
                <w:lang w:val="en-AU" w:eastAsia="en-AU"/>
              </w:rPr>
            </w:pPr>
            <w:hyperlink r:id="rId26" w:history="1">
              <w:r w:rsidR="0025270C" w:rsidRPr="0025270C">
                <w:rPr>
                  <w:rFonts w:ascii="Calibri" w:eastAsia="Times New Roman" w:hAnsi="Calibri" w:cs="Calibri"/>
                  <w:color w:val="0563C1"/>
                  <w:sz w:val="20"/>
                  <w:szCs w:val="20"/>
                  <w:u w:val="single"/>
                  <w:lang w:val="en-AU" w:eastAsia="en-AU"/>
                </w:rPr>
                <w:t>Category or type of location after the patient is discharged</w:t>
              </w:r>
            </w:hyperlink>
          </w:p>
        </w:tc>
      </w:tr>
      <w:tr w:rsidR="0025270C" w:rsidRPr="0025270C" w14:paraId="51683D5E"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4C6D8D1"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Encounter.location</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4B7897B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C609CB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The location of the patient encounter</w:t>
            </w:r>
          </w:p>
        </w:tc>
      </w:tr>
      <w:tr w:rsidR="0025270C" w:rsidRPr="0025270C" w14:paraId="6C716D84"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27071DC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Encounter.serviceProvider</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570E6B4E"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5F376D85"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Information on the organization responsible for the visit. Reference the parent Organization resource</w:t>
            </w:r>
          </w:p>
        </w:tc>
      </w:tr>
      <w:tr w:rsidR="0025270C" w:rsidRPr="0025270C" w14:paraId="73ECF220"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68357DD"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spellStart"/>
            <w:r w:rsidRPr="0025270C">
              <w:rPr>
                <w:rFonts w:ascii="Calibri" w:eastAsia="Times New Roman" w:hAnsi="Calibri" w:cs="Calibri"/>
                <w:color w:val="000000"/>
                <w:sz w:val="20"/>
                <w:szCs w:val="20"/>
                <w:lang w:val="en-AU" w:eastAsia="en-AU"/>
              </w:rPr>
              <w:t>Encounter.partOf</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07CE9D5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1C75F2B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Visits of which this visit is a part (administratively or in time). Can refer to Encounter resources</w:t>
            </w:r>
          </w:p>
        </w:tc>
      </w:tr>
    </w:tbl>
    <w:p w14:paraId="419F7BCF" w14:textId="77777777" w:rsidR="00397990" w:rsidRPr="00397990" w:rsidRDefault="00397990" w:rsidP="00397990">
      <w:pPr>
        <w:rPr>
          <w:lang w:val="en-AU" w:eastAsia="en-AU"/>
        </w:rPr>
      </w:pPr>
    </w:p>
    <w:p w14:paraId="61B4BF70" w14:textId="73D2469E" w:rsidR="00C2362C" w:rsidRDefault="00495B72" w:rsidP="006D6E2A">
      <w:pPr>
        <w:pStyle w:val="Heading3"/>
        <w:numPr>
          <w:ilvl w:val="0"/>
          <w:numId w:val="25"/>
        </w:numPr>
        <w:rPr>
          <w:lang w:val="en-AU" w:eastAsia="en-AU"/>
        </w:rPr>
      </w:pPr>
      <w:bookmarkStart w:id="14" w:name="_Toc137027487"/>
      <w:r>
        <w:rPr>
          <w:lang w:val="en-AU" w:eastAsia="en-AU"/>
        </w:rPr>
        <w:t>Data Translation</w:t>
      </w:r>
      <w:bookmarkEnd w:id="14"/>
    </w:p>
    <w:p w14:paraId="3753D54D" w14:textId="161864FF" w:rsidR="001E00BB" w:rsidRDefault="00D84CBD" w:rsidP="00364E10">
      <w:pPr>
        <w:pStyle w:val="ListParagraph"/>
        <w:numPr>
          <w:ilvl w:val="0"/>
          <w:numId w:val="18"/>
        </w:numPr>
        <w:rPr>
          <w:lang w:val="en-AU" w:eastAsia="en-AU"/>
        </w:rPr>
      </w:pPr>
      <w:hyperlink r:id="rId27" w:history="1">
        <w:r w:rsidR="001E00BB" w:rsidRPr="000E7076">
          <w:rPr>
            <w:rStyle w:val="Hyperlink"/>
            <w:lang w:val="en-AU" w:eastAsia="en-AU"/>
          </w:rPr>
          <w:t>ICD</w:t>
        </w:r>
        <w:r w:rsidR="00AE5DEB" w:rsidRPr="000E7076">
          <w:rPr>
            <w:rStyle w:val="Hyperlink"/>
            <w:lang w:val="en-AU" w:eastAsia="en-AU"/>
          </w:rPr>
          <w:t>-</w:t>
        </w:r>
        <w:r w:rsidR="001E00BB" w:rsidRPr="000E7076">
          <w:rPr>
            <w:rStyle w:val="Hyperlink"/>
            <w:lang w:val="en-AU" w:eastAsia="en-AU"/>
          </w:rPr>
          <w:t>9</w:t>
        </w:r>
        <w:r w:rsidR="0095767F" w:rsidRPr="000E7076">
          <w:rPr>
            <w:rStyle w:val="Hyperlink"/>
            <w:lang w:val="en-AU" w:eastAsia="en-AU"/>
          </w:rPr>
          <w:t>-CM</w:t>
        </w:r>
      </w:hyperlink>
      <w:r w:rsidR="0095767F" w:rsidRPr="00364E10">
        <w:rPr>
          <w:lang w:val="en-AU" w:eastAsia="en-AU"/>
        </w:rPr>
        <w:t xml:space="preserve"> </w:t>
      </w:r>
      <w:r w:rsidR="00364E10" w:rsidRPr="00364E10">
        <w:rPr>
          <w:lang w:val="en-AU" w:eastAsia="en-AU"/>
        </w:rPr>
        <w:t xml:space="preserve">standard for naming medical procedures and </w:t>
      </w:r>
      <w:r w:rsidR="00405694">
        <w:rPr>
          <w:lang w:val="en-AU" w:eastAsia="en-AU"/>
        </w:rPr>
        <w:t>treatments</w:t>
      </w:r>
      <w:r w:rsidR="00816E84">
        <w:rPr>
          <w:lang w:val="en-AU" w:eastAsia="en-AU"/>
        </w:rPr>
        <w:t>.</w:t>
      </w:r>
    </w:p>
    <w:p w14:paraId="374F9622" w14:textId="6D61A7EF" w:rsidR="00E66AF4" w:rsidRDefault="008D321D" w:rsidP="00A71E6B">
      <w:pPr>
        <w:pStyle w:val="ListParagraph"/>
        <w:numPr>
          <w:ilvl w:val="0"/>
          <w:numId w:val="23"/>
        </w:numPr>
        <w:spacing w:after="0"/>
        <w:rPr>
          <w:lang w:val="en-AU" w:eastAsia="en-AU"/>
        </w:rPr>
      </w:pPr>
      <w:r w:rsidRPr="008D321D">
        <w:rPr>
          <w:lang w:val="en-AU" w:eastAsia="en-AU"/>
        </w:rPr>
        <w:t>Used in Procedur</w:t>
      </w:r>
      <w:r w:rsidR="00147E85">
        <w:rPr>
          <w:lang w:val="en-AU" w:eastAsia="en-AU"/>
        </w:rPr>
        <w:t>e</w:t>
      </w:r>
      <w:r w:rsidRPr="008D321D">
        <w:rPr>
          <w:lang w:val="en-AU" w:eastAsia="en-AU"/>
        </w:rPr>
        <w:t xml:space="preserve"> resource.</w:t>
      </w:r>
    </w:p>
    <w:p w14:paraId="08BB05DF" w14:textId="77777777" w:rsidR="003D48B6" w:rsidRDefault="00A71E6B" w:rsidP="003D48B6">
      <w:pPr>
        <w:pStyle w:val="ListParagraph"/>
        <w:numPr>
          <w:ilvl w:val="0"/>
          <w:numId w:val="23"/>
        </w:numPr>
        <w:spacing w:after="0"/>
        <w:rPr>
          <w:lang w:val="en-AU" w:eastAsia="en-AU"/>
        </w:rPr>
      </w:pPr>
      <w:r>
        <w:rPr>
          <w:lang w:val="en-AU" w:eastAsia="en-AU"/>
        </w:rPr>
        <w:t>Exa</w:t>
      </w:r>
      <w:r w:rsidR="000D4B5F">
        <w:rPr>
          <w:lang w:val="en-AU" w:eastAsia="en-AU"/>
        </w:rPr>
        <w:t xml:space="preserve">mple </w:t>
      </w:r>
      <w:r w:rsidR="003D48B6">
        <w:rPr>
          <w:lang w:val="en-AU" w:eastAsia="en-AU"/>
        </w:rPr>
        <w:t xml:space="preserve">for </w:t>
      </w:r>
      <w:proofErr w:type="spellStart"/>
      <w:r w:rsidR="003D48B6">
        <w:rPr>
          <w:lang w:val="en-AU" w:eastAsia="en-AU"/>
        </w:rPr>
        <w:t>Procedure.code</w:t>
      </w:r>
      <w:proofErr w:type="spellEnd"/>
      <w:r w:rsidR="003D48B6">
        <w:rPr>
          <w:lang w:val="en-AU" w:eastAsia="en-AU"/>
        </w:rPr>
        <w:t>:</w:t>
      </w:r>
    </w:p>
    <w:p w14:paraId="0148706E" w14:textId="76251C49" w:rsidR="00A71E6B" w:rsidRDefault="00A71E6B" w:rsidP="003D48B6">
      <w:pPr>
        <w:pStyle w:val="ListParagraph"/>
        <w:spacing w:after="0"/>
        <w:ind w:left="1440"/>
        <w:rPr>
          <w:lang w:val="en-AU" w:eastAsia="en-AU"/>
        </w:rPr>
      </w:pPr>
      <w:r w:rsidRPr="00A71E6B">
        <w:rPr>
          <w:lang w:val="en-AU" w:eastAsia="en-AU"/>
        </w:rPr>
        <w:drawing>
          <wp:inline distT="0" distB="0" distL="0" distR="0" wp14:anchorId="6E2A8980" wp14:editId="28F4457C">
            <wp:extent cx="2774619" cy="1167296"/>
            <wp:effectExtent l="0" t="0" r="6985" b="0"/>
            <wp:docPr id="573653000" name="Picture 57365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3454" cy="1175220"/>
                    </a:xfrm>
                    <a:prstGeom prst="rect">
                      <a:avLst/>
                    </a:prstGeom>
                  </pic:spPr>
                </pic:pic>
              </a:graphicData>
            </a:graphic>
          </wp:inline>
        </w:drawing>
      </w:r>
    </w:p>
    <w:p w14:paraId="3429B1CC" w14:textId="77777777" w:rsidR="00A71E6B" w:rsidRDefault="00A71E6B" w:rsidP="00E66AF4">
      <w:pPr>
        <w:pStyle w:val="ListParagraph"/>
        <w:spacing w:after="0"/>
        <w:rPr>
          <w:lang w:val="en-AU" w:eastAsia="en-AU"/>
        </w:rPr>
      </w:pPr>
    </w:p>
    <w:p w14:paraId="76F5C440" w14:textId="2A57CDCC" w:rsidR="00364E10" w:rsidRDefault="00D84CBD" w:rsidP="00364E10">
      <w:pPr>
        <w:pStyle w:val="ListParagraph"/>
        <w:numPr>
          <w:ilvl w:val="0"/>
          <w:numId w:val="18"/>
        </w:numPr>
        <w:spacing w:after="0"/>
        <w:rPr>
          <w:lang w:val="en-AU" w:eastAsia="en-AU"/>
        </w:rPr>
      </w:pPr>
      <w:hyperlink r:id="rId29" w:history="1">
        <w:r w:rsidR="001E00BB" w:rsidRPr="00364E10">
          <w:rPr>
            <w:rStyle w:val="Hyperlink"/>
            <w:lang w:val="en-AU" w:eastAsia="en-AU"/>
          </w:rPr>
          <w:t>ICD</w:t>
        </w:r>
        <w:r w:rsidR="00AE5DEB" w:rsidRPr="00364E10">
          <w:rPr>
            <w:rStyle w:val="Hyperlink"/>
            <w:lang w:val="en-AU" w:eastAsia="en-AU"/>
          </w:rPr>
          <w:t>-</w:t>
        </w:r>
        <w:r w:rsidR="001E00BB" w:rsidRPr="00364E10">
          <w:rPr>
            <w:rStyle w:val="Hyperlink"/>
            <w:lang w:val="en-AU" w:eastAsia="en-AU"/>
          </w:rPr>
          <w:t>10</w:t>
        </w:r>
        <w:r w:rsidR="00AE5DEB" w:rsidRPr="00364E10">
          <w:rPr>
            <w:rStyle w:val="Hyperlink"/>
            <w:lang w:val="en-AU" w:eastAsia="en-AU"/>
          </w:rPr>
          <w:t xml:space="preserve"> version 2010</w:t>
        </w:r>
      </w:hyperlink>
      <w:r w:rsidR="005B2920" w:rsidRPr="00364E10">
        <w:rPr>
          <w:lang w:val="en-AU" w:eastAsia="en-AU"/>
        </w:rPr>
        <w:t xml:space="preserve"> for diagnos</w:t>
      </w:r>
      <w:r w:rsidR="00613FC8" w:rsidRPr="00364E10">
        <w:rPr>
          <w:lang w:val="en-AU" w:eastAsia="en-AU"/>
        </w:rPr>
        <w:t>tic</w:t>
      </w:r>
      <w:r w:rsidR="005B2920" w:rsidRPr="00364E10">
        <w:rPr>
          <w:lang w:val="en-AU" w:eastAsia="en-AU"/>
        </w:rPr>
        <w:t xml:space="preserve"> standard</w:t>
      </w:r>
      <w:r w:rsidR="001107EC">
        <w:rPr>
          <w:lang w:val="en-AU" w:eastAsia="en-AU"/>
        </w:rPr>
        <w:t xml:space="preserve"> or disease classification</w:t>
      </w:r>
      <w:r w:rsidR="00364E10">
        <w:rPr>
          <w:lang w:val="en-AU" w:eastAsia="en-AU"/>
        </w:rPr>
        <w:t>.</w:t>
      </w:r>
    </w:p>
    <w:p w14:paraId="0EFE28AE" w14:textId="559F33AC" w:rsidR="00DB09E3" w:rsidRDefault="008368B2" w:rsidP="00E66AF4">
      <w:pPr>
        <w:pStyle w:val="ListParagraph"/>
        <w:numPr>
          <w:ilvl w:val="0"/>
          <w:numId w:val="22"/>
        </w:numPr>
        <w:spacing w:after="0"/>
        <w:rPr>
          <w:lang w:val="en-AU" w:eastAsia="en-AU"/>
        </w:rPr>
      </w:pPr>
      <w:r>
        <w:rPr>
          <w:lang w:val="en-AU" w:eastAsia="en-AU"/>
        </w:rPr>
        <w:t>Use</w:t>
      </w:r>
      <w:r w:rsidR="00DB3D5A">
        <w:rPr>
          <w:lang w:val="en-AU" w:eastAsia="en-AU"/>
        </w:rPr>
        <w:t>d</w:t>
      </w:r>
      <w:r>
        <w:rPr>
          <w:lang w:val="en-AU" w:eastAsia="en-AU"/>
        </w:rPr>
        <w:t xml:space="preserve"> </w:t>
      </w:r>
      <w:r w:rsidR="001330EB" w:rsidRPr="001330EB">
        <w:rPr>
          <w:lang w:val="en-AU" w:eastAsia="en-AU"/>
        </w:rPr>
        <w:t xml:space="preserve">in </w:t>
      </w:r>
      <w:r w:rsidR="00AB35E2">
        <w:rPr>
          <w:lang w:val="en-AU" w:eastAsia="en-AU"/>
        </w:rPr>
        <w:t xml:space="preserve">Service, Medication, Procedure, </w:t>
      </w:r>
      <w:r w:rsidR="009B7999">
        <w:rPr>
          <w:lang w:val="en-AU" w:eastAsia="en-AU"/>
        </w:rPr>
        <w:t>Condition</w:t>
      </w:r>
      <w:r w:rsidR="00AB35E2">
        <w:rPr>
          <w:lang w:val="en-AU" w:eastAsia="en-AU"/>
        </w:rPr>
        <w:t xml:space="preserve">, and </w:t>
      </w:r>
      <w:proofErr w:type="spellStart"/>
      <w:r w:rsidR="00DB09E3" w:rsidRPr="00DB09E3">
        <w:rPr>
          <w:lang w:val="en-AU" w:eastAsia="en-AU"/>
        </w:rPr>
        <w:t>ClinicalImpression</w:t>
      </w:r>
      <w:proofErr w:type="spellEnd"/>
      <w:r w:rsidR="00AB35E2">
        <w:rPr>
          <w:lang w:val="en-AU" w:eastAsia="en-AU"/>
        </w:rPr>
        <w:t xml:space="preserve"> resources.</w:t>
      </w:r>
    </w:p>
    <w:p w14:paraId="130F9ACC" w14:textId="5C83BE61" w:rsidR="00F4439A" w:rsidRDefault="00F4439A" w:rsidP="00E66AF4">
      <w:pPr>
        <w:pStyle w:val="ListParagraph"/>
        <w:numPr>
          <w:ilvl w:val="0"/>
          <w:numId w:val="22"/>
        </w:numPr>
        <w:spacing w:after="0"/>
        <w:rPr>
          <w:lang w:val="en-AU" w:eastAsia="en-AU"/>
        </w:rPr>
      </w:pPr>
      <w:r>
        <w:rPr>
          <w:lang w:val="en-AU" w:eastAsia="en-AU"/>
        </w:rPr>
        <w:t xml:space="preserve">Example for </w:t>
      </w:r>
      <w:proofErr w:type="spellStart"/>
      <w:r>
        <w:rPr>
          <w:lang w:val="en-AU" w:eastAsia="en-AU"/>
        </w:rPr>
        <w:t>Procedure.reasonCode</w:t>
      </w:r>
      <w:proofErr w:type="spellEnd"/>
      <w:r>
        <w:rPr>
          <w:lang w:val="en-AU" w:eastAsia="en-AU"/>
        </w:rPr>
        <w:t>:</w:t>
      </w:r>
    </w:p>
    <w:p w14:paraId="2D51171A" w14:textId="48475231" w:rsidR="00F4439A" w:rsidRPr="00E66AF4" w:rsidRDefault="00F4439A" w:rsidP="00F4439A">
      <w:pPr>
        <w:pStyle w:val="ListParagraph"/>
        <w:spacing w:after="0"/>
        <w:ind w:left="1429"/>
        <w:rPr>
          <w:lang w:val="en-AU" w:eastAsia="en-AU"/>
        </w:rPr>
      </w:pPr>
      <w:r>
        <w:rPr>
          <w:noProof/>
          <w:lang w:val="en-AU" w:eastAsia="en-AU"/>
        </w:rPr>
        <w:drawing>
          <wp:inline distT="0" distB="0" distL="0" distR="0" wp14:anchorId="065FE3BE" wp14:editId="04E68505">
            <wp:extent cx="2782956" cy="1471359"/>
            <wp:effectExtent l="0" t="0" r="0" b="0"/>
            <wp:docPr id="573653001" name="Picture 57365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3125" cy="1482022"/>
                    </a:xfrm>
                    <a:prstGeom prst="rect">
                      <a:avLst/>
                    </a:prstGeom>
                    <a:noFill/>
                  </pic:spPr>
                </pic:pic>
              </a:graphicData>
            </a:graphic>
          </wp:inline>
        </w:drawing>
      </w:r>
    </w:p>
    <w:p w14:paraId="292FDCF1" w14:textId="4313E6A7" w:rsidR="00DB09E3" w:rsidRPr="00DB09E3" w:rsidRDefault="00DB09E3" w:rsidP="00364E10">
      <w:pPr>
        <w:spacing w:after="0"/>
        <w:ind w:left="709"/>
        <w:rPr>
          <w:lang w:val="en-AU" w:eastAsia="en-AU"/>
        </w:rPr>
      </w:pPr>
    </w:p>
    <w:p w14:paraId="63EC1463" w14:textId="4B172D57" w:rsidR="001E00BB" w:rsidRDefault="001E00BB" w:rsidP="00364E10">
      <w:pPr>
        <w:pStyle w:val="ListParagraph"/>
        <w:numPr>
          <w:ilvl w:val="0"/>
          <w:numId w:val="18"/>
        </w:numPr>
        <w:rPr>
          <w:lang w:val="en-AU" w:eastAsia="en-AU"/>
        </w:rPr>
      </w:pPr>
      <w:r>
        <w:rPr>
          <w:lang w:val="en-AU" w:eastAsia="en-AU"/>
        </w:rPr>
        <w:t>SNOMED</w:t>
      </w:r>
      <w:r w:rsidR="00EA0FA4">
        <w:rPr>
          <w:lang w:val="en-AU" w:eastAsia="en-AU"/>
        </w:rPr>
        <w:t xml:space="preserve">-CT </w:t>
      </w:r>
      <w:r w:rsidR="00E47A44">
        <w:rPr>
          <w:lang w:val="en-AU" w:eastAsia="en-AU"/>
        </w:rPr>
        <w:t>clinical terms standard.</w:t>
      </w:r>
    </w:p>
    <w:p w14:paraId="4FC6F527" w14:textId="02D67255" w:rsidR="006605DF" w:rsidRPr="00FE306D" w:rsidRDefault="00EA1270" w:rsidP="00E66AF4">
      <w:pPr>
        <w:pStyle w:val="ListParagraph"/>
        <w:numPr>
          <w:ilvl w:val="0"/>
          <w:numId w:val="21"/>
        </w:numPr>
        <w:rPr>
          <w:lang w:val="en-AU" w:eastAsia="en-AU"/>
        </w:rPr>
      </w:pPr>
      <w:r w:rsidRPr="00EA1270">
        <w:rPr>
          <w:lang w:val="en-AU" w:eastAsia="en-AU"/>
        </w:rPr>
        <w:t xml:space="preserve">Used in </w:t>
      </w:r>
      <w:hyperlink r:id="rId31" w:anchor="gid=0" w:history="1">
        <w:proofErr w:type="spellStart"/>
        <w:r w:rsidRPr="00C17CF4">
          <w:rPr>
            <w:rStyle w:val="Hyperlink"/>
            <w:lang w:val="en-AU" w:eastAsia="en-AU"/>
          </w:rPr>
          <w:t>AllergyIntolerance</w:t>
        </w:r>
        <w:proofErr w:type="spellEnd"/>
      </w:hyperlink>
      <w:r>
        <w:rPr>
          <w:lang w:val="en-AU" w:eastAsia="en-AU"/>
        </w:rPr>
        <w:t xml:space="preserve">, </w:t>
      </w:r>
      <w:r w:rsidR="000A0B09">
        <w:rPr>
          <w:lang w:val="en-AU" w:eastAsia="en-AU"/>
        </w:rPr>
        <w:t xml:space="preserve">Specimen, </w:t>
      </w:r>
      <w:r w:rsidR="00FE306D">
        <w:rPr>
          <w:lang w:val="en-AU" w:eastAsia="en-AU"/>
        </w:rPr>
        <w:t xml:space="preserve">and </w:t>
      </w:r>
      <w:r w:rsidR="00104BC2">
        <w:rPr>
          <w:lang w:val="en-AU" w:eastAsia="en-AU"/>
        </w:rPr>
        <w:t>Procedure</w:t>
      </w:r>
      <w:r w:rsidR="00FE306D">
        <w:rPr>
          <w:lang w:val="en-AU" w:eastAsia="en-AU"/>
        </w:rPr>
        <w:t xml:space="preserve"> r</w:t>
      </w:r>
      <w:r w:rsidRPr="00EA1270">
        <w:rPr>
          <w:lang w:val="en-AU" w:eastAsia="en-AU"/>
        </w:rPr>
        <w:t>esource</w:t>
      </w:r>
      <w:r w:rsidR="00FE306D">
        <w:rPr>
          <w:lang w:val="en-AU" w:eastAsia="en-AU"/>
        </w:rPr>
        <w:t>s</w:t>
      </w:r>
      <w:r w:rsidRPr="00EA1270">
        <w:rPr>
          <w:lang w:val="en-AU" w:eastAsia="en-AU"/>
        </w:rPr>
        <w:t>.</w:t>
      </w:r>
    </w:p>
    <w:p w14:paraId="0B91406A" w14:textId="1B1813F7" w:rsidR="006605DF" w:rsidRDefault="0008052A" w:rsidP="00E66AF4">
      <w:pPr>
        <w:pStyle w:val="ListParagraph"/>
        <w:numPr>
          <w:ilvl w:val="0"/>
          <w:numId w:val="21"/>
        </w:numPr>
        <w:rPr>
          <w:lang w:val="en-AU" w:eastAsia="en-AU"/>
        </w:rPr>
      </w:pPr>
      <w:proofErr w:type="spellStart"/>
      <w:r>
        <w:rPr>
          <w:lang w:val="en-AU" w:eastAsia="en-AU"/>
        </w:rPr>
        <w:t>Specimen</w:t>
      </w:r>
      <w:r w:rsidR="007A0B48">
        <w:rPr>
          <w:lang w:val="en-AU" w:eastAsia="en-AU"/>
        </w:rPr>
        <w:t>.type</w:t>
      </w:r>
      <w:proofErr w:type="spellEnd"/>
      <w:r w:rsidR="00FE4188">
        <w:rPr>
          <w:lang w:val="en-AU" w:eastAsia="en-AU"/>
        </w:rPr>
        <w:t xml:space="preserve"> </w:t>
      </w:r>
      <w:r w:rsidR="006820A4">
        <w:rPr>
          <w:lang w:val="en-AU" w:eastAsia="en-AU"/>
        </w:rPr>
        <w:t xml:space="preserve">code </w:t>
      </w:r>
      <w:r w:rsidR="00F53E10">
        <w:rPr>
          <w:lang w:val="en-AU" w:eastAsia="en-AU"/>
        </w:rPr>
        <w:t>are</w:t>
      </w:r>
      <w:r w:rsidR="00FE4188">
        <w:rPr>
          <w:lang w:val="en-AU" w:eastAsia="en-AU"/>
        </w:rPr>
        <w:t xml:space="preserve"> </w:t>
      </w:r>
      <w:r w:rsidR="006820A4">
        <w:rPr>
          <w:lang w:val="en-AU" w:eastAsia="en-AU"/>
        </w:rPr>
        <w:t xml:space="preserve">listed </w:t>
      </w:r>
      <w:r w:rsidR="00FE4188">
        <w:rPr>
          <w:lang w:val="en-AU" w:eastAsia="en-AU"/>
        </w:rPr>
        <w:t>under</w:t>
      </w:r>
      <w:r>
        <w:rPr>
          <w:lang w:val="en-AU" w:eastAsia="en-AU"/>
        </w:rPr>
        <w:t xml:space="preserve"> </w:t>
      </w:r>
      <w:proofErr w:type="spellStart"/>
      <w:r>
        <w:rPr>
          <w:lang w:val="en-AU" w:eastAsia="en-AU"/>
        </w:rPr>
        <w:t>lampiran</w:t>
      </w:r>
      <w:proofErr w:type="spellEnd"/>
      <w:r>
        <w:rPr>
          <w:lang w:val="en-AU" w:eastAsia="en-AU"/>
        </w:rPr>
        <w:t xml:space="preserve"> 5</w:t>
      </w:r>
      <w:r w:rsidR="006820A4">
        <w:rPr>
          <w:lang w:val="en-AU" w:eastAsia="en-AU"/>
        </w:rPr>
        <w:t xml:space="preserve"> in the playbook.</w:t>
      </w:r>
    </w:p>
    <w:p w14:paraId="053ABE69" w14:textId="05020889" w:rsidR="00EC192A" w:rsidRDefault="00EC192A" w:rsidP="00E66AF4">
      <w:pPr>
        <w:pStyle w:val="ListParagraph"/>
        <w:numPr>
          <w:ilvl w:val="0"/>
          <w:numId w:val="21"/>
        </w:numPr>
        <w:rPr>
          <w:lang w:val="en-AU" w:eastAsia="en-AU"/>
        </w:rPr>
      </w:pPr>
      <w:proofErr w:type="spellStart"/>
      <w:proofErr w:type="gramStart"/>
      <w:r w:rsidRPr="00EC192A">
        <w:rPr>
          <w:lang w:val="en-AU" w:eastAsia="en-AU"/>
        </w:rPr>
        <w:t>Specimen.collection.method</w:t>
      </w:r>
      <w:proofErr w:type="spellEnd"/>
      <w:proofErr w:type="gramEnd"/>
      <w:r w:rsidR="00F53E10">
        <w:rPr>
          <w:lang w:val="en-AU" w:eastAsia="en-AU"/>
        </w:rPr>
        <w:t xml:space="preserve"> code are listed under</w:t>
      </w:r>
      <w:r>
        <w:rPr>
          <w:lang w:val="en-AU" w:eastAsia="en-AU"/>
        </w:rPr>
        <w:t xml:space="preserve"> </w:t>
      </w:r>
      <w:proofErr w:type="spellStart"/>
      <w:r>
        <w:rPr>
          <w:lang w:val="en-AU" w:eastAsia="en-AU"/>
        </w:rPr>
        <w:t>lampiran</w:t>
      </w:r>
      <w:proofErr w:type="spellEnd"/>
      <w:r>
        <w:rPr>
          <w:lang w:val="en-AU" w:eastAsia="en-AU"/>
        </w:rPr>
        <w:t xml:space="preserve"> 6</w:t>
      </w:r>
      <w:r w:rsidR="00944B74">
        <w:rPr>
          <w:lang w:val="en-AU" w:eastAsia="en-AU"/>
        </w:rPr>
        <w:t xml:space="preserve">.6 </w:t>
      </w:r>
      <w:r w:rsidR="00F53E10">
        <w:rPr>
          <w:lang w:val="en-AU" w:eastAsia="en-AU"/>
        </w:rPr>
        <w:t>in the playbook.</w:t>
      </w:r>
    </w:p>
    <w:p w14:paraId="574FF8BF" w14:textId="496D30D3" w:rsidR="0002695D" w:rsidRDefault="0002695D" w:rsidP="00E66AF4">
      <w:pPr>
        <w:pStyle w:val="ListParagraph"/>
        <w:numPr>
          <w:ilvl w:val="0"/>
          <w:numId w:val="21"/>
        </w:numPr>
        <w:rPr>
          <w:lang w:val="en-AU" w:eastAsia="en-AU"/>
        </w:rPr>
      </w:pPr>
      <w:proofErr w:type="spellStart"/>
      <w:r w:rsidRPr="0002695D">
        <w:rPr>
          <w:lang w:val="en-AU" w:eastAsia="en-AU"/>
        </w:rPr>
        <w:t>Procedure.statusReason</w:t>
      </w:r>
      <w:proofErr w:type="spellEnd"/>
      <w:r w:rsidR="00FE306D">
        <w:rPr>
          <w:lang w:val="en-AU" w:eastAsia="en-AU"/>
        </w:rPr>
        <w:t>:</w:t>
      </w:r>
      <w:r>
        <w:rPr>
          <w:lang w:val="en-AU" w:eastAsia="en-AU"/>
        </w:rPr>
        <w:t xml:space="preserve"> </w:t>
      </w:r>
      <w:hyperlink r:id="rId32" w:history="1">
        <w:r w:rsidRPr="005A50F3">
          <w:rPr>
            <w:rStyle w:val="Hyperlink"/>
            <w:lang w:val="en-AU" w:eastAsia="en-AU"/>
          </w:rPr>
          <w:t>http://hl7.org/fhir/valueset-procedure-not-performed-reason.html</w:t>
        </w:r>
      </w:hyperlink>
    </w:p>
    <w:p w14:paraId="6775CB3D" w14:textId="46CF5CA8" w:rsidR="00457EAF" w:rsidRDefault="00300041" w:rsidP="00E66AF4">
      <w:pPr>
        <w:pStyle w:val="ListParagraph"/>
        <w:numPr>
          <w:ilvl w:val="0"/>
          <w:numId w:val="21"/>
        </w:numPr>
        <w:rPr>
          <w:rStyle w:val="Hyperlink"/>
          <w:lang w:val="en-AU" w:eastAsia="en-AU"/>
        </w:rPr>
      </w:pPr>
      <w:proofErr w:type="spellStart"/>
      <w:r w:rsidRPr="00300041">
        <w:rPr>
          <w:lang w:val="en-AU" w:eastAsia="en-AU"/>
        </w:rPr>
        <w:t>Procedure.followUp</w:t>
      </w:r>
      <w:proofErr w:type="spellEnd"/>
      <w:r w:rsidR="00FE306D">
        <w:rPr>
          <w:lang w:val="en-AU" w:eastAsia="en-AU"/>
        </w:rPr>
        <w:t>:</w:t>
      </w:r>
      <w:r>
        <w:rPr>
          <w:lang w:val="en-AU" w:eastAsia="en-AU"/>
        </w:rPr>
        <w:t xml:space="preserve"> </w:t>
      </w:r>
      <w:hyperlink r:id="rId33" w:history="1">
        <w:r w:rsidRPr="005A50F3">
          <w:rPr>
            <w:rStyle w:val="Hyperlink"/>
            <w:lang w:val="en-AU" w:eastAsia="en-AU"/>
          </w:rPr>
          <w:t>http://hl7.org/fhir/R4/valueset-procedure-followup.html</w:t>
        </w:r>
      </w:hyperlink>
    </w:p>
    <w:p w14:paraId="65300C96" w14:textId="60C0FE0A" w:rsidR="00D26CA1" w:rsidRDefault="00D26CA1" w:rsidP="00E66AF4">
      <w:pPr>
        <w:pStyle w:val="ListParagraph"/>
        <w:numPr>
          <w:ilvl w:val="0"/>
          <w:numId w:val="21"/>
        </w:numPr>
        <w:rPr>
          <w:rStyle w:val="Hyperlink"/>
          <w:lang w:val="en-AU" w:eastAsia="en-AU"/>
        </w:rPr>
      </w:pPr>
      <w:r>
        <w:rPr>
          <w:lang w:val="en-AU" w:eastAsia="en-AU"/>
        </w:rPr>
        <w:t xml:space="preserve">Example for </w:t>
      </w:r>
      <w:proofErr w:type="spellStart"/>
      <w:r>
        <w:rPr>
          <w:lang w:val="en-AU" w:eastAsia="en-AU"/>
        </w:rPr>
        <w:t>AllergyIntolerance</w:t>
      </w:r>
      <w:proofErr w:type="spellEnd"/>
      <w:r>
        <w:rPr>
          <w:lang w:val="en-AU" w:eastAsia="en-AU"/>
        </w:rPr>
        <w:t>:</w:t>
      </w:r>
    </w:p>
    <w:p w14:paraId="09EE44B6" w14:textId="488C55A6" w:rsidR="00D26CA1" w:rsidRDefault="00D26CA1" w:rsidP="00D26CA1">
      <w:pPr>
        <w:pStyle w:val="ListParagraph"/>
        <w:ind w:left="1440"/>
        <w:rPr>
          <w:rStyle w:val="Hyperlink"/>
          <w:lang w:val="en-AU" w:eastAsia="en-AU"/>
        </w:rPr>
      </w:pPr>
      <w:r w:rsidRPr="00D26CA1">
        <w:rPr>
          <w:rStyle w:val="Hyperlink"/>
          <w:noProof/>
          <w:lang w:val="en-AU" w:eastAsia="en-AU"/>
        </w:rPr>
        <w:drawing>
          <wp:inline distT="0" distB="0" distL="0" distR="0" wp14:anchorId="4ABEA5A2" wp14:editId="1FD4AD34">
            <wp:extent cx="2964179" cy="988060"/>
            <wp:effectExtent l="0" t="0" r="8255" b="2540"/>
            <wp:docPr id="573653002" name="Picture 57365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a:stretch/>
                  </pic:blipFill>
                  <pic:spPr bwMode="auto">
                    <a:xfrm>
                      <a:off x="0" y="0"/>
                      <a:ext cx="2995253" cy="998418"/>
                    </a:xfrm>
                    <a:prstGeom prst="rect">
                      <a:avLst/>
                    </a:prstGeom>
                    <a:ln>
                      <a:noFill/>
                    </a:ln>
                    <a:extLst>
                      <a:ext uri="{53640926-AAD7-44D8-BBD7-CCE9431645EC}">
                        <a14:shadowObscured xmlns:a14="http://schemas.microsoft.com/office/drawing/2010/main"/>
                      </a:ext>
                    </a:extLst>
                  </pic:spPr>
                </pic:pic>
              </a:graphicData>
            </a:graphic>
          </wp:inline>
        </w:drawing>
      </w:r>
    </w:p>
    <w:p w14:paraId="6EA97D2F" w14:textId="77777777" w:rsidR="006C5492" w:rsidRPr="006C5492" w:rsidRDefault="006C5492" w:rsidP="006C5492">
      <w:pPr>
        <w:pStyle w:val="ListParagraph"/>
        <w:rPr>
          <w:lang w:val="en-AU" w:eastAsia="en-AU"/>
        </w:rPr>
      </w:pPr>
    </w:p>
    <w:p w14:paraId="2A0BD7CB" w14:textId="6A637D35" w:rsidR="00AD6A4A" w:rsidRDefault="001E00BB" w:rsidP="00495B72">
      <w:pPr>
        <w:pStyle w:val="ListParagraph"/>
        <w:numPr>
          <w:ilvl w:val="0"/>
          <w:numId w:val="18"/>
        </w:numPr>
        <w:rPr>
          <w:lang w:val="en-AU" w:eastAsia="en-AU"/>
        </w:rPr>
      </w:pPr>
      <w:r w:rsidRPr="00364E10">
        <w:rPr>
          <w:lang w:val="en-AU" w:eastAsia="en-AU"/>
        </w:rPr>
        <w:t>LOINC</w:t>
      </w:r>
      <w:r w:rsidR="00AD5F80">
        <w:rPr>
          <w:lang w:val="en-AU" w:eastAsia="en-AU"/>
        </w:rPr>
        <w:t xml:space="preserve"> </w:t>
      </w:r>
      <w:r w:rsidR="00AD5F80" w:rsidRPr="00AD5F80">
        <w:rPr>
          <w:lang w:val="en-AU" w:eastAsia="en-AU"/>
        </w:rPr>
        <w:t>terminology standard for health measurements, observations, and documents.</w:t>
      </w:r>
    </w:p>
    <w:p w14:paraId="382B4FAD" w14:textId="25714983" w:rsidR="000E63AE" w:rsidRDefault="00A156C6" w:rsidP="00E66AF4">
      <w:pPr>
        <w:pStyle w:val="ListParagraph"/>
        <w:numPr>
          <w:ilvl w:val="0"/>
          <w:numId w:val="20"/>
        </w:numPr>
        <w:rPr>
          <w:lang w:val="en-AU" w:eastAsia="en-AU"/>
        </w:rPr>
      </w:pPr>
      <w:r>
        <w:rPr>
          <w:lang w:val="en-AU" w:eastAsia="en-AU"/>
        </w:rPr>
        <w:t xml:space="preserve">Used in Observation, </w:t>
      </w:r>
      <w:r w:rsidR="007F5696">
        <w:rPr>
          <w:lang w:val="en-AU" w:eastAsia="en-AU"/>
        </w:rPr>
        <w:t xml:space="preserve">ServiceRequest, </w:t>
      </w:r>
      <w:proofErr w:type="spellStart"/>
      <w:r w:rsidR="007F5696">
        <w:rPr>
          <w:lang w:val="en-AU" w:eastAsia="en-AU"/>
        </w:rPr>
        <w:t>DiagnosticReport</w:t>
      </w:r>
      <w:proofErr w:type="spellEnd"/>
      <w:r w:rsidR="000234DF">
        <w:rPr>
          <w:lang w:val="en-AU" w:eastAsia="en-AU"/>
        </w:rPr>
        <w:t xml:space="preserve">, </w:t>
      </w:r>
      <w:r w:rsidR="00CD6520">
        <w:rPr>
          <w:lang w:val="en-AU" w:eastAsia="en-AU"/>
        </w:rPr>
        <w:t xml:space="preserve">and </w:t>
      </w:r>
      <w:r w:rsidR="000234DF">
        <w:rPr>
          <w:lang w:val="en-AU" w:eastAsia="en-AU"/>
        </w:rPr>
        <w:t>Composition</w:t>
      </w:r>
      <w:r w:rsidR="000E63AE">
        <w:rPr>
          <w:lang w:val="en-AU" w:eastAsia="en-AU"/>
        </w:rPr>
        <w:t xml:space="preserve"> resources.</w:t>
      </w:r>
    </w:p>
    <w:p w14:paraId="3F42DEF9" w14:textId="1CBA0EF4" w:rsidR="000E63AE" w:rsidRPr="000E63AE" w:rsidRDefault="000E63AE" w:rsidP="00E66AF4">
      <w:pPr>
        <w:pStyle w:val="ListParagraph"/>
        <w:numPr>
          <w:ilvl w:val="0"/>
          <w:numId w:val="20"/>
        </w:numPr>
        <w:rPr>
          <w:lang w:val="en-AU" w:eastAsia="en-AU"/>
        </w:rPr>
      </w:pPr>
      <w:r w:rsidRPr="000E63AE">
        <w:rPr>
          <w:lang w:val="en-AU" w:eastAsia="en-AU"/>
        </w:rPr>
        <w:t xml:space="preserve">Reference for laboratory examination mapping with LOINC code can be seen through the following link: </w:t>
      </w:r>
      <w:hyperlink r:id="rId35" w:history="1">
        <w:r w:rsidRPr="005A50F3">
          <w:rPr>
            <w:rStyle w:val="Hyperlink"/>
            <w:lang w:val="en-AU" w:eastAsia="en-AU"/>
          </w:rPr>
          <w:t>https://dto.kemkes.go.id/terminology/loinc</w:t>
        </w:r>
      </w:hyperlink>
    </w:p>
    <w:p w14:paraId="3C379AA8" w14:textId="36C78C88" w:rsidR="000E63AE" w:rsidRDefault="00984ACD" w:rsidP="00E66AF4">
      <w:pPr>
        <w:pStyle w:val="ListParagraph"/>
        <w:numPr>
          <w:ilvl w:val="0"/>
          <w:numId w:val="20"/>
        </w:numPr>
        <w:rPr>
          <w:lang w:val="en-AU" w:eastAsia="en-AU"/>
        </w:rPr>
      </w:pPr>
      <w:r>
        <w:rPr>
          <w:lang w:val="en-AU" w:eastAsia="en-AU"/>
        </w:rPr>
        <w:t>For</w:t>
      </w:r>
      <w:r w:rsidR="000E63AE" w:rsidRPr="000E63AE">
        <w:rPr>
          <w:lang w:val="en-AU" w:eastAsia="en-AU"/>
        </w:rPr>
        <w:t xml:space="preserve"> examination parameters under the category “Request” or “Demand &amp; Results”</w:t>
      </w:r>
      <w:r>
        <w:rPr>
          <w:lang w:val="en-AU" w:eastAsia="en-AU"/>
        </w:rPr>
        <w:t>, use from</w:t>
      </w:r>
      <w:r w:rsidR="000E63AE" w:rsidRPr="000E63AE">
        <w:rPr>
          <w:lang w:val="en-AU" w:eastAsia="en-AU"/>
        </w:rPr>
        <w:t xml:space="preserve"> </w:t>
      </w:r>
      <w:hyperlink r:id="rId36" w:history="1">
        <w:r w:rsidR="000E63AE" w:rsidRPr="00FD22C8">
          <w:rPr>
            <w:rStyle w:val="Hyperlink"/>
            <w:lang w:val="en-AU" w:eastAsia="en-AU"/>
          </w:rPr>
          <w:t>the Laboratory Terminology file</w:t>
        </w:r>
      </w:hyperlink>
      <w:r>
        <w:rPr>
          <w:lang w:val="en-AU" w:eastAsia="en-AU"/>
        </w:rPr>
        <w:t>.</w:t>
      </w:r>
    </w:p>
    <w:p w14:paraId="48557021" w14:textId="1B4DB379" w:rsidR="00CF2D5A" w:rsidRDefault="00CF2D5A" w:rsidP="00CF2D5A">
      <w:pPr>
        <w:pStyle w:val="ListParagraph"/>
        <w:numPr>
          <w:ilvl w:val="0"/>
          <w:numId w:val="20"/>
        </w:numPr>
        <w:rPr>
          <w:lang w:val="en-AU" w:eastAsia="en-AU"/>
        </w:rPr>
      </w:pPr>
      <w:r>
        <w:rPr>
          <w:lang w:val="en-AU" w:eastAsia="en-AU"/>
        </w:rPr>
        <w:t>Example for ServiceRequest:</w:t>
      </w:r>
    </w:p>
    <w:p w14:paraId="630EC062" w14:textId="310C8542" w:rsidR="00CF2D5A" w:rsidRDefault="00CF2D5A" w:rsidP="00CF2D5A">
      <w:pPr>
        <w:pStyle w:val="ListParagraph"/>
        <w:ind w:left="1440"/>
        <w:rPr>
          <w:lang w:val="en-AU" w:eastAsia="en-AU"/>
        </w:rPr>
      </w:pPr>
      <w:r>
        <w:rPr>
          <w:noProof/>
          <w:lang w:val="en-AU" w:eastAsia="en-AU"/>
        </w:rPr>
        <w:drawing>
          <wp:inline distT="0" distB="0" distL="0" distR="0" wp14:anchorId="76925128" wp14:editId="7154A385">
            <wp:extent cx="3245264" cy="1289627"/>
            <wp:effectExtent l="0" t="0" r="0" b="6350"/>
            <wp:docPr id="573653003" name="Picture 57365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59126" cy="1295135"/>
                    </a:xfrm>
                    <a:prstGeom prst="rect">
                      <a:avLst/>
                    </a:prstGeom>
                    <a:noFill/>
                  </pic:spPr>
                </pic:pic>
              </a:graphicData>
            </a:graphic>
          </wp:inline>
        </w:drawing>
      </w:r>
    </w:p>
    <w:p w14:paraId="6E19725B" w14:textId="77777777" w:rsidR="00CF2D5A" w:rsidRPr="00CF2D5A" w:rsidRDefault="00CF2D5A" w:rsidP="00CF2D5A">
      <w:pPr>
        <w:pStyle w:val="ListParagraph"/>
        <w:ind w:left="1440"/>
        <w:rPr>
          <w:lang w:val="en-AU" w:eastAsia="en-AU"/>
        </w:rPr>
      </w:pPr>
    </w:p>
    <w:p w14:paraId="4C43F6F2" w14:textId="77777777" w:rsidR="00CF2D5A" w:rsidRPr="00CF2D5A" w:rsidRDefault="00CF2D5A" w:rsidP="00CF2D5A">
      <w:pPr>
        <w:rPr>
          <w:lang w:val="en-AU" w:eastAsia="en-AU"/>
        </w:rPr>
      </w:pPr>
    </w:p>
    <w:p w14:paraId="172F77E9" w14:textId="77777777" w:rsidR="00F86780" w:rsidRDefault="00F86780">
      <w:pPr>
        <w:rPr>
          <w:rFonts w:asciiTheme="majorHAnsi" w:eastAsiaTheme="majorEastAsia" w:hAnsiTheme="majorHAnsi" w:cstheme="majorBidi"/>
          <w:color w:val="2F5496" w:themeColor="accent1" w:themeShade="BF"/>
          <w:sz w:val="32"/>
          <w:szCs w:val="32"/>
          <w:lang w:val="en-AU" w:eastAsia="en-AU"/>
        </w:rPr>
      </w:pPr>
      <w:r>
        <w:rPr>
          <w:lang w:val="en-AU" w:eastAsia="en-AU"/>
        </w:rPr>
        <w:br w:type="page"/>
      </w:r>
    </w:p>
    <w:p w14:paraId="6D87F99F" w14:textId="66D8688B" w:rsidR="0060240B" w:rsidRPr="00D43104" w:rsidRDefault="0060240B" w:rsidP="0060240B">
      <w:pPr>
        <w:pStyle w:val="Heading1"/>
        <w:rPr>
          <w:lang w:val="en-AU" w:eastAsia="en-AU"/>
        </w:rPr>
      </w:pPr>
      <w:bookmarkStart w:id="15" w:name="_Toc137027488"/>
      <w:r>
        <w:rPr>
          <w:lang w:val="en-AU" w:eastAsia="en-AU"/>
        </w:rPr>
        <w:t>Appendix</w:t>
      </w:r>
      <w:bookmarkEnd w:id="15"/>
    </w:p>
    <w:p w14:paraId="503E4275" w14:textId="1B64E425" w:rsidR="0060240B" w:rsidRDefault="00EC028C" w:rsidP="00EC028C">
      <w:pPr>
        <w:pStyle w:val="Heading3"/>
        <w:numPr>
          <w:ilvl w:val="0"/>
          <w:numId w:val="16"/>
        </w:numPr>
        <w:rPr>
          <w:lang w:val="en-AU" w:eastAsia="en-AU"/>
        </w:rPr>
      </w:pPr>
      <w:bookmarkStart w:id="16" w:name="_Toc137027489"/>
      <w:r>
        <w:rPr>
          <w:lang w:val="en-AU" w:eastAsia="en-AU"/>
        </w:rPr>
        <w:t>Endpoint Information</w:t>
      </w:r>
      <w:bookmarkEnd w:id="16"/>
    </w:p>
    <w:p w14:paraId="1E1AA490" w14:textId="77777777" w:rsidR="004E0546" w:rsidRPr="004E0546" w:rsidRDefault="004E0546" w:rsidP="004E0546">
      <w:pPr>
        <w:spacing w:after="0"/>
        <w:rPr>
          <w:sz w:val="20"/>
          <w:szCs w:val="20"/>
        </w:rPr>
      </w:pPr>
      <w:r w:rsidRPr="004E0546">
        <w:rPr>
          <w:sz w:val="20"/>
          <w:szCs w:val="20"/>
        </w:rPr>
        <w:t>Development Endpoint</w:t>
      </w:r>
    </w:p>
    <w:tbl>
      <w:tblPr>
        <w:tblW w:w="10530" w:type="dxa"/>
        <w:tblInd w:w="-760" w:type="dxa"/>
        <w:tblBorders>
          <w:top w:val="single" w:sz="6" w:space="0" w:color="205743"/>
          <w:left w:val="single" w:sz="6" w:space="0" w:color="205743"/>
          <w:bottom w:val="single" w:sz="6" w:space="0" w:color="205743"/>
          <w:right w:val="single" w:sz="6" w:space="0" w:color="205743"/>
        </w:tblBorders>
        <w:shd w:val="clear" w:color="auto" w:fill="FFFFFF"/>
        <w:tblCellMar>
          <w:top w:w="15" w:type="dxa"/>
          <w:left w:w="15" w:type="dxa"/>
          <w:bottom w:w="15" w:type="dxa"/>
          <w:right w:w="15" w:type="dxa"/>
        </w:tblCellMar>
        <w:tblLook w:val="04A0" w:firstRow="1" w:lastRow="0" w:firstColumn="1" w:lastColumn="0" w:noHBand="0" w:noVBand="1"/>
      </w:tblPr>
      <w:tblGrid>
        <w:gridCol w:w="2583"/>
        <w:gridCol w:w="7947"/>
      </w:tblGrid>
      <w:tr w:rsidR="004E0546" w:rsidRPr="004E0546" w14:paraId="3B8C543D"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7F27F8C8"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B801402" w14:textId="4F15F48C"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38"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-dev.dto.kemkes.go.id/oauth2/v1</w:t>
              </w:r>
            </w:hyperlink>
          </w:p>
        </w:tc>
      </w:tr>
      <w:tr w:rsidR="004E0546" w:rsidRPr="004E0546" w14:paraId="7DDA3C01"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118874E4"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AF9024E" w14:textId="5694CDD3"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39"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-dev.dto.kemkes.go.id/fhir-r4/v1</w:t>
              </w:r>
            </w:hyperlink>
          </w:p>
        </w:tc>
      </w:tr>
      <w:tr w:rsidR="004E0546" w:rsidRPr="004E0546" w14:paraId="364F7240"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83CF21E"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15213734" w14:textId="60EB766A"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40"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-dev.dto.kemkes.go.id/consent/v1</w:t>
              </w:r>
            </w:hyperlink>
          </w:p>
        </w:tc>
      </w:tr>
    </w:tbl>
    <w:p w14:paraId="20DEC91C" w14:textId="77777777" w:rsidR="004E0546" w:rsidRPr="004E0546" w:rsidRDefault="004E0546" w:rsidP="004E0546">
      <w:pPr>
        <w:spacing w:after="0"/>
        <w:rPr>
          <w:sz w:val="18"/>
          <w:szCs w:val="18"/>
        </w:rPr>
      </w:pPr>
    </w:p>
    <w:p w14:paraId="1DD5F211" w14:textId="77777777" w:rsidR="004E0546" w:rsidRPr="004E0546" w:rsidRDefault="004E0546" w:rsidP="004E0546">
      <w:pPr>
        <w:spacing w:after="0"/>
        <w:rPr>
          <w:sz w:val="20"/>
          <w:szCs w:val="20"/>
        </w:rPr>
      </w:pPr>
      <w:r w:rsidRPr="004E0546">
        <w:rPr>
          <w:sz w:val="20"/>
          <w:szCs w:val="20"/>
        </w:rPr>
        <w:t>Staging Endpoint</w:t>
      </w:r>
    </w:p>
    <w:tbl>
      <w:tblPr>
        <w:tblW w:w="10530" w:type="dxa"/>
        <w:tblInd w:w="-760" w:type="dxa"/>
        <w:tblBorders>
          <w:top w:val="single" w:sz="6" w:space="0" w:color="205743"/>
          <w:left w:val="single" w:sz="6" w:space="0" w:color="205743"/>
          <w:bottom w:val="single" w:sz="6" w:space="0" w:color="205743"/>
          <w:right w:val="single" w:sz="6" w:space="0" w:color="205743"/>
        </w:tblBorders>
        <w:shd w:val="clear" w:color="auto" w:fill="FFFFFF"/>
        <w:tblCellMar>
          <w:top w:w="15" w:type="dxa"/>
          <w:left w:w="15" w:type="dxa"/>
          <w:bottom w:w="15" w:type="dxa"/>
          <w:right w:w="15" w:type="dxa"/>
        </w:tblCellMar>
        <w:tblLook w:val="04A0" w:firstRow="1" w:lastRow="0" w:firstColumn="1" w:lastColumn="0" w:noHBand="0" w:noVBand="1"/>
      </w:tblPr>
      <w:tblGrid>
        <w:gridCol w:w="2602"/>
        <w:gridCol w:w="7928"/>
      </w:tblGrid>
      <w:tr w:rsidR="004E0546" w:rsidRPr="004E0546" w14:paraId="000184EC"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3B4472D"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261B4A63" w14:textId="31E034F6"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41"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-stg.dto.kemkes.go.id/oauth2/v1</w:t>
              </w:r>
            </w:hyperlink>
          </w:p>
        </w:tc>
      </w:tr>
      <w:tr w:rsidR="004E0546" w:rsidRPr="004E0546" w14:paraId="2DA22F9C"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5554F3C0"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717F86D" w14:textId="5792FF3F"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42"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-stg.dto.kemkes.go.id/fhir-r4/v1</w:t>
              </w:r>
            </w:hyperlink>
          </w:p>
        </w:tc>
      </w:tr>
      <w:tr w:rsidR="004E0546" w:rsidRPr="004E0546" w14:paraId="0AAC8050"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42094E7C"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7A14CA94" w14:textId="4B387237"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43"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-stg.dto.kemkes.go.id/consent/v1</w:t>
              </w:r>
            </w:hyperlink>
          </w:p>
        </w:tc>
      </w:tr>
    </w:tbl>
    <w:p w14:paraId="16C329F3" w14:textId="77777777" w:rsidR="004E0546" w:rsidRPr="004E0546" w:rsidRDefault="004E0546" w:rsidP="004E0546">
      <w:pPr>
        <w:spacing w:after="0"/>
        <w:rPr>
          <w:sz w:val="18"/>
          <w:szCs w:val="18"/>
        </w:rPr>
      </w:pPr>
    </w:p>
    <w:p w14:paraId="582CFB2F" w14:textId="77777777" w:rsidR="004E0546" w:rsidRPr="004E0546" w:rsidRDefault="004E0546" w:rsidP="004E0546">
      <w:pPr>
        <w:spacing w:after="0"/>
        <w:rPr>
          <w:sz w:val="20"/>
          <w:szCs w:val="20"/>
        </w:rPr>
      </w:pPr>
      <w:r w:rsidRPr="004E0546">
        <w:rPr>
          <w:sz w:val="20"/>
          <w:szCs w:val="20"/>
        </w:rPr>
        <w:t>Production Endpoint</w:t>
      </w:r>
    </w:p>
    <w:tbl>
      <w:tblPr>
        <w:tblW w:w="10530" w:type="dxa"/>
        <w:tblInd w:w="-760" w:type="dxa"/>
        <w:tblBorders>
          <w:top w:val="single" w:sz="6" w:space="0" w:color="205743"/>
          <w:left w:val="single" w:sz="6" w:space="0" w:color="205743"/>
          <w:bottom w:val="single" w:sz="6" w:space="0" w:color="205743"/>
          <w:right w:val="single" w:sz="6" w:space="0" w:color="205743"/>
        </w:tblBorders>
        <w:shd w:val="clear" w:color="auto" w:fill="FFFFFF"/>
        <w:tblCellMar>
          <w:top w:w="15" w:type="dxa"/>
          <w:left w:w="15" w:type="dxa"/>
          <w:bottom w:w="15" w:type="dxa"/>
          <w:right w:w="15" w:type="dxa"/>
        </w:tblCellMar>
        <w:tblLook w:val="04A0" w:firstRow="1" w:lastRow="0" w:firstColumn="1" w:lastColumn="0" w:noHBand="0" w:noVBand="1"/>
      </w:tblPr>
      <w:tblGrid>
        <w:gridCol w:w="2746"/>
        <w:gridCol w:w="7784"/>
      </w:tblGrid>
      <w:tr w:rsidR="004E0546" w:rsidRPr="004E0546" w14:paraId="3D2C6CE4"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50AD24D9"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1D6B6C74" w14:textId="5C08EEFA"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44"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.kemkes.go.id/oauth2/v1</w:t>
              </w:r>
            </w:hyperlink>
          </w:p>
        </w:tc>
      </w:tr>
      <w:tr w:rsidR="004E0546" w:rsidRPr="004E0546" w14:paraId="058A4D92"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6C5A3CFE"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5CE2D821" w14:textId="64C06821"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45"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.kemkes.go.id/fhir-r4/v1</w:t>
              </w:r>
            </w:hyperlink>
          </w:p>
        </w:tc>
      </w:tr>
      <w:tr w:rsidR="004E0546" w:rsidRPr="004E0546" w14:paraId="7B5AE919"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25CE9CE1"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0265181E" w14:textId="567C2838" w:rsidR="004E0546" w:rsidRPr="004E0546" w:rsidRDefault="00D84CBD" w:rsidP="004E0546">
            <w:pPr>
              <w:pStyle w:val="tableblock"/>
              <w:spacing w:before="0" w:beforeAutospacing="0" w:after="0" w:afterAutospacing="0"/>
              <w:rPr>
                <w:rFonts w:ascii="Poppins" w:hAnsi="Poppins" w:cs="Poppins"/>
                <w:color w:val="333333"/>
                <w:sz w:val="18"/>
                <w:szCs w:val="18"/>
              </w:rPr>
            </w:pPr>
            <w:hyperlink r:id="rId46"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.dto.kemkes.go.id/consent/v1</w:t>
              </w:r>
            </w:hyperlink>
          </w:p>
        </w:tc>
      </w:tr>
    </w:tbl>
    <w:p w14:paraId="2FC541C9" w14:textId="77777777" w:rsidR="00495B72" w:rsidRDefault="00495B72" w:rsidP="00495B72">
      <w:pPr>
        <w:rPr>
          <w:lang w:val="en-AU" w:eastAsia="en-AU"/>
        </w:rPr>
      </w:pPr>
    </w:p>
    <w:p w14:paraId="601803BE" w14:textId="3C0A16A7" w:rsidR="00F53F23" w:rsidRDefault="00F53F23" w:rsidP="00EC028C">
      <w:pPr>
        <w:pStyle w:val="Heading3"/>
        <w:numPr>
          <w:ilvl w:val="0"/>
          <w:numId w:val="16"/>
        </w:numPr>
        <w:rPr>
          <w:lang w:val="en-AU" w:eastAsia="en-AU"/>
        </w:rPr>
      </w:pPr>
      <w:bookmarkStart w:id="17" w:name="_Toc137027490"/>
      <w:r>
        <w:rPr>
          <w:lang w:val="en-AU" w:eastAsia="en-AU"/>
        </w:rPr>
        <w:t>Postman Collection</w:t>
      </w:r>
      <w:bookmarkEnd w:id="17"/>
      <w:r>
        <w:rPr>
          <w:lang w:val="en-AU" w:eastAsia="en-AU"/>
        </w:rPr>
        <w:t xml:space="preserve"> </w:t>
      </w:r>
    </w:p>
    <w:p w14:paraId="6C7E956F" w14:textId="02E8C067" w:rsidR="003D7046" w:rsidRDefault="007E2366" w:rsidP="00B73E60">
      <w:pPr>
        <w:rPr>
          <w:rFonts w:ascii="ArialMT" w:eastAsia="ArialMT" w:cs="ArialMT"/>
          <w:color w:val="1155CD"/>
          <w:sz w:val="20"/>
          <w:szCs w:val="20"/>
          <w:lang w:val="en-AU"/>
        </w:rPr>
      </w:pPr>
      <w:r>
        <w:rPr>
          <w:lang w:val="en-AU" w:eastAsia="en-AU"/>
        </w:rPr>
        <w:t xml:space="preserve">Import collection via: </w:t>
      </w:r>
      <w:hyperlink r:id="rId47" w:history="1">
        <w:r w:rsidRPr="00E83642">
          <w:rPr>
            <w:rStyle w:val="Hyperlink"/>
            <w:rFonts w:ascii="ArialMT" w:eastAsia="ArialMT" w:cs="ArialMT"/>
            <w:sz w:val="20"/>
            <w:szCs w:val="20"/>
            <w:lang w:val="en-AU"/>
          </w:rPr>
          <w:t>https://s.id/CollectionSATUSEHAT</w:t>
        </w:r>
      </w:hyperlink>
      <w:r>
        <w:rPr>
          <w:rFonts w:ascii="ArialMT" w:eastAsia="ArialMT" w:cs="ArialMT"/>
          <w:color w:val="1155CD"/>
          <w:sz w:val="20"/>
          <w:szCs w:val="20"/>
          <w:lang w:val="en-AU"/>
        </w:rPr>
        <w:t xml:space="preserve"> </w:t>
      </w:r>
    </w:p>
    <w:p w14:paraId="2F80274B" w14:textId="023CA27D" w:rsidR="004B1283" w:rsidRDefault="005627AA" w:rsidP="00B73E60">
      <w:pPr>
        <w:rPr>
          <w:rFonts w:ascii="ArialMT" w:eastAsia="ArialMT" w:cs="ArialMT"/>
          <w:color w:val="1155CD"/>
          <w:sz w:val="20"/>
          <w:szCs w:val="20"/>
          <w:lang w:val="en-AU"/>
        </w:rPr>
      </w:pPr>
      <w:r>
        <w:rPr>
          <w:lang w:val="en-AU" w:eastAsia="en-AU"/>
        </w:rPr>
        <w:t xml:space="preserve">Fork workspace via: </w:t>
      </w:r>
      <w:hyperlink r:id="rId48" w:history="1">
        <w:r w:rsidR="004B1283" w:rsidRPr="00E83642">
          <w:rPr>
            <w:rStyle w:val="Hyperlink"/>
            <w:rFonts w:ascii="ArialMT" w:eastAsia="ArialMT" w:cs="ArialMT"/>
            <w:sz w:val="20"/>
            <w:szCs w:val="20"/>
            <w:lang w:val="en-AU"/>
          </w:rPr>
          <w:t>https://s.id/PostmanSATUSEHAT</w:t>
        </w:r>
      </w:hyperlink>
      <w:r w:rsidR="004B1283">
        <w:rPr>
          <w:rFonts w:ascii="ArialMT" w:eastAsia="ArialMT" w:cs="ArialMT"/>
          <w:color w:val="1155CD"/>
          <w:sz w:val="20"/>
          <w:szCs w:val="20"/>
          <w:lang w:val="en-AU"/>
        </w:rPr>
        <w:t xml:space="preserve"> </w:t>
      </w:r>
    </w:p>
    <w:p w14:paraId="0099A0A4" w14:textId="77777777" w:rsidR="00566472" w:rsidRDefault="00566472" w:rsidP="00B73E60">
      <w:pPr>
        <w:rPr>
          <w:rFonts w:ascii="ArialMT" w:eastAsia="ArialMT" w:cs="ArialMT"/>
          <w:color w:val="1155CD"/>
          <w:sz w:val="20"/>
          <w:szCs w:val="20"/>
          <w:lang w:val="en-AU"/>
        </w:rPr>
      </w:pPr>
    </w:p>
    <w:p w14:paraId="5440A8BE" w14:textId="49A40EDE" w:rsidR="00640830" w:rsidRDefault="007F4074" w:rsidP="00640830">
      <w:pPr>
        <w:pStyle w:val="Heading3"/>
        <w:numPr>
          <w:ilvl w:val="0"/>
          <w:numId w:val="16"/>
        </w:numPr>
      </w:pPr>
      <w:bookmarkStart w:id="18" w:name="_Toc137027491"/>
      <w:commentRangeStart w:id="19"/>
      <w:r w:rsidRPr="007F4074">
        <w:t>The outpatient medical resume data or variables that are exchange</w:t>
      </w:r>
      <w:r>
        <w:t>d</w:t>
      </w:r>
      <w:bookmarkEnd w:id="18"/>
      <w:commentRangeEnd w:id="19"/>
      <w:r w:rsidR="00EB34F7">
        <w:rPr>
          <w:rStyle w:val="CommentReference"/>
          <w:rFonts w:asciiTheme="minorHAnsi" w:eastAsiaTheme="minorHAnsi" w:hAnsiTheme="minorHAnsi" w:cstheme="minorBidi"/>
          <w:color w:val="auto"/>
        </w:rPr>
        <w:commentReference w:id="19"/>
      </w:r>
    </w:p>
    <w:tbl>
      <w:tblPr>
        <w:tblW w:w="10869" w:type="dxa"/>
        <w:tblInd w:w="-856" w:type="dxa"/>
        <w:tblLook w:val="04A0" w:firstRow="1" w:lastRow="0" w:firstColumn="1" w:lastColumn="0" w:noHBand="0" w:noVBand="1"/>
      </w:tblPr>
      <w:tblGrid>
        <w:gridCol w:w="567"/>
        <w:gridCol w:w="332"/>
        <w:gridCol w:w="2362"/>
        <w:gridCol w:w="2042"/>
        <w:gridCol w:w="5566"/>
      </w:tblGrid>
      <w:tr w:rsidR="005427E9" w:rsidRPr="005427E9" w14:paraId="6614FDE9" w14:textId="77777777" w:rsidTr="005A76AF">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26A80A0" w14:textId="77777777" w:rsidR="005427E9" w:rsidRPr="005427E9" w:rsidRDefault="005427E9"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color w:val="000000"/>
                <w:sz w:val="18"/>
                <w:szCs w:val="18"/>
                <w:lang w:val="en-AU" w:eastAsia="en-AU"/>
              </w:rPr>
              <w:t>No</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D564AD" w14:textId="28ACA06A" w:rsidR="005427E9" w:rsidRPr="005427E9" w:rsidRDefault="00464FA5"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bCs/>
                <w:color w:val="000000"/>
                <w:sz w:val="18"/>
                <w:szCs w:val="18"/>
                <w:lang w:val="en-AU" w:eastAsia="en-AU"/>
              </w:rPr>
              <w:t>Variable</w:t>
            </w:r>
          </w:p>
        </w:tc>
        <w:tc>
          <w:tcPr>
            <w:tcW w:w="2042" w:type="dxa"/>
            <w:tcBorders>
              <w:top w:val="single" w:sz="4" w:space="0" w:color="auto"/>
              <w:left w:val="nil"/>
              <w:bottom w:val="single" w:sz="4" w:space="0" w:color="auto"/>
              <w:right w:val="single" w:sz="4" w:space="0" w:color="auto"/>
            </w:tcBorders>
            <w:shd w:val="clear" w:color="auto" w:fill="auto"/>
            <w:noWrap/>
            <w:vAlign w:val="center"/>
            <w:hideMark/>
          </w:tcPr>
          <w:p w14:paraId="57840B07" w14:textId="77777777" w:rsidR="005427E9" w:rsidRPr="005427E9" w:rsidRDefault="005427E9"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color w:val="000000"/>
                <w:sz w:val="18"/>
                <w:szCs w:val="18"/>
                <w:lang w:val="en-AU" w:eastAsia="en-AU"/>
              </w:rPr>
              <w:t>Resource FHIR</w:t>
            </w:r>
          </w:p>
        </w:tc>
        <w:tc>
          <w:tcPr>
            <w:tcW w:w="5566" w:type="dxa"/>
            <w:tcBorders>
              <w:top w:val="single" w:sz="4" w:space="0" w:color="auto"/>
              <w:left w:val="nil"/>
              <w:bottom w:val="single" w:sz="4" w:space="0" w:color="auto"/>
              <w:right w:val="single" w:sz="4" w:space="0" w:color="auto"/>
            </w:tcBorders>
            <w:shd w:val="clear" w:color="auto" w:fill="auto"/>
            <w:noWrap/>
            <w:vAlign w:val="center"/>
            <w:hideMark/>
          </w:tcPr>
          <w:p w14:paraId="7FA7DEA3" w14:textId="77777777" w:rsidR="005427E9" w:rsidRPr="005427E9" w:rsidRDefault="005427E9"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color w:val="000000"/>
                <w:sz w:val="18"/>
                <w:szCs w:val="18"/>
                <w:lang w:val="en-AU" w:eastAsia="en-AU"/>
              </w:rPr>
              <w:t>Path FHIR</w:t>
            </w:r>
          </w:p>
        </w:tc>
      </w:tr>
      <w:tr w:rsidR="00D140F3" w:rsidRPr="005427E9" w14:paraId="0C3960CA"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4E5DC6A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9B14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xml:space="preserve"> General Identity of the Patient</w:t>
            </w:r>
          </w:p>
        </w:tc>
        <w:tc>
          <w:tcPr>
            <w:tcW w:w="2042" w:type="dxa"/>
            <w:tcBorders>
              <w:top w:val="nil"/>
              <w:left w:val="nil"/>
              <w:bottom w:val="single" w:sz="4" w:space="0" w:color="auto"/>
              <w:right w:val="single" w:sz="4" w:space="0" w:color="auto"/>
            </w:tcBorders>
            <w:shd w:val="clear" w:color="auto" w:fill="auto"/>
            <w:noWrap/>
            <w:vAlign w:val="center"/>
            <w:hideMark/>
          </w:tcPr>
          <w:p w14:paraId="1E654A8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2EE7C33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3F170F9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042DB4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E23D7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5C7A1C" w14:textId="0142F3BE" w:rsidR="005427E9" w:rsidRPr="005427E9" w:rsidRDefault="004F519B" w:rsidP="005427E9">
            <w:pPr>
              <w:spacing w:after="0" w:line="240" w:lineRule="auto"/>
              <w:rPr>
                <w:rFonts w:ascii="Calibri" w:eastAsia="Times New Roman" w:hAnsi="Calibri" w:cs="Calibri"/>
                <w:color w:val="000000"/>
                <w:sz w:val="18"/>
                <w:szCs w:val="18"/>
                <w:lang w:val="en-AU" w:eastAsia="en-AU"/>
              </w:rPr>
            </w:pPr>
            <w:r>
              <w:rPr>
                <w:rFonts w:ascii="Calibri" w:eastAsia="Times New Roman" w:hAnsi="Calibri" w:cs="Calibri"/>
                <w:color w:val="000000"/>
                <w:sz w:val="18"/>
                <w:szCs w:val="18"/>
                <w:lang w:val="en-AU" w:eastAsia="en-AU"/>
              </w:rPr>
              <w:t>SATUSEHAT</w:t>
            </w:r>
            <w:r w:rsidR="005427E9" w:rsidRPr="005427E9">
              <w:rPr>
                <w:rFonts w:ascii="Calibri" w:eastAsia="Times New Roman" w:hAnsi="Calibri" w:cs="Calibri"/>
                <w:color w:val="000000"/>
                <w:sz w:val="18"/>
                <w:szCs w:val="18"/>
                <w:lang w:val="en-AU" w:eastAsia="en-AU"/>
              </w:rPr>
              <w:t xml:space="preserve"> Number</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C55E7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49C5A9F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Patient.identifier.use</w:t>
            </w:r>
            <w:proofErr w:type="spellEnd"/>
          </w:p>
        </w:tc>
      </w:tr>
      <w:tr w:rsidR="00943296" w:rsidRPr="005427E9" w14:paraId="4A021F4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2BD4AD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2EE505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B8DC34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388A075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24848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Patient.identifier.system</w:t>
            </w:r>
            <w:proofErr w:type="spellEnd"/>
            <w:proofErr w:type="gramEnd"/>
          </w:p>
        </w:tc>
      </w:tr>
      <w:tr w:rsidR="00943296" w:rsidRPr="005427E9" w14:paraId="5F9C922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E77A65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F360C0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37779AD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27C1C7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6E5C224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Patient.identifier.value</w:t>
            </w:r>
            <w:proofErr w:type="spellEnd"/>
          </w:p>
        </w:tc>
      </w:tr>
      <w:tr w:rsidR="00943296" w:rsidRPr="005427E9" w14:paraId="083176B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49EE8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2F52571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04E430C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Full Name</w:t>
            </w:r>
          </w:p>
        </w:tc>
        <w:tc>
          <w:tcPr>
            <w:tcW w:w="2042" w:type="dxa"/>
            <w:tcBorders>
              <w:top w:val="nil"/>
              <w:left w:val="nil"/>
              <w:bottom w:val="single" w:sz="4" w:space="0" w:color="auto"/>
              <w:right w:val="single" w:sz="4" w:space="0" w:color="auto"/>
            </w:tcBorders>
            <w:shd w:val="clear" w:color="auto" w:fill="auto"/>
            <w:noWrap/>
            <w:vAlign w:val="center"/>
            <w:hideMark/>
          </w:tcPr>
          <w:p w14:paraId="412FFBD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68DD2D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Patient.name.text</w:t>
            </w:r>
            <w:proofErr w:type="spellEnd"/>
          </w:p>
        </w:tc>
      </w:tr>
      <w:tr w:rsidR="00943296" w:rsidRPr="005427E9" w14:paraId="667442F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CA350D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625C6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8053C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Resident Identification Number (NIK)</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1BE4F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2F2CD85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Patient.identifier.use</w:t>
            </w:r>
            <w:proofErr w:type="spellEnd"/>
          </w:p>
        </w:tc>
      </w:tr>
      <w:tr w:rsidR="00943296" w:rsidRPr="005427E9" w14:paraId="5A3523F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539006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6D0412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3E5FA28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5EABB1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918DF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Patient.identifier.system</w:t>
            </w:r>
            <w:proofErr w:type="spellEnd"/>
            <w:proofErr w:type="gramEnd"/>
          </w:p>
        </w:tc>
      </w:tr>
      <w:tr w:rsidR="00943296" w:rsidRPr="005427E9" w14:paraId="73402A6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3B0D9C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729F591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62ACC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2E428F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60404F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Patient.identifier.value</w:t>
            </w:r>
            <w:proofErr w:type="spellEnd"/>
          </w:p>
        </w:tc>
      </w:tr>
      <w:tr w:rsidR="00943296" w:rsidRPr="005427E9" w14:paraId="00032EB6" w14:textId="77777777" w:rsidTr="005A76AF">
        <w:trPr>
          <w:trHeight w:val="864"/>
        </w:trPr>
        <w:tc>
          <w:tcPr>
            <w:tcW w:w="567" w:type="dxa"/>
            <w:vMerge/>
            <w:tcBorders>
              <w:top w:val="nil"/>
              <w:left w:val="single" w:sz="4" w:space="0" w:color="auto"/>
              <w:bottom w:val="single" w:sz="4" w:space="0" w:color="auto"/>
              <w:right w:val="single" w:sz="4" w:space="0" w:color="auto"/>
            </w:tcBorders>
            <w:vAlign w:val="center"/>
            <w:hideMark/>
          </w:tcPr>
          <w:p w14:paraId="7FA7E97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B3721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w:t>
            </w:r>
          </w:p>
        </w:tc>
        <w:tc>
          <w:tcPr>
            <w:tcW w:w="2362" w:type="dxa"/>
            <w:vMerge w:val="restart"/>
            <w:tcBorders>
              <w:top w:val="nil"/>
              <w:left w:val="single" w:sz="4" w:space="0" w:color="auto"/>
              <w:bottom w:val="single" w:sz="4" w:space="0" w:color="auto"/>
              <w:right w:val="single" w:sz="4" w:space="0" w:color="auto"/>
            </w:tcBorders>
            <w:shd w:val="clear" w:color="auto" w:fill="auto"/>
            <w:vAlign w:val="center"/>
            <w:hideMark/>
          </w:tcPr>
          <w:p w14:paraId="6A2C8E5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Other Identity Number (</w:t>
            </w:r>
            <w:r w:rsidRPr="005427E9">
              <w:rPr>
                <w:rFonts w:ascii="Calibri" w:eastAsia="Times New Roman" w:hAnsi="Calibri" w:cs="Calibri"/>
                <w:b/>
                <w:color w:val="000000"/>
                <w:sz w:val="18"/>
                <w:szCs w:val="18"/>
                <w:lang w:val="en-AU" w:eastAsia="en-AU"/>
              </w:rPr>
              <w:t>For Foreigners Only</w:t>
            </w:r>
            <w:r w:rsidRPr="005427E9">
              <w:rPr>
                <w:rFonts w:ascii="Calibri" w:eastAsia="Times New Roman" w:hAnsi="Calibri" w:cs="Calibri"/>
                <w:color w:val="000000"/>
                <w:sz w:val="18"/>
                <w:szCs w:val="18"/>
                <w:lang w:val="en-AU" w:eastAsia="en-AU"/>
              </w:rPr>
              <w:t>): Passport / KITAS Number</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5D32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746C764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Patient.identifier.use</w:t>
            </w:r>
            <w:proofErr w:type="spellEnd"/>
          </w:p>
        </w:tc>
      </w:tr>
      <w:tr w:rsidR="00943296" w:rsidRPr="005427E9" w14:paraId="4981DB9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5239B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2064F1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7142EC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C538A8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BF74E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Patient.identifier.system</w:t>
            </w:r>
            <w:proofErr w:type="spellEnd"/>
            <w:proofErr w:type="gramEnd"/>
          </w:p>
        </w:tc>
      </w:tr>
      <w:tr w:rsidR="00943296" w:rsidRPr="005427E9" w14:paraId="4A6AD3D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5D32B9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13C2EF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CE2EE9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8E89C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ECBC5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Patient.identifier.value</w:t>
            </w:r>
            <w:proofErr w:type="spellEnd"/>
          </w:p>
        </w:tc>
      </w:tr>
      <w:tr w:rsidR="00943296" w:rsidRPr="005427E9" w14:paraId="4AA0E72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F4CB03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3C11567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w:t>
            </w:r>
          </w:p>
        </w:tc>
        <w:tc>
          <w:tcPr>
            <w:tcW w:w="2362" w:type="dxa"/>
            <w:tcBorders>
              <w:top w:val="nil"/>
              <w:left w:val="nil"/>
              <w:bottom w:val="single" w:sz="4" w:space="0" w:color="auto"/>
              <w:right w:val="single" w:sz="4" w:space="0" w:color="auto"/>
            </w:tcBorders>
            <w:shd w:val="clear" w:color="auto" w:fill="auto"/>
            <w:noWrap/>
            <w:vAlign w:val="center"/>
            <w:hideMark/>
          </w:tcPr>
          <w:p w14:paraId="00300D3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Place of birth</w:t>
            </w:r>
          </w:p>
        </w:tc>
        <w:tc>
          <w:tcPr>
            <w:tcW w:w="2042" w:type="dxa"/>
            <w:tcBorders>
              <w:top w:val="nil"/>
              <w:left w:val="nil"/>
              <w:bottom w:val="single" w:sz="4" w:space="0" w:color="auto"/>
              <w:right w:val="single" w:sz="4" w:space="0" w:color="auto"/>
            </w:tcBorders>
            <w:shd w:val="clear" w:color="auto" w:fill="auto"/>
            <w:noWrap/>
            <w:vAlign w:val="center"/>
            <w:hideMark/>
          </w:tcPr>
          <w:p w14:paraId="4E78EBD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0FFBD18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Patient.extension:birthPlace</w:t>
            </w:r>
            <w:proofErr w:type="spellEnd"/>
            <w:proofErr w:type="gramEnd"/>
          </w:p>
        </w:tc>
      </w:tr>
      <w:tr w:rsidR="00943296" w:rsidRPr="005427E9" w14:paraId="28C2D08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9D194B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18433BD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w:t>
            </w:r>
          </w:p>
        </w:tc>
        <w:tc>
          <w:tcPr>
            <w:tcW w:w="2362" w:type="dxa"/>
            <w:tcBorders>
              <w:top w:val="nil"/>
              <w:left w:val="nil"/>
              <w:bottom w:val="single" w:sz="4" w:space="0" w:color="auto"/>
              <w:right w:val="single" w:sz="4" w:space="0" w:color="auto"/>
            </w:tcBorders>
            <w:shd w:val="clear" w:color="auto" w:fill="auto"/>
            <w:noWrap/>
            <w:vAlign w:val="center"/>
            <w:hideMark/>
          </w:tcPr>
          <w:p w14:paraId="665BC7F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Date of birth</w:t>
            </w:r>
          </w:p>
        </w:tc>
        <w:tc>
          <w:tcPr>
            <w:tcW w:w="2042" w:type="dxa"/>
            <w:tcBorders>
              <w:top w:val="nil"/>
              <w:left w:val="nil"/>
              <w:bottom w:val="single" w:sz="4" w:space="0" w:color="auto"/>
              <w:right w:val="single" w:sz="4" w:space="0" w:color="auto"/>
            </w:tcBorders>
            <w:shd w:val="clear" w:color="auto" w:fill="auto"/>
            <w:noWrap/>
            <w:vAlign w:val="center"/>
            <w:hideMark/>
          </w:tcPr>
          <w:p w14:paraId="6A139AF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0D2D95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Patient.birthDate</w:t>
            </w:r>
            <w:proofErr w:type="spellEnd"/>
          </w:p>
        </w:tc>
      </w:tr>
      <w:tr w:rsidR="00943296" w:rsidRPr="005427E9" w14:paraId="69332D8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4C77C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03EFD05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w:t>
            </w:r>
          </w:p>
        </w:tc>
        <w:tc>
          <w:tcPr>
            <w:tcW w:w="2362" w:type="dxa"/>
            <w:tcBorders>
              <w:top w:val="nil"/>
              <w:left w:val="nil"/>
              <w:bottom w:val="single" w:sz="4" w:space="0" w:color="auto"/>
              <w:right w:val="single" w:sz="4" w:space="0" w:color="auto"/>
            </w:tcBorders>
            <w:shd w:val="clear" w:color="auto" w:fill="auto"/>
            <w:noWrap/>
            <w:vAlign w:val="center"/>
            <w:hideMark/>
          </w:tcPr>
          <w:p w14:paraId="2218D24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Gender</w:t>
            </w:r>
          </w:p>
        </w:tc>
        <w:tc>
          <w:tcPr>
            <w:tcW w:w="2042" w:type="dxa"/>
            <w:tcBorders>
              <w:top w:val="nil"/>
              <w:left w:val="nil"/>
              <w:bottom w:val="single" w:sz="4" w:space="0" w:color="auto"/>
              <w:right w:val="single" w:sz="4" w:space="0" w:color="auto"/>
            </w:tcBorders>
            <w:shd w:val="clear" w:color="auto" w:fill="auto"/>
            <w:noWrap/>
            <w:vAlign w:val="center"/>
            <w:hideMark/>
          </w:tcPr>
          <w:p w14:paraId="2D48CA5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5C8804F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Patient.gender</w:t>
            </w:r>
            <w:proofErr w:type="spellEnd"/>
          </w:p>
        </w:tc>
      </w:tr>
      <w:tr w:rsidR="00943296" w:rsidRPr="005427E9" w14:paraId="1AF9953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B667DE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5F96D1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h</w:t>
            </w:r>
          </w:p>
        </w:tc>
        <w:tc>
          <w:tcPr>
            <w:tcW w:w="2362" w:type="dxa"/>
            <w:tcBorders>
              <w:top w:val="nil"/>
              <w:left w:val="nil"/>
              <w:bottom w:val="single" w:sz="4" w:space="0" w:color="auto"/>
              <w:right w:val="single" w:sz="4" w:space="0" w:color="auto"/>
            </w:tcBorders>
            <w:shd w:val="clear" w:color="auto" w:fill="auto"/>
            <w:noWrap/>
            <w:vAlign w:val="center"/>
            <w:hideMark/>
          </w:tcPr>
          <w:p w14:paraId="5CDB31E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Guarantor Name</w:t>
            </w:r>
          </w:p>
        </w:tc>
        <w:tc>
          <w:tcPr>
            <w:tcW w:w="2042" w:type="dxa"/>
            <w:tcBorders>
              <w:top w:val="nil"/>
              <w:left w:val="nil"/>
              <w:bottom w:val="single" w:sz="4" w:space="0" w:color="auto"/>
              <w:right w:val="single" w:sz="4" w:space="0" w:color="auto"/>
            </w:tcBorders>
            <w:shd w:val="clear" w:color="auto" w:fill="auto"/>
            <w:noWrap/>
            <w:vAlign w:val="center"/>
            <w:hideMark/>
          </w:tcPr>
          <w:p w14:paraId="6016FC6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6CDDFB2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Patient.contact.name.text</w:t>
            </w:r>
            <w:proofErr w:type="spellEnd"/>
          </w:p>
        </w:tc>
      </w:tr>
      <w:tr w:rsidR="00943296" w:rsidRPr="005427E9" w14:paraId="5386755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3DE045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5A7C7E"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i</w:t>
            </w:r>
            <w:proofErr w:type="spellEnd"/>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66A87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Guarantor Phone Number</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58D98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119D1DA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Patient.contact.telecom</w:t>
            </w:r>
            <w:proofErr w:type="gramEnd"/>
            <w:r w:rsidRPr="005427E9">
              <w:rPr>
                <w:rFonts w:ascii="Calibri" w:eastAsia="Times New Roman" w:hAnsi="Calibri" w:cs="Calibri"/>
                <w:color w:val="000000"/>
                <w:sz w:val="18"/>
                <w:szCs w:val="18"/>
                <w:lang w:val="en-AU" w:eastAsia="en-AU"/>
              </w:rPr>
              <w:t>.system</w:t>
            </w:r>
            <w:proofErr w:type="spellEnd"/>
          </w:p>
        </w:tc>
      </w:tr>
      <w:tr w:rsidR="00943296" w:rsidRPr="005427E9" w14:paraId="6125BE9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84F77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BA3544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3E4D65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CFF004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DBA5A4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Patient.contact.telecom</w:t>
            </w:r>
            <w:proofErr w:type="gramEnd"/>
            <w:r w:rsidRPr="005427E9">
              <w:rPr>
                <w:rFonts w:ascii="Calibri" w:eastAsia="Times New Roman" w:hAnsi="Calibri" w:cs="Calibri"/>
                <w:color w:val="000000"/>
                <w:sz w:val="18"/>
                <w:szCs w:val="18"/>
                <w:lang w:val="en-AU" w:eastAsia="en-AU"/>
              </w:rPr>
              <w:t>.value</w:t>
            </w:r>
            <w:proofErr w:type="spellEnd"/>
          </w:p>
        </w:tc>
      </w:tr>
      <w:tr w:rsidR="00943296" w:rsidRPr="005427E9" w14:paraId="597337D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00C8EA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7CCA600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AD3F7C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30D5EDD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A12AC9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Patient.contact.telecom.use</w:t>
            </w:r>
            <w:proofErr w:type="spellEnd"/>
          </w:p>
        </w:tc>
      </w:tr>
      <w:tr w:rsidR="00943296" w:rsidRPr="005427E9" w14:paraId="139CF63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43285B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1141211E"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j</w:t>
            </w:r>
          </w:p>
        </w:tc>
        <w:tc>
          <w:tcPr>
            <w:tcW w:w="2362" w:type="dxa"/>
            <w:tcBorders>
              <w:top w:val="nil"/>
              <w:left w:val="nil"/>
              <w:bottom w:val="single" w:sz="4" w:space="0" w:color="auto"/>
              <w:right w:val="single" w:sz="4" w:space="0" w:color="auto"/>
            </w:tcBorders>
            <w:shd w:val="clear" w:color="auto" w:fill="auto"/>
            <w:noWrap/>
            <w:vAlign w:val="center"/>
            <w:hideMark/>
          </w:tcPr>
          <w:p w14:paraId="0AA028A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Room / Class / Poly</w:t>
            </w:r>
          </w:p>
        </w:tc>
        <w:tc>
          <w:tcPr>
            <w:tcW w:w="2042" w:type="dxa"/>
            <w:tcBorders>
              <w:top w:val="nil"/>
              <w:left w:val="nil"/>
              <w:bottom w:val="single" w:sz="4" w:space="0" w:color="auto"/>
              <w:right w:val="single" w:sz="4" w:space="0" w:color="auto"/>
            </w:tcBorders>
            <w:shd w:val="clear" w:color="auto" w:fill="auto"/>
            <w:noWrap/>
            <w:vAlign w:val="center"/>
            <w:hideMark/>
          </w:tcPr>
          <w:p w14:paraId="3D43933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6472651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Encounter.location</w:t>
            </w:r>
            <w:proofErr w:type="spellEnd"/>
          </w:p>
        </w:tc>
      </w:tr>
      <w:tr w:rsidR="00943296" w:rsidRPr="005427E9" w14:paraId="3E96FDA8" w14:textId="77777777" w:rsidTr="005A76AF">
        <w:trPr>
          <w:trHeight w:val="576"/>
        </w:trPr>
        <w:tc>
          <w:tcPr>
            <w:tcW w:w="567" w:type="dxa"/>
            <w:vMerge/>
            <w:tcBorders>
              <w:top w:val="nil"/>
              <w:left w:val="single" w:sz="4" w:space="0" w:color="auto"/>
              <w:bottom w:val="single" w:sz="4" w:space="0" w:color="auto"/>
              <w:right w:val="single" w:sz="4" w:space="0" w:color="auto"/>
            </w:tcBorders>
            <w:vAlign w:val="center"/>
            <w:hideMark/>
          </w:tcPr>
          <w:p w14:paraId="079EE4D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75BECB4C"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k</w:t>
            </w:r>
          </w:p>
        </w:tc>
        <w:tc>
          <w:tcPr>
            <w:tcW w:w="2362" w:type="dxa"/>
            <w:tcBorders>
              <w:top w:val="nil"/>
              <w:left w:val="nil"/>
              <w:bottom w:val="single" w:sz="4" w:space="0" w:color="auto"/>
              <w:right w:val="single" w:sz="4" w:space="0" w:color="auto"/>
            </w:tcBorders>
            <w:shd w:val="clear" w:color="auto" w:fill="auto"/>
            <w:vAlign w:val="center"/>
            <w:hideMark/>
          </w:tcPr>
          <w:p w14:paraId="338A1A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Name of Doctor in Charge of Services (DPJP)</w:t>
            </w:r>
          </w:p>
        </w:tc>
        <w:tc>
          <w:tcPr>
            <w:tcW w:w="2042" w:type="dxa"/>
            <w:tcBorders>
              <w:top w:val="nil"/>
              <w:left w:val="nil"/>
              <w:bottom w:val="single" w:sz="4" w:space="0" w:color="auto"/>
              <w:right w:val="single" w:sz="4" w:space="0" w:color="auto"/>
            </w:tcBorders>
            <w:shd w:val="clear" w:color="auto" w:fill="auto"/>
            <w:noWrap/>
            <w:vAlign w:val="center"/>
            <w:hideMark/>
          </w:tcPr>
          <w:p w14:paraId="542FE54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4C7BA5D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Encounter.participant</w:t>
            </w:r>
            <w:proofErr w:type="spellEnd"/>
          </w:p>
        </w:tc>
      </w:tr>
      <w:tr w:rsidR="00D140F3" w:rsidRPr="005427E9" w14:paraId="337EA3BD"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418DDEDD"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AB8D0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Entry Date and Time</w:t>
            </w:r>
          </w:p>
        </w:tc>
        <w:tc>
          <w:tcPr>
            <w:tcW w:w="2042" w:type="dxa"/>
            <w:tcBorders>
              <w:top w:val="nil"/>
              <w:left w:val="nil"/>
              <w:bottom w:val="single" w:sz="4" w:space="0" w:color="auto"/>
              <w:right w:val="single" w:sz="4" w:space="0" w:color="auto"/>
            </w:tcBorders>
            <w:shd w:val="clear" w:color="auto" w:fill="auto"/>
            <w:noWrap/>
            <w:vAlign w:val="center"/>
            <w:hideMark/>
          </w:tcPr>
          <w:p w14:paraId="224EA0C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3D7B05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238AC7C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C5C4A7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1BA1E25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2C7604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Date of entry</w:t>
            </w:r>
          </w:p>
        </w:tc>
        <w:tc>
          <w:tcPr>
            <w:tcW w:w="2042" w:type="dxa"/>
            <w:tcBorders>
              <w:top w:val="nil"/>
              <w:left w:val="nil"/>
              <w:bottom w:val="single" w:sz="4" w:space="0" w:color="auto"/>
              <w:right w:val="single" w:sz="4" w:space="0" w:color="auto"/>
            </w:tcBorders>
            <w:shd w:val="clear" w:color="auto" w:fill="auto"/>
            <w:noWrap/>
            <w:vAlign w:val="center"/>
            <w:hideMark/>
          </w:tcPr>
          <w:p w14:paraId="46A6896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7DF10CF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Encounter.period.start</w:t>
            </w:r>
            <w:proofErr w:type="spellEnd"/>
            <w:proofErr w:type="gramEnd"/>
          </w:p>
        </w:tc>
      </w:tr>
      <w:tr w:rsidR="00943296" w:rsidRPr="005427E9" w14:paraId="375E393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E1E0C2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01C53A98"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0665877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Time of entry</w:t>
            </w:r>
          </w:p>
        </w:tc>
        <w:tc>
          <w:tcPr>
            <w:tcW w:w="2042" w:type="dxa"/>
            <w:tcBorders>
              <w:top w:val="nil"/>
              <w:left w:val="nil"/>
              <w:bottom w:val="single" w:sz="4" w:space="0" w:color="auto"/>
              <w:right w:val="single" w:sz="4" w:space="0" w:color="auto"/>
            </w:tcBorders>
            <w:shd w:val="clear" w:color="auto" w:fill="auto"/>
            <w:noWrap/>
            <w:vAlign w:val="center"/>
            <w:hideMark/>
          </w:tcPr>
          <w:p w14:paraId="000A236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1FFC91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Encounter.period.start</w:t>
            </w:r>
            <w:proofErr w:type="spellEnd"/>
            <w:proofErr w:type="gramEnd"/>
          </w:p>
        </w:tc>
      </w:tr>
      <w:tr w:rsidR="00D140F3" w:rsidRPr="005427E9" w14:paraId="52C6AA00" w14:textId="77777777">
        <w:trPr>
          <w:trHeight w:val="288"/>
        </w:trPr>
        <w:tc>
          <w:tcPr>
            <w:tcW w:w="567" w:type="dxa"/>
            <w:vMerge w:val="restart"/>
            <w:tcBorders>
              <w:top w:val="nil"/>
              <w:left w:val="single" w:sz="4" w:space="0" w:color="auto"/>
              <w:right w:val="single" w:sz="4" w:space="0" w:color="auto"/>
            </w:tcBorders>
            <w:shd w:val="clear" w:color="auto" w:fill="auto"/>
            <w:noWrap/>
            <w:hideMark/>
          </w:tcPr>
          <w:p w14:paraId="33886618" w14:textId="77777777" w:rsidR="005A76AF"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3</w:t>
            </w:r>
          </w:p>
          <w:p w14:paraId="12C1831C" w14:textId="77777777" w:rsidR="005A76AF" w:rsidRPr="005427E9" w:rsidRDefault="005A76AF"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p w14:paraId="34C52308" w14:textId="24CF7B3A" w:rsidR="005427E9" w:rsidRPr="005427E9" w:rsidRDefault="005A76AF"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2694" w:type="dxa"/>
            <w:gridSpan w:val="2"/>
            <w:tcBorders>
              <w:top w:val="single" w:sz="4" w:space="0" w:color="auto"/>
              <w:left w:val="nil"/>
              <w:bottom w:val="single" w:sz="4" w:space="0" w:color="auto"/>
              <w:right w:val="single" w:sz="4" w:space="0" w:color="auto"/>
            </w:tcBorders>
            <w:shd w:val="clear" w:color="auto" w:fill="auto"/>
            <w:noWrap/>
            <w:hideMark/>
          </w:tcPr>
          <w:p w14:paraId="09DDCB0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Administrative Discharge Date and Time</w:t>
            </w:r>
          </w:p>
        </w:tc>
        <w:tc>
          <w:tcPr>
            <w:tcW w:w="2042" w:type="dxa"/>
            <w:tcBorders>
              <w:top w:val="nil"/>
              <w:left w:val="nil"/>
              <w:bottom w:val="single" w:sz="4" w:space="0" w:color="auto"/>
              <w:right w:val="single" w:sz="4" w:space="0" w:color="auto"/>
            </w:tcBorders>
            <w:shd w:val="clear" w:color="auto" w:fill="auto"/>
            <w:noWrap/>
            <w:vAlign w:val="center"/>
            <w:hideMark/>
          </w:tcPr>
          <w:p w14:paraId="1CC21B8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5DA6603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015DCB0E" w14:textId="77777777">
        <w:trPr>
          <w:trHeight w:val="288"/>
        </w:trPr>
        <w:tc>
          <w:tcPr>
            <w:tcW w:w="567" w:type="dxa"/>
            <w:vMerge/>
            <w:tcBorders>
              <w:left w:val="single" w:sz="4" w:space="0" w:color="auto"/>
              <w:right w:val="single" w:sz="4" w:space="0" w:color="auto"/>
            </w:tcBorders>
            <w:shd w:val="clear" w:color="auto" w:fill="auto"/>
            <w:noWrap/>
            <w:hideMark/>
          </w:tcPr>
          <w:p w14:paraId="2A74916D" w14:textId="3EB654E2"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4FBCAC1"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5A9E24E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Administrative Discharge Date</w:t>
            </w:r>
          </w:p>
        </w:tc>
        <w:tc>
          <w:tcPr>
            <w:tcW w:w="2042" w:type="dxa"/>
            <w:tcBorders>
              <w:top w:val="nil"/>
              <w:left w:val="nil"/>
              <w:bottom w:val="single" w:sz="4" w:space="0" w:color="auto"/>
              <w:right w:val="single" w:sz="4" w:space="0" w:color="auto"/>
            </w:tcBorders>
            <w:shd w:val="clear" w:color="auto" w:fill="auto"/>
            <w:noWrap/>
            <w:vAlign w:val="center"/>
            <w:hideMark/>
          </w:tcPr>
          <w:p w14:paraId="7FF9B29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294619F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Encounter.period.end</w:t>
            </w:r>
            <w:proofErr w:type="spellEnd"/>
          </w:p>
        </w:tc>
      </w:tr>
      <w:tr w:rsidR="005427E9" w:rsidRPr="005427E9" w14:paraId="0DDC5608" w14:textId="77777777">
        <w:trPr>
          <w:trHeight w:val="288"/>
        </w:trPr>
        <w:tc>
          <w:tcPr>
            <w:tcW w:w="567" w:type="dxa"/>
            <w:vMerge/>
            <w:tcBorders>
              <w:left w:val="single" w:sz="4" w:space="0" w:color="auto"/>
              <w:bottom w:val="single" w:sz="4" w:space="0" w:color="auto"/>
              <w:right w:val="single" w:sz="4" w:space="0" w:color="auto"/>
            </w:tcBorders>
            <w:shd w:val="clear" w:color="auto" w:fill="auto"/>
            <w:noWrap/>
            <w:hideMark/>
          </w:tcPr>
          <w:p w14:paraId="06439AC7" w14:textId="1490C878"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A956AB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012C743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Administrative Discharge Time</w:t>
            </w:r>
          </w:p>
        </w:tc>
        <w:tc>
          <w:tcPr>
            <w:tcW w:w="2042" w:type="dxa"/>
            <w:tcBorders>
              <w:top w:val="nil"/>
              <w:left w:val="nil"/>
              <w:bottom w:val="single" w:sz="4" w:space="0" w:color="auto"/>
              <w:right w:val="single" w:sz="4" w:space="0" w:color="auto"/>
            </w:tcBorders>
            <w:shd w:val="clear" w:color="auto" w:fill="auto"/>
            <w:noWrap/>
            <w:vAlign w:val="center"/>
            <w:hideMark/>
          </w:tcPr>
          <w:p w14:paraId="21741CC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7E7FF4B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Encounter.period.end</w:t>
            </w:r>
            <w:proofErr w:type="spellEnd"/>
          </w:p>
        </w:tc>
      </w:tr>
      <w:tr w:rsidR="00D140F3" w:rsidRPr="005427E9" w14:paraId="5BEE0FFB"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58DD33A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4</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13FAE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Diagnosis</w:t>
            </w:r>
          </w:p>
        </w:tc>
        <w:tc>
          <w:tcPr>
            <w:tcW w:w="2042" w:type="dxa"/>
            <w:tcBorders>
              <w:top w:val="nil"/>
              <w:left w:val="nil"/>
              <w:bottom w:val="single" w:sz="4" w:space="0" w:color="auto"/>
              <w:right w:val="single" w:sz="4" w:space="0" w:color="auto"/>
            </w:tcBorders>
            <w:shd w:val="clear" w:color="auto" w:fill="auto"/>
            <w:noWrap/>
            <w:vAlign w:val="center"/>
            <w:hideMark/>
          </w:tcPr>
          <w:p w14:paraId="4E8CD98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0C816AE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1DFB2A4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6E7ECA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6E555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CC33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Early Diagnosis/Admission</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EA74D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1E90398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Encounter.diagnosis.condition</w:t>
            </w:r>
            <w:proofErr w:type="spellEnd"/>
            <w:proofErr w:type="gramEnd"/>
          </w:p>
        </w:tc>
      </w:tr>
      <w:tr w:rsidR="00943296" w:rsidRPr="005427E9" w14:paraId="1534965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792083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852DE3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E236D2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01E1E3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E7B248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Encounter.diagnosis.use</w:t>
            </w:r>
            <w:proofErr w:type="spellEnd"/>
          </w:p>
        </w:tc>
      </w:tr>
      <w:tr w:rsidR="00943296" w:rsidRPr="005427E9" w14:paraId="5A19785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D77B4B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45D6E2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F58CB6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6C800F7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07DD913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Condition.code</w:t>
            </w:r>
            <w:proofErr w:type="spellEnd"/>
          </w:p>
        </w:tc>
      </w:tr>
      <w:tr w:rsidR="00943296" w:rsidRPr="005427E9" w14:paraId="277952D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E2AC81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4B31C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61C1C98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Final Diagnosis / Exit</w:t>
            </w:r>
          </w:p>
        </w:tc>
        <w:tc>
          <w:tcPr>
            <w:tcW w:w="2042" w:type="dxa"/>
            <w:tcBorders>
              <w:top w:val="nil"/>
              <w:left w:val="nil"/>
              <w:bottom w:val="single" w:sz="4" w:space="0" w:color="auto"/>
              <w:right w:val="single" w:sz="4" w:space="0" w:color="auto"/>
            </w:tcBorders>
            <w:shd w:val="clear" w:color="auto" w:fill="auto"/>
            <w:noWrap/>
            <w:vAlign w:val="center"/>
            <w:hideMark/>
          </w:tcPr>
          <w:p w14:paraId="625D34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2CAA97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3909049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46B946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E28801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C6E2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 Primary Diagnosis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E7458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6D6439C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Encounter.diagnosis.condition</w:t>
            </w:r>
            <w:proofErr w:type="spellEnd"/>
            <w:proofErr w:type="gramEnd"/>
          </w:p>
        </w:tc>
      </w:tr>
      <w:tr w:rsidR="00943296" w:rsidRPr="005427E9" w14:paraId="263825D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A0226B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2F95139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51DC6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62624CB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027140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Encounter.diagnosis.use</w:t>
            </w:r>
            <w:proofErr w:type="spellEnd"/>
          </w:p>
        </w:tc>
      </w:tr>
      <w:tr w:rsidR="00943296" w:rsidRPr="005427E9" w14:paraId="6383883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30F6B5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194B2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08656E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CC1A59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BFAE72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Encounter.diagnosis.rank</w:t>
            </w:r>
            <w:proofErr w:type="spellEnd"/>
            <w:proofErr w:type="gramEnd"/>
          </w:p>
        </w:tc>
      </w:tr>
      <w:tr w:rsidR="00943296" w:rsidRPr="005427E9" w14:paraId="6D6CA81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80D319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D3473F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0521CE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092BB70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6D18D9E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Condition.code</w:t>
            </w:r>
            <w:proofErr w:type="spellEnd"/>
          </w:p>
        </w:tc>
      </w:tr>
      <w:tr w:rsidR="00943296" w:rsidRPr="005427E9" w14:paraId="0116E7D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C7982A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C9603B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19E64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 Secondary Diagnosis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A4780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5E9E7C6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Encounter.diagnosis.condition</w:t>
            </w:r>
            <w:proofErr w:type="spellEnd"/>
            <w:proofErr w:type="gramEnd"/>
          </w:p>
        </w:tc>
      </w:tr>
      <w:tr w:rsidR="00943296" w:rsidRPr="005427E9" w14:paraId="25EE093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6C9D37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7C24F5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46A195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559FD1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84E10F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Encounter.diagnosis.use</w:t>
            </w:r>
            <w:proofErr w:type="spellEnd"/>
          </w:p>
        </w:tc>
      </w:tr>
      <w:tr w:rsidR="00943296" w:rsidRPr="005427E9" w14:paraId="0211582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7E40D8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2E87EC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C54D76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DD9A52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1A27F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Encounter.diagnosis.rank</w:t>
            </w:r>
            <w:proofErr w:type="spellEnd"/>
            <w:proofErr w:type="gramEnd"/>
          </w:p>
        </w:tc>
      </w:tr>
      <w:tr w:rsidR="00943296" w:rsidRPr="005427E9" w14:paraId="49A0802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E6F694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32650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FDD37F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54B9C69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76056FD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Condition.code</w:t>
            </w:r>
            <w:proofErr w:type="spellEnd"/>
          </w:p>
        </w:tc>
      </w:tr>
      <w:tr w:rsidR="00D140F3" w:rsidRPr="005427E9" w14:paraId="15BC8EB1"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2D60DAC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5</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B65EE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Supporting investigation</w:t>
            </w:r>
          </w:p>
        </w:tc>
        <w:tc>
          <w:tcPr>
            <w:tcW w:w="2042" w:type="dxa"/>
            <w:tcBorders>
              <w:top w:val="nil"/>
              <w:left w:val="nil"/>
              <w:bottom w:val="single" w:sz="4" w:space="0" w:color="auto"/>
              <w:right w:val="single" w:sz="4" w:space="0" w:color="auto"/>
            </w:tcBorders>
            <w:shd w:val="clear" w:color="auto" w:fill="auto"/>
            <w:noWrap/>
            <w:vAlign w:val="center"/>
            <w:hideMark/>
          </w:tcPr>
          <w:p w14:paraId="2A64D1B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78CE19B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6F584DD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DBAEBA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EF26DC"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B27A9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Laboratorium</w:t>
            </w:r>
            <w:proofErr w:type="spellEnd"/>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160D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7216CA3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Observation.category.coding</w:t>
            </w:r>
            <w:proofErr w:type="spellEnd"/>
            <w:proofErr w:type="gramEnd"/>
          </w:p>
        </w:tc>
      </w:tr>
      <w:tr w:rsidR="00943296" w:rsidRPr="005427E9" w14:paraId="5E97CA7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9AEEA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6756F0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230A58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F4BD56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B47DA8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Observation.code.coding</w:t>
            </w:r>
            <w:proofErr w:type="spellEnd"/>
            <w:proofErr w:type="gramEnd"/>
          </w:p>
        </w:tc>
      </w:tr>
      <w:tr w:rsidR="00943296" w:rsidRPr="005427E9" w14:paraId="21CBFFD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03EBAA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018C665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23E52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BDF75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6ACE4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Observation.value</w:t>
            </w:r>
            <w:proofErr w:type="spellEnd"/>
            <w:r w:rsidRPr="005427E9">
              <w:rPr>
                <w:rFonts w:ascii="Calibri" w:eastAsia="Times New Roman" w:hAnsi="Calibri" w:cs="Calibri"/>
                <w:color w:val="000000"/>
                <w:sz w:val="18"/>
                <w:szCs w:val="18"/>
                <w:lang w:val="en-AU" w:eastAsia="en-AU"/>
              </w:rPr>
              <w:t>[x]</w:t>
            </w:r>
          </w:p>
        </w:tc>
      </w:tr>
      <w:tr w:rsidR="00BC64C4" w:rsidRPr="005427E9" w14:paraId="53B269ED"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2A2348B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6</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8FA8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Actions / Medical Procedures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A0F94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Procedure</w:t>
            </w:r>
          </w:p>
        </w:tc>
        <w:tc>
          <w:tcPr>
            <w:tcW w:w="5566" w:type="dxa"/>
            <w:tcBorders>
              <w:top w:val="nil"/>
              <w:left w:val="nil"/>
              <w:bottom w:val="single" w:sz="4" w:space="0" w:color="auto"/>
              <w:right w:val="single" w:sz="4" w:space="0" w:color="auto"/>
            </w:tcBorders>
            <w:shd w:val="clear" w:color="auto" w:fill="auto"/>
            <w:noWrap/>
            <w:vAlign w:val="center"/>
            <w:hideMark/>
          </w:tcPr>
          <w:p w14:paraId="2987A42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Procedure.code.coding</w:t>
            </w:r>
            <w:proofErr w:type="spellEnd"/>
            <w:proofErr w:type="gramEnd"/>
          </w:p>
        </w:tc>
      </w:tr>
      <w:tr w:rsidR="00BC64C4" w:rsidRPr="005427E9" w14:paraId="61D2C22F"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E96948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71CD847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45FBFB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849C9E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Procedure.category.coding</w:t>
            </w:r>
            <w:proofErr w:type="spellEnd"/>
            <w:proofErr w:type="gramEnd"/>
          </w:p>
        </w:tc>
      </w:tr>
      <w:tr w:rsidR="00D140F3" w:rsidRPr="005427E9" w14:paraId="07409177"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6D70722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7</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D8C77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Drugs / Therapies</w:t>
            </w:r>
          </w:p>
        </w:tc>
        <w:tc>
          <w:tcPr>
            <w:tcW w:w="2042" w:type="dxa"/>
            <w:tcBorders>
              <w:top w:val="nil"/>
              <w:left w:val="nil"/>
              <w:bottom w:val="single" w:sz="4" w:space="0" w:color="auto"/>
              <w:right w:val="single" w:sz="4" w:space="0" w:color="auto"/>
            </w:tcBorders>
            <w:shd w:val="clear" w:color="auto" w:fill="auto"/>
            <w:noWrap/>
            <w:vAlign w:val="center"/>
            <w:hideMark/>
          </w:tcPr>
          <w:p w14:paraId="5068229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46034A2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7DAB973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31926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F22C2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9508C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Name</w:t>
            </w:r>
          </w:p>
        </w:tc>
        <w:tc>
          <w:tcPr>
            <w:tcW w:w="2042" w:type="dxa"/>
            <w:tcBorders>
              <w:top w:val="nil"/>
              <w:left w:val="nil"/>
              <w:bottom w:val="single" w:sz="4" w:space="0" w:color="auto"/>
              <w:right w:val="single" w:sz="4" w:space="0" w:color="auto"/>
            </w:tcBorders>
            <w:shd w:val="clear" w:color="auto" w:fill="auto"/>
            <w:noWrap/>
            <w:vAlign w:val="center"/>
            <w:hideMark/>
          </w:tcPr>
          <w:p w14:paraId="577D57C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7E9D900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Medication.code</w:t>
            </w:r>
            <w:proofErr w:type="spellEnd"/>
          </w:p>
        </w:tc>
      </w:tr>
      <w:tr w:rsidR="00943296" w:rsidRPr="005427E9" w14:paraId="3EF2AD6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AD3F8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70E7E48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B35EB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2E8ECDB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3775D82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MedicationRequest.medicationReference</w:t>
            </w:r>
            <w:proofErr w:type="spellEnd"/>
          </w:p>
        </w:tc>
      </w:tr>
      <w:tr w:rsidR="00943296" w:rsidRPr="005427E9" w14:paraId="3C640B7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EF43D8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EA86A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3D21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Form / Preparation</w:t>
            </w:r>
          </w:p>
        </w:tc>
        <w:tc>
          <w:tcPr>
            <w:tcW w:w="2042" w:type="dxa"/>
            <w:tcBorders>
              <w:top w:val="nil"/>
              <w:left w:val="nil"/>
              <w:bottom w:val="single" w:sz="4" w:space="0" w:color="auto"/>
              <w:right w:val="single" w:sz="4" w:space="0" w:color="auto"/>
            </w:tcBorders>
            <w:shd w:val="clear" w:color="auto" w:fill="auto"/>
            <w:noWrap/>
            <w:vAlign w:val="center"/>
            <w:hideMark/>
          </w:tcPr>
          <w:p w14:paraId="4E35E5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04B204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Medication.form</w:t>
            </w:r>
            <w:proofErr w:type="spellEnd"/>
          </w:p>
        </w:tc>
      </w:tr>
      <w:tr w:rsidR="00943296" w:rsidRPr="005427E9" w14:paraId="7D22578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51830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C00735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85604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46FAADA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19E4E49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MedicationRequest.medicationReference</w:t>
            </w:r>
            <w:proofErr w:type="spellEnd"/>
          </w:p>
        </w:tc>
      </w:tr>
      <w:tr w:rsidR="00943296" w:rsidRPr="005427E9" w14:paraId="16B4BDA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98505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F208FB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tcBorders>
              <w:top w:val="nil"/>
              <w:left w:val="nil"/>
              <w:bottom w:val="single" w:sz="4" w:space="0" w:color="auto"/>
              <w:right w:val="single" w:sz="4" w:space="0" w:color="auto"/>
            </w:tcBorders>
            <w:shd w:val="clear" w:color="auto" w:fill="auto"/>
            <w:noWrap/>
            <w:vAlign w:val="center"/>
            <w:hideMark/>
          </w:tcPr>
          <w:p w14:paraId="4F36CD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Amount</w:t>
            </w:r>
          </w:p>
        </w:tc>
        <w:tc>
          <w:tcPr>
            <w:tcW w:w="2042" w:type="dxa"/>
            <w:tcBorders>
              <w:top w:val="nil"/>
              <w:left w:val="nil"/>
              <w:bottom w:val="single" w:sz="4" w:space="0" w:color="auto"/>
              <w:right w:val="single" w:sz="4" w:space="0" w:color="auto"/>
            </w:tcBorders>
            <w:shd w:val="clear" w:color="auto" w:fill="auto"/>
            <w:noWrap/>
            <w:vAlign w:val="center"/>
            <w:hideMark/>
          </w:tcPr>
          <w:p w14:paraId="046371B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760E1E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MedicationRequest.dispenseRequest.quantity</w:t>
            </w:r>
            <w:proofErr w:type="spellEnd"/>
            <w:proofErr w:type="gramEnd"/>
          </w:p>
        </w:tc>
      </w:tr>
      <w:tr w:rsidR="00943296" w:rsidRPr="005427E9" w14:paraId="520E5D4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EDBE56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44FCED1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w:t>
            </w:r>
          </w:p>
        </w:tc>
        <w:tc>
          <w:tcPr>
            <w:tcW w:w="2362" w:type="dxa"/>
            <w:tcBorders>
              <w:top w:val="nil"/>
              <w:left w:val="nil"/>
              <w:bottom w:val="single" w:sz="4" w:space="0" w:color="auto"/>
              <w:right w:val="single" w:sz="4" w:space="0" w:color="auto"/>
            </w:tcBorders>
            <w:shd w:val="clear" w:color="auto" w:fill="auto"/>
            <w:noWrap/>
            <w:vAlign w:val="center"/>
            <w:hideMark/>
          </w:tcPr>
          <w:p w14:paraId="3621A16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Method / Route of Administration</w:t>
            </w:r>
          </w:p>
        </w:tc>
        <w:tc>
          <w:tcPr>
            <w:tcW w:w="2042" w:type="dxa"/>
            <w:tcBorders>
              <w:top w:val="nil"/>
              <w:left w:val="nil"/>
              <w:bottom w:val="single" w:sz="4" w:space="0" w:color="auto"/>
              <w:right w:val="single" w:sz="4" w:space="0" w:color="auto"/>
            </w:tcBorders>
            <w:shd w:val="clear" w:color="auto" w:fill="auto"/>
            <w:noWrap/>
            <w:vAlign w:val="center"/>
            <w:hideMark/>
          </w:tcPr>
          <w:p w14:paraId="43395F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0B0175B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MedicationRequest.dosageInstruction.route</w:t>
            </w:r>
            <w:proofErr w:type="spellEnd"/>
            <w:proofErr w:type="gramEnd"/>
          </w:p>
        </w:tc>
      </w:tr>
      <w:tr w:rsidR="00943296" w:rsidRPr="005427E9" w14:paraId="53EA145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C1C43A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335D457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w:t>
            </w:r>
          </w:p>
        </w:tc>
        <w:tc>
          <w:tcPr>
            <w:tcW w:w="2362" w:type="dxa"/>
            <w:tcBorders>
              <w:top w:val="nil"/>
              <w:left w:val="nil"/>
              <w:bottom w:val="single" w:sz="4" w:space="0" w:color="auto"/>
              <w:right w:val="single" w:sz="4" w:space="0" w:color="auto"/>
            </w:tcBorders>
            <w:shd w:val="clear" w:color="auto" w:fill="auto"/>
            <w:noWrap/>
            <w:vAlign w:val="center"/>
            <w:hideMark/>
          </w:tcPr>
          <w:p w14:paraId="1C3F15F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Dosage Administered</w:t>
            </w:r>
          </w:p>
        </w:tc>
        <w:tc>
          <w:tcPr>
            <w:tcW w:w="2042" w:type="dxa"/>
            <w:tcBorders>
              <w:top w:val="nil"/>
              <w:left w:val="nil"/>
              <w:bottom w:val="single" w:sz="4" w:space="0" w:color="auto"/>
              <w:right w:val="single" w:sz="4" w:space="0" w:color="auto"/>
            </w:tcBorders>
            <w:shd w:val="clear" w:color="auto" w:fill="auto"/>
            <w:noWrap/>
            <w:vAlign w:val="center"/>
            <w:hideMark/>
          </w:tcPr>
          <w:p w14:paraId="3B3970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258AABB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MedicationRequest.dosageInstruction.doseAndRate.doseQuantity</w:t>
            </w:r>
            <w:proofErr w:type="gramEnd"/>
            <w:r w:rsidRPr="005427E9">
              <w:rPr>
                <w:rFonts w:ascii="Calibri" w:eastAsia="Times New Roman" w:hAnsi="Calibri" w:cs="Calibri"/>
                <w:color w:val="000000"/>
                <w:sz w:val="18"/>
                <w:szCs w:val="18"/>
                <w:lang w:val="en-AU" w:eastAsia="en-AU"/>
              </w:rPr>
              <w:t>.value</w:t>
            </w:r>
          </w:p>
        </w:tc>
      </w:tr>
      <w:tr w:rsidR="00943296" w:rsidRPr="005427E9" w14:paraId="1104265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61A78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0848073"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w:t>
            </w:r>
          </w:p>
        </w:tc>
        <w:tc>
          <w:tcPr>
            <w:tcW w:w="2362" w:type="dxa"/>
            <w:tcBorders>
              <w:top w:val="nil"/>
              <w:left w:val="nil"/>
              <w:bottom w:val="single" w:sz="4" w:space="0" w:color="auto"/>
              <w:right w:val="single" w:sz="4" w:space="0" w:color="auto"/>
            </w:tcBorders>
            <w:shd w:val="clear" w:color="auto" w:fill="auto"/>
            <w:noWrap/>
            <w:vAlign w:val="center"/>
            <w:hideMark/>
          </w:tcPr>
          <w:p w14:paraId="06409B0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Units</w:t>
            </w:r>
          </w:p>
        </w:tc>
        <w:tc>
          <w:tcPr>
            <w:tcW w:w="2042" w:type="dxa"/>
            <w:tcBorders>
              <w:top w:val="nil"/>
              <w:left w:val="nil"/>
              <w:bottom w:val="single" w:sz="4" w:space="0" w:color="auto"/>
              <w:right w:val="single" w:sz="4" w:space="0" w:color="auto"/>
            </w:tcBorders>
            <w:shd w:val="clear" w:color="auto" w:fill="auto"/>
            <w:noWrap/>
            <w:vAlign w:val="center"/>
            <w:hideMark/>
          </w:tcPr>
          <w:p w14:paraId="778796C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27AF740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MedicationRequest.dosageInstruction.doseAndRate.doseQuantity</w:t>
            </w:r>
            <w:proofErr w:type="gramEnd"/>
            <w:r w:rsidRPr="005427E9">
              <w:rPr>
                <w:rFonts w:ascii="Calibri" w:eastAsia="Times New Roman" w:hAnsi="Calibri" w:cs="Calibri"/>
                <w:color w:val="000000"/>
                <w:sz w:val="18"/>
                <w:szCs w:val="18"/>
                <w:lang w:val="en-AU" w:eastAsia="en-AU"/>
              </w:rPr>
              <w:t>.unit</w:t>
            </w:r>
          </w:p>
        </w:tc>
      </w:tr>
      <w:tr w:rsidR="00943296" w:rsidRPr="005427E9" w14:paraId="77AD753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740792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2F73BB6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w:t>
            </w:r>
          </w:p>
        </w:tc>
        <w:tc>
          <w:tcPr>
            <w:tcW w:w="2362" w:type="dxa"/>
            <w:tcBorders>
              <w:top w:val="nil"/>
              <w:left w:val="nil"/>
              <w:bottom w:val="single" w:sz="4" w:space="0" w:color="auto"/>
              <w:right w:val="single" w:sz="4" w:space="0" w:color="auto"/>
            </w:tcBorders>
            <w:shd w:val="clear" w:color="auto" w:fill="auto"/>
            <w:noWrap/>
            <w:vAlign w:val="center"/>
            <w:hideMark/>
          </w:tcPr>
          <w:p w14:paraId="05EA60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Frequency / Interval</w:t>
            </w:r>
          </w:p>
        </w:tc>
        <w:tc>
          <w:tcPr>
            <w:tcW w:w="2042" w:type="dxa"/>
            <w:tcBorders>
              <w:top w:val="nil"/>
              <w:left w:val="nil"/>
              <w:bottom w:val="single" w:sz="4" w:space="0" w:color="auto"/>
              <w:right w:val="single" w:sz="4" w:space="0" w:color="auto"/>
            </w:tcBorders>
            <w:shd w:val="clear" w:color="auto" w:fill="auto"/>
            <w:noWrap/>
            <w:vAlign w:val="center"/>
            <w:hideMark/>
          </w:tcPr>
          <w:p w14:paraId="0B71AF3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vAlign w:val="center"/>
            <w:hideMark/>
          </w:tcPr>
          <w:p w14:paraId="235B112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MedicationRequest.dosageInstruction.timing</w:t>
            </w:r>
            <w:proofErr w:type="spellEnd"/>
            <w:proofErr w:type="gramEnd"/>
          </w:p>
        </w:tc>
      </w:tr>
      <w:tr w:rsidR="00943296" w:rsidRPr="005427E9" w14:paraId="43D7441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47658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1B11F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h</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8D88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Additional Rules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AA1C1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MedicationRequest</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21047A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MedicationRequest.dosageInstruction.additionalInstruction.coding</w:t>
            </w:r>
            <w:proofErr w:type="gramEnd"/>
          </w:p>
        </w:tc>
      </w:tr>
      <w:tr w:rsidR="00943296" w:rsidRPr="005427E9" w14:paraId="0C2EEE2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45BD4F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205BA7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0CEF3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E55879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23F29A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MedicationRequest.dosageInstruction.additionalInstruction.text</w:t>
            </w:r>
            <w:proofErr w:type="spellEnd"/>
            <w:proofErr w:type="gramEnd"/>
          </w:p>
        </w:tc>
      </w:tr>
      <w:tr w:rsidR="00BC64C4" w:rsidRPr="005427E9" w14:paraId="269AD8D4"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72FDE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8</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32F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Diet</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B1F9E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Composition</w:t>
            </w:r>
          </w:p>
        </w:tc>
        <w:tc>
          <w:tcPr>
            <w:tcW w:w="5566" w:type="dxa"/>
            <w:tcBorders>
              <w:top w:val="nil"/>
              <w:left w:val="nil"/>
              <w:bottom w:val="single" w:sz="4" w:space="0" w:color="auto"/>
              <w:right w:val="single" w:sz="4" w:space="0" w:color="auto"/>
            </w:tcBorders>
            <w:shd w:val="clear" w:color="auto" w:fill="auto"/>
            <w:noWrap/>
            <w:vAlign w:val="center"/>
            <w:hideMark/>
          </w:tcPr>
          <w:p w14:paraId="1ECC81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Composition.type</w:t>
            </w:r>
            <w:proofErr w:type="spellEnd"/>
          </w:p>
        </w:tc>
      </w:tr>
      <w:tr w:rsidR="00BC64C4" w:rsidRPr="005427E9" w14:paraId="373DEAA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D7CFF5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5F5C09D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68F24C2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260663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Composition.section.code</w:t>
            </w:r>
            <w:proofErr w:type="gramEnd"/>
            <w:r w:rsidRPr="005427E9">
              <w:rPr>
                <w:rFonts w:ascii="Calibri" w:eastAsia="Times New Roman" w:hAnsi="Calibri" w:cs="Calibri"/>
                <w:color w:val="000000"/>
                <w:sz w:val="18"/>
                <w:szCs w:val="18"/>
                <w:lang w:val="en-AU" w:eastAsia="en-AU"/>
              </w:rPr>
              <w:t>.coding</w:t>
            </w:r>
            <w:proofErr w:type="spellEnd"/>
          </w:p>
        </w:tc>
      </w:tr>
      <w:tr w:rsidR="00BC64C4" w:rsidRPr="005427E9" w14:paraId="40D4B85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D5EE12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1BEF83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E86888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A300F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Composition.text.status</w:t>
            </w:r>
            <w:proofErr w:type="spellEnd"/>
            <w:proofErr w:type="gramEnd"/>
          </w:p>
        </w:tc>
      </w:tr>
      <w:tr w:rsidR="00BC64C4" w:rsidRPr="005427E9" w14:paraId="1D4558F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BB05FB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7855746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15E99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5287C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Composition.text.div</w:t>
            </w:r>
            <w:proofErr w:type="spellEnd"/>
          </w:p>
        </w:tc>
      </w:tr>
      <w:tr w:rsidR="00BC64C4" w:rsidRPr="005427E9" w14:paraId="49B938AB"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73C57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9</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AC5A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Allergy</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2E477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AllergyIntolerance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157878A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AllergyIntolerance.category.coding</w:t>
            </w:r>
            <w:proofErr w:type="spellEnd"/>
            <w:proofErr w:type="gramEnd"/>
          </w:p>
        </w:tc>
      </w:tr>
      <w:tr w:rsidR="00BC64C4" w:rsidRPr="005427E9" w14:paraId="4895511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1BFD3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1711BA1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E1D396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622F387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AllergyIntolerance.code.coding</w:t>
            </w:r>
            <w:proofErr w:type="spellEnd"/>
            <w:proofErr w:type="gramEnd"/>
          </w:p>
        </w:tc>
      </w:tr>
      <w:tr w:rsidR="00D140F3" w:rsidRPr="005427E9" w14:paraId="2B64E4ED"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2353E958"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10</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2BAB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Prognosis</w:t>
            </w:r>
          </w:p>
        </w:tc>
        <w:tc>
          <w:tcPr>
            <w:tcW w:w="2042" w:type="dxa"/>
            <w:tcBorders>
              <w:top w:val="nil"/>
              <w:left w:val="nil"/>
              <w:bottom w:val="single" w:sz="4" w:space="0" w:color="auto"/>
              <w:right w:val="single" w:sz="4" w:space="0" w:color="auto"/>
            </w:tcBorders>
            <w:shd w:val="clear" w:color="auto" w:fill="auto"/>
            <w:noWrap/>
            <w:vAlign w:val="center"/>
            <w:hideMark/>
          </w:tcPr>
          <w:p w14:paraId="5762726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ClinicalImpression</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76CCD71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ClinicalImpression.prognosisCodeableConcept.coding</w:t>
            </w:r>
            <w:proofErr w:type="spellEnd"/>
            <w:proofErr w:type="gramEnd"/>
          </w:p>
        </w:tc>
      </w:tr>
      <w:tr w:rsidR="00D140F3" w:rsidRPr="005427E9" w14:paraId="2FFF9AAC"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AF21E7"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11</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71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Conditions When Leaving the Hospital</w:t>
            </w:r>
          </w:p>
        </w:tc>
        <w:tc>
          <w:tcPr>
            <w:tcW w:w="2042" w:type="dxa"/>
            <w:tcBorders>
              <w:top w:val="nil"/>
              <w:left w:val="nil"/>
              <w:bottom w:val="single" w:sz="4" w:space="0" w:color="auto"/>
              <w:right w:val="single" w:sz="4" w:space="0" w:color="auto"/>
            </w:tcBorders>
            <w:shd w:val="clear" w:color="auto" w:fill="auto"/>
            <w:noWrap/>
            <w:vAlign w:val="center"/>
            <w:hideMark/>
          </w:tcPr>
          <w:p w14:paraId="12746D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17A1A9E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Condition.code</w:t>
            </w:r>
            <w:proofErr w:type="spellEnd"/>
          </w:p>
        </w:tc>
      </w:tr>
      <w:tr w:rsidR="00D140F3" w:rsidRPr="005427E9" w14:paraId="7F2C92E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BDD823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7BD947A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599DC89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1526739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Encounter.hospitalization.dischargeDisposition</w:t>
            </w:r>
            <w:proofErr w:type="spellEnd"/>
            <w:proofErr w:type="gramEnd"/>
          </w:p>
        </w:tc>
      </w:tr>
      <w:tr w:rsidR="00BC64C4" w:rsidRPr="005427E9" w14:paraId="551F7C29"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6C0BE90D"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12</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888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Level of Consciousness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A48AF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6F7420E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Observation.category.coding</w:t>
            </w:r>
            <w:proofErr w:type="spellEnd"/>
            <w:proofErr w:type="gramEnd"/>
          </w:p>
        </w:tc>
      </w:tr>
      <w:tr w:rsidR="00BC64C4" w:rsidRPr="005427E9" w14:paraId="665A799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3EB11E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5C1B938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8F87BF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FB964B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Observation.code.coding</w:t>
            </w:r>
            <w:proofErr w:type="spellEnd"/>
            <w:proofErr w:type="gramEnd"/>
          </w:p>
        </w:tc>
      </w:tr>
      <w:tr w:rsidR="00BC64C4" w:rsidRPr="005427E9" w14:paraId="67C2E01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7F80C1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41F3E36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468EB7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81D51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Observation.valueCodeableConcept.coding</w:t>
            </w:r>
            <w:proofErr w:type="spellEnd"/>
            <w:proofErr w:type="gramEnd"/>
          </w:p>
        </w:tc>
      </w:tr>
      <w:tr w:rsidR="00D140F3" w:rsidRPr="005427E9" w14:paraId="754A62A4"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3A1C868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13</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6212F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General state</w:t>
            </w:r>
          </w:p>
        </w:tc>
        <w:tc>
          <w:tcPr>
            <w:tcW w:w="2042" w:type="dxa"/>
            <w:tcBorders>
              <w:top w:val="nil"/>
              <w:left w:val="nil"/>
              <w:bottom w:val="single" w:sz="4" w:space="0" w:color="auto"/>
              <w:right w:val="single" w:sz="4" w:space="0" w:color="auto"/>
            </w:tcBorders>
            <w:shd w:val="clear" w:color="auto" w:fill="auto"/>
            <w:noWrap/>
            <w:vAlign w:val="center"/>
            <w:hideMark/>
          </w:tcPr>
          <w:p w14:paraId="147EFF8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671D978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7A4C098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1B7168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E90B7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326ACCA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Vital Signs</w:t>
            </w:r>
          </w:p>
        </w:tc>
        <w:tc>
          <w:tcPr>
            <w:tcW w:w="2042" w:type="dxa"/>
            <w:tcBorders>
              <w:top w:val="nil"/>
              <w:left w:val="nil"/>
              <w:bottom w:val="single" w:sz="4" w:space="0" w:color="auto"/>
              <w:right w:val="single" w:sz="4" w:space="0" w:color="auto"/>
            </w:tcBorders>
            <w:shd w:val="clear" w:color="auto" w:fill="auto"/>
            <w:noWrap/>
            <w:vAlign w:val="center"/>
            <w:hideMark/>
          </w:tcPr>
          <w:p w14:paraId="463AAB8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53D3AA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5C7329E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21693C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73100C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F8B6C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 Heart Rate</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89B9C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03A7EE7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Observation.category.coding</w:t>
            </w:r>
            <w:proofErr w:type="spellEnd"/>
            <w:proofErr w:type="gramEnd"/>
          </w:p>
        </w:tc>
      </w:tr>
      <w:tr w:rsidR="00943296" w:rsidRPr="005427E9" w14:paraId="13EF414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91BA6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4D7708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803DD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674CD3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95B70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Observation.code.coding</w:t>
            </w:r>
            <w:proofErr w:type="spellEnd"/>
            <w:proofErr w:type="gramEnd"/>
          </w:p>
        </w:tc>
      </w:tr>
      <w:tr w:rsidR="00943296" w:rsidRPr="005427E9" w14:paraId="37A8C58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CA78F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233E5A6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A1FC4E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FD128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610A57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Observation.valueQuantity</w:t>
            </w:r>
            <w:proofErr w:type="spellEnd"/>
          </w:p>
        </w:tc>
      </w:tr>
      <w:tr w:rsidR="00943296" w:rsidRPr="005427E9" w14:paraId="033A973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0AEE38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05C565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69115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 Respiratory</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CADF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7FFC0AE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Observation.category.coding</w:t>
            </w:r>
            <w:proofErr w:type="spellEnd"/>
            <w:proofErr w:type="gramEnd"/>
          </w:p>
        </w:tc>
      </w:tr>
      <w:tr w:rsidR="00943296" w:rsidRPr="005427E9" w14:paraId="3453607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9C89A8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FDC52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2570C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07987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1563C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Observation.code.coding</w:t>
            </w:r>
            <w:proofErr w:type="spellEnd"/>
            <w:proofErr w:type="gramEnd"/>
          </w:p>
        </w:tc>
      </w:tr>
      <w:tr w:rsidR="00943296" w:rsidRPr="005427E9" w14:paraId="774468A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DA956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4581F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3C5C9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5D9F13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508A23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Observation.valueQuantity</w:t>
            </w:r>
            <w:proofErr w:type="spellEnd"/>
          </w:p>
        </w:tc>
      </w:tr>
      <w:tr w:rsidR="00943296" w:rsidRPr="005427E9" w14:paraId="0698BAB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66FC9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99F7B5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tcBorders>
              <w:top w:val="nil"/>
              <w:left w:val="nil"/>
              <w:bottom w:val="single" w:sz="4" w:space="0" w:color="auto"/>
              <w:right w:val="single" w:sz="4" w:space="0" w:color="auto"/>
            </w:tcBorders>
            <w:shd w:val="clear" w:color="auto" w:fill="auto"/>
            <w:noWrap/>
            <w:vAlign w:val="center"/>
            <w:hideMark/>
          </w:tcPr>
          <w:p w14:paraId="564BE64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3) Blood pressure</w:t>
            </w:r>
          </w:p>
        </w:tc>
        <w:tc>
          <w:tcPr>
            <w:tcW w:w="2042" w:type="dxa"/>
            <w:tcBorders>
              <w:top w:val="nil"/>
              <w:left w:val="nil"/>
              <w:bottom w:val="single" w:sz="4" w:space="0" w:color="auto"/>
              <w:right w:val="single" w:sz="4" w:space="0" w:color="auto"/>
            </w:tcBorders>
            <w:shd w:val="clear" w:color="auto" w:fill="auto"/>
            <w:noWrap/>
            <w:vAlign w:val="center"/>
            <w:hideMark/>
          </w:tcPr>
          <w:p w14:paraId="38CE80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651F8E0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70242E3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C4021A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358B4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1EE2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w:t>
            </w:r>
            <w:proofErr w:type="spellStart"/>
            <w:r w:rsidRPr="005427E9">
              <w:rPr>
                <w:rFonts w:ascii="Calibri" w:eastAsia="Times New Roman" w:hAnsi="Calibri" w:cs="Calibri"/>
                <w:color w:val="000000"/>
                <w:sz w:val="18"/>
                <w:szCs w:val="18"/>
                <w:lang w:val="en-AU" w:eastAsia="en-AU"/>
              </w:rPr>
              <w:t>Sistole</w:t>
            </w:r>
            <w:proofErr w:type="spellEnd"/>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D93B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2CD485F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Observation.category.coding</w:t>
            </w:r>
            <w:proofErr w:type="spellEnd"/>
            <w:proofErr w:type="gramEnd"/>
          </w:p>
        </w:tc>
      </w:tr>
      <w:tr w:rsidR="00943296" w:rsidRPr="005427E9" w14:paraId="2E482AF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70D095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0A2CD62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51F834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4FD46F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3974BE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Observation.code.coding</w:t>
            </w:r>
            <w:proofErr w:type="spellEnd"/>
            <w:proofErr w:type="gramEnd"/>
          </w:p>
        </w:tc>
      </w:tr>
      <w:tr w:rsidR="00943296" w:rsidRPr="005427E9" w14:paraId="32D9707F"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1A5599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F69D19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99B47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521666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D61FA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Observation.valueQuantity</w:t>
            </w:r>
            <w:proofErr w:type="spellEnd"/>
          </w:p>
        </w:tc>
      </w:tr>
      <w:tr w:rsidR="00943296" w:rsidRPr="005427E9" w14:paraId="580C54A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ABD88F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43D050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F6194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w:t>
            </w:r>
            <w:proofErr w:type="spellStart"/>
            <w:r w:rsidRPr="005427E9">
              <w:rPr>
                <w:rFonts w:ascii="Calibri" w:eastAsia="Times New Roman" w:hAnsi="Calibri" w:cs="Calibri"/>
                <w:color w:val="000000"/>
                <w:sz w:val="18"/>
                <w:szCs w:val="18"/>
                <w:lang w:val="en-AU" w:eastAsia="en-AU"/>
              </w:rPr>
              <w:t>Distole</w:t>
            </w:r>
            <w:proofErr w:type="spellEnd"/>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34CD2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0BAF1D8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Observation.category.coding</w:t>
            </w:r>
            <w:proofErr w:type="spellEnd"/>
            <w:proofErr w:type="gramEnd"/>
          </w:p>
        </w:tc>
      </w:tr>
      <w:tr w:rsidR="00943296" w:rsidRPr="005427E9" w14:paraId="698EBC6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C19571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23303E2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CCCCAE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79132B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852BF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Observation.code.coding</w:t>
            </w:r>
            <w:proofErr w:type="spellEnd"/>
            <w:proofErr w:type="gramEnd"/>
          </w:p>
        </w:tc>
      </w:tr>
      <w:tr w:rsidR="00943296" w:rsidRPr="005427E9" w14:paraId="310EE97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3DEED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A39BF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4643F8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4E6E3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8B3B40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Observation.valueQuantity</w:t>
            </w:r>
            <w:proofErr w:type="spellEnd"/>
          </w:p>
        </w:tc>
      </w:tr>
      <w:tr w:rsidR="00943296" w:rsidRPr="005427E9" w14:paraId="04A773B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41EF0B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20573B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345DF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4) Body temperature</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6831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1EDFA41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Observation.category.coding</w:t>
            </w:r>
            <w:proofErr w:type="spellEnd"/>
            <w:proofErr w:type="gramEnd"/>
          </w:p>
        </w:tc>
      </w:tr>
      <w:tr w:rsidR="00943296" w:rsidRPr="005427E9" w14:paraId="32DB7D4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70F913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B41F0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4BC18BD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B1DF31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702D6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Observation.code.coding</w:t>
            </w:r>
            <w:proofErr w:type="spellEnd"/>
            <w:proofErr w:type="gramEnd"/>
          </w:p>
        </w:tc>
      </w:tr>
      <w:tr w:rsidR="00943296" w:rsidRPr="005427E9" w14:paraId="341AC49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961051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0A0D6BC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3FED312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9844A7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32882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Observation.valueQuantity</w:t>
            </w:r>
            <w:proofErr w:type="spellEnd"/>
          </w:p>
        </w:tc>
      </w:tr>
      <w:tr w:rsidR="00D140F3" w:rsidRPr="005427E9" w14:paraId="1B9C9D18"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01F4DD27"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14</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E42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 Discharge Planning</w:t>
            </w:r>
          </w:p>
        </w:tc>
        <w:tc>
          <w:tcPr>
            <w:tcW w:w="2042" w:type="dxa"/>
            <w:tcBorders>
              <w:top w:val="nil"/>
              <w:left w:val="nil"/>
              <w:bottom w:val="single" w:sz="4" w:space="0" w:color="auto"/>
              <w:right w:val="single" w:sz="4" w:space="0" w:color="auto"/>
            </w:tcBorders>
            <w:shd w:val="clear" w:color="auto" w:fill="auto"/>
            <w:noWrap/>
            <w:vAlign w:val="center"/>
            <w:hideMark/>
          </w:tcPr>
          <w:p w14:paraId="674194D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59F809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Encounter.hospitalization.dischargeDisposition</w:t>
            </w:r>
            <w:proofErr w:type="spellEnd"/>
            <w:proofErr w:type="gramEnd"/>
          </w:p>
        </w:tc>
      </w:tr>
      <w:tr w:rsidR="00D140F3" w:rsidRPr="005427E9" w14:paraId="05ACF7C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2436E3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4FE845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1CC4829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w:t>
            </w:r>
          </w:p>
        </w:tc>
        <w:tc>
          <w:tcPr>
            <w:tcW w:w="5566" w:type="dxa"/>
            <w:tcBorders>
              <w:top w:val="nil"/>
              <w:left w:val="nil"/>
              <w:bottom w:val="single" w:sz="4" w:space="0" w:color="auto"/>
              <w:right w:val="single" w:sz="4" w:space="0" w:color="auto"/>
            </w:tcBorders>
            <w:shd w:val="clear" w:color="auto" w:fill="auto"/>
            <w:noWrap/>
            <w:vAlign w:val="center"/>
            <w:hideMark/>
          </w:tcPr>
          <w:p w14:paraId="39D3994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ServiceRequest.code.coding</w:t>
            </w:r>
            <w:proofErr w:type="spellEnd"/>
            <w:proofErr w:type="gramEnd"/>
          </w:p>
        </w:tc>
      </w:tr>
      <w:tr w:rsidR="00D140F3" w:rsidRPr="005427E9" w14:paraId="1CFF64E1"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57A9D70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15</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ABAD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Prescription</w:t>
            </w:r>
          </w:p>
        </w:tc>
        <w:tc>
          <w:tcPr>
            <w:tcW w:w="2042" w:type="dxa"/>
            <w:tcBorders>
              <w:top w:val="nil"/>
              <w:left w:val="nil"/>
              <w:bottom w:val="single" w:sz="4" w:space="0" w:color="auto"/>
              <w:right w:val="single" w:sz="4" w:space="0" w:color="auto"/>
            </w:tcBorders>
            <w:shd w:val="clear" w:color="auto" w:fill="auto"/>
            <w:noWrap/>
            <w:vAlign w:val="center"/>
            <w:hideMark/>
          </w:tcPr>
          <w:p w14:paraId="3A3434D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7FDB595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24E746F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CCDD26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0D518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FE2E1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Name</w:t>
            </w:r>
          </w:p>
        </w:tc>
        <w:tc>
          <w:tcPr>
            <w:tcW w:w="2042" w:type="dxa"/>
            <w:tcBorders>
              <w:top w:val="nil"/>
              <w:left w:val="nil"/>
              <w:bottom w:val="single" w:sz="4" w:space="0" w:color="auto"/>
              <w:right w:val="single" w:sz="4" w:space="0" w:color="auto"/>
            </w:tcBorders>
            <w:shd w:val="clear" w:color="auto" w:fill="auto"/>
            <w:noWrap/>
            <w:vAlign w:val="center"/>
            <w:hideMark/>
          </w:tcPr>
          <w:p w14:paraId="4E3A23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2773EA1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Medication.code</w:t>
            </w:r>
            <w:proofErr w:type="spellEnd"/>
          </w:p>
        </w:tc>
      </w:tr>
      <w:tr w:rsidR="00943296" w:rsidRPr="005427E9" w14:paraId="7E446C8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79A8C2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EFFC23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4CB3A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5386D4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7688EEF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MedicationDispense.medicationReference</w:t>
            </w:r>
            <w:proofErr w:type="spellEnd"/>
          </w:p>
        </w:tc>
      </w:tr>
      <w:tr w:rsidR="00943296" w:rsidRPr="005427E9" w14:paraId="67DE9C4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2040EA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B2B22D"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6A20D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Form / Preparation</w:t>
            </w:r>
          </w:p>
        </w:tc>
        <w:tc>
          <w:tcPr>
            <w:tcW w:w="2042" w:type="dxa"/>
            <w:tcBorders>
              <w:top w:val="nil"/>
              <w:left w:val="nil"/>
              <w:bottom w:val="single" w:sz="4" w:space="0" w:color="auto"/>
              <w:right w:val="single" w:sz="4" w:space="0" w:color="auto"/>
            </w:tcBorders>
            <w:shd w:val="clear" w:color="auto" w:fill="auto"/>
            <w:noWrap/>
            <w:vAlign w:val="center"/>
            <w:hideMark/>
          </w:tcPr>
          <w:p w14:paraId="2C7AD6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7F89E33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Medication.form</w:t>
            </w:r>
            <w:proofErr w:type="spellEnd"/>
          </w:p>
        </w:tc>
      </w:tr>
      <w:tr w:rsidR="00943296" w:rsidRPr="005427E9" w14:paraId="02B0F97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21F48C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5370DF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C1EE41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182124C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4A8C47F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MedicationDispense.medicationReference</w:t>
            </w:r>
            <w:proofErr w:type="spellEnd"/>
          </w:p>
        </w:tc>
      </w:tr>
      <w:tr w:rsidR="00943296" w:rsidRPr="005427E9" w14:paraId="101323C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A5F08F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0AE70708"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tcBorders>
              <w:top w:val="nil"/>
              <w:left w:val="nil"/>
              <w:bottom w:val="single" w:sz="4" w:space="0" w:color="auto"/>
              <w:right w:val="single" w:sz="4" w:space="0" w:color="auto"/>
            </w:tcBorders>
            <w:shd w:val="clear" w:color="auto" w:fill="auto"/>
            <w:noWrap/>
            <w:vAlign w:val="center"/>
            <w:hideMark/>
          </w:tcPr>
          <w:p w14:paraId="5C05839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Amount</w:t>
            </w:r>
          </w:p>
        </w:tc>
        <w:tc>
          <w:tcPr>
            <w:tcW w:w="2042" w:type="dxa"/>
            <w:tcBorders>
              <w:top w:val="nil"/>
              <w:left w:val="nil"/>
              <w:bottom w:val="single" w:sz="4" w:space="0" w:color="auto"/>
              <w:right w:val="single" w:sz="4" w:space="0" w:color="auto"/>
            </w:tcBorders>
            <w:shd w:val="clear" w:color="auto" w:fill="auto"/>
            <w:noWrap/>
            <w:vAlign w:val="center"/>
            <w:hideMark/>
          </w:tcPr>
          <w:p w14:paraId="5A960ED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49C4704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MedicationDispense.quantity</w:t>
            </w:r>
            <w:proofErr w:type="spellEnd"/>
          </w:p>
        </w:tc>
      </w:tr>
      <w:tr w:rsidR="00943296" w:rsidRPr="005427E9" w14:paraId="1C71F90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950BC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395766F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w:t>
            </w:r>
          </w:p>
        </w:tc>
        <w:tc>
          <w:tcPr>
            <w:tcW w:w="2362" w:type="dxa"/>
            <w:tcBorders>
              <w:top w:val="nil"/>
              <w:left w:val="nil"/>
              <w:bottom w:val="single" w:sz="4" w:space="0" w:color="auto"/>
              <w:right w:val="single" w:sz="4" w:space="0" w:color="auto"/>
            </w:tcBorders>
            <w:shd w:val="clear" w:color="auto" w:fill="auto"/>
            <w:noWrap/>
            <w:vAlign w:val="center"/>
            <w:hideMark/>
          </w:tcPr>
          <w:p w14:paraId="6917205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Method / Route of Administration</w:t>
            </w:r>
          </w:p>
        </w:tc>
        <w:tc>
          <w:tcPr>
            <w:tcW w:w="2042" w:type="dxa"/>
            <w:tcBorders>
              <w:top w:val="nil"/>
              <w:left w:val="nil"/>
              <w:bottom w:val="single" w:sz="4" w:space="0" w:color="auto"/>
              <w:right w:val="single" w:sz="4" w:space="0" w:color="auto"/>
            </w:tcBorders>
            <w:shd w:val="clear" w:color="auto" w:fill="auto"/>
            <w:noWrap/>
            <w:vAlign w:val="center"/>
            <w:hideMark/>
          </w:tcPr>
          <w:p w14:paraId="3740DC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4E61E3E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MedicationDispense.dosageInstruction.route</w:t>
            </w:r>
            <w:proofErr w:type="spellEnd"/>
            <w:proofErr w:type="gramEnd"/>
          </w:p>
        </w:tc>
      </w:tr>
      <w:tr w:rsidR="00943296" w:rsidRPr="005427E9" w14:paraId="0DB59E2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B6C4E8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50D4C9C"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w:t>
            </w:r>
          </w:p>
        </w:tc>
        <w:tc>
          <w:tcPr>
            <w:tcW w:w="2362" w:type="dxa"/>
            <w:tcBorders>
              <w:top w:val="nil"/>
              <w:left w:val="nil"/>
              <w:bottom w:val="single" w:sz="4" w:space="0" w:color="auto"/>
              <w:right w:val="single" w:sz="4" w:space="0" w:color="auto"/>
            </w:tcBorders>
            <w:shd w:val="clear" w:color="auto" w:fill="auto"/>
            <w:noWrap/>
            <w:vAlign w:val="center"/>
            <w:hideMark/>
          </w:tcPr>
          <w:p w14:paraId="4A40E60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Dosage Administered</w:t>
            </w:r>
          </w:p>
        </w:tc>
        <w:tc>
          <w:tcPr>
            <w:tcW w:w="2042" w:type="dxa"/>
            <w:tcBorders>
              <w:top w:val="nil"/>
              <w:left w:val="nil"/>
              <w:bottom w:val="single" w:sz="4" w:space="0" w:color="auto"/>
              <w:right w:val="single" w:sz="4" w:space="0" w:color="auto"/>
            </w:tcBorders>
            <w:shd w:val="clear" w:color="auto" w:fill="auto"/>
            <w:noWrap/>
            <w:vAlign w:val="center"/>
            <w:hideMark/>
          </w:tcPr>
          <w:p w14:paraId="36C536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46C8501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MedicationDispense.dosageInstruction.doseAndRate.doseQuantity</w:t>
            </w:r>
            <w:proofErr w:type="gramEnd"/>
            <w:r w:rsidRPr="005427E9">
              <w:rPr>
                <w:rFonts w:ascii="Calibri" w:eastAsia="Times New Roman" w:hAnsi="Calibri" w:cs="Calibri"/>
                <w:color w:val="000000"/>
                <w:sz w:val="18"/>
                <w:szCs w:val="18"/>
                <w:lang w:val="en-AU" w:eastAsia="en-AU"/>
              </w:rPr>
              <w:t>.value</w:t>
            </w:r>
          </w:p>
        </w:tc>
      </w:tr>
      <w:tr w:rsidR="00943296" w:rsidRPr="005427E9" w14:paraId="32C310E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B804A0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3A4D9E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w:t>
            </w:r>
          </w:p>
        </w:tc>
        <w:tc>
          <w:tcPr>
            <w:tcW w:w="2362" w:type="dxa"/>
            <w:tcBorders>
              <w:top w:val="nil"/>
              <w:left w:val="nil"/>
              <w:bottom w:val="single" w:sz="4" w:space="0" w:color="auto"/>
              <w:right w:val="single" w:sz="4" w:space="0" w:color="auto"/>
            </w:tcBorders>
            <w:shd w:val="clear" w:color="auto" w:fill="auto"/>
            <w:noWrap/>
            <w:vAlign w:val="center"/>
            <w:hideMark/>
          </w:tcPr>
          <w:p w14:paraId="7648CB0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Units</w:t>
            </w:r>
          </w:p>
        </w:tc>
        <w:tc>
          <w:tcPr>
            <w:tcW w:w="2042" w:type="dxa"/>
            <w:tcBorders>
              <w:top w:val="nil"/>
              <w:left w:val="nil"/>
              <w:bottom w:val="single" w:sz="4" w:space="0" w:color="auto"/>
              <w:right w:val="single" w:sz="4" w:space="0" w:color="auto"/>
            </w:tcBorders>
            <w:shd w:val="clear" w:color="auto" w:fill="auto"/>
            <w:noWrap/>
            <w:vAlign w:val="center"/>
            <w:hideMark/>
          </w:tcPr>
          <w:p w14:paraId="61A106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7979050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MedicationDispense.dosageInstruction.doseAndRate.doseQuantity</w:t>
            </w:r>
            <w:proofErr w:type="gramEnd"/>
            <w:r w:rsidRPr="005427E9">
              <w:rPr>
                <w:rFonts w:ascii="Calibri" w:eastAsia="Times New Roman" w:hAnsi="Calibri" w:cs="Calibri"/>
                <w:color w:val="000000"/>
                <w:sz w:val="18"/>
                <w:szCs w:val="18"/>
                <w:lang w:val="en-AU" w:eastAsia="en-AU"/>
              </w:rPr>
              <w:t>.unit</w:t>
            </w:r>
          </w:p>
        </w:tc>
      </w:tr>
      <w:tr w:rsidR="00943296" w:rsidRPr="005427E9" w14:paraId="130F0C2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06D01E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70EDEDE6"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w:t>
            </w:r>
          </w:p>
        </w:tc>
        <w:tc>
          <w:tcPr>
            <w:tcW w:w="2362" w:type="dxa"/>
            <w:tcBorders>
              <w:top w:val="nil"/>
              <w:left w:val="nil"/>
              <w:bottom w:val="single" w:sz="4" w:space="0" w:color="auto"/>
              <w:right w:val="single" w:sz="4" w:space="0" w:color="auto"/>
            </w:tcBorders>
            <w:shd w:val="clear" w:color="auto" w:fill="auto"/>
            <w:noWrap/>
            <w:vAlign w:val="center"/>
            <w:hideMark/>
          </w:tcPr>
          <w:p w14:paraId="72CC969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Frequency / Interval</w:t>
            </w:r>
          </w:p>
        </w:tc>
        <w:tc>
          <w:tcPr>
            <w:tcW w:w="2042" w:type="dxa"/>
            <w:tcBorders>
              <w:top w:val="nil"/>
              <w:left w:val="nil"/>
              <w:bottom w:val="single" w:sz="4" w:space="0" w:color="auto"/>
              <w:right w:val="single" w:sz="4" w:space="0" w:color="auto"/>
            </w:tcBorders>
            <w:shd w:val="clear" w:color="auto" w:fill="auto"/>
            <w:noWrap/>
            <w:vAlign w:val="center"/>
            <w:hideMark/>
          </w:tcPr>
          <w:p w14:paraId="2DBA75A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vAlign w:val="center"/>
            <w:hideMark/>
          </w:tcPr>
          <w:p w14:paraId="65413EB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MedicationDispense.dosageInstruction.timing</w:t>
            </w:r>
            <w:proofErr w:type="spellEnd"/>
            <w:proofErr w:type="gramEnd"/>
          </w:p>
        </w:tc>
      </w:tr>
      <w:tr w:rsidR="00943296" w:rsidRPr="005427E9" w14:paraId="2611501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351232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BF89B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h</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2B11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Additional Rules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1362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MedicationDispense</w:t>
            </w:r>
            <w:proofErr w:type="spellEnd"/>
          </w:p>
        </w:tc>
        <w:tc>
          <w:tcPr>
            <w:tcW w:w="5566" w:type="dxa"/>
            <w:tcBorders>
              <w:top w:val="nil"/>
              <w:left w:val="nil"/>
              <w:bottom w:val="single" w:sz="4" w:space="0" w:color="auto"/>
              <w:right w:val="single" w:sz="4" w:space="0" w:color="auto"/>
            </w:tcBorders>
            <w:shd w:val="clear" w:color="auto" w:fill="auto"/>
            <w:noWrap/>
            <w:vAlign w:val="center"/>
            <w:hideMark/>
          </w:tcPr>
          <w:p w14:paraId="6627F5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MedicationDispense.dosageInstruction.additionalInstruction.coding</w:t>
            </w:r>
            <w:proofErr w:type="gramEnd"/>
          </w:p>
        </w:tc>
      </w:tr>
      <w:tr w:rsidR="00943296" w:rsidRPr="005427E9" w14:paraId="78A2ED9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139A26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B16FC9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BE4094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6452D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6E48A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MedicationDispense.dosageInstruction.additionalInstruction.text</w:t>
            </w:r>
            <w:proofErr w:type="spellEnd"/>
            <w:proofErr w:type="gramEnd"/>
          </w:p>
        </w:tc>
      </w:tr>
      <w:tr w:rsidR="00D140F3" w:rsidRPr="005427E9" w14:paraId="01B421D0" w14:textId="77777777" w:rsidTr="005A76AF">
        <w:trPr>
          <w:trHeight w:val="288"/>
        </w:trPr>
        <w:tc>
          <w:tcPr>
            <w:tcW w:w="567" w:type="dxa"/>
            <w:vMerge w:val="restart"/>
            <w:tcBorders>
              <w:top w:val="nil"/>
              <w:left w:val="single" w:sz="4" w:space="0" w:color="auto"/>
              <w:bottom w:val="single" w:sz="4" w:space="0" w:color="000000"/>
              <w:right w:val="single" w:sz="4" w:space="0" w:color="auto"/>
            </w:tcBorders>
            <w:shd w:val="clear" w:color="auto" w:fill="auto"/>
            <w:noWrap/>
            <w:hideMark/>
          </w:tcPr>
          <w:p w14:paraId="1D820C42"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16</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1CF5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Instructions for Follow Up</w:t>
            </w:r>
          </w:p>
        </w:tc>
        <w:tc>
          <w:tcPr>
            <w:tcW w:w="2042" w:type="dxa"/>
            <w:tcBorders>
              <w:top w:val="nil"/>
              <w:left w:val="nil"/>
              <w:bottom w:val="single" w:sz="4" w:space="0" w:color="auto"/>
              <w:right w:val="single" w:sz="4" w:space="0" w:color="auto"/>
            </w:tcBorders>
            <w:shd w:val="clear" w:color="auto" w:fill="auto"/>
            <w:noWrap/>
            <w:vAlign w:val="center"/>
            <w:hideMark/>
          </w:tcPr>
          <w:p w14:paraId="6EF977B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7372445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BC64C4" w:rsidRPr="005427E9" w14:paraId="70F72B21" w14:textId="77777777" w:rsidTr="005A76AF">
        <w:trPr>
          <w:trHeight w:val="864"/>
        </w:trPr>
        <w:tc>
          <w:tcPr>
            <w:tcW w:w="567" w:type="dxa"/>
            <w:vMerge/>
            <w:tcBorders>
              <w:top w:val="nil"/>
              <w:left w:val="single" w:sz="4" w:space="0" w:color="auto"/>
              <w:bottom w:val="single" w:sz="4" w:space="0" w:color="000000"/>
              <w:right w:val="single" w:sz="4" w:space="0" w:color="auto"/>
            </w:tcBorders>
            <w:vAlign w:val="center"/>
            <w:hideMark/>
          </w:tcPr>
          <w:p w14:paraId="7681CD3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CAA16E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543DE37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Control to</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4BA7E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w:t>
            </w:r>
          </w:p>
        </w:tc>
        <w:tc>
          <w:tcPr>
            <w:tcW w:w="5566" w:type="dxa"/>
            <w:tcBorders>
              <w:top w:val="nil"/>
              <w:left w:val="nil"/>
              <w:bottom w:val="single" w:sz="4" w:space="0" w:color="auto"/>
              <w:right w:val="single" w:sz="4" w:space="0" w:color="auto"/>
            </w:tcBorders>
            <w:shd w:val="clear" w:color="auto" w:fill="auto"/>
            <w:vAlign w:val="center"/>
            <w:hideMark/>
          </w:tcPr>
          <w:p w14:paraId="2274ABF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ServiceRequest.performer.organization</w:t>
            </w:r>
            <w:proofErr w:type="spellEnd"/>
            <w:r w:rsidRPr="005427E9">
              <w:rPr>
                <w:rFonts w:ascii="Calibri" w:eastAsia="Times New Roman" w:hAnsi="Calibri" w:cs="Calibri"/>
                <w:color w:val="000000"/>
                <w:sz w:val="18"/>
                <w:szCs w:val="18"/>
                <w:lang w:val="en-AU" w:eastAsia="en-AU"/>
              </w:rPr>
              <w:br/>
            </w:r>
            <w:proofErr w:type="spellStart"/>
            <w:r w:rsidRPr="005427E9">
              <w:rPr>
                <w:rFonts w:ascii="Calibri" w:eastAsia="Times New Roman" w:hAnsi="Calibri" w:cs="Calibri"/>
                <w:color w:val="000000"/>
                <w:sz w:val="18"/>
                <w:szCs w:val="18"/>
                <w:lang w:val="en-AU" w:eastAsia="en-AU"/>
              </w:rPr>
              <w:t>ServiceRequest.performer.locationReference</w:t>
            </w:r>
            <w:proofErr w:type="spellEnd"/>
            <w:r w:rsidRPr="005427E9">
              <w:rPr>
                <w:rFonts w:ascii="Calibri" w:eastAsia="Times New Roman" w:hAnsi="Calibri" w:cs="Calibri"/>
                <w:color w:val="000000"/>
                <w:sz w:val="18"/>
                <w:szCs w:val="18"/>
                <w:lang w:val="en-AU" w:eastAsia="en-AU"/>
              </w:rPr>
              <w:br/>
            </w:r>
            <w:proofErr w:type="spellStart"/>
            <w:r w:rsidRPr="005427E9">
              <w:rPr>
                <w:rFonts w:ascii="Calibri" w:eastAsia="Times New Roman" w:hAnsi="Calibri" w:cs="Calibri"/>
                <w:color w:val="000000"/>
                <w:sz w:val="18"/>
                <w:szCs w:val="18"/>
                <w:lang w:val="en-AU" w:eastAsia="en-AU"/>
              </w:rPr>
              <w:t>ServiceRequest.performer.locationCode</w:t>
            </w:r>
            <w:proofErr w:type="spellEnd"/>
          </w:p>
        </w:tc>
      </w:tr>
      <w:tr w:rsidR="00BC64C4" w:rsidRPr="005427E9" w14:paraId="0A384234" w14:textId="77777777" w:rsidTr="005A76AF">
        <w:trPr>
          <w:trHeight w:val="288"/>
        </w:trPr>
        <w:tc>
          <w:tcPr>
            <w:tcW w:w="567" w:type="dxa"/>
            <w:vMerge/>
            <w:tcBorders>
              <w:top w:val="nil"/>
              <w:left w:val="single" w:sz="4" w:space="0" w:color="auto"/>
              <w:bottom w:val="single" w:sz="4" w:space="0" w:color="000000"/>
              <w:right w:val="single" w:sz="4" w:space="0" w:color="auto"/>
            </w:tcBorders>
            <w:vAlign w:val="center"/>
            <w:hideMark/>
          </w:tcPr>
          <w:p w14:paraId="553E74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807E801"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425C4D3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Date</w:t>
            </w:r>
          </w:p>
        </w:tc>
        <w:tc>
          <w:tcPr>
            <w:tcW w:w="2042" w:type="dxa"/>
            <w:vMerge/>
            <w:tcBorders>
              <w:top w:val="nil"/>
              <w:left w:val="single" w:sz="4" w:space="0" w:color="auto"/>
              <w:bottom w:val="single" w:sz="4" w:space="0" w:color="auto"/>
              <w:right w:val="single" w:sz="4" w:space="0" w:color="auto"/>
            </w:tcBorders>
            <w:vAlign w:val="center"/>
            <w:hideMark/>
          </w:tcPr>
          <w:p w14:paraId="6A0B5B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0D1586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ServiceRequest.occurenceDateTime</w:t>
            </w:r>
            <w:proofErr w:type="spellEnd"/>
          </w:p>
        </w:tc>
      </w:tr>
      <w:tr w:rsidR="00BC64C4" w:rsidRPr="005427E9" w14:paraId="17CEF9EC" w14:textId="77777777" w:rsidTr="005A76AF">
        <w:trPr>
          <w:trHeight w:val="288"/>
        </w:trPr>
        <w:tc>
          <w:tcPr>
            <w:tcW w:w="567" w:type="dxa"/>
            <w:vMerge/>
            <w:tcBorders>
              <w:top w:val="nil"/>
              <w:left w:val="single" w:sz="4" w:space="0" w:color="auto"/>
              <w:bottom w:val="single" w:sz="4" w:space="0" w:color="000000"/>
              <w:right w:val="single" w:sz="4" w:space="0" w:color="auto"/>
            </w:tcBorders>
            <w:vAlign w:val="center"/>
            <w:hideMark/>
          </w:tcPr>
          <w:p w14:paraId="2B508A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4BEC7FE0"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tcBorders>
              <w:top w:val="nil"/>
              <w:left w:val="nil"/>
              <w:bottom w:val="single" w:sz="4" w:space="0" w:color="auto"/>
              <w:right w:val="single" w:sz="4" w:space="0" w:color="auto"/>
            </w:tcBorders>
            <w:shd w:val="clear" w:color="auto" w:fill="auto"/>
            <w:noWrap/>
            <w:vAlign w:val="center"/>
            <w:hideMark/>
          </w:tcPr>
          <w:p w14:paraId="4AF29FAC" w14:textId="061BD9EB"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r w:rsidR="00464FA5" w:rsidRPr="00464FA5">
              <w:rPr>
                <w:rFonts w:ascii="Calibri" w:hAnsi="Calibri" w:cs="Calibri"/>
                <w:color w:val="000000"/>
                <w:sz w:val="18"/>
                <w:szCs w:val="18"/>
              </w:rPr>
              <w:t>In an Emergency, call</w:t>
            </w:r>
          </w:p>
        </w:tc>
        <w:tc>
          <w:tcPr>
            <w:tcW w:w="2042" w:type="dxa"/>
            <w:vMerge/>
            <w:tcBorders>
              <w:top w:val="nil"/>
              <w:left w:val="single" w:sz="4" w:space="0" w:color="auto"/>
              <w:bottom w:val="single" w:sz="4" w:space="0" w:color="auto"/>
              <w:right w:val="single" w:sz="4" w:space="0" w:color="auto"/>
            </w:tcBorders>
            <w:vAlign w:val="center"/>
            <w:hideMark/>
          </w:tcPr>
          <w:p w14:paraId="58E467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D6431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ServiceRequest.patientInstruction</w:t>
            </w:r>
            <w:proofErr w:type="spellEnd"/>
          </w:p>
        </w:tc>
      </w:tr>
      <w:tr w:rsidR="00D140F3" w:rsidRPr="005427E9" w14:paraId="6D872DCC"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7A568F93"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17</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CEE71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Education</w:t>
            </w:r>
          </w:p>
        </w:tc>
        <w:tc>
          <w:tcPr>
            <w:tcW w:w="2042" w:type="dxa"/>
            <w:tcBorders>
              <w:top w:val="nil"/>
              <w:left w:val="nil"/>
              <w:bottom w:val="single" w:sz="4" w:space="0" w:color="auto"/>
              <w:right w:val="single" w:sz="4" w:space="0" w:color="auto"/>
            </w:tcBorders>
            <w:shd w:val="clear" w:color="auto" w:fill="auto"/>
            <w:noWrap/>
            <w:vAlign w:val="center"/>
            <w:hideMark/>
          </w:tcPr>
          <w:p w14:paraId="4D857FA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Procedure</w:t>
            </w:r>
          </w:p>
        </w:tc>
        <w:tc>
          <w:tcPr>
            <w:tcW w:w="5566" w:type="dxa"/>
            <w:tcBorders>
              <w:top w:val="nil"/>
              <w:left w:val="nil"/>
              <w:bottom w:val="single" w:sz="4" w:space="0" w:color="auto"/>
              <w:right w:val="single" w:sz="4" w:space="0" w:color="auto"/>
            </w:tcBorders>
            <w:shd w:val="clear" w:color="auto" w:fill="auto"/>
            <w:noWrap/>
            <w:vAlign w:val="center"/>
            <w:hideMark/>
          </w:tcPr>
          <w:p w14:paraId="158013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proofErr w:type="gramStart"/>
            <w:r w:rsidRPr="005427E9">
              <w:rPr>
                <w:rFonts w:ascii="Calibri" w:eastAsia="Times New Roman" w:hAnsi="Calibri" w:cs="Calibri"/>
                <w:color w:val="000000"/>
                <w:sz w:val="18"/>
                <w:szCs w:val="18"/>
                <w:lang w:val="en-AU" w:eastAsia="en-AU"/>
              </w:rPr>
              <w:t>Procedure.code.coding</w:t>
            </w:r>
            <w:proofErr w:type="spellEnd"/>
            <w:proofErr w:type="gramEnd"/>
          </w:p>
        </w:tc>
      </w:tr>
      <w:tr w:rsidR="00D140F3" w:rsidRPr="005427E9" w14:paraId="7888DB48"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75F4D880"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18</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22AE3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xml:space="preserve">Means of Transportation </w:t>
            </w:r>
            <w:proofErr w:type="gramStart"/>
            <w:r w:rsidRPr="005427E9">
              <w:rPr>
                <w:rFonts w:ascii="Calibri" w:eastAsia="Times New Roman" w:hAnsi="Calibri" w:cs="Calibri"/>
                <w:color w:val="000000"/>
                <w:sz w:val="18"/>
                <w:szCs w:val="18"/>
                <w:lang w:val="en-AU" w:eastAsia="en-AU"/>
              </w:rPr>
              <w:t>For</w:t>
            </w:r>
            <w:proofErr w:type="gramEnd"/>
            <w:r w:rsidRPr="005427E9">
              <w:rPr>
                <w:rFonts w:ascii="Calibri" w:eastAsia="Times New Roman" w:hAnsi="Calibri" w:cs="Calibri"/>
                <w:color w:val="000000"/>
                <w:sz w:val="18"/>
                <w:szCs w:val="18"/>
                <w:lang w:val="en-AU" w:eastAsia="en-AU"/>
              </w:rPr>
              <w:t xml:space="preserve"> Referrals</w:t>
            </w:r>
          </w:p>
        </w:tc>
        <w:tc>
          <w:tcPr>
            <w:tcW w:w="2042" w:type="dxa"/>
            <w:tcBorders>
              <w:top w:val="nil"/>
              <w:left w:val="nil"/>
              <w:bottom w:val="single" w:sz="4" w:space="0" w:color="auto"/>
              <w:right w:val="single" w:sz="4" w:space="0" w:color="auto"/>
            </w:tcBorders>
            <w:shd w:val="clear" w:color="auto" w:fill="auto"/>
            <w:noWrap/>
            <w:vAlign w:val="center"/>
            <w:hideMark/>
          </w:tcPr>
          <w:p w14:paraId="46818C3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w:t>
            </w:r>
          </w:p>
        </w:tc>
        <w:tc>
          <w:tcPr>
            <w:tcW w:w="5566" w:type="dxa"/>
            <w:tcBorders>
              <w:top w:val="nil"/>
              <w:left w:val="nil"/>
              <w:bottom w:val="single" w:sz="4" w:space="0" w:color="auto"/>
              <w:right w:val="single" w:sz="4" w:space="0" w:color="auto"/>
            </w:tcBorders>
            <w:shd w:val="clear" w:color="auto" w:fill="auto"/>
            <w:noWrap/>
            <w:vAlign w:val="center"/>
            <w:hideMark/>
          </w:tcPr>
          <w:p w14:paraId="72EC91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ServiceRequest.locationCode</w:t>
            </w:r>
            <w:proofErr w:type="spellEnd"/>
          </w:p>
        </w:tc>
      </w:tr>
      <w:tr w:rsidR="00D140F3" w:rsidRPr="005427E9" w14:paraId="475813E8"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355144D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19</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539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 / Person in Charge (Name and Signature)</w:t>
            </w:r>
          </w:p>
        </w:tc>
        <w:tc>
          <w:tcPr>
            <w:tcW w:w="2042" w:type="dxa"/>
            <w:tcBorders>
              <w:top w:val="nil"/>
              <w:left w:val="nil"/>
              <w:bottom w:val="single" w:sz="4" w:space="0" w:color="auto"/>
              <w:right w:val="single" w:sz="4" w:space="0" w:color="auto"/>
            </w:tcBorders>
            <w:shd w:val="clear" w:color="auto" w:fill="auto"/>
            <w:noWrap/>
            <w:vAlign w:val="center"/>
            <w:hideMark/>
          </w:tcPr>
          <w:p w14:paraId="31F62BF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4C006CB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Encounter.subject</w:t>
            </w:r>
            <w:proofErr w:type="spellEnd"/>
          </w:p>
        </w:tc>
      </w:tr>
      <w:tr w:rsidR="00D140F3" w:rsidRPr="005427E9" w14:paraId="12F5A223" w14:textId="77777777" w:rsidTr="005A76AF">
        <w:trPr>
          <w:trHeight w:val="576"/>
        </w:trPr>
        <w:tc>
          <w:tcPr>
            <w:tcW w:w="567" w:type="dxa"/>
            <w:tcBorders>
              <w:top w:val="nil"/>
              <w:left w:val="single" w:sz="4" w:space="0" w:color="auto"/>
              <w:bottom w:val="single" w:sz="4" w:space="0" w:color="auto"/>
              <w:right w:val="single" w:sz="4" w:space="0" w:color="auto"/>
            </w:tcBorders>
            <w:shd w:val="clear" w:color="auto" w:fill="auto"/>
            <w:noWrap/>
            <w:hideMark/>
          </w:tcPr>
          <w:p w14:paraId="19007A2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20</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5C1AD1" w14:textId="77777777" w:rsidR="005427E9" w:rsidRPr="005427E9" w:rsidRDefault="005427E9" w:rsidP="00846BDD">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Doctor in Charge of Services (Name and Signature)</w:t>
            </w:r>
          </w:p>
        </w:tc>
        <w:tc>
          <w:tcPr>
            <w:tcW w:w="2042" w:type="dxa"/>
            <w:tcBorders>
              <w:top w:val="nil"/>
              <w:left w:val="nil"/>
              <w:bottom w:val="single" w:sz="4" w:space="0" w:color="auto"/>
              <w:right w:val="single" w:sz="4" w:space="0" w:color="auto"/>
            </w:tcBorders>
            <w:shd w:val="clear" w:color="auto" w:fill="auto"/>
            <w:noWrap/>
            <w:vAlign w:val="center"/>
            <w:hideMark/>
          </w:tcPr>
          <w:p w14:paraId="627D912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vAlign w:val="center"/>
            <w:hideMark/>
          </w:tcPr>
          <w:p w14:paraId="06374F9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spellStart"/>
            <w:r w:rsidRPr="005427E9">
              <w:rPr>
                <w:rFonts w:ascii="Calibri" w:eastAsia="Times New Roman" w:hAnsi="Calibri" w:cs="Calibri"/>
                <w:color w:val="000000"/>
                <w:sz w:val="18"/>
                <w:szCs w:val="18"/>
                <w:lang w:val="en-AU" w:eastAsia="en-AU"/>
              </w:rPr>
              <w:t>Encounter.participant</w:t>
            </w:r>
            <w:proofErr w:type="spellEnd"/>
            <w:r w:rsidRPr="005427E9">
              <w:rPr>
                <w:rFonts w:ascii="Calibri" w:eastAsia="Times New Roman" w:hAnsi="Calibri" w:cs="Calibri"/>
                <w:color w:val="000000"/>
                <w:sz w:val="18"/>
                <w:szCs w:val="18"/>
                <w:lang w:val="en-AU" w:eastAsia="en-AU"/>
              </w:rPr>
              <w:br/>
            </w:r>
            <w:proofErr w:type="spellStart"/>
            <w:r w:rsidRPr="005427E9">
              <w:rPr>
                <w:rFonts w:ascii="Calibri" w:eastAsia="Times New Roman" w:hAnsi="Calibri" w:cs="Calibri"/>
                <w:color w:val="000000"/>
                <w:sz w:val="18"/>
                <w:szCs w:val="18"/>
                <w:lang w:val="en-AU" w:eastAsia="en-AU"/>
              </w:rPr>
              <w:t>Encounter.participant.type</w:t>
            </w:r>
            <w:proofErr w:type="spellEnd"/>
          </w:p>
        </w:tc>
      </w:tr>
    </w:tbl>
    <w:p w14:paraId="358210B2" w14:textId="77777777" w:rsidR="00EE3A31" w:rsidRPr="00066DCF" w:rsidRDefault="00EE3A31" w:rsidP="00F71F19">
      <w:pPr>
        <w:ind w:left="-709"/>
      </w:pPr>
    </w:p>
    <w:sectPr w:rsidR="00EE3A31" w:rsidRPr="00066D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rlin Wijaya" w:date="2023-06-07T10:54:00Z" w:initials="MW">
    <w:p w14:paraId="7A9EE185" w14:textId="3A8CD923" w:rsidR="00B106A4" w:rsidRDefault="00B106A4">
      <w:pPr>
        <w:pStyle w:val="CommentText"/>
      </w:pPr>
      <w:r>
        <w:rPr>
          <w:rStyle w:val="CommentReference"/>
        </w:rPr>
        <w:annotationRef/>
      </w:r>
      <w:r>
        <w:t xml:space="preserve">Some </w:t>
      </w:r>
      <w:proofErr w:type="spellStart"/>
      <w:r>
        <w:t>fhir</w:t>
      </w:r>
      <w:proofErr w:type="spellEnd"/>
      <w:r>
        <w:t xml:space="preserve"> resource extension already available in the </w:t>
      </w:r>
      <w:proofErr w:type="spellStart"/>
      <w:r w:rsidR="00FA194A">
        <w:t>satusehat</w:t>
      </w:r>
      <w:proofErr w:type="spellEnd"/>
      <w:r w:rsidR="00FA194A">
        <w:t xml:space="preserve"> </w:t>
      </w:r>
      <w:proofErr w:type="spellStart"/>
      <w:r w:rsidR="00FA194A">
        <w:t>fhir</w:t>
      </w:r>
      <w:proofErr w:type="spellEnd"/>
      <w:r w:rsidR="00FA194A">
        <w:t xml:space="preserve"> profiles</w:t>
      </w:r>
    </w:p>
  </w:comment>
  <w:comment w:id="2" w:author="Sneha Kumar" w:date="2023-06-06T17:03:00Z" w:initials="SK">
    <w:p w14:paraId="1CEE3D07" w14:textId="181BA469" w:rsidR="00AF3B94" w:rsidRDefault="00AF3B94">
      <w:pPr>
        <w:pStyle w:val="CommentText"/>
      </w:pPr>
      <w:r>
        <w:rPr>
          <w:rStyle w:val="CommentReference"/>
        </w:rPr>
        <w:annotationRef/>
      </w:r>
      <w:r>
        <w:t xml:space="preserve">Ask </w:t>
      </w:r>
      <w:r w:rsidR="00B24DAD">
        <w:t>about persistence</w:t>
      </w:r>
    </w:p>
  </w:comment>
  <w:comment w:id="12" w:author="Sneha Kumar" w:date="2023-06-05T13:34:00Z" w:initials="SK">
    <w:p w14:paraId="22A4DD04" w14:textId="185A35B2" w:rsidR="00F430CB" w:rsidRDefault="00F430CB">
      <w:pPr>
        <w:pStyle w:val="CommentText"/>
      </w:pPr>
      <w:r>
        <w:rPr>
          <w:rStyle w:val="CommentReference"/>
        </w:rPr>
        <w:annotationRef/>
      </w:r>
      <w:r>
        <w:t>Need to double check how the Organization and Location resources come into play (connect it back to stages C &amp; D for pre-use case requirement)</w:t>
      </w:r>
    </w:p>
  </w:comment>
  <w:comment w:id="19" w:author="Merlin Wijaya" w:date="2023-06-07T10:55:00Z" w:initials="MW">
    <w:p w14:paraId="23BBF168" w14:textId="39E31437" w:rsidR="00EB34F7" w:rsidRDefault="00EB34F7">
      <w:pPr>
        <w:pStyle w:val="CommentText"/>
      </w:pPr>
      <w:r>
        <w:rPr>
          <w:rStyle w:val="CommentReference"/>
        </w:rPr>
        <w:annotationRef/>
      </w:r>
      <w:r>
        <w:t xml:space="preserve">Sent at the end of the day to </w:t>
      </w:r>
      <w:proofErr w:type="spellStart"/>
      <w:r>
        <w:t>satusehat</w:t>
      </w:r>
      <w:proofErr w:type="spellEnd"/>
      <w:r>
        <w:t xml:space="preserve"> as bundle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EE185" w15:done="0"/>
  <w15:commentEx w15:paraId="1CEE3D07" w15:done="0"/>
  <w15:commentEx w15:paraId="22A4DD04" w15:done="0"/>
  <w15:commentEx w15:paraId="23BBF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AE052" w16cex:dateUtc="2023-06-07T02:54:00Z"/>
  <w16cex:commentExtensible w16cex:durableId="2829E56A" w16cex:dateUtc="2023-06-06T09:03:00Z"/>
  <w16cex:commentExtensible w16cex:durableId="282862E9" w16cex:dateUtc="2023-06-05T05:34:00Z"/>
  <w16cex:commentExtensible w16cex:durableId="282AE0B8" w16cex:dateUtc="2023-06-07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EE185" w16cid:durableId="282AE052"/>
  <w16cid:commentId w16cid:paraId="1CEE3D07" w16cid:durableId="2829E56A"/>
  <w16cid:commentId w16cid:paraId="22A4DD04" w16cid:durableId="282862E9"/>
  <w16cid:commentId w16cid:paraId="23BBF168" w16cid:durableId="282AE0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9ED"/>
    <w:multiLevelType w:val="hybridMultilevel"/>
    <w:tmpl w:val="4C70B1EC"/>
    <w:lvl w:ilvl="0" w:tplc="4222A87E">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107C87"/>
    <w:multiLevelType w:val="hybridMultilevel"/>
    <w:tmpl w:val="E8A6E3D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124BDB"/>
    <w:multiLevelType w:val="hybridMultilevel"/>
    <w:tmpl w:val="A7F631F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04B40F3C"/>
    <w:multiLevelType w:val="hybridMultilevel"/>
    <w:tmpl w:val="C4207F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7623A5"/>
    <w:multiLevelType w:val="hybridMultilevel"/>
    <w:tmpl w:val="4DE842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65E0463"/>
    <w:multiLevelType w:val="hybridMultilevel"/>
    <w:tmpl w:val="1932F7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0944203C"/>
    <w:multiLevelType w:val="hybridMultilevel"/>
    <w:tmpl w:val="A33CDE4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EEE6CC4"/>
    <w:multiLevelType w:val="hybridMultilevel"/>
    <w:tmpl w:val="588425A8"/>
    <w:lvl w:ilvl="0" w:tplc="3730AE1E">
      <w:start w:val="2"/>
      <w:numFmt w:val="bullet"/>
      <w:lvlText w:val="-"/>
      <w:lvlJc w:val="left"/>
      <w:pPr>
        <w:ind w:left="720" w:hanging="360"/>
      </w:pPr>
      <w:rPr>
        <w:rFonts w:ascii="Verdana" w:eastAsia="Calibri" w:hAnsi="Verdana"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6992979"/>
    <w:multiLevelType w:val="hybridMultilevel"/>
    <w:tmpl w:val="B04AB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3714F2"/>
    <w:multiLevelType w:val="hybridMultilevel"/>
    <w:tmpl w:val="6CCC3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4C1FC6"/>
    <w:multiLevelType w:val="hybridMultilevel"/>
    <w:tmpl w:val="3B6E49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293510"/>
    <w:multiLevelType w:val="hybridMultilevel"/>
    <w:tmpl w:val="AD74EB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29702C"/>
    <w:multiLevelType w:val="hybridMultilevel"/>
    <w:tmpl w:val="C7A0B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432449"/>
    <w:multiLevelType w:val="hybridMultilevel"/>
    <w:tmpl w:val="B9DE27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A157C4"/>
    <w:multiLevelType w:val="hybridMultilevel"/>
    <w:tmpl w:val="A93264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0066488"/>
    <w:multiLevelType w:val="hybridMultilevel"/>
    <w:tmpl w:val="838E86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2D477A9"/>
    <w:multiLevelType w:val="hybridMultilevel"/>
    <w:tmpl w:val="288E17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42F1175"/>
    <w:multiLevelType w:val="multilevel"/>
    <w:tmpl w:val="BAB8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0793A"/>
    <w:multiLevelType w:val="hybridMultilevel"/>
    <w:tmpl w:val="DDD260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4A027A6C"/>
    <w:multiLevelType w:val="hybridMultilevel"/>
    <w:tmpl w:val="DA36DDB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D980536"/>
    <w:multiLevelType w:val="hybridMultilevel"/>
    <w:tmpl w:val="6A3E2FD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E3781C"/>
    <w:multiLevelType w:val="hybridMultilevel"/>
    <w:tmpl w:val="22D832A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9F779E"/>
    <w:multiLevelType w:val="hybridMultilevel"/>
    <w:tmpl w:val="A4F02288"/>
    <w:lvl w:ilvl="0" w:tplc="10E6C5FE">
      <w:start w:val="1"/>
      <w:numFmt w:val="lowerLetter"/>
      <w:lvlText w:val="%1."/>
      <w:lvlJc w:val="left"/>
      <w:pPr>
        <w:ind w:left="1080" w:hanging="360"/>
      </w:pPr>
      <w:rPr>
        <w:rFonts w:asciiTheme="minorHAnsi" w:eastAsiaTheme="minorHAnsi"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A471676"/>
    <w:multiLevelType w:val="hybridMultilevel"/>
    <w:tmpl w:val="A40CD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5D1327"/>
    <w:multiLevelType w:val="hybridMultilevel"/>
    <w:tmpl w:val="88D01B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B7056E"/>
    <w:multiLevelType w:val="hybridMultilevel"/>
    <w:tmpl w:val="DA36DDB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71C574D1"/>
    <w:multiLevelType w:val="hybridMultilevel"/>
    <w:tmpl w:val="A0A0BB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600E1E"/>
    <w:multiLevelType w:val="hybridMultilevel"/>
    <w:tmpl w:val="57247F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627B18"/>
    <w:multiLevelType w:val="hybridMultilevel"/>
    <w:tmpl w:val="756C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0F550D"/>
    <w:multiLevelType w:val="hybridMultilevel"/>
    <w:tmpl w:val="0FACB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23433178">
    <w:abstractNumId w:val="3"/>
  </w:num>
  <w:num w:numId="2" w16cid:durableId="706756513">
    <w:abstractNumId w:val="8"/>
  </w:num>
  <w:num w:numId="3" w16cid:durableId="1078211316">
    <w:abstractNumId w:val="28"/>
  </w:num>
  <w:num w:numId="4" w16cid:durableId="384569881">
    <w:abstractNumId w:val="29"/>
  </w:num>
  <w:num w:numId="5" w16cid:durableId="1881671917">
    <w:abstractNumId w:val="17"/>
  </w:num>
  <w:num w:numId="6" w16cid:durableId="952590005">
    <w:abstractNumId w:val="10"/>
  </w:num>
  <w:num w:numId="7" w16cid:durableId="672026847">
    <w:abstractNumId w:val="14"/>
  </w:num>
  <w:num w:numId="8" w16cid:durableId="425809597">
    <w:abstractNumId w:val="12"/>
  </w:num>
  <w:num w:numId="9" w16cid:durableId="721639903">
    <w:abstractNumId w:val="7"/>
  </w:num>
  <w:num w:numId="10" w16cid:durableId="1290670441">
    <w:abstractNumId w:val="11"/>
  </w:num>
  <w:num w:numId="11" w16cid:durableId="809907111">
    <w:abstractNumId w:val="0"/>
  </w:num>
  <w:num w:numId="12" w16cid:durableId="2020233214">
    <w:abstractNumId w:val="9"/>
  </w:num>
  <w:num w:numId="13" w16cid:durableId="412318473">
    <w:abstractNumId w:val="22"/>
  </w:num>
  <w:num w:numId="14" w16cid:durableId="35158496">
    <w:abstractNumId w:val="26"/>
  </w:num>
  <w:num w:numId="15" w16cid:durableId="1483811515">
    <w:abstractNumId w:val="23"/>
  </w:num>
  <w:num w:numId="16" w16cid:durableId="1273248649">
    <w:abstractNumId w:val="27"/>
  </w:num>
  <w:num w:numId="17" w16cid:durableId="1565263066">
    <w:abstractNumId w:val="24"/>
  </w:num>
  <w:num w:numId="18" w16cid:durableId="1680616220">
    <w:abstractNumId w:val="15"/>
  </w:num>
  <w:num w:numId="19" w16cid:durableId="503133826">
    <w:abstractNumId w:val="21"/>
  </w:num>
  <w:num w:numId="20" w16cid:durableId="232587622">
    <w:abstractNumId w:val="18"/>
  </w:num>
  <w:num w:numId="21" w16cid:durableId="1243225294">
    <w:abstractNumId w:val="4"/>
  </w:num>
  <w:num w:numId="22" w16cid:durableId="891305059">
    <w:abstractNumId w:val="2"/>
  </w:num>
  <w:num w:numId="23" w16cid:durableId="1392578455">
    <w:abstractNumId w:val="5"/>
  </w:num>
  <w:num w:numId="24" w16cid:durableId="505554294">
    <w:abstractNumId w:val="6"/>
  </w:num>
  <w:num w:numId="25" w16cid:durableId="412431802">
    <w:abstractNumId w:val="1"/>
  </w:num>
  <w:num w:numId="26" w16cid:durableId="669791656">
    <w:abstractNumId w:val="25"/>
  </w:num>
  <w:num w:numId="27" w16cid:durableId="485242052">
    <w:abstractNumId w:val="19"/>
  </w:num>
  <w:num w:numId="28" w16cid:durableId="2104908465">
    <w:abstractNumId w:val="16"/>
  </w:num>
  <w:num w:numId="29" w16cid:durableId="1822380938">
    <w:abstractNumId w:val="20"/>
  </w:num>
  <w:num w:numId="30" w16cid:durableId="24615609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lin Wijaya">
    <w15:presenceInfo w15:providerId="AD" w15:userId="S::mwijaya@intersystems.com::16109612-f94c-4dea-a62b-d54311b6d355"/>
  </w15:person>
  <w15:person w15:author="Sneha Kumar">
    <w15:presenceInfo w15:providerId="AD" w15:userId="S::snkumar@intersystems.com::185efc1c-2f4c-491b-8861-0afd3bf76b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5EC0E"/>
    <w:rsid w:val="00016904"/>
    <w:rsid w:val="00021237"/>
    <w:rsid w:val="00021FE5"/>
    <w:rsid w:val="00022AE4"/>
    <w:rsid w:val="000234DF"/>
    <w:rsid w:val="00023E6D"/>
    <w:rsid w:val="0002695D"/>
    <w:rsid w:val="00041664"/>
    <w:rsid w:val="00042278"/>
    <w:rsid w:val="00042491"/>
    <w:rsid w:val="0004444D"/>
    <w:rsid w:val="00046BF9"/>
    <w:rsid w:val="0005263B"/>
    <w:rsid w:val="0005762C"/>
    <w:rsid w:val="000608AF"/>
    <w:rsid w:val="00063A54"/>
    <w:rsid w:val="00063C64"/>
    <w:rsid w:val="0006434C"/>
    <w:rsid w:val="00066DCF"/>
    <w:rsid w:val="000708F4"/>
    <w:rsid w:val="00072FD8"/>
    <w:rsid w:val="0008052A"/>
    <w:rsid w:val="00082E37"/>
    <w:rsid w:val="000901DD"/>
    <w:rsid w:val="0009095B"/>
    <w:rsid w:val="00094AF2"/>
    <w:rsid w:val="000A0B09"/>
    <w:rsid w:val="000A1FE5"/>
    <w:rsid w:val="000B0941"/>
    <w:rsid w:val="000B2156"/>
    <w:rsid w:val="000B5368"/>
    <w:rsid w:val="000B5C9C"/>
    <w:rsid w:val="000C027F"/>
    <w:rsid w:val="000C19E4"/>
    <w:rsid w:val="000C1EAC"/>
    <w:rsid w:val="000C6F3D"/>
    <w:rsid w:val="000D30F6"/>
    <w:rsid w:val="000D4960"/>
    <w:rsid w:val="000D4B5F"/>
    <w:rsid w:val="000D5E9C"/>
    <w:rsid w:val="000E0AA1"/>
    <w:rsid w:val="000E3C8C"/>
    <w:rsid w:val="000E5843"/>
    <w:rsid w:val="000E63AE"/>
    <w:rsid w:val="000E7076"/>
    <w:rsid w:val="000E7207"/>
    <w:rsid w:val="000F1A4B"/>
    <w:rsid w:val="000F3AC5"/>
    <w:rsid w:val="000F42DB"/>
    <w:rsid w:val="001008CE"/>
    <w:rsid w:val="00104BC2"/>
    <w:rsid w:val="001107EC"/>
    <w:rsid w:val="00113A66"/>
    <w:rsid w:val="00115E0A"/>
    <w:rsid w:val="00116223"/>
    <w:rsid w:val="001178E9"/>
    <w:rsid w:val="0011797D"/>
    <w:rsid w:val="001330EB"/>
    <w:rsid w:val="00136D7C"/>
    <w:rsid w:val="00143B44"/>
    <w:rsid w:val="00143C5B"/>
    <w:rsid w:val="001452B5"/>
    <w:rsid w:val="00147E85"/>
    <w:rsid w:val="00152EA5"/>
    <w:rsid w:val="001533DC"/>
    <w:rsid w:val="001552D5"/>
    <w:rsid w:val="00156546"/>
    <w:rsid w:val="00156D28"/>
    <w:rsid w:val="00156D45"/>
    <w:rsid w:val="00170D18"/>
    <w:rsid w:val="00172AAE"/>
    <w:rsid w:val="0017340F"/>
    <w:rsid w:val="00173E38"/>
    <w:rsid w:val="00184177"/>
    <w:rsid w:val="00187383"/>
    <w:rsid w:val="00192118"/>
    <w:rsid w:val="00195FC8"/>
    <w:rsid w:val="00197619"/>
    <w:rsid w:val="001A64BF"/>
    <w:rsid w:val="001B2805"/>
    <w:rsid w:val="001B5AC1"/>
    <w:rsid w:val="001C106E"/>
    <w:rsid w:val="001C38FE"/>
    <w:rsid w:val="001C59B5"/>
    <w:rsid w:val="001C7823"/>
    <w:rsid w:val="001D1639"/>
    <w:rsid w:val="001D4042"/>
    <w:rsid w:val="001D5B35"/>
    <w:rsid w:val="001D63F6"/>
    <w:rsid w:val="001D757F"/>
    <w:rsid w:val="001E00BB"/>
    <w:rsid w:val="001E0919"/>
    <w:rsid w:val="001E1512"/>
    <w:rsid w:val="001E426F"/>
    <w:rsid w:val="001F0166"/>
    <w:rsid w:val="002000A2"/>
    <w:rsid w:val="00201EEF"/>
    <w:rsid w:val="0020213F"/>
    <w:rsid w:val="00202B6B"/>
    <w:rsid w:val="00203CEE"/>
    <w:rsid w:val="0020701D"/>
    <w:rsid w:val="00207663"/>
    <w:rsid w:val="0022198A"/>
    <w:rsid w:val="00227EE0"/>
    <w:rsid w:val="00232F39"/>
    <w:rsid w:val="00233576"/>
    <w:rsid w:val="002379A6"/>
    <w:rsid w:val="00237A80"/>
    <w:rsid w:val="00245BDF"/>
    <w:rsid w:val="00250447"/>
    <w:rsid w:val="0025270C"/>
    <w:rsid w:val="00257BB0"/>
    <w:rsid w:val="0026026D"/>
    <w:rsid w:val="002661D9"/>
    <w:rsid w:val="002663A1"/>
    <w:rsid w:val="00270054"/>
    <w:rsid w:val="0027192E"/>
    <w:rsid w:val="002749A7"/>
    <w:rsid w:val="00274AC3"/>
    <w:rsid w:val="00277842"/>
    <w:rsid w:val="002816DB"/>
    <w:rsid w:val="00282E8B"/>
    <w:rsid w:val="00285005"/>
    <w:rsid w:val="00285302"/>
    <w:rsid w:val="00286367"/>
    <w:rsid w:val="0029082B"/>
    <w:rsid w:val="00292E64"/>
    <w:rsid w:val="002A568C"/>
    <w:rsid w:val="002B72D4"/>
    <w:rsid w:val="002B7433"/>
    <w:rsid w:val="002B78B0"/>
    <w:rsid w:val="002B7C28"/>
    <w:rsid w:val="002C07B5"/>
    <w:rsid w:val="002C3BE5"/>
    <w:rsid w:val="002C6256"/>
    <w:rsid w:val="002D3159"/>
    <w:rsid w:val="002E0A0F"/>
    <w:rsid w:val="002E4C22"/>
    <w:rsid w:val="002E5E04"/>
    <w:rsid w:val="002E6702"/>
    <w:rsid w:val="002F1AA2"/>
    <w:rsid w:val="002F210A"/>
    <w:rsid w:val="002F3934"/>
    <w:rsid w:val="00300041"/>
    <w:rsid w:val="00303936"/>
    <w:rsid w:val="00305EF3"/>
    <w:rsid w:val="00312CD8"/>
    <w:rsid w:val="00317C97"/>
    <w:rsid w:val="0032204D"/>
    <w:rsid w:val="0032211B"/>
    <w:rsid w:val="00322C2E"/>
    <w:rsid w:val="003235D3"/>
    <w:rsid w:val="00335434"/>
    <w:rsid w:val="00335A0B"/>
    <w:rsid w:val="003379A7"/>
    <w:rsid w:val="003523BA"/>
    <w:rsid w:val="00355F87"/>
    <w:rsid w:val="00356239"/>
    <w:rsid w:val="003563F2"/>
    <w:rsid w:val="00356F6A"/>
    <w:rsid w:val="00364E10"/>
    <w:rsid w:val="003677C4"/>
    <w:rsid w:val="003742DE"/>
    <w:rsid w:val="00374749"/>
    <w:rsid w:val="00383A56"/>
    <w:rsid w:val="00386420"/>
    <w:rsid w:val="00387823"/>
    <w:rsid w:val="00391794"/>
    <w:rsid w:val="003945F5"/>
    <w:rsid w:val="003956BE"/>
    <w:rsid w:val="00397990"/>
    <w:rsid w:val="003A0067"/>
    <w:rsid w:val="003A1497"/>
    <w:rsid w:val="003A4896"/>
    <w:rsid w:val="003B093A"/>
    <w:rsid w:val="003B18A6"/>
    <w:rsid w:val="003B4DA7"/>
    <w:rsid w:val="003B6B50"/>
    <w:rsid w:val="003B7097"/>
    <w:rsid w:val="003B7424"/>
    <w:rsid w:val="003B7C41"/>
    <w:rsid w:val="003C3696"/>
    <w:rsid w:val="003D019C"/>
    <w:rsid w:val="003D21B2"/>
    <w:rsid w:val="003D48B6"/>
    <w:rsid w:val="003D7046"/>
    <w:rsid w:val="003F492A"/>
    <w:rsid w:val="003F7194"/>
    <w:rsid w:val="0040085F"/>
    <w:rsid w:val="0040260E"/>
    <w:rsid w:val="00404DCA"/>
    <w:rsid w:val="00405694"/>
    <w:rsid w:val="00405EA1"/>
    <w:rsid w:val="00410CA3"/>
    <w:rsid w:val="004132C0"/>
    <w:rsid w:val="00415A6D"/>
    <w:rsid w:val="0041665A"/>
    <w:rsid w:val="00416795"/>
    <w:rsid w:val="0042090A"/>
    <w:rsid w:val="00423818"/>
    <w:rsid w:val="0043754B"/>
    <w:rsid w:val="004411D3"/>
    <w:rsid w:val="00441241"/>
    <w:rsid w:val="00442F97"/>
    <w:rsid w:val="00447DA9"/>
    <w:rsid w:val="00451C5F"/>
    <w:rsid w:val="00457EAF"/>
    <w:rsid w:val="00462386"/>
    <w:rsid w:val="00464FA5"/>
    <w:rsid w:val="004650B2"/>
    <w:rsid w:val="00472C15"/>
    <w:rsid w:val="00475400"/>
    <w:rsid w:val="0047693F"/>
    <w:rsid w:val="004803B8"/>
    <w:rsid w:val="00481B61"/>
    <w:rsid w:val="00481DF6"/>
    <w:rsid w:val="004836D2"/>
    <w:rsid w:val="00483D30"/>
    <w:rsid w:val="0048630F"/>
    <w:rsid w:val="004871AF"/>
    <w:rsid w:val="00490FB0"/>
    <w:rsid w:val="004921A6"/>
    <w:rsid w:val="0049272C"/>
    <w:rsid w:val="004929AD"/>
    <w:rsid w:val="00495B72"/>
    <w:rsid w:val="004A3CE1"/>
    <w:rsid w:val="004B1283"/>
    <w:rsid w:val="004B3786"/>
    <w:rsid w:val="004B4BC3"/>
    <w:rsid w:val="004B5477"/>
    <w:rsid w:val="004B5660"/>
    <w:rsid w:val="004B7FB2"/>
    <w:rsid w:val="004C290B"/>
    <w:rsid w:val="004C547A"/>
    <w:rsid w:val="004C559C"/>
    <w:rsid w:val="004C56BD"/>
    <w:rsid w:val="004C6522"/>
    <w:rsid w:val="004C68C3"/>
    <w:rsid w:val="004D0B60"/>
    <w:rsid w:val="004E0546"/>
    <w:rsid w:val="004F2C35"/>
    <w:rsid w:val="004F3A23"/>
    <w:rsid w:val="004F519B"/>
    <w:rsid w:val="004F64E5"/>
    <w:rsid w:val="004F7FFA"/>
    <w:rsid w:val="0050490C"/>
    <w:rsid w:val="005159F3"/>
    <w:rsid w:val="005208FE"/>
    <w:rsid w:val="005209A4"/>
    <w:rsid w:val="00520DE3"/>
    <w:rsid w:val="005247DF"/>
    <w:rsid w:val="00526379"/>
    <w:rsid w:val="00531FDF"/>
    <w:rsid w:val="0053314F"/>
    <w:rsid w:val="00534213"/>
    <w:rsid w:val="0053606B"/>
    <w:rsid w:val="005403E0"/>
    <w:rsid w:val="005427E9"/>
    <w:rsid w:val="00543685"/>
    <w:rsid w:val="00546EAC"/>
    <w:rsid w:val="00550639"/>
    <w:rsid w:val="005542C7"/>
    <w:rsid w:val="00554640"/>
    <w:rsid w:val="005570D7"/>
    <w:rsid w:val="0055719D"/>
    <w:rsid w:val="00561388"/>
    <w:rsid w:val="005627AA"/>
    <w:rsid w:val="005633E9"/>
    <w:rsid w:val="005643E4"/>
    <w:rsid w:val="00565226"/>
    <w:rsid w:val="00566472"/>
    <w:rsid w:val="00567369"/>
    <w:rsid w:val="00571AB7"/>
    <w:rsid w:val="00575D77"/>
    <w:rsid w:val="00576047"/>
    <w:rsid w:val="00581E9E"/>
    <w:rsid w:val="005A0A55"/>
    <w:rsid w:val="005A4F32"/>
    <w:rsid w:val="005A6E11"/>
    <w:rsid w:val="005A76AF"/>
    <w:rsid w:val="005B11FD"/>
    <w:rsid w:val="005B142E"/>
    <w:rsid w:val="005B2920"/>
    <w:rsid w:val="005B3027"/>
    <w:rsid w:val="005B7495"/>
    <w:rsid w:val="005C1C22"/>
    <w:rsid w:val="005C7638"/>
    <w:rsid w:val="005D2A49"/>
    <w:rsid w:val="005F2250"/>
    <w:rsid w:val="005F6571"/>
    <w:rsid w:val="005F6E87"/>
    <w:rsid w:val="005F7F99"/>
    <w:rsid w:val="0060240B"/>
    <w:rsid w:val="006038FE"/>
    <w:rsid w:val="0061281C"/>
    <w:rsid w:val="00613D90"/>
    <w:rsid w:val="00613FC8"/>
    <w:rsid w:val="00614FB6"/>
    <w:rsid w:val="00615FF8"/>
    <w:rsid w:val="00620191"/>
    <w:rsid w:val="006208F5"/>
    <w:rsid w:val="00626EE0"/>
    <w:rsid w:val="00630C69"/>
    <w:rsid w:val="00633848"/>
    <w:rsid w:val="0063625F"/>
    <w:rsid w:val="006377DA"/>
    <w:rsid w:val="00640830"/>
    <w:rsid w:val="00640FAB"/>
    <w:rsid w:val="0065453D"/>
    <w:rsid w:val="00654A3A"/>
    <w:rsid w:val="0065706E"/>
    <w:rsid w:val="006605DF"/>
    <w:rsid w:val="00664034"/>
    <w:rsid w:val="006712EA"/>
    <w:rsid w:val="00675E68"/>
    <w:rsid w:val="0068136A"/>
    <w:rsid w:val="006820A4"/>
    <w:rsid w:val="006823F0"/>
    <w:rsid w:val="00684137"/>
    <w:rsid w:val="00690DD7"/>
    <w:rsid w:val="00693F15"/>
    <w:rsid w:val="0069623F"/>
    <w:rsid w:val="0069690E"/>
    <w:rsid w:val="00697819"/>
    <w:rsid w:val="006A1543"/>
    <w:rsid w:val="006A3866"/>
    <w:rsid w:val="006A5C0C"/>
    <w:rsid w:val="006A7C32"/>
    <w:rsid w:val="006B0687"/>
    <w:rsid w:val="006C0D83"/>
    <w:rsid w:val="006C5492"/>
    <w:rsid w:val="006D6E2A"/>
    <w:rsid w:val="007040B2"/>
    <w:rsid w:val="00706276"/>
    <w:rsid w:val="00720281"/>
    <w:rsid w:val="00720581"/>
    <w:rsid w:val="00722926"/>
    <w:rsid w:val="00725735"/>
    <w:rsid w:val="00727665"/>
    <w:rsid w:val="00740FDD"/>
    <w:rsid w:val="00741C5D"/>
    <w:rsid w:val="00742BA4"/>
    <w:rsid w:val="007449B4"/>
    <w:rsid w:val="00745FBD"/>
    <w:rsid w:val="00746168"/>
    <w:rsid w:val="00746FB0"/>
    <w:rsid w:val="00750D9D"/>
    <w:rsid w:val="00751AF3"/>
    <w:rsid w:val="007535A2"/>
    <w:rsid w:val="007543FB"/>
    <w:rsid w:val="007545C7"/>
    <w:rsid w:val="00760827"/>
    <w:rsid w:val="00766E5F"/>
    <w:rsid w:val="00777A4B"/>
    <w:rsid w:val="007814C2"/>
    <w:rsid w:val="00795F99"/>
    <w:rsid w:val="007962FB"/>
    <w:rsid w:val="007A0B48"/>
    <w:rsid w:val="007A167B"/>
    <w:rsid w:val="007A202B"/>
    <w:rsid w:val="007A4A39"/>
    <w:rsid w:val="007A6E37"/>
    <w:rsid w:val="007A7C34"/>
    <w:rsid w:val="007B0350"/>
    <w:rsid w:val="007B071F"/>
    <w:rsid w:val="007C2211"/>
    <w:rsid w:val="007C388B"/>
    <w:rsid w:val="007C4287"/>
    <w:rsid w:val="007C461D"/>
    <w:rsid w:val="007D1346"/>
    <w:rsid w:val="007D5797"/>
    <w:rsid w:val="007D7929"/>
    <w:rsid w:val="007D7F29"/>
    <w:rsid w:val="007E08A3"/>
    <w:rsid w:val="007E13A9"/>
    <w:rsid w:val="007E2366"/>
    <w:rsid w:val="007E5118"/>
    <w:rsid w:val="007E77DE"/>
    <w:rsid w:val="007F4074"/>
    <w:rsid w:val="007F5696"/>
    <w:rsid w:val="00803D1E"/>
    <w:rsid w:val="00804A4D"/>
    <w:rsid w:val="00805135"/>
    <w:rsid w:val="0081008C"/>
    <w:rsid w:val="0081008E"/>
    <w:rsid w:val="008118F2"/>
    <w:rsid w:val="00812FA7"/>
    <w:rsid w:val="00815AD0"/>
    <w:rsid w:val="00816E84"/>
    <w:rsid w:val="008202E9"/>
    <w:rsid w:val="008253FB"/>
    <w:rsid w:val="008368B2"/>
    <w:rsid w:val="008379E5"/>
    <w:rsid w:val="00837EC7"/>
    <w:rsid w:val="00846BDD"/>
    <w:rsid w:val="00850814"/>
    <w:rsid w:val="0085761C"/>
    <w:rsid w:val="00864CEB"/>
    <w:rsid w:val="00866538"/>
    <w:rsid w:val="008702E6"/>
    <w:rsid w:val="008817DF"/>
    <w:rsid w:val="00882FA5"/>
    <w:rsid w:val="008849F6"/>
    <w:rsid w:val="0088583A"/>
    <w:rsid w:val="00885C6C"/>
    <w:rsid w:val="00891285"/>
    <w:rsid w:val="00893727"/>
    <w:rsid w:val="00897186"/>
    <w:rsid w:val="008A0A9C"/>
    <w:rsid w:val="008A3FF4"/>
    <w:rsid w:val="008A476E"/>
    <w:rsid w:val="008B43D5"/>
    <w:rsid w:val="008B592C"/>
    <w:rsid w:val="008C68F8"/>
    <w:rsid w:val="008D00C1"/>
    <w:rsid w:val="008D2D9D"/>
    <w:rsid w:val="008D321D"/>
    <w:rsid w:val="008D4726"/>
    <w:rsid w:val="008E54B7"/>
    <w:rsid w:val="008E730B"/>
    <w:rsid w:val="008E7551"/>
    <w:rsid w:val="008E7DFF"/>
    <w:rsid w:val="008F0A62"/>
    <w:rsid w:val="008F1E3A"/>
    <w:rsid w:val="008F2B34"/>
    <w:rsid w:val="008F48BD"/>
    <w:rsid w:val="008F4DF9"/>
    <w:rsid w:val="008F7330"/>
    <w:rsid w:val="00902418"/>
    <w:rsid w:val="009051F1"/>
    <w:rsid w:val="0090748A"/>
    <w:rsid w:val="00914776"/>
    <w:rsid w:val="009233C5"/>
    <w:rsid w:val="009317E4"/>
    <w:rsid w:val="00933375"/>
    <w:rsid w:val="009356FA"/>
    <w:rsid w:val="009402B3"/>
    <w:rsid w:val="00943296"/>
    <w:rsid w:val="00944B74"/>
    <w:rsid w:val="0094713D"/>
    <w:rsid w:val="00947B0F"/>
    <w:rsid w:val="00950968"/>
    <w:rsid w:val="00951EC5"/>
    <w:rsid w:val="00955FB7"/>
    <w:rsid w:val="0095640B"/>
    <w:rsid w:val="0095767F"/>
    <w:rsid w:val="00963C46"/>
    <w:rsid w:val="00966EBB"/>
    <w:rsid w:val="0097013F"/>
    <w:rsid w:val="00973A3B"/>
    <w:rsid w:val="00974653"/>
    <w:rsid w:val="009821B6"/>
    <w:rsid w:val="0098293A"/>
    <w:rsid w:val="00984845"/>
    <w:rsid w:val="00984ACD"/>
    <w:rsid w:val="009923B0"/>
    <w:rsid w:val="00994668"/>
    <w:rsid w:val="009A15D4"/>
    <w:rsid w:val="009A378F"/>
    <w:rsid w:val="009A45D4"/>
    <w:rsid w:val="009A4D39"/>
    <w:rsid w:val="009A6DEE"/>
    <w:rsid w:val="009B09E6"/>
    <w:rsid w:val="009B0BFD"/>
    <w:rsid w:val="009B11D9"/>
    <w:rsid w:val="009B77F7"/>
    <w:rsid w:val="009B7999"/>
    <w:rsid w:val="009B7B1E"/>
    <w:rsid w:val="009C047D"/>
    <w:rsid w:val="009C2CA9"/>
    <w:rsid w:val="009C33F9"/>
    <w:rsid w:val="009C3F48"/>
    <w:rsid w:val="009C533C"/>
    <w:rsid w:val="009D4103"/>
    <w:rsid w:val="009D5CCA"/>
    <w:rsid w:val="009E04C2"/>
    <w:rsid w:val="009F25FF"/>
    <w:rsid w:val="00A00057"/>
    <w:rsid w:val="00A01D02"/>
    <w:rsid w:val="00A072C8"/>
    <w:rsid w:val="00A12623"/>
    <w:rsid w:val="00A156C6"/>
    <w:rsid w:val="00A27871"/>
    <w:rsid w:val="00A37B17"/>
    <w:rsid w:val="00A424D5"/>
    <w:rsid w:val="00A44E5D"/>
    <w:rsid w:val="00A4538C"/>
    <w:rsid w:val="00A46BC3"/>
    <w:rsid w:val="00A50D28"/>
    <w:rsid w:val="00A5114E"/>
    <w:rsid w:val="00A52C31"/>
    <w:rsid w:val="00A568C0"/>
    <w:rsid w:val="00A61F85"/>
    <w:rsid w:val="00A71E6B"/>
    <w:rsid w:val="00A80E3F"/>
    <w:rsid w:val="00A82915"/>
    <w:rsid w:val="00A85838"/>
    <w:rsid w:val="00A92B73"/>
    <w:rsid w:val="00A92F73"/>
    <w:rsid w:val="00AA0587"/>
    <w:rsid w:val="00AA2C24"/>
    <w:rsid w:val="00AA39CD"/>
    <w:rsid w:val="00AA7A86"/>
    <w:rsid w:val="00AB1F18"/>
    <w:rsid w:val="00AB35E2"/>
    <w:rsid w:val="00AC02CD"/>
    <w:rsid w:val="00AC0701"/>
    <w:rsid w:val="00AC594D"/>
    <w:rsid w:val="00AC7A5C"/>
    <w:rsid w:val="00AD1C71"/>
    <w:rsid w:val="00AD4FE7"/>
    <w:rsid w:val="00AD5120"/>
    <w:rsid w:val="00AD5F80"/>
    <w:rsid w:val="00AD6A4A"/>
    <w:rsid w:val="00AD6A76"/>
    <w:rsid w:val="00AE28F4"/>
    <w:rsid w:val="00AE2C04"/>
    <w:rsid w:val="00AE4AC5"/>
    <w:rsid w:val="00AE5648"/>
    <w:rsid w:val="00AE5A8F"/>
    <w:rsid w:val="00AE5DEB"/>
    <w:rsid w:val="00AF0068"/>
    <w:rsid w:val="00AF3B94"/>
    <w:rsid w:val="00AF6915"/>
    <w:rsid w:val="00B01A59"/>
    <w:rsid w:val="00B054FA"/>
    <w:rsid w:val="00B05AF2"/>
    <w:rsid w:val="00B06342"/>
    <w:rsid w:val="00B106A4"/>
    <w:rsid w:val="00B1562F"/>
    <w:rsid w:val="00B1718F"/>
    <w:rsid w:val="00B21AEF"/>
    <w:rsid w:val="00B23BC1"/>
    <w:rsid w:val="00B24DAD"/>
    <w:rsid w:val="00B260B1"/>
    <w:rsid w:val="00B307EF"/>
    <w:rsid w:val="00B41AE1"/>
    <w:rsid w:val="00B42B29"/>
    <w:rsid w:val="00B46119"/>
    <w:rsid w:val="00B53BC8"/>
    <w:rsid w:val="00B56A44"/>
    <w:rsid w:val="00B60EED"/>
    <w:rsid w:val="00B676D0"/>
    <w:rsid w:val="00B73E60"/>
    <w:rsid w:val="00B74C0D"/>
    <w:rsid w:val="00B765DA"/>
    <w:rsid w:val="00B766CD"/>
    <w:rsid w:val="00B82277"/>
    <w:rsid w:val="00B82FA3"/>
    <w:rsid w:val="00B846C3"/>
    <w:rsid w:val="00B84ABF"/>
    <w:rsid w:val="00B90554"/>
    <w:rsid w:val="00B9186C"/>
    <w:rsid w:val="00B93153"/>
    <w:rsid w:val="00B94EE6"/>
    <w:rsid w:val="00B95DA5"/>
    <w:rsid w:val="00BA6D58"/>
    <w:rsid w:val="00BB39B3"/>
    <w:rsid w:val="00BB48F7"/>
    <w:rsid w:val="00BC40F4"/>
    <w:rsid w:val="00BC64C4"/>
    <w:rsid w:val="00BD250F"/>
    <w:rsid w:val="00BD363E"/>
    <w:rsid w:val="00BE31E4"/>
    <w:rsid w:val="00BF62D7"/>
    <w:rsid w:val="00C01DF8"/>
    <w:rsid w:val="00C03836"/>
    <w:rsid w:val="00C17CF4"/>
    <w:rsid w:val="00C2362C"/>
    <w:rsid w:val="00C25AFB"/>
    <w:rsid w:val="00C318EE"/>
    <w:rsid w:val="00C32353"/>
    <w:rsid w:val="00C47DAD"/>
    <w:rsid w:val="00C508D1"/>
    <w:rsid w:val="00C51D86"/>
    <w:rsid w:val="00C55C50"/>
    <w:rsid w:val="00C57D74"/>
    <w:rsid w:val="00C60374"/>
    <w:rsid w:val="00C64C9E"/>
    <w:rsid w:val="00C653AB"/>
    <w:rsid w:val="00C74370"/>
    <w:rsid w:val="00C77AE3"/>
    <w:rsid w:val="00C8039C"/>
    <w:rsid w:val="00C8385F"/>
    <w:rsid w:val="00C83B67"/>
    <w:rsid w:val="00C8775F"/>
    <w:rsid w:val="00C91E8A"/>
    <w:rsid w:val="00C97E53"/>
    <w:rsid w:val="00CA09E6"/>
    <w:rsid w:val="00CA0DA2"/>
    <w:rsid w:val="00CB1742"/>
    <w:rsid w:val="00CB5C13"/>
    <w:rsid w:val="00CB5E9C"/>
    <w:rsid w:val="00CB7641"/>
    <w:rsid w:val="00CB7F79"/>
    <w:rsid w:val="00CC249A"/>
    <w:rsid w:val="00CD59EB"/>
    <w:rsid w:val="00CD6520"/>
    <w:rsid w:val="00CD7348"/>
    <w:rsid w:val="00CE30CC"/>
    <w:rsid w:val="00CE42BF"/>
    <w:rsid w:val="00CE437C"/>
    <w:rsid w:val="00CE4A19"/>
    <w:rsid w:val="00CE4AE3"/>
    <w:rsid w:val="00CE589F"/>
    <w:rsid w:val="00CE6286"/>
    <w:rsid w:val="00CF19C4"/>
    <w:rsid w:val="00CF2D5A"/>
    <w:rsid w:val="00CF4A2A"/>
    <w:rsid w:val="00CF536F"/>
    <w:rsid w:val="00CF6C35"/>
    <w:rsid w:val="00D019E1"/>
    <w:rsid w:val="00D01EA8"/>
    <w:rsid w:val="00D03876"/>
    <w:rsid w:val="00D04329"/>
    <w:rsid w:val="00D04EBE"/>
    <w:rsid w:val="00D0602E"/>
    <w:rsid w:val="00D11434"/>
    <w:rsid w:val="00D140F3"/>
    <w:rsid w:val="00D1438C"/>
    <w:rsid w:val="00D14AA0"/>
    <w:rsid w:val="00D152D6"/>
    <w:rsid w:val="00D15A7E"/>
    <w:rsid w:val="00D15BBB"/>
    <w:rsid w:val="00D234F5"/>
    <w:rsid w:val="00D25A39"/>
    <w:rsid w:val="00D25C2C"/>
    <w:rsid w:val="00D26CA1"/>
    <w:rsid w:val="00D30B78"/>
    <w:rsid w:val="00D30F8D"/>
    <w:rsid w:val="00D34B59"/>
    <w:rsid w:val="00D36526"/>
    <w:rsid w:val="00D41233"/>
    <w:rsid w:val="00D43104"/>
    <w:rsid w:val="00D51436"/>
    <w:rsid w:val="00D576DE"/>
    <w:rsid w:val="00D578B3"/>
    <w:rsid w:val="00D66C40"/>
    <w:rsid w:val="00D73984"/>
    <w:rsid w:val="00D77470"/>
    <w:rsid w:val="00D836C5"/>
    <w:rsid w:val="00D84CBD"/>
    <w:rsid w:val="00D87A9C"/>
    <w:rsid w:val="00D94BA9"/>
    <w:rsid w:val="00DA171E"/>
    <w:rsid w:val="00DA6F4E"/>
    <w:rsid w:val="00DA724B"/>
    <w:rsid w:val="00DB028B"/>
    <w:rsid w:val="00DB0725"/>
    <w:rsid w:val="00DB09E3"/>
    <w:rsid w:val="00DB14C8"/>
    <w:rsid w:val="00DB2528"/>
    <w:rsid w:val="00DB3D5A"/>
    <w:rsid w:val="00DB760F"/>
    <w:rsid w:val="00DC1B47"/>
    <w:rsid w:val="00DC614F"/>
    <w:rsid w:val="00DE298C"/>
    <w:rsid w:val="00DE7469"/>
    <w:rsid w:val="00DF0C1F"/>
    <w:rsid w:val="00DF343B"/>
    <w:rsid w:val="00DF539B"/>
    <w:rsid w:val="00E003A5"/>
    <w:rsid w:val="00E00F83"/>
    <w:rsid w:val="00E02EBD"/>
    <w:rsid w:val="00E0536E"/>
    <w:rsid w:val="00E07441"/>
    <w:rsid w:val="00E15E7F"/>
    <w:rsid w:val="00E17C67"/>
    <w:rsid w:val="00E20C74"/>
    <w:rsid w:val="00E2595A"/>
    <w:rsid w:val="00E41B0A"/>
    <w:rsid w:val="00E47A44"/>
    <w:rsid w:val="00E5240C"/>
    <w:rsid w:val="00E56A9D"/>
    <w:rsid w:val="00E56BA3"/>
    <w:rsid w:val="00E56CAB"/>
    <w:rsid w:val="00E57746"/>
    <w:rsid w:val="00E6206E"/>
    <w:rsid w:val="00E62648"/>
    <w:rsid w:val="00E626B9"/>
    <w:rsid w:val="00E62A19"/>
    <w:rsid w:val="00E6473F"/>
    <w:rsid w:val="00E66AF4"/>
    <w:rsid w:val="00E67402"/>
    <w:rsid w:val="00E72448"/>
    <w:rsid w:val="00E8472F"/>
    <w:rsid w:val="00E85A88"/>
    <w:rsid w:val="00E87CE2"/>
    <w:rsid w:val="00E90917"/>
    <w:rsid w:val="00E91373"/>
    <w:rsid w:val="00E9492D"/>
    <w:rsid w:val="00EA0FA4"/>
    <w:rsid w:val="00EA1270"/>
    <w:rsid w:val="00EA3E2C"/>
    <w:rsid w:val="00EA4891"/>
    <w:rsid w:val="00EA6426"/>
    <w:rsid w:val="00EB1158"/>
    <w:rsid w:val="00EB34F7"/>
    <w:rsid w:val="00EB587B"/>
    <w:rsid w:val="00EB58CE"/>
    <w:rsid w:val="00EB7D52"/>
    <w:rsid w:val="00EC028C"/>
    <w:rsid w:val="00EC192A"/>
    <w:rsid w:val="00EC42C6"/>
    <w:rsid w:val="00EC559A"/>
    <w:rsid w:val="00ED12A1"/>
    <w:rsid w:val="00ED4654"/>
    <w:rsid w:val="00ED4FD3"/>
    <w:rsid w:val="00ED5148"/>
    <w:rsid w:val="00EE28C2"/>
    <w:rsid w:val="00EE3A31"/>
    <w:rsid w:val="00EE5145"/>
    <w:rsid w:val="00F05088"/>
    <w:rsid w:val="00F06B18"/>
    <w:rsid w:val="00F14C20"/>
    <w:rsid w:val="00F219E5"/>
    <w:rsid w:val="00F26AD6"/>
    <w:rsid w:val="00F302AF"/>
    <w:rsid w:val="00F32DF2"/>
    <w:rsid w:val="00F33512"/>
    <w:rsid w:val="00F35510"/>
    <w:rsid w:val="00F430CB"/>
    <w:rsid w:val="00F4439A"/>
    <w:rsid w:val="00F53B58"/>
    <w:rsid w:val="00F53E10"/>
    <w:rsid w:val="00F53F23"/>
    <w:rsid w:val="00F55CE2"/>
    <w:rsid w:val="00F57997"/>
    <w:rsid w:val="00F618E5"/>
    <w:rsid w:val="00F637D9"/>
    <w:rsid w:val="00F709BC"/>
    <w:rsid w:val="00F7108A"/>
    <w:rsid w:val="00F71F19"/>
    <w:rsid w:val="00F760F7"/>
    <w:rsid w:val="00F81486"/>
    <w:rsid w:val="00F823CE"/>
    <w:rsid w:val="00F83DF9"/>
    <w:rsid w:val="00F85AFB"/>
    <w:rsid w:val="00F86780"/>
    <w:rsid w:val="00F9281D"/>
    <w:rsid w:val="00F92F98"/>
    <w:rsid w:val="00F97F23"/>
    <w:rsid w:val="00FA194A"/>
    <w:rsid w:val="00FA2DD0"/>
    <w:rsid w:val="00FA40A9"/>
    <w:rsid w:val="00FA639C"/>
    <w:rsid w:val="00FB1462"/>
    <w:rsid w:val="00FB3061"/>
    <w:rsid w:val="00FB4610"/>
    <w:rsid w:val="00FB6CED"/>
    <w:rsid w:val="00FC2F0F"/>
    <w:rsid w:val="00FC34EC"/>
    <w:rsid w:val="00FD22C8"/>
    <w:rsid w:val="00FD57F7"/>
    <w:rsid w:val="00FD6C0F"/>
    <w:rsid w:val="00FE306D"/>
    <w:rsid w:val="00FE4188"/>
    <w:rsid w:val="00FF2D58"/>
    <w:rsid w:val="1515EC0E"/>
    <w:rsid w:val="436171E8"/>
    <w:rsid w:val="55E3EB54"/>
    <w:rsid w:val="63DDD8C5"/>
    <w:rsid w:val="767D6D7E"/>
    <w:rsid w:val="793479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EC0E"/>
  <w15:chartTrackingRefBased/>
  <w15:docId w15:val="{4C77AC93-DB2F-4B23-919E-510EF42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5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653"/>
    <w:pPr>
      <w:ind w:left="720"/>
      <w:contextualSpacing/>
    </w:pPr>
  </w:style>
  <w:style w:type="character" w:customStyle="1" w:styleId="Heading2Char">
    <w:name w:val="Heading 2 Char"/>
    <w:basedOn w:val="DefaultParagraphFont"/>
    <w:link w:val="Heading2"/>
    <w:uiPriority w:val="9"/>
    <w:rsid w:val="004F6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00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452B5"/>
    <w:rPr>
      <w:color w:val="0563C1" w:themeColor="hyperlink"/>
      <w:u w:val="single"/>
    </w:rPr>
  </w:style>
  <w:style w:type="character" w:styleId="UnresolvedMention">
    <w:name w:val="Unresolved Mention"/>
    <w:basedOn w:val="DefaultParagraphFont"/>
    <w:uiPriority w:val="99"/>
    <w:semiHidden/>
    <w:unhideWhenUsed/>
    <w:rsid w:val="001452B5"/>
    <w:rPr>
      <w:color w:val="605E5C"/>
      <w:shd w:val="clear" w:color="auto" w:fill="E1DFDD"/>
    </w:rPr>
  </w:style>
  <w:style w:type="character" w:styleId="FollowedHyperlink">
    <w:name w:val="FollowedHyperlink"/>
    <w:basedOn w:val="DefaultParagraphFont"/>
    <w:uiPriority w:val="99"/>
    <w:semiHidden/>
    <w:unhideWhenUsed/>
    <w:rsid w:val="001452B5"/>
    <w:rPr>
      <w:color w:val="954F72" w:themeColor="followedHyperlink"/>
      <w:u w:val="single"/>
    </w:rPr>
  </w:style>
  <w:style w:type="character" w:styleId="CommentReference">
    <w:name w:val="annotation reference"/>
    <w:basedOn w:val="DefaultParagraphFont"/>
    <w:uiPriority w:val="99"/>
    <w:semiHidden/>
    <w:unhideWhenUsed/>
    <w:rsid w:val="00745FBD"/>
    <w:rPr>
      <w:sz w:val="16"/>
      <w:szCs w:val="16"/>
    </w:rPr>
  </w:style>
  <w:style w:type="paragraph" w:styleId="CommentText">
    <w:name w:val="annotation text"/>
    <w:basedOn w:val="Normal"/>
    <w:link w:val="CommentTextChar"/>
    <w:uiPriority w:val="99"/>
    <w:semiHidden/>
    <w:unhideWhenUsed/>
    <w:rsid w:val="00745FBD"/>
    <w:pPr>
      <w:spacing w:line="240" w:lineRule="auto"/>
    </w:pPr>
    <w:rPr>
      <w:sz w:val="20"/>
      <w:szCs w:val="20"/>
    </w:rPr>
  </w:style>
  <w:style w:type="character" w:customStyle="1" w:styleId="CommentTextChar">
    <w:name w:val="Comment Text Char"/>
    <w:basedOn w:val="DefaultParagraphFont"/>
    <w:link w:val="CommentText"/>
    <w:uiPriority w:val="99"/>
    <w:semiHidden/>
    <w:rsid w:val="00745FBD"/>
    <w:rPr>
      <w:sz w:val="20"/>
      <w:szCs w:val="20"/>
    </w:rPr>
  </w:style>
  <w:style w:type="paragraph" w:styleId="CommentSubject">
    <w:name w:val="annotation subject"/>
    <w:basedOn w:val="CommentText"/>
    <w:next w:val="CommentText"/>
    <w:link w:val="CommentSubjectChar"/>
    <w:uiPriority w:val="99"/>
    <w:semiHidden/>
    <w:unhideWhenUsed/>
    <w:rsid w:val="00745FBD"/>
    <w:rPr>
      <w:b/>
      <w:bCs/>
    </w:rPr>
  </w:style>
  <w:style w:type="character" w:customStyle="1" w:styleId="CommentSubjectChar">
    <w:name w:val="Comment Subject Char"/>
    <w:basedOn w:val="CommentTextChar"/>
    <w:link w:val="CommentSubject"/>
    <w:uiPriority w:val="99"/>
    <w:semiHidden/>
    <w:rsid w:val="00745FBD"/>
    <w:rPr>
      <w:b/>
      <w:bCs/>
      <w:sz w:val="20"/>
      <w:szCs w:val="20"/>
    </w:rPr>
  </w:style>
  <w:style w:type="character" w:styleId="Strong">
    <w:name w:val="Strong"/>
    <w:basedOn w:val="DefaultParagraphFont"/>
    <w:uiPriority w:val="22"/>
    <w:qFormat/>
    <w:rsid w:val="004E0546"/>
    <w:rPr>
      <w:b/>
      <w:bCs/>
    </w:rPr>
  </w:style>
  <w:style w:type="paragraph" w:customStyle="1" w:styleId="tableblock">
    <w:name w:val="tableblock"/>
    <w:basedOn w:val="Normal"/>
    <w:rsid w:val="004E054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styleId="TableGrid">
    <w:name w:val="Table Grid"/>
    <w:basedOn w:val="TableNormal"/>
    <w:uiPriority w:val="39"/>
    <w:rsid w:val="0028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A1FE5"/>
    <w:pPr>
      <w:outlineLvl w:val="9"/>
    </w:pPr>
  </w:style>
  <w:style w:type="paragraph" w:styleId="TOC2">
    <w:name w:val="toc 2"/>
    <w:basedOn w:val="Normal"/>
    <w:next w:val="Normal"/>
    <w:autoRedefine/>
    <w:uiPriority w:val="39"/>
    <w:unhideWhenUsed/>
    <w:rsid w:val="000A1FE5"/>
    <w:pPr>
      <w:spacing w:after="100"/>
      <w:ind w:left="220"/>
    </w:pPr>
    <w:rPr>
      <w:rFonts w:eastAsiaTheme="minorEastAsia" w:cs="Times New Roman"/>
    </w:rPr>
  </w:style>
  <w:style w:type="paragraph" w:styleId="TOC1">
    <w:name w:val="toc 1"/>
    <w:basedOn w:val="Normal"/>
    <w:next w:val="Normal"/>
    <w:autoRedefine/>
    <w:uiPriority w:val="39"/>
    <w:unhideWhenUsed/>
    <w:rsid w:val="000A1FE5"/>
    <w:pPr>
      <w:spacing w:after="100"/>
    </w:pPr>
    <w:rPr>
      <w:rFonts w:eastAsiaTheme="minorEastAsia" w:cs="Times New Roman"/>
    </w:rPr>
  </w:style>
  <w:style w:type="paragraph" w:styleId="TOC3">
    <w:name w:val="toc 3"/>
    <w:basedOn w:val="Normal"/>
    <w:next w:val="Normal"/>
    <w:autoRedefine/>
    <w:uiPriority w:val="39"/>
    <w:unhideWhenUsed/>
    <w:rsid w:val="000A1FE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3520">
      <w:bodyDiv w:val="1"/>
      <w:marLeft w:val="0"/>
      <w:marRight w:val="0"/>
      <w:marTop w:val="0"/>
      <w:marBottom w:val="0"/>
      <w:divBdr>
        <w:top w:val="none" w:sz="0" w:space="0" w:color="auto"/>
        <w:left w:val="none" w:sz="0" w:space="0" w:color="auto"/>
        <w:bottom w:val="none" w:sz="0" w:space="0" w:color="auto"/>
        <w:right w:val="none" w:sz="0" w:space="0" w:color="auto"/>
      </w:divBdr>
    </w:div>
    <w:div w:id="222645128">
      <w:bodyDiv w:val="1"/>
      <w:marLeft w:val="0"/>
      <w:marRight w:val="0"/>
      <w:marTop w:val="0"/>
      <w:marBottom w:val="0"/>
      <w:divBdr>
        <w:top w:val="none" w:sz="0" w:space="0" w:color="auto"/>
        <w:left w:val="none" w:sz="0" w:space="0" w:color="auto"/>
        <w:bottom w:val="none" w:sz="0" w:space="0" w:color="auto"/>
        <w:right w:val="none" w:sz="0" w:space="0" w:color="auto"/>
      </w:divBdr>
      <w:divsChild>
        <w:div w:id="49620640">
          <w:marLeft w:val="0"/>
          <w:marRight w:val="0"/>
          <w:marTop w:val="0"/>
          <w:marBottom w:val="0"/>
          <w:divBdr>
            <w:top w:val="none" w:sz="0" w:space="0" w:color="auto"/>
            <w:left w:val="none" w:sz="0" w:space="0" w:color="auto"/>
            <w:bottom w:val="none" w:sz="0" w:space="0" w:color="auto"/>
            <w:right w:val="none" w:sz="0" w:space="0" w:color="auto"/>
          </w:divBdr>
        </w:div>
        <w:div w:id="50734678">
          <w:marLeft w:val="0"/>
          <w:marRight w:val="0"/>
          <w:marTop w:val="0"/>
          <w:marBottom w:val="0"/>
          <w:divBdr>
            <w:top w:val="none" w:sz="0" w:space="0" w:color="auto"/>
            <w:left w:val="none" w:sz="0" w:space="0" w:color="auto"/>
            <w:bottom w:val="none" w:sz="0" w:space="0" w:color="auto"/>
            <w:right w:val="none" w:sz="0" w:space="0" w:color="auto"/>
          </w:divBdr>
        </w:div>
        <w:div w:id="71128747">
          <w:marLeft w:val="0"/>
          <w:marRight w:val="0"/>
          <w:marTop w:val="0"/>
          <w:marBottom w:val="0"/>
          <w:divBdr>
            <w:top w:val="none" w:sz="0" w:space="0" w:color="auto"/>
            <w:left w:val="none" w:sz="0" w:space="0" w:color="auto"/>
            <w:bottom w:val="none" w:sz="0" w:space="0" w:color="auto"/>
            <w:right w:val="none" w:sz="0" w:space="0" w:color="auto"/>
          </w:divBdr>
        </w:div>
        <w:div w:id="95490880">
          <w:marLeft w:val="0"/>
          <w:marRight w:val="0"/>
          <w:marTop w:val="0"/>
          <w:marBottom w:val="0"/>
          <w:divBdr>
            <w:top w:val="none" w:sz="0" w:space="0" w:color="auto"/>
            <w:left w:val="none" w:sz="0" w:space="0" w:color="auto"/>
            <w:bottom w:val="none" w:sz="0" w:space="0" w:color="auto"/>
            <w:right w:val="none" w:sz="0" w:space="0" w:color="auto"/>
          </w:divBdr>
        </w:div>
        <w:div w:id="398404566">
          <w:marLeft w:val="0"/>
          <w:marRight w:val="0"/>
          <w:marTop w:val="0"/>
          <w:marBottom w:val="0"/>
          <w:divBdr>
            <w:top w:val="none" w:sz="0" w:space="0" w:color="auto"/>
            <w:left w:val="none" w:sz="0" w:space="0" w:color="auto"/>
            <w:bottom w:val="none" w:sz="0" w:space="0" w:color="auto"/>
            <w:right w:val="none" w:sz="0" w:space="0" w:color="auto"/>
          </w:divBdr>
        </w:div>
        <w:div w:id="421417501">
          <w:marLeft w:val="0"/>
          <w:marRight w:val="0"/>
          <w:marTop w:val="0"/>
          <w:marBottom w:val="0"/>
          <w:divBdr>
            <w:top w:val="none" w:sz="0" w:space="0" w:color="auto"/>
            <w:left w:val="none" w:sz="0" w:space="0" w:color="auto"/>
            <w:bottom w:val="none" w:sz="0" w:space="0" w:color="auto"/>
            <w:right w:val="none" w:sz="0" w:space="0" w:color="auto"/>
          </w:divBdr>
        </w:div>
        <w:div w:id="450511053">
          <w:marLeft w:val="0"/>
          <w:marRight w:val="0"/>
          <w:marTop w:val="0"/>
          <w:marBottom w:val="0"/>
          <w:divBdr>
            <w:top w:val="none" w:sz="0" w:space="0" w:color="auto"/>
            <w:left w:val="none" w:sz="0" w:space="0" w:color="auto"/>
            <w:bottom w:val="none" w:sz="0" w:space="0" w:color="auto"/>
            <w:right w:val="none" w:sz="0" w:space="0" w:color="auto"/>
          </w:divBdr>
        </w:div>
        <w:div w:id="634143841">
          <w:marLeft w:val="0"/>
          <w:marRight w:val="0"/>
          <w:marTop w:val="0"/>
          <w:marBottom w:val="0"/>
          <w:divBdr>
            <w:top w:val="none" w:sz="0" w:space="0" w:color="auto"/>
            <w:left w:val="none" w:sz="0" w:space="0" w:color="auto"/>
            <w:bottom w:val="none" w:sz="0" w:space="0" w:color="auto"/>
            <w:right w:val="none" w:sz="0" w:space="0" w:color="auto"/>
          </w:divBdr>
        </w:div>
        <w:div w:id="643462180">
          <w:marLeft w:val="0"/>
          <w:marRight w:val="0"/>
          <w:marTop w:val="0"/>
          <w:marBottom w:val="0"/>
          <w:divBdr>
            <w:top w:val="none" w:sz="0" w:space="0" w:color="auto"/>
            <w:left w:val="none" w:sz="0" w:space="0" w:color="auto"/>
            <w:bottom w:val="none" w:sz="0" w:space="0" w:color="auto"/>
            <w:right w:val="none" w:sz="0" w:space="0" w:color="auto"/>
          </w:divBdr>
        </w:div>
        <w:div w:id="806512311">
          <w:marLeft w:val="0"/>
          <w:marRight w:val="0"/>
          <w:marTop w:val="0"/>
          <w:marBottom w:val="0"/>
          <w:divBdr>
            <w:top w:val="none" w:sz="0" w:space="0" w:color="auto"/>
            <w:left w:val="none" w:sz="0" w:space="0" w:color="auto"/>
            <w:bottom w:val="none" w:sz="0" w:space="0" w:color="auto"/>
            <w:right w:val="none" w:sz="0" w:space="0" w:color="auto"/>
          </w:divBdr>
        </w:div>
        <w:div w:id="1169904668">
          <w:marLeft w:val="0"/>
          <w:marRight w:val="0"/>
          <w:marTop w:val="0"/>
          <w:marBottom w:val="0"/>
          <w:divBdr>
            <w:top w:val="none" w:sz="0" w:space="0" w:color="auto"/>
            <w:left w:val="none" w:sz="0" w:space="0" w:color="auto"/>
            <w:bottom w:val="none" w:sz="0" w:space="0" w:color="auto"/>
            <w:right w:val="none" w:sz="0" w:space="0" w:color="auto"/>
          </w:divBdr>
        </w:div>
        <w:div w:id="1198663897">
          <w:marLeft w:val="0"/>
          <w:marRight w:val="0"/>
          <w:marTop w:val="0"/>
          <w:marBottom w:val="0"/>
          <w:divBdr>
            <w:top w:val="none" w:sz="0" w:space="0" w:color="auto"/>
            <w:left w:val="none" w:sz="0" w:space="0" w:color="auto"/>
            <w:bottom w:val="none" w:sz="0" w:space="0" w:color="auto"/>
            <w:right w:val="none" w:sz="0" w:space="0" w:color="auto"/>
          </w:divBdr>
        </w:div>
        <w:div w:id="1403330757">
          <w:marLeft w:val="0"/>
          <w:marRight w:val="0"/>
          <w:marTop w:val="0"/>
          <w:marBottom w:val="0"/>
          <w:divBdr>
            <w:top w:val="none" w:sz="0" w:space="0" w:color="auto"/>
            <w:left w:val="none" w:sz="0" w:space="0" w:color="auto"/>
            <w:bottom w:val="none" w:sz="0" w:space="0" w:color="auto"/>
            <w:right w:val="none" w:sz="0" w:space="0" w:color="auto"/>
          </w:divBdr>
        </w:div>
        <w:div w:id="1498694879">
          <w:marLeft w:val="0"/>
          <w:marRight w:val="0"/>
          <w:marTop w:val="0"/>
          <w:marBottom w:val="0"/>
          <w:divBdr>
            <w:top w:val="none" w:sz="0" w:space="0" w:color="auto"/>
            <w:left w:val="none" w:sz="0" w:space="0" w:color="auto"/>
            <w:bottom w:val="none" w:sz="0" w:space="0" w:color="auto"/>
            <w:right w:val="none" w:sz="0" w:space="0" w:color="auto"/>
          </w:divBdr>
        </w:div>
        <w:div w:id="1505390239">
          <w:marLeft w:val="0"/>
          <w:marRight w:val="0"/>
          <w:marTop w:val="0"/>
          <w:marBottom w:val="0"/>
          <w:divBdr>
            <w:top w:val="none" w:sz="0" w:space="0" w:color="auto"/>
            <w:left w:val="none" w:sz="0" w:space="0" w:color="auto"/>
            <w:bottom w:val="none" w:sz="0" w:space="0" w:color="auto"/>
            <w:right w:val="none" w:sz="0" w:space="0" w:color="auto"/>
          </w:divBdr>
        </w:div>
        <w:div w:id="1819035434">
          <w:marLeft w:val="0"/>
          <w:marRight w:val="0"/>
          <w:marTop w:val="0"/>
          <w:marBottom w:val="0"/>
          <w:divBdr>
            <w:top w:val="none" w:sz="0" w:space="0" w:color="auto"/>
            <w:left w:val="none" w:sz="0" w:space="0" w:color="auto"/>
            <w:bottom w:val="none" w:sz="0" w:space="0" w:color="auto"/>
            <w:right w:val="none" w:sz="0" w:space="0" w:color="auto"/>
          </w:divBdr>
        </w:div>
        <w:div w:id="1928079440">
          <w:marLeft w:val="0"/>
          <w:marRight w:val="0"/>
          <w:marTop w:val="0"/>
          <w:marBottom w:val="0"/>
          <w:divBdr>
            <w:top w:val="none" w:sz="0" w:space="0" w:color="auto"/>
            <w:left w:val="none" w:sz="0" w:space="0" w:color="auto"/>
            <w:bottom w:val="none" w:sz="0" w:space="0" w:color="auto"/>
            <w:right w:val="none" w:sz="0" w:space="0" w:color="auto"/>
          </w:divBdr>
        </w:div>
        <w:div w:id="1965387880">
          <w:marLeft w:val="0"/>
          <w:marRight w:val="0"/>
          <w:marTop w:val="0"/>
          <w:marBottom w:val="0"/>
          <w:divBdr>
            <w:top w:val="none" w:sz="0" w:space="0" w:color="auto"/>
            <w:left w:val="none" w:sz="0" w:space="0" w:color="auto"/>
            <w:bottom w:val="none" w:sz="0" w:space="0" w:color="auto"/>
            <w:right w:val="none" w:sz="0" w:space="0" w:color="auto"/>
          </w:divBdr>
        </w:div>
        <w:div w:id="2111898733">
          <w:marLeft w:val="0"/>
          <w:marRight w:val="0"/>
          <w:marTop w:val="0"/>
          <w:marBottom w:val="0"/>
          <w:divBdr>
            <w:top w:val="none" w:sz="0" w:space="0" w:color="auto"/>
            <w:left w:val="none" w:sz="0" w:space="0" w:color="auto"/>
            <w:bottom w:val="none" w:sz="0" w:space="0" w:color="auto"/>
            <w:right w:val="none" w:sz="0" w:space="0" w:color="auto"/>
          </w:divBdr>
        </w:div>
      </w:divsChild>
    </w:div>
    <w:div w:id="282812145">
      <w:bodyDiv w:val="1"/>
      <w:marLeft w:val="0"/>
      <w:marRight w:val="0"/>
      <w:marTop w:val="0"/>
      <w:marBottom w:val="0"/>
      <w:divBdr>
        <w:top w:val="none" w:sz="0" w:space="0" w:color="auto"/>
        <w:left w:val="none" w:sz="0" w:space="0" w:color="auto"/>
        <w:bottom w:val="none" w:sz="0" w:space="0" w:color="auto"/>
        <w:right w:val="none" w:sz="0" w:space="0" w:color="auto"/>
      </w:divBdr>
    </w:div>
    <w:div w:id="299505350">
      <w:bodyDiv w:val="1"/>
      <w:marLeft w:val="0"/>
      <w:marRight w:val="0"/>
      <w:marTop w:val="0"/>
      <w:marBottom w:val="0"/>
      <w:divBdr>
        <w:top w:val="none" w:sz="0" w:space="0" w:color="auto"/>
        <w:left w:val="none" w:sz="0" w:space="0" w:color="auto"/>
        <w:bottom w:val="none" w:sz="0" w:space="0" w:color="auto"/>
        <w:right w:val="none" w:sz="0" w:space="0" w:color="auto"/>
      </w:divBdr>
    </w:div>
    <w:div w:id="300380275">
      <w:bodyDiv w:val="1"/>
      <w:marLeft w:val="0"/>
      <w:marRight w:val="0"/>
      <w:marTop w:val="0"/>
      <w:marBottom w:val="0"/>
      <w:divBdr>
        <w:top w:val="none" w:sz="0" w:space="0" w:color="auto"/>
        <w:left w:val="none" w:sz="0" w:space="0" w:color="auto"/>
        <w:bottom w:val="none" w:sz="0" w:space="0" w:color="auto"/>
        <w:right w:val="none" w:sz="0" w:space="0" w:color="auto"/>
      </w:divBdr>
    </w:div>
    <w:div w:id="375275330">
      <w:bodyDiv w:val="1"/>
      <w:marLeft w:val="0"/>
      <w:marRight w:val="0"/>
      <w:marTop w:val="0"/>
      <w:marBottom w:val="0"/>
      <w:divBdr>
        <w:top w:val="none" w:sz="0" w:space="0" w:color="auto"/>
        <w:left w:val="none" w:sz="0" w:space="0" w:color="auto"/>
        <w:bottom w:val="none" w:sz="0" w:space="0" w:color="auto"/>
        <w:right w:val="none" w:sz="0" w:space="0" w:color="auto"/>
      </w:divBdr>
    </w:div>
    <w:div w:id="1834832882">
      <w:bodyDiv w:val="1"/>
      <w:marLeft w:val="0"/>
      <w:marRight w:val="0"/>
      <w:marTop w:val="0"/>
      <w:marBottom w:val="0"/>
      <w:divBdr>
        <w:top w:val="none" w:sz="0" w:space="0" w:color="auto"/>
        <w:left w:val="none" w:sz="0" w:space="0" w:color="auto"/>
        <w:bottom w:val="none" w:sz="0" w:space="0" w:color="auto"/>
        <w:right w:val="none" w:sz="0" w:space="0" w:color="auto"/>
      </w:divBdr>
    </w:div>
    <w:div w:id="18657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implifier.net/packages/hl7.fhir.r4.core/4.0.1/files/79332" TargetMode="External"/><Relationship Id="rId26" Type="http://schemas.openxmlformats.org/officeDocument/2006/relationships/hyperlink" Target="http://hl7.org/fhir/R4/valueset-encounter-discharge-disposition.html" TargetMode="External"/><Relationship Id="rId39" Type="http://schemas.openxmlformats.org/officeDocument/2006/relationships/hyperlink" Target="https://translate.google.com/website?sl=id&amp;tl=en&amp;hl=en&amp;u=https://api-satusehat-dev.dto.kemkes.go.id/fhir-r4/v1" TargetMode="External"/><Relationship Id="rId21" Type="http://schemas.openxmlformats.org/officeDocument/2006/relationships/hyperlink" Target="http://hl7.org/fhir/R4/datatypes.html" TargetMode="External"/><Relationship Id="rId34" Type="http://schemas.openxmlformats.org/officeDocument/2006/relationships/image" Target="media/image7.png"/><Relationship Id="rId42" Type="http://schemas.openxmlformats.org/officeDocument/2006/relationships/hyperlink" Target="https://translate.google.com/website?sl=id&amp;tl=en&amp;hl=en&amp;u=https://api-satusehat-stg.dto.kemkes.go.id/fhir-r4/v1" TargetMode="External"/><Relationship Id="rId47" Type="http://schemas.openxmlformats.org/officeDocument/2006/relationships/hyperlink" Target="https://s.id/CollectionSATUSEHAT" TargetMode="External"/><Relationship Id="rId50" Type="http://schemas.microsoft.com/office/2011/relationships/people" Target="people.xm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hl7.org/fhir/R4/encounter.html" TargetMode="External"/><Relationship Id="rId29" Type="http://schemas.openxmlformats.org/officeDocument/2006/relationships/hyperlink" Target="https://icd.who.int/browse10/2010/en" TargetMode="External"/><Relationship Id="rId11" Type="http://schemas.openxmlformats.org/officeDocument/2006/relationships/image" Target="media/image2.png"/><Relationship Id="rId24" Type="http://schemas.openxmlformats.org/officeDocument/2006/relationships/hyperlink" Target="https://simplifier.net/packages/hl7.fhir.r4.core/4.0.1/files/81748" TargetMode="External"/><Relationship Id="rId32" Type="http://schemas.openxmlformats.org/officeDocument/2006/relationships/hyperlink" Target="http://hl7.org/fhir/valueset-procedure-not-performed-reason.html" TargetMode="External"/><Relationship Id="rId37" Type="http://schemas.openxmlformats.org/officeDocument/2006/relationships/image" Target="media/image8.png"/><Relationship Id="rId40" Type="http://schemas.openxmlformats.org/officeDocument/2006/relationships/hyperlink" Target="https://translate.google.com/website?sl=id&amp;tl=en&amp;hl=en&amp;u=https://api-satusehat-dev.dto.kemkes.go.id/consent/v1" TargetMode="External"/><Relationship Id="rId45" Type="http://schemas.openxmlformats.org/officeDocument/2006/relationships/hyperlink" Target="https://translate.google.com/website?sl=id&amp;tl=en&amp;hl=en&amp;u=https://api-satusehat.kemkes.go.id/fhir-r4/v1" TargetMode="External"/><Relationship Id="rId5" Type="http://schemas.openxmlformats.org/officeDocument/2006/relationships/webSettings" Target="webSettings.xml"/><Relationship Id="rId15" Type="http://schemas.openxmlformats.org/officeDocument/2006/relationships/hyperlink" Target="https://simplifier.net/guide/SATUSEHAT-FHIR-R4-Implementation-Guide/Home/FHIRProfiles?version=current" TargetMode="External"/><Relationship Id="rId23" Type="http://schemas.openxmlformats.org/officeDocument/2006/relationships/hyperlink" Target="https://simplifier.net/packages/hl7.fhir.r4.core/4.0.1/files/81712" TargetMode="External"/><Relationship Id="rId28" Type="http://schemas.openxmlformats.org/officeDocument/2006/relationships/image" Target="media/image5.png"/><Relationship Id="rId36" Type="http://schemas.openxmlformats.org/officeDocument/2006/relationships/hyperlink" Target="https://dto.kemkes.go.id/export-loinc" TargetMode="External"/><Relationship Id="rId49"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hl7.org/fhir/R4/datatypes.html" TargetMode="External"/><Relationship Id="rId31" Type="http://schemas.openxmlformats.org/officeDocument/2006/relationships/hyperlink" Target="https://docs.google.com/spreadsheets/d/1tN9lFaK2GJ3itObaMOQds8JkI8rjQE2tacYRRSNgPF8/edit" TargetMode="External"/><Relationship Id="rId44" Type="http://schemas.openxmlformats.org/officeDocument/2006/relationships/hyperlink" Target="https://translate.google.com/website?sl=id&amp;tl=en&amp;hl=en&amp;u=https://api-satusehat.kemkes.go.id/oauth2/v1"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docs.google.com/spreadsheets/d/1JBP2aUtPqCrsIyVvr2Mus1DMeLTumBn9a0azIHyv4f4/edit" TargetMode="External"/><Relationship Id="rId22" Type="http://schemas.openxmlformats.org/officeDocument/2006/relationships/hyperlink" Target="https://simplifier.net/packages/hl7.fhir.r4.core/4.0.1/files/80984" TargetMode="External"/><Relationship Id="rId27" Type="http://schemas.openxmlformats.org/officeDocument/2006/relationships/hyperlink" Target="https://www.cdc.gov/nchs/icd/icd9cm.htm" TargetMode="External"/><Relationship Id="rId30" Type="http://schemas.openxmlformats.org/officeDocument/2006/relationships/image" Target="media/image6.png"/><Relationship Id="rId35" Type="http://schemas.openxmlformats.org/officeDocument/2006/relationships/hyperlink" Target="https://dto.kemkes.go.id/terminology/loinc" TargetMode="External"/><Relationship Id="rId43" Type="http://schemas.openxmlformats.org/officeDocument/2006/relationships/hyperlink" Target="https://translate.google.com/website?sl=id&amp;tl=en&amp;hl=en&amp;u=https://api-satusehat-stg.dto.kemkes.go.id/consent/v1" TargetMode="External"/><Relationship Id="rId48" Type="http://schemas.openxmlformats.org/officeDocument/2006/relationships/hyperlink" Target="https://s.id/PostmanSATUSEHAT" TargetMode="External"/><Relationship Id="rId8" Type="http://schemas.microsoft.com/office/2011/relationships/commentsExtended" Target="commentsExtended.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implifier.net/packages/hl7.fhir.r4.core/4.0.1/files/80297" TargetMode="External"/><Relationship Id="rId25" Type="http://schemas.openxmlformats.org/officeDocument/2006/relationships/hyperlink" Target="https://simplifier.net/packages/hl7.fhir.r4.core/4.0.1/files/80150" TargetMode="External"/><Relationship Id="rId33" Type="http://schemas.openxmlformats.org/officeDocument/2006/relationships/hyperlink" Target="http://hl7.org/fhir/R4/valueset-procedure-followup.html" TargetMode="External"/><Relationship Id="rId38" Type="http://schemas.openxmlformats.org/officeDocument/2006/relationships/hyperlink" Target="https://translate.google.com/website?sl=id&amp;tl=en&amp;hl=en&amp;u=https://api-satusehat-dev.dto.kemkes.go.id/oauth2/v1" TargetMode="External"/><Relationship Id="rId46" Type="http://schemas.openxmlformats.org/officeDocument/2006/relationships/hyperlink" Target="https://translate.google.com/website?sl=id&amp;tl=en&amp;hl=en&amp;u=https://api-satusehat.dto.kemkes.go.id/consent/v1" TargetMode="External"/><Relationship Id="rId20" Type="http://schemas.openxmlformats.org/officeDocument/2006/relationships/hyperlink" Target="http://hl7.org/fhir/R4/valueset-encounter-reason.html" TargetMode="External"/><Relationship Id="rId41" Type="http://schemas.openxmlformats.org/officeDocument/2006/relationships/hyperlink" Target="https://translate.google.com/website?sl=id&amp;tl=en&amp;hl=en&amp;u=https://api-satusehat-stg.dto.kemkes.go.id/oauth2/v1"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C31F-76FE-4155-B795-0DEBFB17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6497</TotalTime>
  <Pages>1</Pages>
  <Words>3392</Words>
  <Characters>19338</Characters>
  <Application>Microsoft Office Word</Application>
  <DocSecurity>4</DocSecurity>
  <Lines>161</Lines>
  <Paragraphs>45</Paragraphs>
  <ScaleCrop>false</ScaleCrop>
  <Company/>
  <LinksUpToDate>false</LinksUpToDate>
  <CharactersWithSpaces>22685</CharactersWithSpaces>
  <SharedDoc>false</SharedDoc>
  <HLinks>
    <vt:vector size="282" baseType="variant">
      <vt:variant>
        <vt:i4>4915219</vt:i4>
      </vt:variant>
      <vt:variant>
        <vt:i4>189</vt:i4>
      </vt:variant>
      <vt:variant>
        <vt:i4>0</vt:i4>
      </vt:variant>
      <vt:variant>
        <vt:i4>5</vt:i4>
      </vt:variant>
      <vt:variant>
        <vt:lpwstr>https://s.id/PostmanSATUSEHAT</vt:lpwstr>
      </vt:variant>
      <vt:variant>
        <vt:lpwstr/>
      </vt:variant>
      <vt:variant>
        <vt:i4>4325378</vt:i4>
      </vt:variant>
      <vt:variant>
        <vt:i4>186</vt:i4>
      </vt:variant>
      <vt:variant>
        <vt:i4>0</vt:i4>
      </vt:variant>
      <vt:variant>
        <vt:i4>5</vt:i4>
      </vt:variant>
      <vt:variant>
        <vt:lpwstr>https://s.id/CollectionSATUSEHAT</vt:lpwstr>
      </vt:variant>
      <vt:variant>
        <vt:lpwstr/>
      </vt:variant>
      <vt:variant>
        <vt:i4>2162809</vt:i4>
      </vt:variant>
      <vt:variant>
        <vt:i4>183</vt:i4>
      </vt:variant>
      <vt:variant>
        <vt:i4>0</vt:i4>
      </vt:variant>
      <vt:variant>
        <vt:i4>5</vt:i4>
      </vt:variant>
      <vt:variant>
        <vt:lpwstr>https://translate.google.com/website?sl=id&amp;tl=en&amp;hl=en&amp;u=https://api-satusehat.dto.kemkes.go.id/consent/v1</vt:lpwstr>
      </vt:variant>
      <vt:variant>
        <vt:lpwstr/>
      </vt:variant>
      <vt:variant>
        <vt:i4>3145769</vt:i4>
      </vt:variant>
      <vt:variant>
        <vt:i4>180</vt:i4>
      </vt:variant>
      <vt:variant>
        <vt:i4>0</vt:i4>
      </vt:variant>
      <vt:variant>
        <vt:i4>5</vt:i4>
      </vt:variant>
      <vt:variant>
        <vt:lpwstr>https://translate.google.com/website?sl=id&amp;tl=en&amp;hl=en&amp;u=https://api-satusehat.kemkes.go.id/fhir-r4/v1</vt:lpwstr>
      </vt:variant>
      <vt:variant>
        <vt:lpwstr/>
      </vt:variant>
      <vt:variant>
        <vt:i4>1507348</vt:i4>
      </vt:variant>
      <vt:variant>
        <vt:i4>177</vt:i4>
      </vt:variant>
      <vt:variant>
        <vt:i4>0</vt:i4>
      </vt:variant>
      <vt:variant>
        <vt:i4>5</vt:i4>
      </vt:variant>
      <vt:variant>
        <vt:lpwstr>https://translate.google.com/website?sl=id&amp;tl=en&amp;hl=en&amp;u=https://api-satusehat.kemkes.go.id/oauth2/v1</vt:lpwstr>
      </vt:variant>
      <vt:variant>
        <vt:lpwstr/>
      </vt:variant>
      <vt:variant>
        <vt:i4>3473440</vt:i4>
      </vt:variant>
      <vt:variant>
        <vt:i4>174</vt:i4>
      </vt:variant>
      <vt:variant>
        <vt:i4>0</vt:i4>
      </vt:variant>
      <vt:variant>
        <vt:i4>5</vt:i4>
      </vt:variant>
      <vt:variant>
        <vt:lpwstr>https://translate.google.com/website?sl=id&amp;tl=en&amp;hl=en&amp;u=https://api-satusehat-stg.dto.kemkes.go.id/consent/v1</vt:lpwstr>
      </vt:variant>
      <vt:variant>
        <vt:lpwstr/>
      </vt:variant>
      <vt:variant>
        <vt:i4>3080234</vt:i4>
      </vt:variant>
      <vt:variant>
        <vt:i4>171</vt:i4>
      </vt:variant>
      <vt:variant>
        <vt:i4>0</vt:i4>
      </vt:variant>
      <vt:variant>
        <vt:i4>5</vt:i4>
      </vt:variant>
      <vt:variant>
        <vt:lpwstr>https://translate.google.com/website?sl=id&amp;tl=en&amp;hl=en&amp;u=https://api-satusehat-stg.dto.kemkes.go.id/fhir-r4/v1</vt:lpwstr>
      </vt:variant>
      <vt:variant>
        <vt:lpwstr/>
      </vt:variant>
      <vt:variant>
        <vt:i4>524311</vt:i4>
      </vt:variant>
      <vt:variant>
        <vt:i4>168</vt:i4>
      </vt:variant>
      <vt:variant>
        <vt:i4>0</vt:i4>
      </vt:variant>
      <vt:variant>
        <vt:i4>5</vt:i4>
      </vt:variant>
      <vt:variant>
        <vt:lpwstr>https://translate.google.com/website?sl=id&amp;tl=en&amp;hl=en&amp;u=https://api-satusehat-stg.dto.kemkes.go.id/oauth2/v1</vt:lpwstr>
      </vt:variant>
      <vt:variant>
        <vt:lpwstr/>
      </vt:variant>
      <vt:variant>
        <vt:i4>3342385</vt:i4>
      </vt:variant>
      <vt:variant>
        <vt:i4>165</vt:i4>
      </vt:variant>
      <vt:variant>
        <vt:i4>0</vt:i4>
      </vt:variant>
      <vt:variant>
        <vt:i4>5</vt:i4>
      </vt:variant>
      <vt:variant>
        <vt:lpwstr>https://translate.google.com/website?sl=id&amp;tl=en&amp;hl=en&amp;u=https://api-satusehat-dev.dto.kemkes.go.id/consent/v1</vt:lpwstr>
      </vt:variant>
      <vt:variant>
        <vt:lpwstr/>
      </vt:variant>
      <vt:variant>
        <vt:i4>2687035</vt:i4>
      </vt:variant>
      <vt:variant>
        <vt:i4>162</vt:i4>
      </vt:variant>
      <vt:variant>
        <vt:i4>0</vt:i4>
      </vt:variant>
      <vt:variant>
        <vt:i4>5</vt:i4>
      </vt:variant>
      <vt:variant>
        <vt:lpwstr>https://translate.google.com/website?sl=id&amp;tl=en&amp;hl=en&amp;u=https://api-satusehat-dev.dto.kemkes.go.id/fhir-r4/v1</vt:lpwstr>
      </vt:variant>
      <vt:variant>
        <vt:lpwstr/>
      </vt:variant>
      <vt:variant>
        <vt:i4>917510</vt:i4>
      </vt:variant>
      <vt:variant>
        <vt:i4>159</vt:i4>
      </vt:variant>
      <vt:variant>
        <vt:i4>0</vt:i4>
      </vt:variant>
      <vt:variant>
        <vt:i4>5</vt:i4>
      </vt:variant>
      <vt:variant>
        <vt:lpwstr>https://translate.google.com/website?sl=id&amp;tl=en&amp;hl=en&amp;u=https://api-satusehat-dev.dto.kemkes.go.id/oauth2/v1</vt:lpwstr>
      </vt:variant>
      <vt:variant>
        <vt:lpwstr/>
      </vt:variant>
      <vt:variant>
        <vt:i4>5242953</vt:i4>
      </vt:variant>
      <vt:variant>
        <vt:i4>156</vt:i4>
      </vt:variant>
      <vt:variant>
        <vt:i4>0</vt:i4>
      </vt:variant>
      <vt:variant>
        <vt:i4>5</vt:i4>
      </vt:variant>
      <vt:variant>
        <vt:lpwstr>https://dto.kemkes.go.id/export-loinc</vt:lpwstr>
      </vt:variant>
      <vt:variant>
        <vt:lpwstr/>
      </vt:variant>
      <vt:variant>
        <vt:i4>7012460</vt:i4>
      </vt:variant>
      <vt:variant>
        <vt:i4>153</vt:i4>
      </vt:variant>
      <vt:variant>
        <vt:i4>0</vt:i4>
      </vt:variant>
      <vt:variant>
        <vt:i4>5</vt:i4>
      </vt:variant>
      <vt:variant>
        <vt:lpwstr>https://dto.kemkes.go.id/terminology/loinc</vt:lpwstr>
      </vt:variant>
      <vt:variant>
        <vt:lpwstr/>
      </vt:variant>
      <vt:variant>
        <vt:i4>7602274</vt:i4>
      </vt:variant>
      <vt:variant>
        <vt:i4>150</vt:i4>
      </vt:variant>
      <vt:variant>
        <vt:i4>0</vt:i4>
      </vt:variant>
      <vt:variant>
        <vt:i4>5</vt:i4>
      </vt:variant>
      <vt:variant>
        <vt:lpwstr>http://hl7.org/fhir/R4/valueset-procedure-followup.html</vt:lpwstr>
      </vt:variant>
      <vt:variant>
        <vt:lpwstr/>
      </vt:variant>
      <vt:variant>
        <vt:i4>1114135</vt:i4>
      </vt:variant>
      <vt:variant>
        <vt:i4>147</vt:i4>
      </vt:variant>
      <vt:variant>
        <vt:i4>0</vt:i4>
      </vt:variant>
      <vt:variant>
        <vt:i4>5</vt:i4>
      </vt:variant>
      <vt:variant>
        <vt:lpwstr>http://hl7.org/fhir/valueset-procedure-not-performed-reason.html</vt:lpwstr>
      </vt:variant>
      <vt:variant>
        <vt:lpwstr/>
      </vt:variant>
      <vt:variant>
        <vt:i4>1179668</vt:i4>
      </vt:variant>
      <vt:variant>
        <vt:i4>144</vt:i4>
      </vt:variant>
      <vt:variant>
        <vt:i4>0</vt:i4>
      </vt:variant>
      <vt:variant>
        <vt:i4>5</vt:i4>
      </vt:variant>
      <vt:variant>
        <vt:lpwstr>https://docs.google.com/spreadsheets/d/1tN9lFaK2GJ3itObaMOQds8JkI8rjQE2tacYRRSNgPF8/edit</vt:lpwstr>
      </vt:variant>
      <vt:variant>
        <vt:lpwstr>gid=0</vt:lpwstr>
      </vt:variant>
      <vt:variant>
        <vt:i4>4784205</vt:i4>
      </vt:variant>
      <vt:variant>
        <vt:i4>141</vt:i4>
      </vt:variant>
      <vt:variant>
        <vt:i4>0</vt:i4>
      </vt:variant>
      <vt:variant>
        <vt:i4>5</vt:i4>
      </vt:variant>
      <vt:variant>
        <vt:lpwstr>https://icd.who.int/browse10/2010/en</vt:lpwstr>
      </vt:variant>
      <vt:variant>
        <vt:lpwstr/>
      </vt:variant>
      <vt:variant>
        <vt:i4>7012459</vt:i4>
      </vt:variant>
      <vt:variant>
        <vt:i4>138</vt:i4>
      </vt:variant>
      <vt:variant>
        <vt:i4>0</vt:i4>
      </vt:variant>
      <vt:variant>
        <vt:i4>5</vt:i4>
      </vt:variant>
      <vt:variant>
        <vt:lpwstr>https://www.cdc.gov/nchs/icd/icd9cm.htm</vt:lpwstr>
      </vt:variant>
      <vt:variant>
        <vt:lpwstr/>
      </vt:variant>
      <vt:variant>
        <vt:i4>1966156</vt:i4>
      </vt:variant>
      <vt:variant>
        <vt:i4>135</vt:i4>
      </vt:variant>
      <vt:variant>
        <vt:i4>0</vt:i4>
      </vt:variant>
      <vt:variant>
        <vt:i4>5</vt:i4>
      </vt:variant>
      <vt:variant>
        <vt:lpwstr>http://hl7.org/fhir/R4/valueset-encounter-discharge-disposition.html</vt:lpwstr>
      </vt:variant>
      <vt:variant>
        <vt:lpwstr/>
      </vt:variant>
      <vt:variant>
        <vt:i4>2293814</vt:i4>
      </vt:variant>
      <vt:variant>
        <vt:i4>132</vt:i4>
      </vt:variant>
      <vt:variant>
        <vt:i4>0</vt:i4>
      </vt:variant>
      <vt:variant>
        <vt:i4>5</vt:i4>
      </vt:variant>
      <vt:variant>
        <vt:lpwstr>https://simplifier.net/packages/hl7.fhir.r4.core/4.0.1/files/80150</vt:lpwstr>
      </vt:variant>
      <vt:variant>
        <vt:lpwstr/>
      </vt:variant>
      <vt:variant>
        <vt:i4>2949174</vt:i4>
      </vt:variant>
      <vt:variant>
        <vt:i4>129</vt:i4>
      </vt:variant>
      <vt:variant>
        <vt:i4>0</vt:i4>
      </vt:variant>
      <vt:variant>
        <vt:i4>5</vt:i4>
      </vt:variant>
      <vt:variant>
        <vt:lpwstr>https://simplifier.net/packages/hl7.fhir.r4.core/4.0.1/files/81748</vt:lpwstr>
      </vt:variant>
      <vt:variant>
        <vt:lpwstr/>
      </vt:variant>
      <vt:variant>
        <vt:i4>2555955</vt:i4>
      </vt:variant>
      <vt:variant>
        <vt:i4>126</vt:i4>
      </vt:variant>
      <vt:variant>
        <vt:i4>0</vt:i4>
      </vt:variant>
      <vt:variant>
        <vt:i4>5</vt:i4>
      </vt:variant>
      <vt:variant>
        <vt:lpwstr>https://simplifier.net/packages/hl7.fhir.r4.core/4.0.1/files/81712</vt:lpwstr>
      </vt:variant>
      <vt:variant>
        <vt:lpwstr/>
      </vt:variant>
      <vt:variant>
        <vt:i4>3080251</vt:i4>
      </vt:variant>
      <vt:variant>
        <vt:i4>123</vt:i4>
      </vt:variant>
      <vt:variant>
        <vt:i4>0</vt:i4>
      </vt:variant>
      <vt:variant>
        <vt:i4>5</vt:i4>
      </vt:variant>
      <vt:variant>
        <vt:lpwstr>https://simplifier.net/packages/hl7.fhir.r4.core/4.0.1/files/80984</vt:lpwstr>
      </vt:variant>
      <vt:variant>
        <vt:lpwstr/>
      </vt:variant>
      <vt:variant>
        <vt:i4>7471212</vt:i4>
      </vt:variant>
      <vt:variant>
        <vt:i4>120</vt:i4>
      </vt:variant>
      <vt:variant>
        <vt:i4>0</vt:i4>
      </vt:variant>
      <vt:variant>
        <vt:i4>5</vt:i4>
      </vt:variant>
      <vt:variant>
        <vt:lpwstr>http://hl7.org/fhir/R4/datatypes.html</vt:lpwstr>
      </vt:variant>
      <vt:variant>
        <vt:lpwstr>Identifier</vt:lpwstr>
      </vt:variant>
      <vt:variant>
        <vt:i4>327697</vt:i4>
      </vt:variant>
      <vt:variant>
        <vt:i4>117</vt:i4>
      </vt:variant>
      <vt:variant>
        <vt:i4>0</vt:i4>
      </vt:variant>
      <vt:variant>
        <vt:i4>5</vt:i4>
      </vt:variant>
      <vt:variant>
        <vt:lpwstr>http://hl7.org/fhir/R4/valueset-encounter-reason.html</vt:lpwstr>
      </vt:variant>
      <vt:variant>
        <vt:lpwstr/>
      </vt:variant>
      <vt:variant>
        <vt:i4>1638426</vt:i4>
      </vt:variant>
      <vt:variant>
        <vt:i4>114</vt:i4>
      </vt:variant>
      <vt:variant>
        <vt:i4>0</vt:i4>
      </vt:variant>
      <vt:variant>
        <vt:i4>5</vt:i4>
      </vt:variant>
      <vt:variant>
        <vt:lpwstr>http://hl7.org/fhir/R4/datatypes.html</vt:lpwstr>
      </vt:variant>
      <vt:variant>
        <vt:lpwstr>Duration</vt:lpwstr>
      </vt:variant>
      <vt:variant>
        <vt:i4>2883641</vt:i4>
      </vt:variant>
      <vt:variant>
        <vt:i4>111</vt:i4>
      </vt:variant>
      <vt:variant>
        <vt:i4>0</vt:i4>
      </vt:variant>
      <vt:variant>
        <vt:i4>5</vt:i4>
      </vt:variant>
      <vt:variant>
        <vt:lpwstr>https://simplifier.net/packages/hl7.fhir.r4.core/4.0.1/files/79332</vt:lpwstr>
      </vt:variant>
      <vt:variant>
        <vt:lpwstr/>
      </vt:variant>
      <vt:variant>
        <vt:i4>2555962</vt:i4>
      </vt:variant>
      <vt:variant>
        <vt:i4>108</vt:i4>
      </vt:variant>
      <vt:variant>
        <vt:i4>0</vt:i4>
      </vt:variant>
      <vt:variant>
        <vt:i4>5</vt:i4>
      </vt:variant>
      <vt:variant>
        <vt:lpwstr>https://simplifier.net/packages/hl7.fhir.r4.core/4.0.1/files/80297</vt:lpwstr>
      </vt:variant>
      <vt:variant>
        <vt:lpwstr/>
      </vt:variant>
      <vt:variant>
        <vt:i4>1572865</vt:i4>
      </vt:variant>
      <vt:variant>
        <vt:i4>105</vt:i4>
      </vt:variant>
      <vt:variant>
        <vt:i4>0</vt:i4>
      </vt:variant>
      <vt:variant>
        <vt:i4>5</vt:i4>
      </vt:variant>
      <vt:variant>
        <vt:lpwstr>http://hl7.org/fhir/R4/encounter.html</vt:lpwstr>
      </vt:variant>
      <vt:variant>
        <vt:lpwstr/>
      </vt:variant>
      <vt:variant>
        <vt:i4>1310800</vt:i4>
      </vt:variant>
      <vt:variant>
        <vt:i4>102</vt:i4>
      </vt:variant>
      <vt:variant>
        <vt:i4>0</vt:i4>
      </vt:variant>
      <vt:variant>
        <vt:i4>5</vt:i4>
      </vt:variant>
      <vt:variant>
        <vt:lpwstr>https://simplifier.net/guide/SATUSEHAT-FHIR-R4-Implementation-Guide/Home/FHIRProfiles?version=current</vt:lpwstr>
      </vt:variant>
      <vt:variant>
        <vt:lpwstr/>
      </vt:variant>
      <vt:variant>
        <vt:i4>2752556</vt:i4>
      </vt:variant>
      <vt:variant>
        <vt:i4>99</vt:i4>
      </vt:variant>
      <vt:variant>
        <vt:i4>0</vt:i4>
      </vt:variant>
      <vt:variant>
        <vt:i4>5</vt:i4>
      </vt:variant>
      <vt:variant>
        <vt:lpwstr>https://docs.google.com/spreadsheets/d/1JBP2aUtPqCrsIyVvr2Mus1DMeLTumBn9a0azIHyv4f4/edit</vt:lpwstr>
      </vt:variant>
      <vt:variant>
        <vt:lpwstr>gid=1571590515</vt:lpwstr>
      </vt:variant>
      <vt:variant>
        <vt:i4>1703984</vt:i4>
      </vt:variant>
      <vt:variant>
        <vt:i4>92</vt:i4>
      </vt:variant>
      <vt:variant>
        <vt:i4>0</vt:i4>
      </vt:variant>
      <vt:variant>
        <vt:i4>5</vt:i4>
      </vt:variant>
      <vt:variant>
        <vt:lpwstr/>
      </vt:variant>
      <vt:variant>
        <vt:lpwstr>_Toc137027491</vt:lpwstr>
      </vt:variant>
      <vt:variant>
        <vt:i4>1703984</vt:i4>
      </vt:variant>
      <vt:variant>
        <vt:i4>86</vt:i4>
      </vt:variant>
      <vt:variant>
        <vt:i4>0</vt:i4>
      </vt:variant>
      <vt:variant>
        <vt:i4>5</vt:i4>
      </vt:variant>
      <vt:variant>
        <vt:lpwstr/>
      </vt:variant>
      <vt:variant>
        <vt:lpwstr>_Toc137027490</vt:lpwstr>
      </vt:variant>
      <vt:variant>
        <vt:i4>1769520</vt:i4>
      </vt:variant>
      <vt:variant>
        <vt:i4>80</vt:i4>
      </vt:variant>
      <vt:variant>
        <vt:i4>0</vt:i4>
      </vt:variant>
      <vt:variant>
        <vt:i4>5</vt:i4>
      </vt:variant>
      <vt:variant>
        <vt:lpwstr/>
      </vt:variant>
      <vt:variant>
        <vt:lpwstr>_Toc137027489</vt:lpwstr>
      </vt:variant>
      <vt:variant>
        <vt:i4>1769520</vt:i4>
      </vt:variant>
      <vt:variant>
        <vt:i4>74</vt:i4>
      </vt:variant>
      <vt:variant>
        <vt:i4>0</vt:i4>
      </vt:variant>
      <vt:variant>
        <vt:i4>5</vt:i4>
      </vt:variant>
      <vt:variant>
        <vt:lpwstr/>
      </vt:variant>
      <vt:variant>
        <vt:lpwstr>_Toc137027488</vt:lpwstr>
      </vt:variant>
      <vt:variant>
        <vt:i4>1769520</vt:i4>
      </vt:variant>
      <vt:variant>
        <vt:i4>68</vt:i4>
      </vt:variant>
      <vt:variant>
        <vt:i4>0</vt:i4>
      </vt:variant>
      <vt:variant>
        <vt:i4>5</vt:i4>
      </vt:variant>
      <vt:variant>
        <vt:lpwstr/>
      </vt:variant>
      <vt:variant>
        <vt:lpwstr>_Toc137027487</vt:lpwstr>
      </vt:variant>
      <vt:variant>
        <vt:i4>1769520</vt:i4>
      </vt:variant>
      <vt:variant>
        <vt:i4>62</vt:i4>
      </vt:variant>
      <vt:variant>
        <vt:i4>0</vt:i4>
      </vt:variant>
      <vt:variant>
        <vt:i4>5</vt:i4>
      </vt:variant>
      <vt:variant>
        <vt:lpwstr/>
      </vt:variant>
      <vt:variant>
        <vt:lpwstr>_Toc137027486</vt:lpwstr>
      </vt:variant>
      <vt:variant>
        <vt:i4>1769520</vt:i4>
      </vt:variant>
      <vt:variant>
        <vt:i4>56</vt:i4>
      </vt:variant>
      <vt:variant>
        <vt:i4>0</vt:i4>
      </vt:variant>
      <vt:variant>
        <vt:i4>5</vt:i4>
      </vt:variant>
      <vt:variant>
        <vt:lpwstr/>
      </vt:variant>
      <vt:variant>
        <vt:lpwstr>_Toc137027485</vt:lpwstr>
      </vt:variant>
      <vt:variant>
        <vt:i4>1769520</vt:i4>
      </vt:variant>
      <vt:variant>
        <vt:i4>50</vt:i4>
      </vt:variant>
      <vt:variant>
        <vt:i4>0</vt:i4>
      </vt:variant>
      <vt:variant>
        <vt:i4>5</vt:i4>
      </vt:variant>
      <vt:variant>
        <vt:lpwstr/>
      </vt:variant>
      <vt:variant>
        <vt:lpwstr>_Toc137027484</vt:lpwstr>
      </vt:variant>
      <vt:variant>
        <vt:i4>1769520</vt:i4>
      </vt:variant>
      <vt:variant>
        <vt:i4>44</vt:i4>
      </vt:variant>
      <vt:variant>
        <vt:i4>0</vt:i4>
      </vt:variant>
      <vt:variant>
        <vt:i4>5</vt:i4>
      </vt:variant>
      <vt:variant>
        <vt:lpwstr/>
      </vt:variant>
      <vt:variant>
        <vt:lpwstr>_Toc137027483</vt:lpwstr>
      </vt:variant>
      <vt:variant>
        <vt:i4>1769520</vt:i4>
      </vt:variant>
      <vt:variant>
        <vt:i4>38</vt:i4>
      </vt:variant>
      <vt:variant>
        <vt:i4>0</vt:i4>
      </vt:variant>
      <vt:variant>
        <vt:i4>5</vt:i4>
      </vt:variant>
      <vt:variant>
        <vt:lpwstr/>
      </vt:variant>
      <vt:variant>
        <vt:lpwstr>_Toc137027482</vt:lpwstr>
      </vt:variant>
      <vt:variant>
        <vt:i4>1769520</vt:i4>
      </vt:variant>
      <vt:variant>
        <vt:i4>32</vt:i4>
      </vt:variant>
      <vt:variant>
        <vt:i4>0</vt:i4>
      </vt:variant>
      <vt:variant>
        <vt:i4>5</vt:i4>
      </vt:variant>
      <vt:variant>
        <vt:lpwstr/>
      </vt:variant>
      <vt:variant>
        <vt:lpwstr>_Toc137027481</vt:lpwstr>
      </vt:variant>
      <vt:variant>
        <vt:i4>1769520</vt:i4>
      </vt:variant>
      <vt:variant>
        <vt:i4>26</vt:i4>
      </vt:variant>
      <vt:variant>
        <vt:i4>0</vt:i4>
      </vt:variant>
      <vt:variant>
        <vt:i4>5</vt:i4>
      </vt:variant>
      <vt:variant>
        <vt:lpwstr/>
      </vt:variant>
      <vt:variant>
        <vt:lpwstr>_Toc137027480</vt:lpwstr>
      </vt:variant>
      <vt:variant>
        <vt:i4>1310768</vt:i4>
      </vt:variant>
      <vt:variant>
        <vt:i4>20</vt:i4>
      </vt:variant>
      <vt:variant>
        <vt:i4>0</vt:i4>
      </vt:variant>
      <vt:variant>
        <vt:i4>5</vt:i4>
      </vt:variant>
      <vt:variant>
        <vt:lpwstr/>
      </vt:variant>
      <vt:variant>
        <vt:lpwstr>_Toc137027479</vt:lpwstr>
      </vt:variant>
      <vt:variant>
        <vt:i4>1310768</vt:i4>
      </vt:variant>
      <vt:variant>
        <vt:i4>14</vt:i4>
      </vt:variant>
      <vt:variant>
        <vt:i4>0</vt:i4>
      </vt:variant>
      <vt:variant>
        <vt:i4>5</vt:i4>
      </vt:variant>
      <vt:variant>
        <vt:lpwstr/>
      </vt:variant>
      <vt:variant>
        <vt:lpwstr>_Toc137027478</vt:lpwstr>
      </vt:variant>
      <vt:variant>
        <vt:i4>1310768</vt:i4>
      </vt:variant>
      <vt:variant>
        <vt:i4>8</vt:i4>
      </vt:variant>
      <vt:variant>
        <vt:i4>0</vt:i4>
      </vt:variant>
      <vt:variant>
        <vt:i4>5</vt:i4>
      </vt:variant>
      <vt:variant>
        <vt:lpwstr/>
      </vt:variant>
      <vt:variant>
        <vt:lpwstr>_Toc137027477</vt:lpwstr>
      </vt:variant>
      <vt:variant>
        <vt:i4>1310768</vt:i4>
      </vt:variant>
      <vt:variant>
        <vt:i4>2</vt:i4>
      </vt:variant>
      <vt:variant>
        <vt:i4>0</vt:i4>
      </vt:variant>
      <vt:variant>
        <vt:i4>5</vt:i4>
      </vt:variant>
      <vt:variant>
        <vt:lpwstr/>
      </vt:variant>
      <vt:variant>
        <vt:lpwstr>_Toc137027476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Wijaya</dc:creator>
  <cp:keywords/>
  <dc:description/>
  <cp:lastModifiedBy>Sneha Kumar</cp:lastModifiedBy>
  <cp:revision>379</cp:revision>
  <dcterms:created xsi:type="dcterms:W3CDTF">2023-05-26T22:09:00Z</dcterms:created>
  <dcterms:modified xsi:type="dcterms:W3CDTF">2023-06-07T17:58:00Z</dcterms:modified>
</cp:coreProperties>
</file>