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LIBRO NÚMERO (376) TRESCIENTOS SETENTA Y SEIS</w:t>
        <w:tab/>
      </w:r>
    </w:p>
    <w:p>
      <w:pPr>
        <w:pStyle w:val="Cuerpodeltexto30"/>
        <w:keepLines/>
        <w:spacing w:line="360" w:lineRule="auto"/>
        <w:jc w:val="center"/>
        <w:rPr>
          <w:sz w:val="24"/>
          <w:szCs w:val="24"/>
        </w:rPr>
      </w:pPr>
      <w:r>
        <w:rPr>
          <w:rFonts w:ascii="Arial" w:hAnsi="Arial"/>
          <w:color w:val="000000"/>
          <w:sz w:val="21"/>
        </w:rPr>
        <w:t>--- ESCRITURA NÚMERO (PENDIENTE) PENDIENTE DE ASIGNACIÓN ---</w:t>
      </w:r>
    </w:p>
    <w:p>
      <w:pPr>
        <w:pStyle w:val="Cuerpodeltexto30"/>
        <w:keepLines w:val="0"/>
        <w:tabs>
          <w:tab w:pos="749" w:val="left" w:leader="hyphen"/>
        </w:tabs>
        <w:spacing w:line="360" w:lineRule="auto"/>
        <w:jc w:val="both"/>
        <w:rPr>
          <w:sz w:val="24"/>
          <w:szCs w:val="24"/>
        </w:rPr>
      </w:pPr>
      <w:r>
        <w:rPr>
          <w:rFonts w:ascii="Arial" w:hAnsi="Arial"/>
          <w:color w:val="000000"/>
          <w:sz w:val="24"/>
        </w:rPr>
        <w:tab/>
        <w:t>En la Ciudad de Tezontepec de Aldama, Estado de Hidalgo, a los 27 veintisiete días del mes de marzo de 2026 dos mil veintiséis, ante mí, el Ciudadano Licenciado EDÉN KHADAFFY CORNEJO GÓMEZ, Notario Titular de la Notaría Número 16 DIECISÉIS del Distrito Judicial de Tula de Allende, Hidalgo, con residencia en Tezontepec de Aldama, Hidalgo, hago constar un contrato de:--</w:t>
      </w:r>
    </w:p>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CESIÓN DE DERECHOS</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Que otorgan manifestando su voluntad de una parte el señor JOSÉ ESTEFES PÉREZ, como “CEDENTE” y de la otra parte la señora MARÍA ELENA LÓPEZ ZAVALA, como “CESIONARIA”, en los términos siguientes:-----</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Respecto de los derechos que corresponden sobre “LA TOTALIDAD” DEL PREDIO RÚSTICO, DENOMINADO “LLANO REDONDO”, UBICADO EN LA COMUNIDAD DE EL GUAYABAL, MUNICIPIO DE ZACUALPAN, ESTADO DE VERACRUZ, QUE EN LO SUCESIVO SE DENOMINARÁ “EL PAREJO”, cuya cesión vienen a formalizar hoy a solicitud de los otorgantes, de conformidad con la declaración, antecedentes y cláusulas siguientes.</w:t>
        <w:tab/>
      </w:r>
    </w:p>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ANTECEDENTE</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I.-TITULO DE PROPIEDAD.- Declara la parte transmitente, de manera expresa y bajo protesta de decir verdad, que adquirió legítimamente el inmueble de referencia mediante el documento relacionado en el apéndice.-----</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MEDIDAS Y COLINDANCIAS. - El predio antes mencionado, tiene en su totalidad según consta en el título de propiedad las medidas, colindancias y superficie que a continuación se indican.</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AL NORTE: Colinda en una primera línea de (9.773) nueve metros con setecientos setenta y tres centímetros y la segunda línea de (34.795) treinta y cuatro metros con setecientos noventa y cinco centímetros, lindan con propiedad de FRANCISCO ESTEFES HINOJOSA.</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AL SUR: Colinda en una línea de (55.614) cincuenta y cinco metros con seiscientos catorce centímetros, linda con el camino REAL A EL GUAYABAL.----</w:t>
      </w:r>
    </w:p>
    <w:p>
      <w:pPr>
        <w:pStyle w:val="Cuerpodeltexto30"/>
        <w:keepLines w:val="0"/>
        <w:tabs>
          <w:tab w:pos="749" w:val="left" w:leader="hyphen"/>
        </w:tabs>
        <w:spacing w:line="360" w:lineRule="auto"/>
        <w:jc w:val="both"/>
        <w:rPr>
          <w:sz w:val="24"/>
          <w:szCs w:val="24"/>
        </w:rPr>
      </w:pPr>
      <w:r>
        <w:rPr>
          <w:rFonts w:ascii="Arial" w:hAnsi="Arial"/>
          <w:color w:val="000000"/>
          <w:sz w:val="24"/>
        </w:rPr>
        <w:tab/>
        <w:t>AL ESTE: Colinda en una línea de (132.935) ciento treinta y dos metros con novecientos treinta y cinco centímetros, linda con ARROYO.-----</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AL OESTE: Colinda en una línea de (81.332) ochenta y un metros con trescientos treinta y dos centímetros, linda con propiedad de DOMINGO LÓPEZ HINOJOSA.</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Con una superficie aproximada de: 04-62-12.00 Ha. (CUATRO HECTÁREAS, SESENTA Y DOS ÁREAS Y DOCE CENTIÁREAS).-----</w:t>
      </w:r>
    </w:p>
    <w:p>
      <w:pPr>
        <w:pStyle w:val="Cuerpodeltexto30"/>
        <w:keepLines w:val="0"/>
        <w:tabs>
          <w:tab w:pos="749" w:val="left" w:leader="hyphen"/>
        </w:tabs>
        <w:spacing w:line="360" w:lineRule="auto"/>
        <w:jc w:val="both"/>
        <w:rPr>
          <w:sz w:val="24"/>
          <w:szCs w:val="24"/>
        </w:rPr>
      </w:pPr>
      <w:r>
        <w:rPr>
          <w:rFonts w:ascii="Arial" w:hAnsi="Arial"/>
          <w:color w:val="000000"/>
          <w:sz w:val="24"/>
        </w:rPr>
        <w:tab/>
        <w:t>DATOS DE REGISTRO - Dicha propiedad se encuentra inscrita ante el Registro Público de la Propiedad y del Comercio de Huayacocotla, Estado de Veracruz, bajo Partida número 88 ochenta y ocho, Libro I primero, Sección I primera, de fecha 23 veintitrés de noviembre de 2024 dos mil veinticuatro.-----</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II.- CERTIFICADO DE LIBERTAD DE GRAVAMEN.- 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Agrego al apéndice del presente instrumento marcado con la letra “A” y número de esta escritura el certificado relacionado.</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III.- AVALUÓ CATASTRAL.- 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$620,000.00 (SEISCIENTOS VEINTE MIL) pesos 00/100 moneda nacional).</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Agrego al apéndice del presente instrumento marcado con la letra “B” y numero de esta escritura, el avaluó citado.</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V- DECLARACIONES PARA EFECTOS FISCALES: Para los efectos fiscales correspondientes a que haya lugar, los contratantes me manifestaron de manera expresa y bajo protesta de decir verdad, previa lectura y explicación del contenido del articulado que a continuación se invoca, lo siguiente:-----</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proofErr w:type="gramStart"/>
      <w:proofErr w:type="gram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bookmarkStart w:id="0" w:name="_Hlk171069379"/>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gramStart"/>
      <w:proofErr w:type="spellEnd"/>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xml:space="preserve"/>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Que atentos a los antecedentes expuestos, los otorgantes formalizan la presente cesión de derechos bajo las siguientes cláusulas.</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PRIMERA.- el señor JOSÉ ESTEFES PÉREZ cede a favor de la señora MARÍA ELENA LÓPEZ ZAVALA, quien acepta, los derechos de propiedad relacionados con “LA TOTALIDAD” DEL PREDIO RÚSTICO, DENOMINADO “LLANO REDONDO”, UBICADO EN LA COMUNIDAD DE EL GUAYABAL, MUNICIPIO DE ZACUALPAN, ESTADO DE VERACRUZ, QUE EN LO SUCESIVO SE DENOMINARÁ “EL PAREJO”, en los términos y con los alcances descritos en este instrumento.----</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SEGUNDA.- El origen de los derechos materia de la cesión es el siguiente: el contrato privado relacionado en el antecedente.-----</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TERCERA.- La contraprestación pactada por la cesión es de $75,000.00 (setenta y cinco mil pesos 00/100 moneda nacional). La parte cedente reconoce haber recibido o recibir la contraprestación en la forma pactada.-----</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CUARTA.- La parte cedente entrega a la parte cesionaria los documentos que acreditan los derechos cedidos y se obliga a realizar los actos necesarios para su reconocimiento e inscripción, cuando proceda.-----</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QUINTA.- el señor JOSÉ ESTEFES PÉREZ declara que no ha transmitido previamente los mismos derechos a persona distinta y responderá por la existencia y legitimidad de los derechos cedidos en los términos de ley.-----</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SEXTA.- Los gastos, derechos e impuestos derivados de esta escritura se cubrirán conforme a la legislación aplicable y al acuerdo de las partes.-----</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SÉPTIMA.- La parte cesionaria acepta la cesión en todos sus términos y los otorgantes ratifican su voluntad libre y expresa.</w:t>
        <w:tab/>
      </w:r>
    </w:p>
    <w:p>
      <w:pPr>
        <w:keepLines/>
        <w:tabs>
          <w:tab w:pos="3912" w:val="center" w:leader="hyphen"/>
          <w:tab w:pos="7805" w:val="right" w:leader="hyphen"/>
        </w:tabs>
        <w:autoSpaceDE w:val="0"/>
        <w:autoSpaceDN w:val="0"/>
        <w:adjustRightInd w:val="0"/>
        <w:spacing w:line="360" w:lineRule="auto"/>
        <w:jc w:val="left"/>
        <w:rPr>
          <w:rFonts w:ascii="Arial" w:hAnsi="Arial" w:cs="Arial"/>
          <w:bCs/>
          <w:color w:val="auto"/>
        </w:rPr>
      </w:pPr>
      <w:r>
        <w:rPr>
          <w:rFonts w:ascii="Arial" w:hAnsi="Arial"/>
          <w:color w:val="000000"/>
          <w:sz w:val="24"/>
        </w:rPr>
        <w:tab/>
        <w:t>DATOS PERSONALES</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Advertidos ampliamente de las sanciones en que incurren las personas que se producen con falsedad ante Notario Público en los términos del Artículo 108 ciento ocho, de la Ley del Notariado en vigor, los contratantes a sus generales me manifestaron:</w:t>
        <w:tab/>
      </w:r>
    </w:p>
    <w:p>
      <w:pPr>
        <w:keepLines/>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a).- El señor JOSÉ ESTEFES PÉREZ, originario de Zacualpan, Estado de Veracruz y vecino de Tulancingo de Bravo, Estado de Hidalgo, con domicilio en calle Teponaxtle número 7, colonia Guadalupe, Código Postal 43650, con fecha de nacimiento el día 25 veinticinco de agosto de 1964 mil novecientos sesenta y cuatro, de 61 sesenta y uno años de edad, soltero, de ocupación campesino, con Registro Federal de Contribuyentes número “EEPJ640825AB1”, con Clave Única de Registro de Población número “EEPJ640825HVZSRS00”, de nacionalidad mexicana, misma que conserva y declara saber firmar; quien se identifica con Credencial para Votar con Fotografía con número “1512028359884”, expedida por el Instituto Nacional Electoral, de paso por esta ciudad.</w:t>
        <w:tab/>
      </w:r>
    </w:p>
    <w:p>
      <w:pPr>
        <w:keepLines/>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b).- La señora MARÍA ELENA LÓPEZ ZAVALA, originaria y vecina de Zacualpan, Estado de Veracruz, con domicilio en localidad El Guayabal, sin número, Código Postal 92650, con fecha de nacimiento el día 22 veintidós de mayo de 1998 mil novecientos noventa y ocho, de 27 veintisiete años de edad, soltera, de ocupación comerciante, con Registro Federal de Contribuyentes número “LOZM980522EF3”, con Clave Única de Registro de Población número “LOZM980522MVZPVN00”, de nacionalidad mexicana, misma que conserva y declara saber firmar; quien se identifica con Credencial para Votar con Fotografía con número “4551118945120”, expedida por el Instituto Nacional Electoral, de paso por esta ciudad.</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GARANTÍA DE SECRECÍA.- Para los efectos de los artículos 19 diecinueve y 20 veinte de la Ley de Trasparencia y Acceso a la Información Pública Gubernamental, se informa a los comparecientes que los datos personales que fueron proporcionados en este instrumento quedan protegidos, se garantiza a quien los emite que se evitara acceso a esta información y solo con su autorización o por disposición de las autoridades competentes serán proporcionados a quien los solicite.</w:t>
        <w:tab/>
      </w:r>
    </w:p>
    <w:p>
      <w:pPr>
        <w:keepLines/>
        <w:tabs>
          <w:tab w:pos="3912" w:val="center" w:leader="hyphen"/>
          <w:tab w:pos="7805" w:val="right" w:leader="hyphen"/>
        </w:tabs>
        <w:autoSpaceDE w:val="0"/>
        <w:autoSpaceDN w:val="0"/>
        <w:adjustRightInd w:val="0"/>
        <w:spacing w:line="360" w:lineRule="auto"/>
        <w:jc w:val="left"/>
        <w:rPr>
          <w:rFonts w:ascii="Arial" w:hAnsi="Arial" w:cs="Arial"/>
          <w:bCs/>
          <w:color w:val="auto"/>
        </w:rPr>
      </w:pPr>
      <w:r>
        <w:rPr>
          <w:rFonts w:ascii="Arial" w:hAnsi="Arial"/>
          <w:color w:val="000000"/>
          <w:sz w:val="24"/>
        </w:rPr>
        <w:tab/>
        <w:t>C E R T I F I C A C I Ó N</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_________________Yo, el suscrito notario: c e r t i f i c o:-----</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 La verdad de este acto jurídico.</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II.-Que todo lo inserto y relacionado en este instrumento concuerda fielmente con sus originales, a los que me remito y cuyos documentos doy fe haber tenido a la vista.</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III.- Que sin que me conste nada en contrario los contratantes tienen el conocimiento y la capacidad legal para contratar y obligarse.-----</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IV.- Que el presente instrumento se otorga a solicitud expresa de los interesados en términos de la ley de la materia, a quienes les hice saber el derecho que tienen de leerlo personalmente y de que su contenido le sea explicado por el suscrito notario.</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V.- Que los comparecientes se identificaron con su credencial para votar, cuya fotografía que obra en la misma concuerda con sus rasgos fisonómicos, copia de dicho documento agrego al apéndice de este instrumento marcada con la letra correspondiente.</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VI.- L E Í D O Que les fue íntegramente el presente instrumento a los contratantes, y enterados detenidamente de la fuerza y validez legal de su contenido, me manifestaron su absoluta conformidad y para debida constancia lo firman de su puño y letra, en mi presencia.- D o y F e.</w:t>
        <w:tab/>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0000"/>
          <w:szCs w:val="24"/>
        </w:rPr>
        <w:t xml:space="preserve"/>
      </w:r>
    </w:p>
    <w:p>
      <w:pPr>
        <w:pStyle w:val="Textoindependiente"/>
        <w:keepLines/>
        <w:tabs>
          <w:tab w:pos="7805" w:val="right"/>
        </w:tabs>
        <w:spacing w:line="360" w:lineRule="auto"/>
        <w:jc w:val="left"/>
        <w:rPr>
          <w:rFonts w:ascii="Arial" w:hAnsi="Arial" w:cs="Arial"/>
          <w:color w:val="00B0F0"/>
          <w:szCs w:val="24"/>
        </w:rPr>
      </w:pPr>
      <w:r>
        <w:rPr>
          <w:rFonts w:ascii="Arial" w:hAnsi="Arial"/>
          <w:color w:val="000000"/>
          <w:sz w:val="24"/>
        </w:rPr>
        <w:t>JOSÉ ESTEFES PÉREZ</w:t>
        <w:tab/>
        <w:t>MARÍA ELENA LÓPEZ ZAVALA</w:t>
      </w:r>
    </w:p>
    <w:p>
      <w:pPr>
        <w:pStyle w:val="Textoindependiente"/>
        <w:spacing w:line="360" w:lineRule="auto"/>
        <w:jc w:val="center"/>
        <w:rPr>
          <w:rFonts w:ascii="Arial" w:hAnsi="Arial" w:cs="Arial"/>
          <w:color w:val="00B0F0"/>
          <w:szCs w:val="24"/>
        </w:rPr>
      </w:pPr>
      <w:r>
        <w:rPr>
          <w:rStyle w:val="spellingerror"/>
          <w:rFonts w:ascii="Arial" w:eastAsia="Arial" w:hAnsi="Arial" w:cs="Arial"/>
          <w:bCs/>
          <w:color w:val="000000"/>
          <w:szCs w:val="24"/>
        </w:rPr>
        <w:t xml:space="preserve"/>
      </w:r>
      <w:proofErr w:type="spellStart"/>
      <w:proofErr w:type="gramStart"/>
      <w:r w:rsidRPr="003107F5">
        <w:rPr>
          <w:rStyle w:val="spellingerror"/>
          <w:rFonts w:ascii="Arial" w:eastAsia="Arial" w:hAnsi="Arial" w:cs="Arial"/>
          <w:bCs/>
          <w:color w:val="000000"/>
          <w:szCs w:val="24"/>
        </w:rPr>
      </w:r>
      <w:proofErr w:type="spellEnd"/>
      <w:r w:rsidRPr="003107F5">
        <w:rPr>
          <w:rStyle w:val="spellingerror"/>
          <w:rFonts w:ascii="Arial" w:eastAsia="Arial" w:hAnsi="Arial" w:cs="Arial"/>
          <w:bCs/>
          <w:color w:val="000000"/>
          <w:szCs w:val="24"/>
        </w:rPr>
      </w:r>
      <w:r w:rsidR="00DF6641" w:rsidRPr="003107F5">
        <w:rPr>
          <w:rStyle w:val="spellingerror"/>
          <w:rFonts w:ascii="Arial" w:eastAsia="Arial" w:hAnsi="Arial" w:cs="Arial"/>
          <w:bCs/>
          <w:color w:val="000000"/>
          <w:szCs w:val="24"/>
        </w:rPr>
      </w:r>
      <w:proofErr w:type="gramEnd"/>
      <w:r w:rsidR="00DF6641" w:rsidRPr="003107F5">
        <w:rPr>
          <w:rStyle w:val="spellingerror"/>
          <w:rFonts w:ascii="Arial" w:eastAsia="Arial" w:hAnsi="Arial" w:cs="Arial"/>
          <w:bCs/>
          <w:color w:val="000000"/>
          <w:szCs w:val="24"/>
        </w:rPr>
      </w:r>
      <w:proofErr w:type="gramStart"/>
      <w:r w:rsidR="00DF6641" w:rsidRPr="003107F5">
        <w:rPr>
          <w:rStyle w:val="spellingerror"/>
          <w:rFonts w:ascii="Arial" w:eastAsia="Arial" w:hAnsi="Arial" w:cs="Arial"/>
          <w:bCs/>
          <w:color w:val="000000"/>
          <w:szCs w:val="24"/>
        </w:rPr>
      </w:r>
      <w:r w:rsidRPr="003107F5">
        <w:rPr>
          <w:rStyle w:val="spellingerror"/>
          <w:rFonts w:ascii="Arial" w:eastAsia="Arial" w:hAnsi="Arial" w:cs="Arial"/>
          <w:bCs/>
          <w:color w:val="000000"/>
          <w:szCs w:val="24"/>
        </w:rPr>
      </w:r>
      <w:proofErr w:type="gramEnd"/>
      <w:r w:rsidRPr="003107F5">
        <w:rPr>
          <w:rStyle w:val="spellingerror"/>
          <w:rFonts w:ascii="Arial" w:eastAsia="Arial" w:hAnsi="Arial" w:cs="Arial"/>
          <w:bCs/>
          <w:color w:val="000000"/>
          <w:szCs w:val="24"/>
        </w:rPr>
      </w:r>
      <w:proofErr w:type="spellStart"/>
      <w:proofErr w:type="gramStart"/>
      <w:r w:rsidRPr="003107F5">
        <w:rPr>
          <w:rStyle w:val="spellingerror"/>
          <w:rFonts w:ascii="Arial" w:eastAsia="Arial" w:hAnsi="Arial" w:cs="Arial"/>
          <w:bCs/>
          <w:color w:val="000000"/>
          <w:szCs w:val="24"/>
        </w:rPr>
      </w:r>
      <w:proofErr w:type="spellEnd"/>
      <w:proofErr w:type="gramEnd"/>
      <w:r w:rsidRPr="003107F5">
        <w:rPr>
          <w:rStyle w:val="spellingerror"/>
          <w:rFonts w:ascii="Arial" w:eastAsia="Arial" w:hAnsi="Arial" w:cs="Arial"/>
          <w:bCs/>
          <w:color w:val="000000"/>
          <w:szCs w:val="24"/>
        </w:rPr>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roofErr w:type="gramStart"/>
      <w:proofErr w:type="gramEnd"/>
      <w:proofErr w:type="gramStart"/>
      <w:proofErr w:type="gram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xml:space="preserve"/>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AUTORIZO.- La escritura de Cesión De Derechos que antecede en la Ciudad de Tezontepec de Aldama, Estado de Hidalgo, en la fecha legalmente correspondiente.- Doy fe.- Una firma ilegible del Licenciado EDÉN KHADAFFY CORNEJO GÓMEZ.- El sello de autorizar de la notaría.</w:t>
        <w:tab/>
      </w:r>
    </w:p>
    <w:p>
      <w:pPr>
        <w:keepLines/>
        <w:tabs>
          <w:tab w:pos="3912" w:val="center" w:leader="hyphen"/>
          <w:tab w:pos="7805" w:val="right" w:leader="hyphen"/>
        </w:tabs>
        <w:overflowPunct w:val="0"/>
        <w:autoSpaceDE w:val="0"/>
        <w:autoSpaceDN w:val="0"/>
        <w:adjustRightInd w:val="0"/>
        <w:spacing w:line="360" w:lineRule="auto"/>
        <w:jc w:val="left"/>
        <w:rPr>
          <w:rFonts w:ascii="Arial" w:eastAsia="Times New Roman" w:hAnsi="Arial" w:cs="Arial"/>
          <w:color w:val="auto"/>
          <w:lang w:val="es-ES_tradnl" w:bidi="ar-SA"/>
        </w:rPr>
      </w:pPr>
      <w:r>
        <w:rPr>
          <w:rFonts w:ascii="Arial" w:hAnsi="Arial"/>
          <w:color w:val="000000"/>
          <w:sz w:val="24"/>
        </w:rPr>
        <w:tab/>
        <w:t>DOCUMENTOS DEL APÉNDICE</w:t>
        <w:tab/>
      </w:r>
    </w:p>
    <w:p>
      <w:pPr>
        <w:keepLines w:val="0"/>
        <w:tabs>
          <w:tab w:pos="749" w:val="lef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De conformidad con la legislación notarial aplicable, agrego al apéndice del presente instrumento los documentos relacionados con esta escritura.-----</w:t>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“A”.- Certificado de libertad de gravamen.</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“B”.- Avalúo catastral.</w:t>
        <w:tab/>
      </w:r>
    </w:p>
    <w:p>
      <w:pPr>
        <w:keepLines w:val="0"/>
        <w:tabs>
          <w:tab w:pos="749" w:val="lef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“C”.- Documentos que acreditan los derechos cedidos.-----</w:t>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“D”.- Documentación fiscal y traslado de dominio, cuando proceda.</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“E”.- Identificaciones de los comparecientes.</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Primer testimonio compulsado de su matriz que obra en esta notaría y que se expide a favor de la parte interesada.</w:t>
        <w:tab/>
      </w: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CE70" w14:textId="77777777" w:rsidR="00324248" w:rsidRDefault="00324248">
      <w:r>
        <w:separator/>
      </w:r>
    </w:p>
  </w:endnote>
  <w:endnote w:type="continuationSeparator" w:id="0">
    <w:p w14:paraId="68B59D5B" w14:textId="77777777" w:rsidR="00324248" w:rsidRDefault="0032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C8F" w14:textId="77777777" w:rsidR="00324248" w:rsidRDefault="00324248"/>
  </w:footnote>
  <w:footnote w:type="continuationSeparator" w:id="0">
    <w:p w14:paraId="1C665B5C" w14:textId="77777777" w:rsidR="00324248" w:rsidRDefault="0032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248"/>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5AD"/>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39</cp:revision>
  <cp:lastPrinted>2025-05-14T18:47:00Z</cp:lastPrinted>
  <dcterms:created xsi:type="dcterms:W3CDTF">2026-06-11T20:17:00Z</dcterms:created>
  <dcterms:modified xsi:type="dcterms:W3CDTF">2026-07-06T21:27:00Z</dcterms:modified>
  <dc:description/>
  <dc:identifier/>
  <dc:language/>
  <dc:subject/>
</cp:coreProperties>
</file>