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system developers collecting the necessary requirements and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of system ie profiles, ratings, RMs, etc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Their wants and needs for the Information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Thoughts/opinions on the system and feedback from developers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Deciding the overall direction where the information system will lead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Altering requirements last minute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Opinions from RMs and customers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Feedback from RMs and customers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has been accomplished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are the upcoming iterations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cannot be accomplished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Updates from the developers and RMs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Pain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 the money invested going to be worth it / a benefit that isn’t negligible or actually detrimental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Maintenance after implementation (any issues, downtime)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Decrease in customer satisfaction (dues to wait times from profiling)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Increased yearly revenue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 increased repeated customer 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Increase in business size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Increase in customer satisfaction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Increase in RM satisfaction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the operation of their in-house call management centre (CMC)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the call flow rate to carry out a more effective calls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Assume a supporting tool to create customer profiles exists (Profilers Tool)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Improved call routing and dynamic call flow control for both inbound and outbound calls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