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9566" w14:textId="772BB703" w:rsidR="00E57EDF" w:rsidRPr="00633F68" w:rsidRDefault="00E57EDF" w:rsidP="003E6BC5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/>
          <w:b/>
          <w:sz w:val="30"/>
          <w:szCs w:val="30"/>
        </w:rPr>
        <w:t>App Name:</w:t>
      </w:r>
      <w:r w:rsidR="00F409B3" w:rsidRPr="00633F68">
        <w:rPr>
          <w:rFonts w:ascii="Garamond" w:hAnsi="Garamond"/>
          <w:b/>
          <w:sz w:val="30"/>
          <w:szCs w:val="30"/>
        </w:rPr>
        <w:t xml:space="preserve"> </w:t>
      </w:r>
      <w:r w:rsidR="00F409B3" w:rsidRPr="00633F68">
        <w:rPr>
          <w:rFonts w:ascii="Garamond" w:hAnsi="Garamond"/>
          <w:bCs/>
          <w:sz w:val="30"/>
          <w:szCs w:val="30"/>
        </w:rPr>
        <w:t>My-Hospital</w:t>
      </w:r>
    </w:p>
    <w:p w14:paraId="620AE5CF" w14:textId="21C10B90" w:rsidR="000F3A0A" w:rsidRPr="00633F68" w:rsidRDefault="000F3A0A" w:rsidP="003E6BC5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/>
          <w:b/>
          <w:sz w:val="30"/>
          <w:szCs w:val="30"/>
        </w:rPr>
        <w:t xml:space="preserve">Student Name (Expert): </w:t>
      </w:r>
      <w:r w:rsidR="006207D5" w:rsidRPr="00633F68">
        <w:rPr>
          <w:rFonts w:ascii="Garamond" w:hAnsi="Garamond"/>
          <w:bCs/>
          <w:sz w:val="30"/>
          <w:szCs w:val="30"/>
        </w:rPr>
        <w:t>Mihail Ababii - 46435</w:t>
      </w:r>
    </w:p>
    <w:p w14:paraId="6239450E" w14:textId="479229D7" w:rsidR="000F3A0A" w:rsidRPr="00633F68" w:rsidRDefault="000F3A0A" w:rsidP="003E6BC5">
      <w:pPr>
        <w:spacing w:line="276" w:lineRule="auto"/>
        <w:rPr>
          <w:rFonts w:ascii="Garamond" w:hAnsi="Garamond"/>
          <w:bCs/>
          <w:sz w:val="30"/>
          <w:szCs w:val="30"/>
          <w:u w:val="single"/>
        </w:rPr>
      </w:pPr>
      <w:r w:rsidRPr="00633F68">
        <w:rPr>
          <w:rFonts w:ascii="Garamond" w:hAnsi="Garamond"/>
          <w:b/>
          <w:sz w:val="30"/>
          <w:szCs w:val="30"/>
        </w:rPr>
        <w:t xml:space="preserve">Nielsen Heuristics: </w:t>
      </w:r>
      <w:r w:rsidR="009D2653" w:rsidRPr="00633F68">
        <w:rPr>
          <w:rFonts w:ascii="Garamond" w:hAnsi="Garamond"/>
          <w:bCs/>
          <w:sz w:val="30"/>
          <w:szCs w:val="30"/>
        </w:rPr>
        <w:t>H3, H6 e H8.</w:t>
      </w:r>
    </w:p>
    <w:p w14:paraId="1902A48D" w14:textId="1B6EECBD" w:rsidR="000F3A0A" w:rsidRPr="00633F68" w:rsidRDefault="000F3A0A" w:rsidP="003E6BC5">
      <w:pPr>
        <w:spacing w:line="276" w:lineRule="auto"/>
        <w:rPr>
          <w:rFonts w:ascii="Garamond" w:hAnsi="Garamond"/>
          <w:bCs/>
          <w:sz w:val="30"/>
          <w:szCs w:val="30"/>
          <w:u w:val="single"/>
        </w:rPr>
      </w:pPr>
    </w:p>
    <w:p w14:paraId="44F1D5F5" w14:textId="40600E3F" w:rsidR="00E57EDF" w:rsidRPr="00633F68" w:rsidRDefault="003E6BC5" w:rsidP="003E6BC5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noProof/>
          <w:sz w:val="30"/>
          <w:szCs w:val="30"/>
        </w:rPr>
        <w:pict w14:anchorId="2808900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2.5pt;margin-top:19.85pt;width:441.2pt;height:161.4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<v:textbox>
              <w:txbxContent>
                <w:p w14:paraId="0165672F" w14:textId="77777777" w:rsidR="005F5001" w:rsidRDefault="005F5001"/>
              </w:txbxContent>
            </v:textbox>
          </v:shape>
        </w:pict>
      </w:r>
      <w:r w:rsidR="00E57EDF" w:rsidRPr="00633F68">
        <w:rPr>
          <w:rFonts w:ascii="Garamond" w:hAnsi="Garamond"/>
          <w:b/>
          <w:sz w:val="30"/>
          <w:szCs w:val="30"/>
        </w:rPr>
        <w:t>Task:</w:t>
      </w:r>
      <w:r w:rsidR="00F409B3" w:rsidRPr="00633F68">
        <w:rPr>
          <w:rFonts w:ascii="Garamond" w:hAnsi="Garamond"/>
          <w:b/>
          <w:sz w:val="30"/>
          <w:szCs w:val="30"/>
        </w:rPr>
        <w:t xml:space="preserve"> </w:t>
      </w:r>
      <w:r w:rsidR="00F409B3" w:rsidRPr="00633F68">
        <w:rPr>
          <w:rFonts w:ascii="Garamond" w:hAnsi="Garamond"/>
          <w:bCs/>
          <w:sz w:val="30"/>
          <w:szCs w:val="30"/>
        </w:rPr>
        <w:t>Marcar Consulta</w:t>
      </w:r>
    </w:p>
    <w:p w14:paraId="400F570F" w14:textId="278BC1ED" w:rsidR="003E6BC5" w:rsidRPr="00633F68" w:rsidRDefault="003E6BC5" w:rsidP="003E6BC5">
      <w:pPr>
        <w:spacing w:line="276" w:lineRule="auto"/>
        <w:rPr>
          <w:rFonts w:ascii="Garamond" w:hAnsi="Garamond"/>
          <w:bCs/>
          <w:sz w:val="30"/>
          <w:szCs w:val="30"/>
        </w:rPr>
      </w:pPr>
    </w:p>
    <w:p w14:paraId="379B7505" w14:textId="61E50513" w:rsidR="003E6BC5" w:rsidRPr="00633F68" w:rsidRDefault="003E6BC5" w:rsidP="003E6BC5">
      <w:pPr>
        <w:spacing w:line="276" w:lineRule="auto"/>
        <w:rPr>
          <w:rFonts w:ascii="Garamond" w:hAnsi="Garamond"/>
          <w:bCs/>
          <w:sz w:val="30"/>
          <w:szCs w:val="30"/>
        </w:rPr>
      </w:pPr>
    </w:p>
    <w:p w14:paraId="2A0095F3" w14:textId="77777777" w:rsidR="003E6BC5" w:rsidRPr="00633F68" w:rsidRDefault="003E6BC5" w:rsidP="003E6BC5">
      <w:pPr>
        <w:spacing w:line="276" w:lineRule="auto"/>
        <w:rPr>
          <w:rFonts w:ascii="Garamond" w:hAnsi="Garamond"/>
          <w:b/>
          <w:sz w:val="30"/>
          <w:szCs w:val="30"/>
        </w:rPr>
      </w:pPr>
    </w:p>
    <w:p w14:paraId="2A342B6D" w14:textId="10F7B4FA" w:rsidR="00E57EDF" w:rsidRPr="00633F68" w:rsidRDefault="00E57EDF" w:rsidP="003E6BC5">
      <w:pPr>
        <w:spacing w:line="276" w:lineRule="auto"/>
        <w:rPr>
          <w:rFonts w:ascii="Garamond" w:hAnsi="Garamond"/>
          <w:b/>
          <w:sz w:val="30"/>
          <w:szCs w:val="30"/>
        </w:rPr>
      </w:pPr>
    </w:p>
    <w:p w14:paraId="2E72B4AA" w14:textId="77777777" w:rsidR="00E57EDF" w:rsidRPr="00633F68" w:rsidRDefault="00E57EDF" w:rsidP="003E6BC5">
      <w:pPr>
        <w:spacing w:line="276" w:lineRule="auto"/>
        <w:rPr>
          <w:b/>
          <w:sz w:val="30"/>
          <w:szCs w:val="30"/>
        </w:rPr>
      </w:pPr>
    </w:p>
    <w:p w14:paraId="0189A85A" w14:textId="77777777" w:rsidR="005F5001" w:rsidRPr="00633F68" w:rsidRDefault="005F5001" w:rsidP="003E6BC5">
      <w:pPr>
        <w:spacing w:line="276" w:lineRule="auto"/>
        <w:rPr>
          <w:b/>
          <w:sz w:val="30"/>
          <w:szCs w:val="30"/>
        </w:rPr>
      </w:pPr>
    </w:p>
    <w:p w14:paraId="190C4493" w14:textId="77777777" w:rsidR="005F5001" w:rsidRPr="00633F68" w:rsidRDefault="005F5001" w:rsidP="003E6BC5">
      <w:pPr>
        <w:spacing w:line="276" w:lineRule="auto"/>
        <w:rPr>
          <w:b/>
          <w:sz w:val="30"/>
          <w:szCs w:val="30"/>
        </w:rPr>
      </w:pPr>
    </w:p>
    <w:p w14:paraId="06AF7C42" w14:textId="77777777" w:rsidR="005F5001" w:rsidRPr="00633F68" w:rsidRDefault="005F5001" w:rsidP="003E6BC5">
      <w:pPr>
        <w:spacing w:line="276" w:lineRule="auto"/>
        <w:rPr>
          <w:b/>
          <w:sz w:val="30"/>
          <w:szCs w:val="30"/>
        </w:rPr>
      </w:pPr>
    </w:p>
    <w:p w14:paraId="153EA3D4" w14:textId="77777777" w:rsidR="005F5001" w:rsidRPr="00633F68" w:rsidRDefault="005F5001" w:rsidP="003E6BC5">
      <w:pPr>
        <w:spacing w:line="276" w:lineRule="auto"/>
        <w:rPr>
          <w:b/>
          <w:sz w:val="30"/>
          <w:szCs w:val="30"/>
        </w:rPr>
      </w:pPr>
    </w:p>
    <w:p w14:paraId="1FBA4C53" w14:textId="6C6F02D3" w:rsidR="00EB59B6" w:rsidRPr="00633F68" w:rsidRDefault="00EB59B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="005174F5" w:rsidRPr="00633F68">
        <w:rPr>
          <w:rFonts w:ascii="Garamond" w:hAnsi="Garamond"/>
          <w:bCs/>
          <w:sz w:val="30"/>
          <w:szCs w:val="30"/>
        </w:rPr>
        <w:t xml:space="preserve"> H3. </w:t>
      </w:r>
      <w:r w:rsidR="004D2443" w:rsidRPr="00633F68">
        <w:rPr>
          <w:rFonts w:ascii="Garamond" w:hAnsi="Garamond"/>
          <w:bCs/>
          <w:sz w:val="30"/>
          <w:szCs w:val="30"/>
        </w:rPr>
        <w:t xml:space="preserve">User </w:t>
      </w:r>
      <w:r w:rsidR="003C267A" w:rsidRPr="00633F68">
        <w:rPr>
          <w:rFonts w:ascii="Garamond" w:hAnsi="Garamond"/>
          <w:bCs/>
          <w:sz w:val="30"/>
          <w:szCs w:val="30"/>
        </w:rPr>
        <w:t>c</w:t>
      </w:r>
      <w:r w:rsidR="004D2443" w:rsidRPr="00633F68">
        <w:rPr>
          <w:rFonts w:ascii="Garamond" w:hAnsi="Garamond"/>
          <w:bCs/>
          <w:sz w:val="30"/>
          <w:szCs w:val="30"/>
        </w:rPr>
        <w:t xml:space="preserve">ontrol and </w:t>
      </w:r>
      <w:r w:rsidR="003C267A" w:rsidRPr="00633F68">
        <w:rPr>
          <w:rFonts w:ascii="Garamond" w:hAnsi="Garamond"/>
          <w:bCs/>
          <w:sz w:val="30"/>
          <w:szCs w:val="30"/>
        </w:rPr>
        <w:t>f</w:t>
      </w:r>
      <w:r w:rsidR="004D2443" w:rsidRPr="00633F68">
        <w:rPr>
          <w:rFonts w:ascii="Garamond" w:hAnsi="Garamond"/>
          <w:bCs/>
          <w:sz w:val="30"/>
          <w:szCs w:val="30"/>
        </w:rPr>
        <w:t>reedom</w:t>
      </w:r>
    </w:p>
    <w:p w14:paraId="7F39C5ED" w14:textId="0AD22C70" w:rsidR="005F5001" w:rsidRPr="00633F68" w:rsidRDefault="005F5001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Pr="00633F68">
        <w:rPr>
          <w:rFonts w:ascii="Garamond" w:hAnsi="Garamond"/>
          <w:b/>
          <w:sz w:val="30"/>
          <w:szCs w:val="30"/>
        </w:rPr>
        <w:t>:</w:t>
      </w:r>
      <w:r w:rsidR="006207D5" w:rsidRPr="00633F68">
        <w:rPr>
          <w:rFonts w:ascii="Garamond" w:hAnsi="Garamond"/>
          <w:bCs/>
          <w:sz w:val="30"/>
          <w:szCs w:val="30"/>
        </w:rPr>
        <w:t xml:space="preserve"> </w:t>
      </w:r>
      <w:r w:rsidR="00211550" w:rsidRPr="00633F68">
        <w:rPr>
          <w:rFonts w:ascii="Garamond" w:hAnsi="Garamond"/>
          <w:bCs/>
          <w:sz w:val="30"/>
          <w:szCs w:val="30"/>
        </w:rPr>
        <w:t>Não apresenta erros</w:t>
      </w:r>
    </w:p>
    <w:p w14:paraId="70660351" w14:textId="42F309F8" w:rsidR="003E6BC5" w:rsidRPr="00633F68" w:rsidRDefault="005F5001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6207D5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211550" w:rsidRPr="00633F68">
        <w:rPr>
          <w:rFonts w:ascii="Garamond" w:hAnsi="Garamond"/>
          <w:bCs/>
          <w:sz w:val="30"/>
          <w:szCs w:val="30"/>
        </w:rPr>
        <w:t xml:space="preserve">A tarefa de marcar uma consulta não apresenta problemas relativamente à heurística H3, pois o utilizador tem a liberdade de sair da </w:t>
      </w:r>
      <w:r w:rsidR="003E6BC5" w:rsidRPr="00633F68">
        <w:rPr>
          <w:rFonts w:ascii="Garamond" w:hAnsi="Garamond"/>
          <w:bCs/>
          <w:sz w:val="30"/>
          <w:szCs w:val="30"/>
        </w:rPr>
        <w:t>página</w:t>
      </w:r>
      <w:r w:rsidR="00211550" w:rsidRPr="00633F68">
        <w:rPr>
          <w:rFonts w:ascii="Garamond" w:hAnsi="Garamond"/>
          <w:bCs/>
          <w:sz w:val="30"/>
          <w:szCs w:val="30"/>
        </w:rPr>
        <w:t xml:space="preserve"> de marcações, no entanto também é apresenta diversos diálogos que evitam que se perca dados ou a confirmar a marcação da consulta.</w:t>
      </w:r>
      <w:r w:rsidR="003E188D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</w:p>
    <w:p w14:paraId="411746C8" w14:textId="6DE4F166" w:rsidR="00B63E0F" w:rsidRPr="00633F68" w:rsidRDefault="003E6BC5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Pr="00633F68">
        <w:rPr>
          <w:sz w:val="30"/>
          <w:szCs w:val="30"/>
        </w:rPr>
        <w:t xml:space="preserve"> </w:t>
      </w:r>
      <w:r w:rsidRPr="00633F68">
        <w:rPr>
          <w:rFonts w:ascii="Garamond" w:hAnsi="Garamond" w:cs="Calibri"/>
          <w:color w:val="000000"/>
          <w:sz w:val="30"/>
          <w:szCs w:val="30"/>
        </w:rPr>
        <w:t>0</w:t>
      </w:r>
    </w:p>
    <w:p w14:paraId="3EF110D6" w14:textId="68CD00B3" w:rsidR="00B63E0F" w:rsidRPr="00633F68" w:rsidRDefault="00B63E0F" w:rsidP="003E6BC5">
      <w:pPr>
        <w:spacing w:line="276" w:lineRule="auto"/>
        <w:rPr>
          <w:rFonts w:ascii="Garamond" w:hAnsi="Garamond"/>
          <w:bCs/>
          <w:sz w:val="30"/>
          <w:szCs w:val="30"/>
        </w:rPr>
      </w:pPr>
    </w:p>
    <w:p w14:paraId="2ECB401A" w14:textId="23DE0327" w:rsidR="00EB59B6" w:rsidRPr="00633F68" w:rsidRDefault="00EB59B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="004D2443" w:rsidRPr="00633F68">
        <w:rPr>
          <w:rFonts w:ascii="Garamond" w:hAnsi="Garamond"/>
          <w:bCs/>
          <w:sz w:val="30"/>
          <w:szCs w:val="30"/>
        </w:rPr>
        <w:t xml:space="preserve"> H6. </w:t>
      </w:r>
      <w:r w:rsidR="00A53276" w:rsidRPr="00633F68">
        <w:rPr>
          <w:rFonts w:ascii="Garamond" w:hAnsi="Garamond"/>
          <w:bCs/>
          <w:sz w:val="30"/>
          <w:szCs w:val="30"/>
        </w:rPr>
        <w:t xml:space="preserve">Recognition rather than </w:t>
      </w:r>
      <w:r w:rsidR="003C267A" w:rsidRPr="00633F68">
        <w:rPr>
          <w:rFonts w:ascii="Garamond" w:hAnsi="Garamond"/>
          <w:bCs/>
          <w:sz w:val="30"/>
          <w:szCs w:val="30"/>
        </w:rPr>
        <w:t>r</w:t>
      </w:r>
      <w:r w:rsidR="00A53276" w:rsidRPr="00633F68">
        <w:rPr>
          <w:rFonts w:ascii="Garamond" w:hAnsi="Garamond"/>
          <w:bCs/>
          <w:sz w:val="30"/>
          <w:szCs w:val="30"/>
        </w:rPr>
        <w:t>ecall</w:t>
      </w:r>
    </w:p>
    <w:p w14:paraId="4666F9D1" w14:textId="7ED5C3BB" w:rsidR="00EB59B6" w:rsidRPr="00633F68" w:rsidRDefault="00EB59B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Problem:</w:t>
      </w:r>
      <w:r w:rsidR="009E4EEC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9E4EEC" w:rsidRPr="00633F68">
        <w:rPr>
          <w:rFonts w:ascii="Garamond" w:hAnsi="Garamond"/>
          <w:bCs/>
          <w:sz w:val="30"/>
          <w:szCs w:val="30"/>
        </w:rPr>
        <w:t>Não apresenta erros</w:t>
      </w:r>
    </w:p>
    <w:p w14:paraId="79D26BAD" w14:textId="77777777" w:rsidR="003E6BC5" w:rsidRPr="00633F68" w:rsidRDefault="00EB59B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9E4EEC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9E4EEC" w:rsidRPr="00633F68">
        <w:rPr>
          <w:rFonts w:ascii="Garamond" w:hAnsi="Garamond"/>
          <w:bCs/>
          <w:sz w:val="30"/>
          <w:szCs w:val="30"/>
        </w:rPr>
        <w:t>Esta heurística é respeitada, pois é bastante intuitivo o processo de encontrar onde realizar uma marcação</w:t>
      </w:r>
      <w:r w:rsidR="00B63E0F" w:rsidRPr="00633F68">
        <w:rPr>
          <w:rFonts w:ascii="Garamond" w:hAnsi="Garamond"/>
          <w:bCs/>
          <w:sz w:val="30"/>
          <w:szCs w:val="30"/>
        </w:rPr>
        <w:t>, bem como, a própria marcação. É também importante referir que não existe ambiguidade nos botões a clicar, inclusive nos diálogos de confirmação o sim e o não estão sempre na mesma posição.</w:t>
      </w:r>
    </w:p>
    <w:p w14:paraId="1879CDA1" w14:textId="77777777" w:rsidR="003E6BC5" w:rsidRPr="00633F68" w:rsidRDefault="003E6BC5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Pr="00633F68">
        <w:rPr>
          <w:sz w:val="30"/>
          <w:szCs w:val="30"/>
        </w:rPr>
        <w:t xml:space="preserve"> </w:t>
      </w:r>
      <w:r w:rsidRPr="00633F68">
        <w:rPr>
          <w:rFonts w:ascii="Garamond" w:hAnsi="Garamond" w:cs="Calibri"/>
          <w:color w:val="000000"/>
          <w:sz w:val="30"/>
          <w:szCs w:val="30"/>
        </w:rPr>
        <w:t>0</w:t>
      </w:r>
    </w:p>
    <w:p w14:paraId="1209613A" w14:textId="13D24C11" w:rsidR="00B63E0F" w:rsidRPr="00633F68" w:rsidRDefault="00B63E0F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</w:p>
    <w:p w14:paraId="359399DE" w14:textId="77777777" w:rsidR="00B63E0F" w:rsidRPr="00633F68" w:rsidRDefault="00B63E0F" w:rsidP="003E6BC5">
      <w:pPr>
        <w:spacing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br w:type="page"/>
      </w:r>
    </w:p>
    <w:p w14:paraId="10FA8242" w14:textId="5A002F40" w:rsidR="00E13FA6" w:rsidRPr="00633F68" w:rsidRDefault="00E13FA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lastRenderedPageBreak/>
        <w:t>Heuristic:</w:t>
      </w:r>
      <w:r w:rsidR="00A53276" w:rsidRPr="00633F68">
        <w:rPr>
          <w:rFonts w:ascii="Garamond" w:hAnsi="Garamond"/>
          <w:bCs/>
          <w:sz w:val="30"/>
          <w:szCs w:val="30"/>
        </w:rPr>
        <w:t xml:space="preserve"> H8. </w:t>
      </w:r>
      <w:r w:rsidR="003C267A" w:rsidRPr="00633F68">
        <w:rPr>
          <w:rFonts w:ascii="Garamond" w:hAnsi="Garamond"/>
          <w:bCs/>
          <w:sz w:val="30"/>
          <w:szCs w:val="30"/>
        </w:rPr>
        <w:t>Aesthetic and minimalist design</w:t>
      </w:r>
    </w:p>
    <w:p w14:paraId="7563DA24" w14:textId="6B82B5E5" w:rsidR="00E13FA6" w:rsidRPr="00633F68" w:rsidRDefault="00E13FA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662872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662872" w:rsidRPr="00633F68">
        <w:rPr>
          <w:rFonts w:ascii="Garamond" w:hAnsi="Garamond"/>
          <w:bCs/>
          <w:sz w:val="30"/>
          <w:szCs w:val="30"/>
        </w:rPr>
        <w:t>Não apresenta problemas</w:t>
      </w:r>
    </w:p>
    <w:p w14:paraId="3728BAAB" w14:textId="34698A95" w:rsidR="003E6BC5" w:rsidRPr="00633F68" w:rsidRDefault="00E13FA6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 w:rsidR="00662872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662872" w:rsidRPr="00633F68">
        <w:rPr>
          <w:rFonts w:ascii="Garamond" w:hAnsi="Garamond"/>
          <w:bCs/>
          <w:sz w:val="30"/>
          <w:szCs w:val="30"/>
        </w:rPr>
        <w:t xml:space="preserve">Esta heurística é cumprida, pois existe consistência </w:t>
      </w:r>
      <w:r w:rsidR="007F205D" w:rsidRPr="00633F68">
        <w:rPr>
          <w:rFonts w:ascii="Garamond" w:hAnsi="Garamond"/>
          <w:bCs/>
          <w:sz w:val="30"/>
          <w:szCs w:val="30"/>
        </w:rPr>
        <w:t>no alinhamento do texto, contraste do mesmo com o background e posicionamento espacial da info</w:t>
      </w:r>
      <w:r w:rsidR="00633F68" w:rsidRPr="00633F68">
        <w:rPr>
          <w:rFonts w:ascii="Garamond" w:hAnsi="Garamond"/>
          <w:bCs/>
          <w:sz w:val="30"/>
          <w:szCs w:val="30"/>
        </w:rPr>
        <w:t>r</w:t>
      </w:r>
      <w:r w:rsidR="007F205D" w:rsidRPr="00633F68">
        <w:rPr>
          <w:rFonts w:ascii="Garamond" w:hAnsi="Garamond"/>
          <w:bCs/>
          <w:sz w:val="30"/>
          <w:szCs w:val="30"/>
        </w:rPr>
        <w:t>mação, estando a questão sempre alinhada á esquerda e apresentado uma cor de fácil leitura, seguido de uma área de resposta logo abaixo, com alinhamento central. Nos diálogos o texto é conciso indicando a ação a realizar e possível consequência.</w:t>
      </w:r>
    </w:p>
    <w:p w14:paraId="2DF90A21" w14:textId="056F882C" w:rsidR="00E13FA6" w:rsidRPr="00633F68" w:rsidRDefault="003E6BC5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Pr="00633F68">
        <w:rPr>
          <w:sz w:val="30"/>
          <w:szCs w:val="30"/>
        </w:rPr>
        <w:t xml:space="preserve"> </w:t>
      </w:r>
      <w:r w:rsidRPr="00633F68">
        <w:rPr>
          <w:rFonts w:ascii="Garamond" w:hAnsi="Garamond" w:cs="Calibri"/>
          <w:color w:val="000000"/>
          <w:sz w:val="30"/>
          <w:szCs w:val="30"/>
        </w:rPr>
        <w:t>0</w:t>
      </w:r>
    </w:p>
    <w:p w14:paraId="2E3DB149" w14:textId="51888A4B" w:rsidR="00E13FA6" w:rsidRPr="00633F68" w:rsidRDefault="00E13FA6" w:rsidP="003E6BC5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/>
          <w:bCs/>
          <w:sz w:val="30"/>
          <w:szCs w:val="30"/>
        </w:rPr>
        <w:br w:type="page"/>
      </w:r>
    </w:p>
    <w:p w14:paraId="5F52AB55" w14:textId="506C78C7" w:rsidR="003E6BC5" w:rsidRPr="00633F68" w:rsidRDefault="000F3A0A" w:rsidP="008D065C">
      <w:pPr>
        <w:spacing w:line="276" w:lineRule="auto"/>
        <w:rPr>
          <w:rFonts w:ascii="Garamond" w:hAnsi="Garamond"/>
          <w:b/>
          <w:sz w:val="30"/>
          <w:szCs w:val="30"/>
        </w:rPr>
      </w:pPr>
      <w:r w:rsidRPr="00633F68">
        <w:rPr>
          <w:rFonts w:ascii="Garamond" w:hAnsi="Garamond"/>
          <w:b/>
          <w:sz w:val="30"/>
          <w:szCs w:val="30"/>
        </w:rPr>
        <w:lastRenderedPageBreak/>
        <w:t xml:space="preserve">Task: </w:t>
      </w:r>
      <w:r w:rsidRPr="00633F68">
        <w:rPr>
          <w:rFonts w:ascii="Garamond" w:hAnsi="Garamond"/>
          <w:bCs/>
          <w:sz w:val="30"/>
          <w:szCs w:val="30"/>
        </w:rPr>
        <w:t>Realizar pré-triagem</w:t>
      </w:r>
    </w:p>
    <w:p w14:paraId="73C21C42" w14:textId="77777777" w:rsidR="000F3A0A" w:rsidRPr="00633F68" w:rsidRDefault="000F3A0A" w:rsidP="003E6BC5">
      <w:pPr>
        <w:spacing w:line="276" w:lineRule="auto"/>
        <w:rPr>
          <w:rFonts w:ascii="Garamond" w:hAnsi="Garamond"/>
          <w:b/>
          <w:sz w:val="30"/>
          <w:szCs w:val="30"/>
        </w:rPr>
      </w:pPr>
    </w:p>
    <w:p w14:paraId="3300D573" w14:textId="77777777" w:rsidR="008D065C" w:rsidRPr="00633F68" w:rsidRDefault="003C267A" w:rsidP="008D065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633F68">
        <w:rPr>
          <w:rFonts w:ascii="Garamond" w:hAnsi="Garamond"/>
          <w:bCs/>
          <w:sz w:val="30"/>
          <w:szCs w:val="30"/>
        </w:rPr>
        <w:t xml:space="preserve"> H3. User control and freedom</w:t>
      </w:r>
    </w:p>
    <w:p w14:paraId="42096D1A" w14:textId="77777777" w:rsidR="008D065C" w:rsidRPr="00633F68" w:rsidRDefault="008D065C" w:rsidP="008D065C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Problem: </w:t>
      </w:r>
      <w:r w:rsidRPr="00633F68">
        <w:rPr>
          <w:rFonts w:ascii="Garamond" w:hAnsi="Garamond"/>
          <w:bCs/>
          <w:sz w:val="30"/>
          <w:szCs w:val="30"/>
        </w:rPr>
        <w:t>Não apresenta problemas</w:t>
      </w:r>
    </w:p>
    <w:p w14:paraId="2A1E91EF" w14:textId="4F060180" w:rsidR="003C267A" w:rsidRPr="00633F68" w:rsidRDefault="003C267A" w:rsidP="00755D0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720019"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755D00">
        <w:rPr>
          <w:rFonts w:ascii="Garamond" w:hAnsi="Garamond" w:cs="Calibri"/>
          <w:color w:val="000000"/>
          <w:sz w:val="30"/>
          <w:szCs w:val="30"/>
        </w:rPr>
        <w:t xml:space="preserve">Ao entrar nesta pagina, somos deparados com uma declaração de Responsabilidade, onde o utilizador </w:t>
      </w:r>
      <w:r w:rsidR="001E1985">
        <w:rPr>
          <w:rFonts w:ascii="Garamond" w:hAnsi="Garamond" w:cs="Calibri"/>
          <w:color w:val="000000"/>
          <w:sz w:val="30"/>
          <w:szCs w:val="30"/>
        </w:rPr>
        <w:t>deve confirmar que leu os documentos, e das consequências de não seguir as regras, indicando ao utilizador que ainda que ele tenha liberdade de responder o que quiser existem consequências caso se responda falsamente. O Utilizador mantem a a capacidade de sair/cancelar do inquérito durante a ralização do mesmo, sendo deparado com um dialogo, tal como na tarefa anterior.</w:t>
      </w:r>
    </w:p>
    <w:p w14:paraId="023CE570" w14:textId="42F73CB1" w:rsidR="00755D00" w:rsidRDefault="003C267A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="0050584A" w:rsidRPr="00633F68">
        <w:rPr>
          <w:sz w:val="30"/>
          <w:szCs w:val="30"/>
        </w:rPr>
        <w:t xml:space="preserve"> </w:t>
      </w:r>
      <w:r w:rsidR="001E1985">
        <w:rPr>
          <w:rFonts w:ascii="Garamond" w:hAnsi="Garamond" w:cs="Calibri"/>
          <w:color w:val="000000"/>
          <w:sz w:val="30"/>
          <w:szCs w:val="30"/>
        </w:rPr>
        <w:t>0</w:t>
      </w:r>
    </w:p>
    <w:p w14:paraId="64C4B071" w14:textId="77777777" w:rsidR="00755D00" w:rsidRPr="00633F68" w:rsidRDefault="00755D00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1D929CE0" w14:textId="77777777" w:rsidR="008D065C" w:rsidRPr="00633F68" w:rsidRDefault="003C267A" w:rsidP="008D065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  <w:u w:val="single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633F68">
        <w:rPr>
          <w:rFonts w:ascii="Garamond" w:hAnsi="Garamond"/>
          <w:bCs/>
          <w:sz w:val="30"/>
          <w:szCs w:val="30"/>
        </w:rPr>
        <w:t xml:space="preserve"> H6. Recognition rather than recall</w:t>
      </w:r>
    </w:p>
    <w:p w14:paraId="1C990B3A" w14:textId="77777777" w:rsidR="008D065C" w:rsidRPr="00633F68" w:rsidRDefault="008D065C" w:rsidP="008D065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Problem: </w:t>
      </w:r>
      <w:r w:rsidRPr="00633F68">
        <w:rPr>
          <w:rFonts w:ascii="Garamond" w:hAnsi="Garamond" w:cs="Calibri"/>
          <w:color w:val="000000"/>
          <w:sz w:val="30"/>
          <w:szCs w:val="30"/>
        </w:rPr>
        <w:t>Não existe pré-triagem na página principal</w:t>
      </w:r>
    </w:p>
    <w:p w14:paraId="36507F58" w14:textId="77777777" w:rsidR="008D065C" w:rsidRPr="00633F68" w:rsidRDefault="008D065C" w:rsidP="008D065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Description: </w:t>
      </w:r>
      <w:r w:rsidRPr="00633F68">
        <w:rPr>
          <w:rFonts w:ascii="Garamond" w:hAnsi="Garamond" w:cs="Calibri"/>
          <w:color w:val="000000"/>
          <w:sz w:val="30"/>
          <w:szCs w:val="30"/>
        </w:rPr>
        <w:t>Ao entrar na página principal não é possível encontrar pré-triagem, pelo que só aparece ao clicar na barra de navegação em urgências ou em perfil, momento a partir do qual o botão que previamente indicava urgências passa a indicar pré-triagem.</w:t>
      </w:r>
    </w:p>
    <w:p w14:paraId="4932338D" w14:textId="77777777" w:rsidR="008D065C" w:rsidRPr="00633F68" w:rsidRDefault="008D065C" w:rsidP="008D065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 xml:space="preserve">Correction: </w:t>
      </w:r>
      <w:r w:rsidRPr="00633F68">
        <w:rPr>
          <w:rFonts w:ascii="Garamond" w:hAnsi="Garamond" w:cs="Calibri"/>
          <w:color w:val="000000"/>
          <w:sz w:val="30"/>
          <w:szCs w:val="30"/>
        </w:rPr>
        <w:t>Alterar a barra de navegação por forma a ser a mesma em todas as páginas da aplicação, indicando sempre pré-triagem.</w:t>
      </w:r>
    </w:p>
    <w:p w14:paraId="68B1D044" w14:textId="77777777" w:rsidR="00755D00" w:rsidRPr="00633F68" w:rsidRDefault="008D065C" w:rsidP="00755D00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Severity:</w:t>
      </w:r>
      <w:r w:rsidRPr="00633F68">
        <w:rPr>
          <w:sz w:val="30"/>
          <w:szCs w:val="30"/>
        </w:rPr>
        <w:t xml:space="preserve"> </w:t>
      </w:r>
      <w:r>
        <w:rPr>
          <w:rFonts w:ascii="Garamond" w:hAnsi="Garamond" w:cs="Calibri"/>
          <w:color w:val="000000"/>
          <w:sz w:val="30"/>
          <w:szCs w:val="30"/>
        </w:rPr>
        <w:t>3</w:t>
      </w:r>
      <w:r w:rsidRPr="00633F68">
        <w:rPr>
          <w:rFonts w:ascii="Garamond" w:hAnsi="Garamond" w:cs="Calibri"/>
          <w:color w:val="000000"/>
          <w:sz w:val="30"/>
          <w:szCs w:val="30"/>
        </w:rPr>
        <w:t>, pois ainda que este problema seja circum-navegável, muitas pessoas poderiam observar neste erro</w:t>
      </w:r>
      <w:r>
        <w:rPr>
          <w:rFonts w:ascii="Garamond" w:hAnsi="Garamond" w:cs="Calibri"/>
          <w:color w:val="000000"/>
          <w:sz w:val="30"/>
          <w:szCs w:val="30"/>
        </w:rPr>
        <w:t>, bem como reduz a usabilidade da aplicação</w:t>
      </w:r>
      <w:r w:rsidRPr="00633F68">
        <w:rPr>
          <w:rFonts w:ascii="Garamond" w:hAnsi="Garamond" w:cs="Calibri"/>
          <w:color w:val="000000"/>
          <w:sz w:val="30"/>
          <w:szCs w:val="30"/>
        </w:rPr>
        <w:t>.</w:t>
      </w:r>
    </w:p>
    <w:p w14:paraId="088FAC27" w14:textId="77777777" w:rsidR="00755D00" w:rsidRPr="00633F68" w:rsidRDefault="00755D00" w:rsidP="00755D00">
      <w:pPr>
        <w:spacing w:line="276" w:lineRule="auto"/>
        <w:rPr>
          <w:rFonts w:ascii="Garamond" w:hAnsi="Garamond"/>
          <w:bCs/>
          <w:sz w:val="30"/>
          <w:szCs w:val="30"/>
        </w:rPr>
      </w:pPr>
    </w:p>
    <w:p w14:paraId="0ACC19C8" w14:textId="77777777" w:rsidR="00755D00" w:rsidRPr="00633F68" w:rsidRDefault="00755D00" w:rsidP="00755D00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noProof/>
        </w:rPr>
        <w:drawing>
          <wp:inline distT="0" distB="0" distL="0" distR="0" wp14:anchorId="0B2586B5" wp14:editId="39AD741E">
            <wp:extent cx="2847975" cy="5715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751" w14:textId="77777777" w:rsidR="00755D00" w:rsidRPr="00633F68" w:rsidRDefault="00755D00" w:rsidP="00755D00">
      <w:pPr>
        <w:spacing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noProof/>
        </w:rPr>
        <w:drawing>
          <wp:inline distT="0" distB="0" distL="0" distR="0" wp14:anchorId="4E4C7CBD" wp14:editId="675A3054">
            <wp:extent cx="2847975" cy="59411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707" cy="5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7F8" w14:textId="34747839" w:rsidR="00755D00" w:rsidRDefault="00755D00" w:rsidP="00755D00">
      <w:pPr>
        <w:spacing w:line="276" w:lineRule="auto"/>
        <w:rPr>
          <w:rFonts w:ascii="Garamond" w:hAnsi="Garamond"/>
          <w:b/>
          <w:sz w:val="30"/>
          <w:szCs w:val="30"/>
        </w:rPr>
      </w:pPr>
      <w:r w:rsidRPr="00633F68">
        <w:rPr>
          <w:noProof/>
        </w:rPr>
        <w:drawing>
          <wp:inline distT="0" distB="0" distL="0" distR="0" wp14:anchorId="09FD0646" wp14:editId="4AE6534B">
            <wp:extent cx="2847975" cy="59760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367" cy="5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EBAF" w14:textId="77777777" w:rsidR="001E1985" w:rsidRPr="00633F68" w:rsidRDefault="001E1985" w:rsidP="00755D00">
      <w:pPr>
        <w:spacing w:line="276" w:lineRule="auto"/>
        <w:rPr>
          <w:rFonts w:ascii="Garamond" w:hAnsi="Garamond"/>
          <w:b/>
          <w:sz w:val="30"/>
          <w:szCs w:val="30"/>
        </w:rPr>
      </w:pPr>
    </w:p>
    <w:p w14:paraId="698E801D" w14:textId="77777777" w:rsidR="001E1985" w:rsidRDefault="003C267A" w:rsidP="001E198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lastRenderedPageBreak/>
        <w:t>Heuristic:</w:t>
      </w:r>
      <w:r w:rsidRPr="00633F68">
        <w:rPr>
          <w:rFonts w:ascii="Garamond" w:hAnsi="Garamond"/>
          <w:bCs/>
          <w:sz w:val="30"/>
          <w:szCs w:val="30"/>
        </w:rPr>
        <w:t xml:space="preserve"> H8. Aesthetic and minimalist design</w:t>
      </w:r>
    </w:p>
    <w:p w14:paraId="1AD5BAFE" w14:textId="77777777" w:rsidR="001E1985" w:rsidRDefault="001E1985" w:rsidP="001E198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>
        <w:rPr>
          <w:rFonts w:ascii="Garamond" w:hAnsi="Garamond" w:cs="Calibri"/>
          <w:b/>
          <w:bCs/>
          <w:color w:val="000000"/>
          <w:sz w:val="30"/>
          <w:szCs w:val="30"/>
        </w:rPr>
        <w:t xml:space="preserve">Problem: </w:t>
      </w:r>
      <w:r>
        <w:rPr>
          <w:rFonts w:ascii="Garamond" w:hAnsi="Garamond"/>
          <w:bCs/>
          <w:sz w:val="30"/>
          <w:szCs w:val="30"/>
        </w:rPr>
        <w:t>Não apresenta problemas</w:t>
      </w:r>
    </w:p>
    <w:p w14:paraId="6E8CCF82" w14:textId="301B659A" w:rsidR="003C267A" w:rsidRPr="001E1985" w:rsidRDefault="003C267A" w:rsidP="001E198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</w:t>
      </w:r>
      <w:r w:rsidR="001E1985">
        <w:rPr>
          <w:rFonts w:ascii="Garamond" w:hAnsi="Garamond" w:cs="Calibri"/>
          <w:b/>
          <w:bCs/>
          <w:color w:val="000000"/>
          <w:sz w:val="30"/>
          <w:szCs w:val="30"/>
        </w:rPr>
        <w:t>:</w:t>
      </w:r>
      <w:r w:rsidR="000728D5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0728D5" w:rsidRPr="00065A10">
        <w:rPr>
          <w:rFonts w:ascii="Garamond" w:hAnsi="Garamond" w:cs="Calibri"/>
          <w:color w:val="000000"/>
          <w:sz w:val="30"/>
          <w:szCs w:val="30"/>
        </w:rPr>
        <w:t xml:space="preserve">Tal como na tarefa anterior esta heurística é respeitada, seguindo as mesmas situações, tendo mesmo aumentado a consistência da estrutura, sendo esta </w:t>
      </w:r>
      <w:r w:rsidR="00065A10" w:rsidRPr="00065A10">
        <w:rPr>
          <w:rFonts w:ascii="Garamond" w:hAnsi="Garamond" w:cs="Calibri"/>
          <w:color w:val="000000"/>
          <w:sz w:val="30"/>
          <w:szCs w:val="30"/>
        </w:rPr>
        <w:t>página</w:t>
      </w:r>
      <w:r w:rsidR="000728D5" w:rsidRPr="00065A10">
        <w:rPr>
          <w:rFonts w:ascii="Garamond" w:hAnsi="Garamond" w:cs="Calibri"/>
          <w:color w:val="000000"/>
          <w:sz w:val="30"/>
          <w:szCs w:val="30"/>
        </w:rPr>
        <w:t xml:space="preserve"> constituída de questões de escolha múltipla entre </w:t>
      </w:r>
      <w:r w:rsidR="00065A10" w:rsidRPr="00065A10">
        <w:rPr>
          <w:rFonts w:ascii="Garamond" w:hAnsi="Garamond" w:cs="Calibri"/>
          <w:color w:val="000000"/>
          <w:sz w:val="30"/>
          <w:szCs w:val="30"/>
        </w:rPr>
        <w:t>1 e 5.</w:t>
      </w:r>
    </w:p>
    <w:p w14:paraId="2B019DB9" w14:textId="6C32A007" w:rsidR="003C267A" w:rsidRPr="00633F68" w:rsidRDefault="003C267A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1E1985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1E1985" w:rsidRPr="001E1985">
        <w:rPr>
          <w:rFonts w:ascii="Garamond" w:hAnsi="Garamond"/>
          <w:bCs/>
          <w:sz w:val="30"/>
          <w:szCs w:val="30"/>
        </w:rPr>
        <w:t>0</w:t>
      </w:r>
    </w:p>
    <w:p w14:paraId="78348875" w14:textId="21AB0A65" w:rsidR="000F3A0A" w:rsidRPr="00633F68" w:rsidRDefault="000F3A0A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433BE8CD" w14:textId="77777777" w:rsidR="003C267A" w:rsidRPr="00633F68" w:rsidRDefault="003C267A" w:rsidP="003E6BC5">
      <w:pPr>
        <w:spacing w:line="276" w:lineRule="auto"/>
        <w:rPr>
          <w:rFonts w:ascii="Garamond" w:hAnsi="Garamond"/>
          <w:b/>
          <w:sz w:val="30"/>
          <w:szCs w:val="30"/>
        </w:rPr>
      </w:pPr>
      <w:r w:rsidRPr="00633F68">
        <w:rPr>
          <w:rFonts w:ascii="Garamond" w:hAnsi="Garamond"/>
          <w:b/>
          <w:sz w:val="30"/>
          <w:szCs w:val="30"/>
        </w:rPr>
        <w:br w:type="page"/>
      </w:r>
    </w:p>
    <w:p w14:paraId="6A30AF50" w14:textId="5FA67155" w:rsidR="000F3A0A" w:rsidRPr="00633F68" w:rsidRDefault="000F3A0A" w:rsidP="003E6BC5">
      <w:pPr>
        <w:spacing w:line="276" w:lineRule="auto"/>
        <w:rPr>
          <w:rFonts w:ascii="Garamond" w:hAnsi="Garamond"/>
          <w:b/>
          <w:sz w:val="30"/>
          <w:szCs w:val="30"/>
        </w:rPr>
      </w:pPr>
      <w:r w:rsidRPr="00633F68">
        <w:rPr>
          <w:rFonts w:ascii="Garamond" w:hAnsi="Garamond"/>
          <w:b/>
          <w:sz w:val="30"/>
          <w:szCs w:val="30"/>
        </w:rPr>
        <w:lastRenderedPageBreak/>
        <w:t xml:space="preserve">Task: </w:t>
      </w:r>
      <w:r w:rsidRPr="00633F68">
        <w:rPr>
          <w:rFonts w:ascii="Garamond" w:hAnsi="Garamond"/>
          <w:bCs/>
          <w:sz w:val="30"/>
          <w:szCs w:val="30"/>
        </w:rPr>
        <w:t>Cancelar uma consulta</w:t>
      </w:r>
    </w:p>
    <w:p w14:paraId="54485A6F" w14:textId="77777777" w:rsidR="000F3A0A" w:rsidRPr="00633F68" w:rsidRDefault="000F3A0A" w:rsidP="003E6BC5">
      <w:pPr>
        <w:spacing w:line="276" w:lineRule="auto"/>
        <w:rPr>
          <w:b/>
          <w:sz w:val="30"/>
          <w:szCs w:val="30"/>
        </w:rPr>
      </w:pPr>
    </w:p>
    <w:p w14:paraId="48FFC5B4" w14:textId="77777777" w:rsidR="00065A10" w:rsidRDefault="003C267A" w:rsidP="00065A1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633F68">
        <w:rPr>
          <w:rFonts w:ascii="Garamond" w:hAnsi="Garamond"/>
          <w:bCs/>
          <w:sz w:val="30"/>
          <w:szCs w:val="30"/>
        </w:rPr>
        <w:t xml:space="preserve"> H3. User control and freedom</w:t>
      </w:r>
    </w:p>
    <w:p w14:paraId="67E0196E" w14:textId="77777777" w:rsidR="00E05A2F" w:rsidRDefault="00065A10" w:rsidP="00E05A2F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>
        <w:rPr>
          <w:rFonts w:ascii="Garamond" w:hAnsi="Garamond" w:cs="Calibri"/>
          <w:b/>
          <w:bCs/>
          <w:color w:val="000000"/>
          <w:sz w:val="30"/>
          <w:szCs w:val="30"/>
        </w:rPr>
        <w:t xml:space="preserve">Problem: </w:t>
      </w:r>
      <w:r>
        <w:rPr>
          <w:rFonts w:ascii="Garamond" w:hAnsi="Garamond"/>
          <w:bCs/>
          <w:sz w:val="30"/>
          <w:szCs w:val="30"/>
        </w:rPr>
        <w:t>Não apresenta problemas</w:t>
      </w:r>
    </w:p>
    <w:p w14:paraId="1B3C8241" w14:textId="664DD063" w:rsidR="00E05A2F" w:rsidRPr="00633F68" w:rsidRDefault="00E05A2F" w:rsidP="00E05A2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Pr="00E05A2F">
        <w:rPr>
          <w:rFonts w:ascii="Garamond" w:hAnsi="Garamond"/>
          <w:bCs/>
          <w:sz w:val="30"/>
          <w:szCs w:val="30"/>
        </w:rPr>
        <w:t>Tal como as tarefas anteriores, esta também respeita a heurística H</w:t>
      </w:r>
      <w:r>
        <w:rPr>
          <w:rFonts w:ascii="Garamond" w:hAnsi="Garamond"/>
          <w:bCs/>
          <w:sz w:val="30"/>
          <w:szCs w:val="30"/>
        </w:rPr>
        <w:t>3</w:t>
      </w:r>
      <w:r w:rsidRPr="00E05A2F">
        <w:rPr>
          <w:rFonts w:ascii="Garamond" w:hAnsi="Garamond"/>
          <w:bCs/>
          <w:sz w:val="30"/>
          <w:szCs w:val="30"/>
        </w:rPr>
        <w:t>, pelas mesmas razões previamente indicadas.</w:t>
      </w:r>
    </w:p>
    <w:p w14:paraId="7B5DC3AA" w14:textId="77777777" w:rsidR="00E05A2F" w:rsidRPr="00633F68" w:rsidRDefault="00E05A2F" w:rsidP="00E05A2F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>
        <w:rPr>
          <w:rFonts w:ascii="Garamond" w:hAnsi="Garamond" w:cs="Calibri"/>
          <w:b/>
          <w:bCs/>
          <w:color w:val="000000"/>
          <w:sz w:val="30"/>
          <w:szCs w:val="30"/>
        </w:rPr>
        <w:t>: 0</w:t>
      </w:r>
    </w:p>
    <w:p w14:paraId="4BC3C394" w14:textId="5728389B" w:rsidR="003C267A" w:rsidRPr="00633F68" w:rsidRDefault="003C267A" w:rsidP="00E05A2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3032F2FD" w14:textId="77777777" w:rsidR="003C267A" w:rsidRPr="00633F68" w:rsidRDefault="003C267A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633F68">
        <w:rPr>
          <w:rFonts w:ascii="Garamond" w:hAnsi="Garamond"/>
          <w:bCs/>
          <w:sz w:val="30"/>
          <w:szCs w:val="30"/>
        </w:rPr>
        <w:t xml:space="preserve"> H6. Recognition rather than recall</w:t>
      </w:r>
    </w:p>
    <w:p w14:paraId="2DA08ECE" w14:textId="635BC9FF" w:rsidR="003C267A" w:rsidRPr="00633F68" w:rsidRDefault="003C267A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Problem</w:t>
      </w:r>
      <w:r w:rsidR="00E05A2F">
        <w:rPr>
          <w:rFonts w:ascii="Garamond" w:hAnsi="Garamond" w:cs="Calibri"/>
          <w:b/>
          <w:bCs/>
          <w:color w:val="000000"/>
          <w:sz w:val="30"/>
          <w:szCs w:val="30"/>
        </w:rPr>
        <w:t>: Onde Cancelar?</w:t>
      </w:r>
    </w:p>
    <w:p w14:paraId="039345D6" w14:textId="43362275" w:rsidR="003C267A" w:rsidRPr="000B6C22" w:rsidRDefault="003C267A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E05A2F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E05A2F" w:rsidRPr="000B6C22">
        <w:rPr>
          <w:rFonts w:ascii="Garamond" w:hAnsi="Garamond" w:cs="Calibri"/>
          <w:color w:val="000000"/>
          <w:sz w:val="30"/>
          <w:szCs w:val="30"/>
        </w:rPr>
        <w:t>Numa primeira observação não é explicito que é possível interagir com as consultas apresentadas na p</w:t>
      </w:r>
      <w:r w:rsidR="000B6C22">
        <w:rPr>
          <w:rFonts w:ascii="Garamond" w:hAnsi="Garamond" w:cs="Calibri"/>
          <w:color w:val="000000"/>
          <w:sz w:val="30"/>
          <w:szCs w:val="30"/>
        </w:rPr>
        <w:t>á</w:t>
      </w:r>
      <w:r w:rsidR="00E05A2F" w:rsidRPr="000B6C22">
        <w:rPr>
          <w:rFonts w:ascii="Garamond" w:hAnsi="Garamond" w:cs="Calibri"/>
          <w:color w:val="000000"/>
          <w:sz w:val="30"/>
          <w:szCs w:val="30"/>
        </w:rPr>
        <w:t>gina inicial, no entanto ao clicar par</w:t>
      </w:r>
      <w:r w:rsidR="000B6C22" w:rsidRPr="000B6C22">
        <w:rPr>
          <w:rFonts w:ascii="Garamond" w:hAnsi="Garamond" w:cs="Calibri"/>
          <w:color w:val="000000"/>
          <w:sz w:val="30"/>
          <w:szCs w:val="30"/>
        </w:rPr>
        <w:t>a</w:t>
      </w:r>
      <w:r w:rsidR="00E05A2F" w:rsidRPr="000B6C22">
        <w:rPr>
          <w:rFonts w:ascii="Garamond" w:hAnsi="Garamond" w:cs="Calibri"/>
          <w:color w:val="000000"/>
          <w:sz w:val="30"/>
          <w:szCs w:val="30"/>
        </w:rPr>
        <w:t xml:space="preserve"> ver todas as consultas</w:t>
      </w:r>
      <w:r w:rsidR="000B6C22" w:rsidRPr="000B6C22">
        <w:rPr>
          <w:rFonts w:ascii="Garamond" w:hAnsi="Garamond" w:cs="Calibri"/>
          <w:color w:val="000000"/>
          <w:sz w:val="30"/>
          <w:szCs w:val="30"/>
        </w:rPr>
        <w:t>, já é apresentado ao utilizador a possibilidade de remarcar ou cancelar consultas.</w:t>
      </w:r>
      <w:r w:rsidR="000B6C22">
        <w:rPr>
          <w:rFonts w:ascii="Garamond" w:hAnsi="Garamond" w:cs="Calibri"/>
          <w:color w:val="000000"/>
          <w:sz w:val="30"/>
          <w:szCs w:val="30"/>
        </w:rPr>
        <w:t xml:space="preserve"> Posteriormente, ao tentar interagir com as consultas apresentadas na página inicial é apresentado a opção de </w:t>
      </w:r>
      <w:r w:rsidR="000B6C22" w:rsidRPr="000B6C22">
        <w:rPr>
          <w:rFonts w:ascii="Garamond" w:hAnsi="Garamond" w:cs="Calibri"/>
          <w:color w:val="000000"/>
          <w:sz w:val="30"/>
          <w:szCs w:val="30"/>
        </w:rPr>
        <w:t>remarcar ou cancelar</w:t>
      </w:r>
      <w:r w:rsidR="000B6C22">
        <w:rPr>
          <w:rFonts w:ascii="Garamond" w:hAnsi="Garamond" w:cs="Calibri"/>
          <w:color w:val="000000"/>
          <w:sz w:val="30"/>
          <w:szCs w:val="30"/>
        </w:rPr>
        <w:t>.</w:t>
      </w:r>
    </w:p>
    <w:p w14:paraId="43EAE3C8" w14:textId="0E7A35BB" w:rsidR="003C267A" w:rsidRPr="00E05A2F" w:rsidRDefault="003C267A" w:rsidP="003E6BC5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Correction</w:t>
      </w:r>
      <w:r w:rsidR="00E05A2F">
        <w:rPr>
          <w:rFonts w:ascii="Garamond" w:hAnsi="Garamond" w:cs="Calibri"/>
          <w:b/>
          <w:bCs/>
          <w:color w:val="000000"/>
          <w:sz w:val="30"/>
          <w:szCs w:val="30"/>
        </w:rPr>
        <w:t xml:space="preserve">: </w:t>
      </w:r>
      <w:r w:rsidR="00E05A2F" w:rsidRPr="00E05A2F">
        <w:rPr>
          <w:rFonts w:ascii="Garamond" w:hAnsi="Garamond"/>
          <w:bCs/>
          <w:sz w:val="30"/>
          <w:szCs w:val="30"/>
        </w:rPr>
        <w:t>Adicionar um indicador, que indique a possibilidade de interação com as consultas apresentadas na página inicial.</w:t>
      </w:r>
    </w:p>
    <w:p w14:paraId="25313C9C" w14:textId="400E55B5" w:rsidR="003C267A" w:rsidRDefault="003C267A" w:rsidP="003E6BC5">
      <w:pPr>
        <w:spacing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E05A2F">
        <w:rPr>
          <w:rFonts w:ascii="Garamond" w:hAnsi="Garamond" w:cs="Calibri"/>
          <w:b/>
          <w:bCs/>
          <w:color w:val="000000"/>
          <w:sz w:val="30"/>
          <w:szCs w:val="30"/>
        </w:rPr>
        <w:t>: 1</w:t>
      </w:r>
      <w:r w:rsidR="000B6C22">
        <w:rPr>
          <w:rFonts w:ascii="Garamond" w:hAnsi="Garamond" w:cs="Calibri"/>
          <w:b/>
          <w:bCs/>
          <w:color w:val="000000"/>
          <w:sz w:val="30"/>
          <w:szCs w:val="30"/>
        </w:rPr>
        <w:t>, pois é facilmente</w:t>
      </w:r>
      <w:r w:rsidR="006C397F">
        <w:rPr>
          <w:rFonts w:ascii="Garamond" w:hAnsi="Garamond" w:cs="Calibri"/>
          <w:b/>
          <w:bCs/>
          <w:color w:val="000000"/>
          <w:sz w:val="30"/>
          <w:szCs w:val="30"/>
        </w:rPr>
        <w:t xml:space="preserve"> se encontra as opções, seja ao clicar intuitivamente nas consultas ou vendo as consultas todas.</w:t>
      </w:r>
    </w:p>
    <w:p w14:paraId="64B45475" w14:textId="40141024" w:rsidR="000B6C22" w:rsidRPr="00633F68" w:rsidRDefault="000B6C22" w:rsidP="000B6C22">
      <w:pPr>
        <w:spacing w:line="276" w:lineRule="auto"/>
        <w:jc w:val="center"/>
        <w:rPr>
          <w:rFonts w:ascii="Garamond" w:hAnsi="Garamond" w:cs="Calibri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070F979" wp14:editId="39BB33BE">
            <wp:extent cx="1835727" cy="1069411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92" cy="10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6E8D0" wp14:editId="509A073A">
            <wp:extent cx="1968500" cy="10668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920" cy="10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F50D" w14:textId="77777777" w:rsidR="003C267A" w:rsidRPr="00633F68" w:rsidRDefault="003C267A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263BDF66" w14:textId="77777777" w:rsidR="003C267A" w:rsidRPr="00633F68" w:rsidRDefault="003C267A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p w14:paraId="583F5BB2" w14:textId="77777777" w:rsidR="00065A10" w:rsidRDefault="003C267A" w:rsidP="00065A10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Heuristic:</w:t>
      </w:r>
      <w:r w:rsidRPr="00633F68">
        <w:rPr>
          <w:rFonts w:ascii="Garamond" w:hAnsi="Garamond"/>
          <w:bCs/>
          <w:sz w:val="30"/>
          <w:szCs w:val="30"/>
        </w:rPr>
        <w:t xml:space="preserve"> H8. Aesthetic and minimalist design</w:t>
      </w:r>
    </w:p>
    <w:p w14:paraId="11ADACF5" w14:textId="77777777" w:rsidR="00065A10" w:rsidRDefault="00065A10" w:rsidP="00065A10">
      <w:pPr>
        <w:autoSpaceDE w:val="0"/>
        <w:autoSpaceDN w:val="0"/>
        <w:adjustRightInd w:val="0"/>
        <w:spacing w:after="120" w:line="276" w:lineRule="auto"/>
        <w:rPr>
          <w:rFonts w:ascii="Garamond" w:hAnsi="Garamond"/>
          <w:bCs/>
          <w:sz w:val="30"/>
          <w:szCs w:val="30"/>
        </w:rPr>
      </w:pPr>
      <w:r>
        <w:rPr>
          <w:rFonts w:ascii="Garamond" w:hAnsi="Garamond" w:cs="Calibri"/>
          <w:b/>
          <w:bCs/>
          <w:color w:val="000000"/>
          <w:sz w:val="30"/>
          <w:szCs w:val="30"/>
        </w:rPr>
        <w:t xml:space="preserve">Problem: </w:t>
      </w:r>
      <w:r>
        <w:rPr>
          <w:rFonts w:ascii="Garamond" w:hAnsi="Garamond"/>
          <w:bCs/>
          <w:sz w:val="30"/>
          <w:szCs w:val="30"/>
        </w:rPr>
        <w:t>Não apresenta problemas</w:t>
      </w:r>
    </w:p>
    <w:p w14:paraId="0DB09B4A" w14:textId="29CA73A0" w:rsidR="003C267A" w:rsidRPr="00633F68" w:rsidRDefault="003C267A" w:rsidP="00E05A2F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Description:</w:t>
      </w:r>
      <w:r w:rsidR="00065A10">
        <w:rPr>
          <w:rFonts w:ascii="Garamond" w:hAnsi="Garamond" w:cs="Calibri"/>
          <w:b/>
          <w:bCs/>
          <w:color w:val="000000"/>
          <w:sz w:val="30"/>
          <w:szCs w:val="30"/>
        </w:rPr>
        <w:t xml:space="preserve"> </w:t>
      </w:r>
      <w:r w:rsidR="00065A10" w:rsidRPr="00E05A2F">
        <w:rPr>
          <w:rFonts w:ascii="Garamond" w:hAnsi="Garamond"/>
          <w:bCs/>
          <w:sz w:val="30"/>
          <w:szCs w:val="30"/>
        </w:rPr>
        <w:t xml:space="preserve">Tal como as tarefas anteriores, esta também respeita a heurística H8, </w:t>
      </w:r>
      <w:r w:rsidR="00E05A2F" w:rsidRPr="00E05A2F">
        <w:rPr>
          <w:rFonts w:ascii="Garamond" w:hAnsi="Garamond"/>
          <w:bCs/>
          <w:sz w:val="30"/>
          <w:szCs w:val="30"/>
        </w:rPr>
        <w:t>pelas mesmas razões previamente indicadas.</w:t>
      </w:r>
    </w:p>
    <w:p w14:paraId="4B420E92" w14:textId="27D176E2" w:rsidR="003C267A" w:rsidRPr="00633F68" w:rsidRDefault="003C267A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  <w:r w:rsidRPr="00633F68">
        <w:rPr>
          <w:rFonts w:ascii="Garamond" w:hAnsi="Garamond" w:cs="Calibri"/>
          <w:b/>
          <w:bCs/>
          <w:color w:val="000000"/>
          <w:sz w:val="30"/>
          <w:szCs w:val="30"/>
        </w:rPr>
        <w:t>Severity</w:t>
      </w:r>
      <w:r w:rsidR="00E05A2F">
        <w:rPr>
          <w:rFonts w:ascii="Garamond" w:hAnsi="Garamond" w:cs="Calibri"/>
          <w:b/>
          <w:bCs/>
          <w:color w:val="000000"/>
          <w:sz w:val="30"/>
          <w:szCs w:val="30"/>
        </w:rPr>
        <w:t>: 0</w:t>
      </w:r>
    </w:p>
    <w:p w14:paraId="352D7F8B" w14:textId="732F5CA5" w:rsidR="00E13FA6" w:rsidRPr="00633F68" w:rsidRDefault="00E13FA6" w:rsidP="003E6BC5">
      <w:pPr>
        <w:spacing w:line="276" w:lineRule="auto"/>
        <w:rPr>
          <w:rFonts w:ascii="Garamond" w:hAnsi="Garamond" w:cs="Calibri"/>
          <w:color w:val="000000"/>
          <w:sz w:val="30"/>
          <w:szCs w:val="30"/>
        </w:rPr>
      </w:pPr>
    </w:p>
    <w:sectPr w:rsidR="00E13FA6" w:rsidRPr="00633F68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83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4391"/>
    <w:rsid w:val="000200AE"/>
    <w:rsid w:val="00023F42"/>
    <w:rsid w:val="000429F0"/>
    <w:rsid w:val="00065A10"/>
    <w:rsid w:val="000670FF"/>
    <w:rsid w:val="000728D5"/>
    <w:rsid w:val="000B6C22"/>
    <w:rsid w:val="000C2A2F"/>
    <w:rsid w:val="000F3A0A"/>
    <w:rsid w:val="001270E9"/>
    <w:rsid w:val="00144215"/>
    <w:rsid w:val="001E1985"/>
    <w:rsid w:val="00211550"/>
    <w:rsid w:val="00233C77"/>
    <w:rsid w:val="00251593"/>
    <w:rsid w:val="00286547"/>
    <w:rsid w:val="002E6CF1"/>
    <w:rsid w:val="003111BB"/>
    <w:rsid w:val="003C267A"/>
    <w:rsid w:val="003E188D"/>
    <w:rsid w:val="003E6BC5"/>
    <w:rsid w:val="00470A24"/>
    <w:rsid w:val="004D2443"/>
    <w:rsid w:val="005036E9"/>
    <w:rsid w:val="0050584A"/>
    <w:rsid w:val="005163C0"/>
    <w:rsid w:val="005174F5"/>
    <w:rsid w:val="005F5001"/>
    <w:rsid w:val="006207D5"/>
    <w:rsid w:val="0062664B"/>
    <w:rsid w:val="00633F68"/>
    <w:rsid w:val="00662872"/>
    <w:rsid w:val="006A7605"/>
    <w:rsid w:val="006C1D25"/>
    <w:rsid w:val="006C397F"/>
    <w:rsid w:val="006E5677"/>
    <w:rsid w:val="00720019"/>
    <w:rsid w:val="00755D00"/>
    <w:rsid w:val="007B7B5A"/>
    <w:rsid w:val="007E09AB"/>
    <w:rsid w:val="007F205D"/>
    <w:rsid w:val="008D065C"/>
    <w:rsid w:val="008D4391"/>
    <w:rsid w:val="009509B8"/>
    <w:rsid w:val="009B32C1"/>
    <w:rsid w:val="009D2653"/>
    <w:rsid w:val="009E4EEC"/>
    <w:rsid w:val="00A53276"/>
    <w:rsid w:val="00AD4626"/>
    <w:rsid w:val="00B36093"/>
    <w:rsid w:val="00B55F07"/>
    <w:rsid w:val="00B63E0F"/>
    <w:rsid w:val="00C710C8"/>
    <w:rsid w:val="00C74CCC"/>
    <w:rsid w:val="00DB3E3A"/>
    <w:rsid w:val="00DD59C3"/>
    <w:rsid w:val="00E05A2F"/>
    <w:rsid w:val="00E13FA6"/>
    <w:rsid w:val="00E57EDF"/>
    <w:rsid w:val="00E72796"/>
    <w:rsid w:val="00EB59B6"/>
    <w:rsid w:val="00F140D0"/>
    <w:rsid w:val="00F409B3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214DEF"/>
  <w15:docId w15:val="{D0BAD149-5B60-4241-BDCF-C807ABC4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5A2F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DBEE-61E4-404A-9904-D8AABC1C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Mihail Ababii</cp:lastModifiedBy>
  <cp:revision>4</cp:revision>
  <dcterms:created xsi:type="dcterms:W3CDTF">2019-04-02T16:24:00Z</dcterms:created>
  <dcterms:modified xsi:type="dcterms:W3CDTF">2022-05-08T00:33:00Z</dcterms:modified>
</cp:coreProperties>
</file>