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900FCED" wp14:paraId="2F28955D" wp14:textId="708ECCE0">
      <w:pPr>
        <w:jc w:val="center"/>
        <w:rPr>
          <w:rStyle w:val="BookTitle"/>
          <w:sz w:val="40"/>
          <w:szCs w:val="40"/>
        </w:rPr>
      </w:pPr>
      <w:r w:rsidRPr="4900FCED" w:rsidR="4900FCED">
        <w:rPr>
          <w:rStyle w:val="BookTitle"/>
          <w:sz w:val="40"/>
          <w:szCs w:val="40"/>
        </w:rPr>
        <w:t>ISEL – LEIC -Segurança Informática - Trabalho 1</w:t>
      </w:r>
    </w:p>
    <w:p xmlns:wp14="http://schemas.microsoft.com/office/word/2010/wordml" w:rsidP="4900FCED" wp14:paraId="7BB69482" wp14:textId="48C29E5B">
      <w:pPr>
        <w:pStyle w:val="Normal"/>
        <w:jc w:val="center"/>
        <w:rPr>
          <w:rStyle w:val="BookTitle"/>
          <w:sz w:val="40"/>
          <w:szCs w:val="40"/>
        </w:rPr>
      </w:pPr>
      <w:r w:rsidRPr="4900FCED" w:rsidR="4900FCED">
        <w:rPr>
          <w:rStyle w:val="BookTitle"/>
          <w:sz w:val="40"/>
          <w:szCs w:val="40"/>
        </w:rPr>
        <w:t>Grupo 3</w:t>
      </w:r>
    </w:p>
    <w:p xmlns:wp14="http://schemas.microsoft.com/office/word/2010/wordml" w:rsidP="4900FCED" wp14:paraId="17E9BE47" wp14:textId="02B70187">
      <w:pPr>
        <w:pStyle w:val="Normal"/>
      </w:pPr>
    </w:p>
    <w:p xmlns:wp14="http://schemas.microsoft.com/office/word/2010/wordml" w:rsidP="4900FCED" wp14:paraId="65B40015" wp14:textId="3992A28D">
      <w:pPr>
        <w:pStyle w:val="Normal"/>
      </w:pPr>
    </w:p>
    <w:p xmlns:wp14="http://schemas.microsoft.com/office/word/2010/wordml" w:rsidP="4900FCED" wp14:paraId="32702732" wp14:textId="058AF5F2">
      <w:pPr>
        <w:pStyle w:val="Normal"/>
      </w:pPr>
      <w:r w:rsidR="4900FCED">
        <w:rPr/>
        <w:t>Autores:</w:t>
      </w:r>
    </w:p>
    <w:p xmlns:wp14="http://schemas.microsoft.com/office/word/2010/wordml" w:rsidP="4900FCED" wp14:paraId="3CCA3CD9" wp14:textId="20B7FDB5">
      <w:pPr>
        <w:pStyle w:val="ListParagraph"/>
        <w:numPr>
          <w:ilvl w:val="0"/>
          <w:numId w:val="2"/>
        </w:numPr>
        <w:rPr/>
      </w:pPr>
      <w:r w:rsidR="4900FCED">
        <w:rPr/>
        <w:t>45824@nuno_venancio</w:t>
      </w:r>
    </w:p>
    <w:p xmlns:wp14="http://schemas.microsoft.com/office/word/2010/wordml" w:rsidP="4900FCED" wp14:paraId="09DBBE84" wp14:textId="7F5DF33A">
      <w:pPr>
        <w:pStyle w:val="ListParagraph"/>
        <w:numPr>
          <w:ilvl w:val="0"/>
          <w:numId w:val="2"/>
        </w:numPr>
        <w:rPr/>
      </w:pPr>
      <w:r w:rsidR="4900FCED">
        <w:rPr/>
        <w:t>45837@miguel_queluz</w:t>
      </w:r>
    </w:p>
    <w:p xmlns:wp14="http://schemas.microsoft.com/office/word/2010/wordml" w:rsidP="4900FCED" wp14:paraId="112CBCC1" wp14:textId="601969A7">
      <w:pPr>
        <w:pStyle w:val="Normal"/>
      </w:pPr>
    </w:p>
    <w:p xmlns:wp14="http://schemas.microsoft.com/office/word/2010/wordml" w:rsidP="4900FCED" wp14:paraId="1E8108AB" wp14:textId="593B5C53">
      <w:pPr>
        <w:pStyle w:val="Normal"/>
      </w:pPr>
      <w:r w:rsidRPr="4900FCED" w:rsidR="4900FCED">
        <w:rPr>
          <w:rStyle w:val="Strong"/>
        </w:rPr>
        <w:t xml:space="preserve">Parte 1 </w:t>
      </w:r>
    </w:p>
    <w:p xmlns:wp14="http://schemas.microsoft.com/office/word/2010/wordml" w:rsidP="4900FCED" wp14:paraId="5B2266D6" wp14:textId="03DCEBD1">
      <w:pPr>
        <w:pStyle w:val="Normal"/>
        <w:rPr>
          <w:rStyle w:val="Strong"/>
        </w:rPr>
      </w:pPr>
    </w:p>
    <w:p xmlns:wp14="http://schemas.microsoft.com/office/word/2010/wordml" w:rsidP="4900FCED" wp14:paraId="7F4843C0" wp14:textId="3E7E2192">
      <w:pPr>
        <w:pStyle w:val="ListParagraph"/>
        <w:numPr>
          <w:ilvl w:val="0"/>
          <w:numId w:val="1"/>
        </w:numPr>
        <w:spacing w:before="160" w:beforeAutospacing="off" w:line="276" w:lineRule="auto"/>
        <w:jc w:val="both"/>
        <w:rPr/>
      </w:pPr>
      <w:r w:rsidR="4900FCED">
        <w:rPr/>
        <w:t xml:space="preserve">O esquema proposto viola os </w:t>
      </w:r>
      <w:r w:rsidR="4900FCED">
        <w:rPr/>
        <w:t>objetivos</w:t>
      </w:r>
      <w:r w:rsidR="4900FCED">
        <w:rPr/>
        <w:t xml:space="preserve"> de confidencialidade e autenticidade de mensagens por causa da forma como o esquema de cifra simétrica </w:t>
      </w:r>
      <w:r w:rsidR="4900FCED">
        <w:rPr/>
        <w:t>Es</w:t>
      </w:r>
      <w:r w:rsidR="4900FCED">
        <w:rPr/>
        <w:t xml:space="preserve">(k)(m) e o esquema de </w:t>
      </w:r>
      <w:r w:rsidRPr="4900FCED" w:rsidR="4900FCED">
        <w:rPr>
          <w:i w:val="1"/>
          <w:iCs w:val="1"/>
        </w:rPr>
        <w:t>message</w:t>
      </w:r>
      <w:r w:rsidRPr="4900FCED" w:rsidR="4900FCED">
        <w:rPr>
          <w:i w:val="1"/>
          <w:iCs w:val="1"/>
        </w:rPr>
        <w:t xml:space="preserve"> </w:t>
      </w:r>
      <w:r w:rsidRPr="4900FCED" w:rsidR="4900FCED">
        <w:rPr>
          <w:i w:val="1"/>
          <w:iCs w:val="1"/>
        </w:rPr>
        <w:t>authentication</w:t>
      </w:r>
      <w:r w:rsidRPr="4900FCED" w:rsidR="4900FCED">
        <w:rPr>
          <w:i w:val="1"/>
          <w:iCs w:val="1"/>
        </w:rPr>
        <w:t xml:space="preserve"> </w:t>
      </w:r>
      <w:r w:rsidRPr="4900FCED" w:rsidR="4900FCED">
        <w:rPr>
          <w:i w:val="1"/>
          <w:iCs w:val="1"/>
        </w:rPr>
        <w:t>code</w:t>
      </w:r>
      <w:r w:rsidR="4900FCED">
        <w:rPr/>
        <w:t xml:space="preserve"> (MAC) T(k)(m) são usados. O problema é que a chave k1 é usada tanto para a cifra simétrica quanto para o MAC. A forma usada neste esquema cria uma vulnerabilidade, pois se a chave for comprometida, tanto a confidencialidade como a autenticidade das mensagens serão perdidas. Além disso, o esquema proposto usa os primeiros L bits do MAC para a cifra simétrica. Este procedimento incrementa a sua vulnerabilidade, pois se o atacante conseguir adivinhar corretamente os primeiros L bits do MAC, ele poderá decifrar a mensagem. Portanto, é recomendável usar chaves distintas para a cifra simétrica e para o MAC, e não usar partes do MAC na cifra simétrica. Desta forma é garantida tanto a confidencialidade quanto a autenticidade das mensagens.</w:t>
      </w:r>
    </w:p>
    <w:p xmlns:wp14="http://schemas.microsoft.com/office/word/2010/wordml" w:rsidP="4900FCED" wp14:paraId="4093301A" wp14:textId="64FFDDA1">
      <w:pPr>
        <w:pStyle w:val="ListParagraph"/>
        <w:numPr>
          <w:ilvl w:val="0"/>
          <w:numId w:val="1"/>
        </w:numPr>
        <w:spacing w:before="160" w:beforeAutospacing="off" w:line="276" w:lineRule="auto"/>
        <w:jc w:val="both"/>
        <w:rPr/>
      </w:pPr>
      <w:r w:rsidR="4900FCED">
        <w:rPr/>
        <w:t>É comum proteger e enviar chaves simétricas com esquemas de criptografia assimétrica por três principais motivos: o primeiro, para garantir a confidencialidade e autenticidade da chave, onde a criptografia assimétrica, também conhecida como criptografia de chave pública, permite que duas partes troquem uma chave de forma segura sem a necessidade de um canal seguro pré-estabelecido. Isto é feito através do uso de um par de chaves, uma chave pública que pode ser distribuída de forma livre, e uma chave privada que é secreta. A chave simétrica pode ser encriptada com a chave pública do destinatário e só o destinatário com a chave privada correspondente pode desencriptar a mensagem. A criptografia assimétrica também pode ser usada para autenticar a origem da chave simétrica, garantindo que a chave seja realmente enviada pela parte pretendida. O segundo motivo, será para facilitar a distribuição da chave, isto é, a distribuição das chaves simétricas pode ser um desafio, pois o emissor e o recetor da mensagem necessitam de partilhar a chave entre si de uma forma segura, assim sendo a criptografia assimétrica permite que a chave simétrica seja enviada de forma segura através de um canal não seguro, pelos motivos anteriormente referenciados. Por último, a eficiência, embora a criptografia assimétrica seja ótima para a troca segura de chaves, em termos computacionais, é claramente mais dispendiosa que a criptografia simétrica. Portanto, quando uma chave simétrica é partilhada em segurança, esta pode ser usada para encriptar grandes volumes de dados de forma eficiente utilizando assim a combinação de criptografia simétrica e assimétrica aproveita as vantagens de ambas: a eficiência da criptografia simétrica e a segurança da troca de chaves da criptografia assimétrica.</w:t>
      </w:r>
    </w:p>
    <w:p xmlns:wp14="http://schemas.microsoft.com/office/word/2010/wordml" w:rsidP="4900FCED" wp14:paraId="509B7B53" wp14:textId="1D40F49C">
      <w:pPr>
        <w:pStyle w:val="ListParagraph"/>
        <w:numPr>
          <w:ilvl w:val="0"/>
          <w:numId w:val="1"/>
        </w:numPr>
        <w:spacing w:before="160" w:beforeAutospacing="off" w:line="276" w:lineRule="auto"/>
        <w:jc w:val="both"/>
        <w:rPr/>
      </w:pPr>
      <w:r w:rsidR="4900FCED">
        <w:rPr/>
        <w:t>Semelhanças e diferenças entre um esquema de assinatura digital e um esquema de MAC:</w:t>
      </w:r>
    </w:p>
    <w:p xmlns:wp14="http://schemas.microsoft.com/office/word/2010/wordml" w:rsidP="4900FCED" wp14:paraId="2DB12B77" wp14:textId="30FBB020">
      <w:pPr>
        <w:pStyle w:val="ListParagraph"/>
        <w:numPr>
          <w:ilvl w:val="1"/>
          <w:numId w:val="1"/>
        </w:numPr>
        <w:spacing w:before="160" w:beforeAutospacing="off" w:line="276" w:lineRule="auto"/>
        <w:rPr>
          <w:b w:val="1"/>
          <w:bCs w:val="1"/>
        </w:rPr>
      </w:pPr>
      <w:r w:rsidRPr="4900FCED" w:rsidR="4900FCED">
        <w:rPr>
          <w:b w:val="1"/>
          <w:bCs w:val="1"/>
        </w:rPr>
        <w:t>Semelhanças</w:t>
      </w:r>
    </w:p>
    <w:p xmlns:wp14="http://schemas.microsoft.com/office/word/2010/wordml" w:rsidP="4900FCED" wp14:paraId="14A35C1F" wp14:textId="5B754BA8">
      <w:pPr>
        <w:pStyle w:val="ListParagraph"/>
        <w:numPr>
          <w:ilvl w:val="2"/>
          <w:numId w:val="1"/>
        </w:numPr>
        <w:spacing w:before="160" w:beforeAutospacing="off" w:line="276" w:lineRule="auto"/>
        <w:rPr/>
      </w:pPr>
      <w:r w:rsidRPr="4900FCED" w:rsidR="4900FCED">
        <w:rPr>
          <w:b w:val="1"/>
          <w:bCs w:val="1"/>
        </w:rPr>
        <w:t>Integridade dos dados</w:t>
      </w:r>
      <w:r w:rsidR="4900FCED">
        <w:rPr/>
        <w:t>: ambos os esquemas são usados na verificação da integridade dos dados, garantindo assim que não foram alterados durante a transmissão.</w:t>
      </w:r>
    </w:p>
    <w:p xmlns:wp14="http://schemas.microsoft.com/office/word/2010/wordml" w:rsidP="4900FCED" wp14:paraId="55C39624" wp14:textId="0AE2E23A">
      <w:pPr>
        <w:pStyle w:val="ListParagraph"/>
        <w:numPr>
          <w:ilvl w:val="2"/>
          <w:numId w:val="1"/>
        </w:numPr>
        <w:spacing w:before="160" w:beforeAutospacing="off" w:line="276" w:lineRule="auto"/>
        <w:rPr/>
      </w:pPr>
      <w:r w:rsidRPr="4900FCED" w:rsidR="4900FCED">
        <w:rPr>
          <w:b w:val="1"/>
          <w:bCs w:val="1"/>
        </w:rPr>
        <w:t>Autenticação</w:t>
      </w:r>
      <w:r w:rsidR="4900FCED">
        <w:rPr/>
        <w:t xml:space="preserve">: ambos utilizam funções </w:t>
      </w:r>
      <w:r w:rsidR="4900FCED">
        <w:rPr/>
        <w:t>hash</w:t>
      </w:r>
      <w:r w:rsidR="4900FCED">
        <w:rPr/>
        <w:t xml:space="preserve"> para verificar a autenticidade da mensagem, para além disso, tanto os MAC como as assinaturas digitais são utilizados para autenticar a origem dos dados. Comprovam que os dados vieram do remetente pretendido.</w:t>
      </w:r>
    </w:p>
    <w:p xmlns:wp14="http://schemas.microsoft.com/office/word/2010/wordml" w:rsidP="4900FCED" wp14:paraId="11E92B90" wp14:textId="4FC1D777">
      <w:pPr>
        <w:pStyle w:val="ListParagraph"/>
        <w:numPr>
          <w:ilvl w:val="1"/>
          <w:numId w:val="1"/>
        </w:numPr>
        <w:spacing w:before="160" w:beforeAutospacing="off" w:line="276" w:lineRule="auto"/>
        <w:rPr/>
      </w:pPr>
      <w:r w:rsidRPr="4900FCED" w:rsidR="4900FCED">
        <w:rPr>
          <w:b w:val="1"/>
          <w:bCs w:val="1"/>
        </w:rPr>
        <w:t>Diferenças</w:t>
      </w:r>
    </w:p>
    <w:p xmlns:wp14="http://schemas.microsoft.com/office/word/2010/wordml" w:rsidP="4900FCED" wp14:paraId="17367561" wp14:textId="6676DA7C">
      <w:pPr>
        <w:pStyle w:val="ListParagraph"/>
        <w:numPr>
          <w:ilvl w:val="2"/>
          <w:numId w:val="1"/>
        </w:numPr>
        <w:spacing w:before="160" w:beforeAutospacing="off" w:line="276" w:lineRule="auto"/>
        <w:rPr/>
      </w:pPr>
      <w:r w:rsidRPr="4900FCED" w:rsidR="4900FCED">
        <w:rPr>
          <w:b w:val="1"/>
          <w:bCs w:val="1"/>
        </w:rPr>
        <w:t>Não repúdio</w:t>
      </w:r>
      <w:r w:rsidR="4900FCED">
        <w:rPr/>
        <w:t xml:space="preserve">: Uma grande diferença entre os dois é que as assinaturas digitais fornecem não repúdio, o que significa que o remetente não pode negar ter enviado a mensagem. Isso é possível porque a assinatura digital é criada usando a chave privada do remetente, que se presume ser conhecida apenas pelo remetente. Por outro lado, os </w:t>
      </w:r>
      <w:r w:rsidR="4900FCED">
        <w:rPr/>
        <w:t>MACs</w:t>
      </w:r>
      <w:r w:rsidR="4900FCED">
        <w:rPr/>
        <w:t xml:space="preserve"> não fornecem não repúdio, pois a mesma chave é usada para gerar e verificar o MAC.</w:t>
      </w:r>
    </w:p>
    <w:p xmlns:wp14="http://schemas.microsoft.com/office/word/2010/wordml" w:rsidP="4900FCED" wp14:paraId="0DF6080A" wp14:textId="174A9CF7">
      <w:pPr>
        <w:pStyle w:val="ListParagraph"/>
        <w:numPr>
          <w:ilvl w:val="2"/>
          <w:numId w:val="1"/>
        </w:numPr>
        <w:spacing w:before="160" w:beforeAutospacing="off" w:line="276" w:lineRule="auto"/>
        <w:rPr/>
      </w:pPr>
      <w:r w:rsidRPr="4900FCED" w:rsidR="4900FCED">
        <w:rPr>
          <w:b w:val="1"/>
          <w:bCs w:val="1"/>
        </w:rPr>
        <w:t>Chaves utilizadas:</w:t>
      </w:r>
      <w:r w:rsidR="4900FCED">
        <w:rPr/>
        <w:t xml:space="preserve"> </w:t>
      </w:r>
      <w:r w:rsidR="4900FCED">
        <w:rPr/>
        <w:t>Enquanto que</w:t>
      </w:r>
      <w:r w:rsidR="4900FCED">
        <w:rPr/>
        <w:t xml:space="preserve"> a Assinatura Digital usa um par de chaves (chave pública e chave privada) no processo de assinatura e verificação, o MAC, usa apenas uma única chave secreta compartilhada entre remetente e destinatário.</w:t>
      </w:r>
    </w:p>
    <w:p xmlns:wp14="http://schemas.microsoft.com/office/word/2010/wordml" w:rsidP="4900FCED" wp14:paraId="734C3300" wp14:textId="7B86428B">
      <w:pPr>
        <w:pStyle w:val="Normal"/>
        <w:spacing w:before="160" w:beforeAutospacing="off" w:line="276" w:lineRule="auto"/>
        <w:ind w:left="720"/>
        <w:jc w:val="both"/>
      </w:pPr>
      <w:r w:rsidR="4900FCED">
        <w:rPr/>
        <w:t xml:space="preserve">Em suma, um esquema de assinatura digital garante a integridade e a autenticidade da mensagem, pois usa uma chave privada para gerar uma assinatura digital. A assinatura digital pode ser verificada com a chave pública do remetente, o que garante que a mensagem foi enviada pelo remetente pretendido e que não foi alterada desde o envio. Um esquema MAC garante apenas a integridade da mensagem, pois usa uma chave secreta para gerar um valor de </w:t>
      </w:r>
      <w:r w:rsidRPr="4900FCED" w:rsidR="4900FCED">
        <w:rPr>
          <w:i w:val="1"/>
          <w:iCs w:val="1"/>
        </w:rPr>
        <w:t>hash</w:t>
      </w:r>
      <w:r w:rsidR="4900FCED">
        <w:rPr/>
        <w:t xml:space="preserve">. O valor de </w:t>
      </w:r>
      <w:r w:rsidRPr="4900FCED" w:rsidR="4900FCED">
        <w:rPr>
          <w:i w:val="1"/>
          <w:iCs w:val="1"/>
        </w:rPr>
        <w:t>hash</w:t>
      </w:r>
      <w:r w:rsidRPr="4900FCED" w:rsidR="4900FCED">
        <w:rPr>
          <w:i w:val="1"/>
          <w:iCs w:val="1"/>
        </w:rPr>
        <w:t xml:space="preserve"> </w:t>
      </w:r>
      <w:r w:rsidR="4900FCED">
        <w:rPr/>
        <w:t xml:space="preserve">pode ser verificado com a mesma chave secreta, o que garante que a mensagem não foi alterada desde o envio. No entanto, não garante a autenticidade da mensagem, pois qualquer pessoa que conheça a chave secreta pode gerar um valor de </w:t>
      </w:r>
      <w:r w:rsidRPr="4900FCED" w:rsidR="4900FCED">
        <w:rPr>
          <w:i w:val="1"/>
          <w:iCs w:val="1"/>
        </w:rPr>
        <w:t>hash</w:t>
      </w:r>
      <w:r w:rsidRPr="4900FCED" w:rsidR="4900FCED">
        <w:rPr>
          <w:i w:val="1"/>
          <w:iCs w:val="1"/>
        </w:rPr>
        <w:t xml:space="preserve"> </w:t>
      </w:r>
      <w:r w:rsidR="4900FCED">
        <w:rPr/>
        <w:t>válido.</w:t>
      </w:r>
    </w:p>
    <w:p xmlns:wp14="http://schemas.microsoft.com/office/word/2010/wordml" wp14:paraId="5020AA05" wp14:textId="6717A0B2">
      <w:r>
        <w:br w:type="page"/>
      </w:r>
    </w:p>
    <w:p xmlns:wp14="http://schemas.microsoft.com/office/word/2010/wordml" w:rsidP="4900FCED" wp14:paraId="6064BEA2" wp14:textId="2ED88DA1">
      <w:pPr>
        <w:pStyle w:val="Normal"/>
        <w:spacing w:before="160" w:beforeAutospacing="off" w:line="276" w:lineRule="auto"/>
        <w:ind w:left="720"/>
        <w:jc w:val="both"/>
      </w:pPr>
    </w:p>
    <w:p xmlns:wp14="http://schemas.microsoft.com/office/word/2010/wordml" w:rsidP="4900FCED" wp14:paraId="1C03A787" wp14:textId="271DAC0D">
      <w:pPr>
        <w:pStyle w:val="ListParagraph"/>
        <w:numPr>
          <w:ilvl w:val="0"/>
          <w:numId w:val="1"/>
        </w:numPr>
        <w:spacing w:before="160" w:beforeAutospacing="off" w:line="276" w:lineRule="auto"/>
        <w:jc w:val="both"/>
        <w:rPr/>
      </w:pPr>
      <w:r w:rsidR="4900FCED">
        <w:rPr/>
        <w:t>Relativo aos certificados X.509 e do perfil PKIX</w:t>
      </w:r>
    </w:p>
    <w:p xmlns:wp14="http://schemas.microsoft.com/office/word/2010/wordml" w:rsidP="4900FCED" wp14:paraId="448C6F80" wp14:textId="34429FA9">
      <w:pPr>
        <w:pStyle w:val="ListParagraph"/>
        <w:numPr>
          <w:ilvl w:val="1"/>
          <w:numId w:val="1"/>
        </w:numPr>
        <w:spacing w:before="160" w:beforeAutospacing="off" w:line="276" w:lineRule="auto"/>
        <w:jc w:val="both"/>
        <w:rPr/>
      </w:pPr>
      <w:r w:rsidR="4900FCED">
        <w:rPr/>
        <w:t>4.1. A confiança num certificado X.509 pode variar entre diferentes sistemas (como Sa e Sb) devido a vários fatores:</w:t>
      </w:r>
    </w:p>
    <w:p xmlns:wp14="http://schemas.microsoft.com/office/word/2010/wordml" w:rsidP="4900FCED" wp14:paraId="68225D28" wp14:textId="12C84D87">
      <w:pPr>
        <w:pStyle w:val="ListParagraph"/>
        <w:numPr>
          <w:ilvl w:val="2"/>
          <w:numId w:val="1"/>
        </w:numPr>
        <w:rPr/>
      </w:pPr>
      <w:r w:rsidRPr="4900FCED" w:rsidR="4900FCED">
        <w:rPr>
          <w:b w:val="1"/>
          <w:bCs w:val="1"/>
        </w:rPr>
        <w:t>Lista de Autoridades de Certificação (CA) confiáveis:</w:t>
      </w:r>
      <w:r w:rsidR="4900FCED">
        <w:rPr/>
        <w:t xml:space="preserve"> Cada sistema tem uma lista de Autoridades de Certificação que considera confiáveis. Se o certificado C foi emitido por uma CA que está na lista de CA confiáveis do sistema </w:t>
      </w:r>
      <w:r w:rsidR="4900FCED">
        <w:rPr/>
        <w:t>Sa</w:t>
      </w:r>
      <w:r w:rsidR="4900FCED">
        <w:rPr/>
        <w:t xml:space="preserve">, mas não na lista do sistema </w:t>
      </w:r>
      <w:r w:rsidR="4900FCED">
        <w:rPr/>
        <w:t>Sb</w:t>
      </w:r>
      <w:r w:rsidR="4900FCED">
        <w:rPr/>
        <w:t xml:space="preserve">, então </w:t>
      </w:r>
      <w:r w:rsidR="4900FCED">
        <w:rPr/>
        <w:t>Sa</w:t>
      </w:r>
      <w:r w:rsidR="4900FCED">
        <w:rPr/>
        <w:t xml:space="preserve"> confiará no certificado C, mas </w:t>
      </w:r>
      <w:r w:rsidR="4900FCED">
        <w:rPr/>
        <w:t>Sb</w:t>
      </w:r>
      <w:r w:rsidR="4900FCED">
        <w:rPr/>
        <w:t xml:space="preserve"> não.</w:t>
      </w:r>
    </w:p>
    <w:p xmlns:wp14="http://schemas.microsoft.com/office/word/2010/wordml" w:rsidP="4900FCED" wp14:paraId="4C1B48D0" wp14:textId="7FF1AED4">
      <w:pPr>
        <w:pStyle w:val="ListParagraph"/>
        <w:numPr>
          <w:ilvl w:val="2"/>
          <w:numId w:val="1"/>
        </w:numPr>
        <w:rPr/>
      </w:pPr>
      <w:r w:rsidRPr="4900FCED" w:rsidR="4900FCED">
        <w:rPr>
          <w:b w:val="1"/>
          <w:bCs w:val="1"/>
        </w:rPr>
        <w:t>Políticas de certificado:</w:t>
      </w:r>
      <w:r w:rsidR="4900FCED">
        <w:rPr/>
        <w:t xml:space="preserve"> Os sistemas podem ter diferentes políticas de certificado. Por exemplo, um sistema pode exigir que todos os certificados usem um algoritmo de assinatura específico ou tenham um comprimento de chave mínimo. Se o certificado C não atender às políticas do sistema </w:t>
      </w:r>
      <w:r w:rsidR="4900FCED">
        <w:rPr/>
        <w:t>Sb</w:t>
      </w:r>
      <w:r w:rsidR="4900FCED">
        <w:rPr/>
        <w:t xml:space="preserve">, este não será considerado confiável por </w:t>
      </w:r>
      <w:r w:rsidR="4900FCED">
        <w:rPr/>
        <w:t>Sb</w:t>
      </w:r>
      <w:r w:rsidR="4900FCED">
        <w:rPr/>
        <w:t xml:space="preserve">, mesmo que seja considerado confiável por </w:t>
      </w:r>
      <w:r w:rsidR="4900FCED">
        <w:rPr/>
        <w:t>Sa</w:t>
      </w:r>
      <w:r w:rsidR="4900FCED">
        <w:rPr/>
        <w:t>.</w:t>
      </w:r>
    </w:p>
    <w:p xmlns:wp14="http://schemas.microsoft.com/office/word/2010/wordml" w:rsidP="4900FCED" wp14:paraId="03EA4CB7" wp14:textId="46EFA48F">
      <w:pPr>
        <w:pStyle w:val="ListParagraph"/>
        <w:numPr>
          <w:ilvl w:val="2"/>
          <w:numId w:val="1"/>
        </w:numPr>
        <w:rPr/>
      </w:pPr>
      <w:r w:rsidRPr="4900FCED" w:rsidR="4900FCED">
        <w:rPr>
          <w:b w:val="1"/>
          <w:bCs w:val="1"/>
        </w:rPr>
        <w:t>Revogação de certificado:</w:t>
      </w:r>
      <w:r w:rsidR="4900FCED">
        <w:rPr/>
        <w:t xml:space="preserve"> Os sistemas podem ter informações diferentes sobre a revogação de certificados. Se o sistema </w:t>
      </w:r>
      <w:r w:rsidR="4900FCED">
        <w:rPr/>
        <w:t>Sa</w:t>
      </w:r>
      <w:r w:rsidR="4900FCED">
        <w:rPr/>
        <w:t xml:space="preserve"> não souber que o certificado C foi revogado, ele ainda confiará no certificado C. No entanto, se o sistema </w:t>
      </w:r>
      <w:r w:rsidR="4900FCED">
        <w:rPr/>
        <w:t>Sb</w:t>
      </w:r>
      <w:r w:rsidR="4900FCED">
        <w:rPr/>
        <w:t xml:space="preserve"> souber da revogação, ele não confiará no certificado C.</w:t>
      </w:r>
    </w:p>
    <w:p xmlns:wp14="http://schemas.microsoft.com/office/word/2010/wordml" w:rsidP="4900FCED" wp14:paraId="42DA7B0B" wp14:textId="23279BF8">
      <w:pPr>
        <w:pStyle w:val="ListParagraph"/>
        <w:numPr>
          <w:ilvl w:val="1"/>
          <w:numId w:val="1"/>
        </w:numPr>
        <w:spacing w:before="160" w:beforeAutospacing="off" w:line="276" w:lineRule="auto"/>
        <w:jc w:val="both"/>
        <w:rPr/>
      </w:pPr>
      <w:r w:rsidR="4900FCED">
        <w:rPr/>
        <w:t>4.2 .</w:t>
      </w:r>
      <w:r w:rsidR="4900FCED">
        <w:rPr/>
        <w:t xml:space="preserve"> A invalidação de certificados assinados com chaves privadas de entidades folha (ou seja, certificados emitidos por uma autoridade de certificação root) normalmente ocorre por meio da gestão de certificados e não diretamente pelo mecanismo de certificação em si. Algumas práticas comuns para tornar inválidos certificados de entidades folha são:</w:t>
      </w:r>
    </w:p>
    <w:p xmlns:wp14="http://schemas.microsoft.com/office/word/2010/wordml" w:rsidP="4900FCED" wp14:paraId="64A94BE4" wp14:textId="7218676C">
      <w:pPr>
        <w:pStyle w:val="ListParagraph"/>
        <w:numPr>
          <w:ilvl w:val="2"/>
          <w:numId w:val="1"/>
        </w:numPr>
        <w:spacing w:before="160" w:beforeAutospacing="off" w:line="276" w:lineRule="auto"/>
        <w:jc w:val="both"/>
        <w:rPr/>
      </w:pPr>
      <w:r w:rsidRPr="4900FCED" w:rsidR="4900FCED">
        <w:rPr>
          <w:b w:val="1"/>
          <w:bCs w:val="1"/>
        </w:rPr>
        <w:t>Revogação de Certificado</w:t>
      </w:r>
      <w:r w:rsidR="4900FCED">
        <w:rPr/>
        <w:t>: Quando um certificado emitido por uma entidade folha precisa ser invalidado, a autoridade de certificação root pode revogá-lo. Envolve a emissão de uma entrada numa Lista de Revogação de Certificados (CRL) ou disponibilização do status de revogação por meio de um serviço OCSP (Online Certificate Status Protocol). Todos os sistemas confiáveis são alertados, tornando o certificado inválido ao ser verificado, e consequentemente deixa de ser aceite.</w:t>
      </w:r>
    </w:p>
    <w:p xmlns:wp14="http://schemas.microsoft.com/office/word/2010/wordml" w:rsidP="4900FCED" wp14:paraId="4AAADE76" wp14:textId="79D01812">
      <w:pPr>
        <w:pStyle w:val="ListParagraph"/>
        <w:numPr>
          <w:ilvl w:val="2"/>
          <w:numId w:val="1"/>
        </w:numPr>
        <w:spacing w:before="160" w:beforeAutospacing="off" w:line="276" w:lineRule="auto"/>
        <w:jc w:val="both"/>
        <w:rPr/>
      </w:pPr>
      <w:r w:rsidRPr="4900FCED" w:rsidR="4900FCED">
        <w:rPr>
          <w:b w:val="1"/>
          <w:bCs w:val="1"/>
        </w:rPr>
        <w:t>Renovação do Certificado</w:t>
      </w:r>
      <w:r w:rsidR="4900FCED">
        <w:rPr/>
        <w:t>: Em vez de revogar um certificado, é prática comum emitir um novo certificado para a entidade folha em questão. O novo certificado terá um novo par de chaves pública/privada e uma nova data de validade. Esse processo efetivamente invalida o certificado anterior, uma vez que este deixa de ser utilizado para autenticação.</w:t>
      </w:r>
    </w:p>
    <w:p xmlns:wp14="http://schemas.microsoft.com/office/word/2010/wordml" w:rsidP="4900FCED" wp14:paraId="4028E30E" wp14:textId="2E94DE4F">
      <w:pPr>
        <w:pStyle w:val="ListParagraph"/>
        <w:numPr>
          <w:ilvl w:val="2"/>
          <w:numId w:val="1"/>
        </w:numPr>
        <w:spacing w:before="160" w:beforeAutospacing="off" w:line="276" w:lineRule="auto"/>
        <w:jc w:val="both"/>
        <w:rPr/>
      </w:pPr>
      <w:r w:rsidRPr="4900FCED" w:rsidR="4900FCED">
        <w:rPr>
          <w:b w:val="1"/>
          <w:bCs w:val="1"/>
        </w:rPr>
        <w:t>Suspensão Temporária de Certificado</w:t>
      </w:r>
      <w:r w:rsidR="4900FCED">
        <w:rPr/>
        <w:t>: Em algumas situações, pode ser necessário suspender temporariamente a validade de um certificado em vez de revogá-lo permanentemente. Esta ação é promovida por meio de um processo de suspensão, onde a autoridade de certificação ou a entidade folha declara que o certificado não deve ser usado durante um período específico. Após o término do período de suspensão, o certificado pode ser reativado.</w:t>
      </w:r>
    </w:p>
    <w:p xmlns:wp14="http://schemas.microsoft.com/office/word/2010/wordml" w:rsidP="4900FCED" wp14:paraId="21D7B0BD" wp14:textId="3ADB2999">
      <w:pPr>
        <w:pStyle w:val="ListParagraph"/>
        <w:numPr>
          <w:ilvl w:val="2"/>
          <w:numId w:val="1"/>
        </w:numPr>
        <w:spacing w:before="160" w:beforeAutospacing="off" w:line="276" w:lineRule="auto"/>
        <w:jc w:val="both"/>
        <w:rPr/>
      </w:pPr>
      <w:r w:rsidRPr="4900FCED" w:rsidR="4900FCED">
        <w:rPr>
          <w:b w:val="1"/>
          <w:bCs w:val="1"/>
        </w:rPr>
        <w:t>Roteamento de Confiança</w:t>
      </w:r>
      <w:r w:rsidR="4900FCED">
        <w:rPr/>
        <w:t>: Em sistemas de PKI (Infraestrutura de Chave Pública), o roteamento de confiança é importante. Quando um certificado é emitido por uma entidade folha, ele é normalmente incluído numa lista de certificados confiáveis ou uma "cadeia de certificação". Se um certificado for revogado ou substituído, o roteamento de confiança será ajustado para refletir essa mudança, e os sistemas que dependem dessa cadeia de certificação precedem à sua atualização automaticamente.</w:t>
      </w:r>
    </w:p>
    <w:p xmlns:wp14="http://schemas.microsoft.com/office/word/2010/wordml" w:rsidP="4900FCED" wp14:paraId="6FA99964" wp14:textId="5E2D20F8">
      <w:pPr>
        <w:pStyle w:val="ListParagraph"/>
        <w:numPr>
          <w:ilvl w:val="2"/>
          <w:numId w:val="1"/>
        </w:numPr>
        <w:spacing w:before="160" w:beforeAutospacing="off" w:line="276" w:lineRule="auto"/>
        <w:jc w:val="both"/>
        <w:rPr/>
      </w:pPr>
      <w:r w:rsidRPr="4900FCED" w:rsidR="4900FCED">
        <w:rPr>
          <w:b w:val="1"/>
          <w:bCs w:val="1"/>
        </w:rPr>
        <w:t>Gestão de Chave:</w:t>
      </w:r>
      <w:r w:rsidR="4900FCED">
        <w:rPr/>
        <w:t xml:space="preserve"> A gestão adequada das chaves privadas é fundamental para garantir a segurança de um certificado. Se a chave privada de uma entidade folha for comprometida, o certificado deve ser imediatamente revogado e substituído por um novo certificado com uma nova chave privada.</w:t>
      </w:r>
    </w:p>
    <w:p xmlns:wp14="http://schemas.microsoft.com/office/word/2010/wordml" w:rsidP="4900FCED" wp14:paraId="5179A0C0" wp14:textId="38F47FE3">
      <w:pPr>
        <w:pStyle w:val="Normal"/>
        <w:spacing w:before="160" w:beforeAutospacing="off" w:line="276" w:lineRule="auto"/>
        <w:ind w:left="1440"/>
        <w:jc w:val="both"/>
      </w:pPr>
      <w:r w:rsidR="4900FCED">
        <w:rPr/>
        <w:t xml:space="preserve">Conclui-se que a revogação, renovação, suspensão e a gestão de chaves são os principais mecanismos usados para tornar inválidos certificados assinados com chaves privadas de entidades folha. A entidade </w:t>
      </w:r>
      <w:r w:rsidRPr="4900FCED" w:rsidR="4900FCED">
        <w:rPr>
          <w:i w:val="1"/>
          <w:iCs w:val="1"/>
        </w:rPr>
        <w:t xml:space="preserve">root </w:t>
      </w:r>
      <w:r w:rsidR="4900FCED">
        <w:rPr/>
        <w:t>ou a autoridade de certificação é responsável por gerir estes processos e garantir que os certificados sejam usados de maneira segura e confiável.</w:t>
      </w:r>
    </w:p>
    <w:p xmlns:wp14="http://schemas.microsoft.com/office/word/2010/wordml" w:rsidP="4900FCED" wp14:paraId="5EC9C61F" wp14:textId="13F05DDE">
      <w:pPr>
        <w:pStyle w:val="Normal"/>
        <w:rPr>
          <w:rStyle w:val="Strong"/>
        </w:rPr>
      </w:pPr>
    </w:p>
    <w:p xmlns:wp14="http://schemas.microsoft.com/office/word/2010/wordml" wp14:paraId="12B35F44" wp14:textId="5A21B9E5">
      <w:r>
        <w:br w:type="page"/>
      </w:r>
    </w:p>
    <w:p xmlns:wp14="http://schemas.microsoft.com/office/word/2010/wordml" w:rsidP="4900FCED" wp14:paraId="1A1F63A7" wp14:textId="29D8817A">
      <w:pPr>
        <w:pStyle w:val="Normal"/>
      </w:pPr>
      <w:r w:rsidRPr="4900FCED" w:rsidR="4900FCED">
        <w:rPr>
          <w:rStyle w:val="Strong"/>
        </w:rPr>
        <w:t>Parte 2</w:t>
      </w:r>
    </w:p>
    <w:p xmlns:wp14="http://schemas.microsoft.com/office/word/2010/wordml" w:rsidP="4900FCED" wp14:paraId="6ED33624" wp14:textId="03DCEBD1">
      <w:pPr>
        <w:pStyle w:val="Normal"/>
        <w:rPr>
          <w:rStyle w:val="Strong"/>
        </w:rPr>
      </w:pPr>
    </w:p>
    <w:p xmlns:wp14="http://schemas.microsoft.com/office/word/2010/wordml" w:rsidP="4900FCED" wp14:paraId="7DC4C329" wp14:textId="0508DD83">
      <w:pPr>
        <w:pStyle w:val="ListParagraph"/>
        <w:numPr>
          <w:ilvl w:val="0"/>
          <w:numId w:val="1"/>
        </w:numPr>
        <w:spacing w:before="160" w:beforeAutospacing="off" w:line="276" w:lineRule="auto"/>
        <w:jc w:val="both"/>
        <w:rPr/>
      </w:pPr>
      <w:r w:rsidR="4900FCED">
        <w:rPr/>
        <w:t>Impacto da utilização dos modos de operação ECB e CBC quando a mensagem em claro tem repetição de padrões.</w:t>
      </w:r>
    </w:p>
    <w:p xmlns:wp14="http://schemas.microsoft.com/office/word/2010/wordml" w:rsidP="4900FCED" wp14:paraId="092EF4B1" wp14:textId="2AE26E05">
      <w:pPr>
        <w:pStyle w:val="Normal"/>
        <w:spacing w:before="160" w:beforeAutospacing="off" w:line="276" w:lineRule="auto"/>
        <w:ind w:left="0" w:firstLine="708"/>
        <w:jc w:val="both"/>
      </w:pPr>
      <w:r w:rsidR="4900FCED">
        <w:rPr/>
        <w:t>5.2. Comandos OpenSSL</w:t>
      </w:r>
    </w:p>
    <w:p w:rsidR="4900FCED" w:rsidP="4900FCED" w:rsidRDefault="4900FCED" w14:paraId="688B724A" w14:textId="30E5F99A">
      <w:pPr>
        <w:pStyle w:val="ListParagraph"/>
        <w:numPr>
          <w:ilvl w:val="0"/>
          <w:numId w:val="3"/>
        </w:numPr>
        <w:spacing w:before="160" w:beforeAutospacing="off" w:line="276" w:lineRule="auto"/>
        <w:jc w:val="both"/>
        <w:rPr/>
      </w:pPr>
      <w:r w:rsidR="4900FCED">
        <w:rPr/>
        <w:t xml:space="preserve">Versão do </w:t>
      </w:r>
      <w:r w:rsidR="4900FCED">
        <w:rPr/>
        <w:t>OpenSSL</w:t>
      </w:r>
      <w:r w:rsidR="4900FCED">
        <w:rPr/>
        <w:t xml:space="preserve"> usada:</w:t>
      </w:r>
    </w:p>
    <w:p w:rsidR="4900FCED" w:rsidP="4900FCED" w:rsidRDefault="4900FCED" w14:paraId="63E893EC" w14:textId="4504E04B">
      <w:pPr>
        <w:pStyle w:val="Normal"/>
        <w:spacing w:before="160" w:beforeAutospacing="off" w:line="276" w:lineRule="auto"/>
        <w:ind w:left="708" w:firstLine="708"/>
        <w:jc w:val="both"/>
      </w:pPr>
      <w:r>
        <w:drawing>
          <wp:inline wp14:editId="1D450C6C" wp14:anchorId="48CA2295">
            <wp:extent cx="4867275" cy="405606"/>
            <wp:effectExtent l="0" t="0" r="0" b="0"/>
            <wp:docPr id="691360846" name="" title=""/>
            <wp:cNvGraphicFramePr>
              <a:graphicFrameLocks noChangeAspect="1"/>
            </wp:cNvGraphicFramePr>
            <a:graphic>
              <a:graphicData uri="http://schemas.openxmlformats.org/drawingml/2006/picture">
                <pic:pic>
                  <pic:nvPicPr>
                    <pic:cNvPr id="0" name=""/>
                    <pic:cNvPicPr/>
                  </pic:nvPicPr>
                  <pic:blipFill>
                    <a:blip r:embed="Re6b0af339abb4270">
                      <a:extLst>
                        <a:ext xmlns:a="http://schemas.openxmlformats.org/drawingml/2006/main" uri="{28A0092B-C50C-407E-A947-70E740481C1C}">
                          <a14:useLocalDpi val="0"/>
                        </a:ext>
                      </a:extLst>
                    </a:blip>
                    <a:stretch>
                      <a:fillRect/>
                    </a:stretch>
                  </pic:blipFill>
                  <pic:spPr>
                    <a:xfrm>
                      <a:off x="0" y="0"/>
                      <a:ext cx="4867275" cy="405606"/>
                    </a:xfrm>
                    <a:prstGeom prst="rect">
                      <a:avLst/>
                    </a:prstGeom>
                  </pic:spPr>
                </pic:pic>
              </a:graphicData>
            </a:graphic>
          </wp:inline>
        </w:drawing>
      </w:r>
    </w:p>
    <w:p w:rsidR="4900FCED" w:rsidP="4900FCED" w:rsidRDefault="4900FCED" w14:paraId="62AFCEA4" w14:textId="2CB90A60">
      <w:pPr>
        <w:pStyle w:val="ListParagraph"/>
        <w:numPr>
          <w:ilvl w:val="0"/>
          <w:numId w:val="4"/>
        </w:numPr>
        <w:spacing w:before="160" w:beforeAutospacing="off" w:line="276" w:lineRule="auto"/>
        <w:jc w:val="both"/>
        <w:rPr/>
      </w:pPr>
      <w:r w:rsidR="4900FCED">
        <w:rPr/>
        <w:t>AES no modo ECB</w:t>
      </w:r>
    </w:p>
    <w:p w:rsidR="4900FCED" w:rsidP="4900FCED" w:rsidRDefault="4900FCED" w14:paraId="4DFDCA8D" w14:textId="0C8480BE">
      <w:pPr>
        <w:pStyle w:val="Normal"/>
        <w:spacing w:before="160" w:beforeAutospacing="off" w:line="276" w:lineRule="auto"/>
        <w:ind w:left="1440"/>
        <w:jc w:val="both"/>
      </w:pPr>
      <w:r>
        <w:drawing>
          <wp:inline wp14:editId="6F5D7590" wp14:anchorId="3A460B7E">
            <wp:extent cx="4857750" cy="374452"/>
            <wp:effectExtent l="0" t="0" r="0" b="0"/>
            <wp:docPr id="1366548536" name="" title=""/>
            <wp:cNvGraphicFramePr>
              <a:graphicFrameLocks noChangeAspect="1"/>
            </wp:cNvGraphicFramePr>
            <a:graphic>
              <a:graphicData uri="http://schemas.openxmlformats.org/drawingml/2006/picture">
                <pic:pic>
                  <pic:nvPicPr>
                    <pic:cNvPr id="0" name=""/>
                    <pic:cNvPicPr/>
                  </pic:nvPicPr>
                  <pic:blipFill>
                    <a:blip r:embed="Rf24a3ded48804c19">
                      <a:extLst>
                        <a:ext xmlns:a="http://schemas.openxmlformats.org/drawingml/2006/main" uri="{28A0092B-C50C-407E-A947-70E740481C1C}">
                          <a14:useLocalDpi val="0"/>
                        </a:ext>
                      </a:extLst>
                    </a:blip>
                    <a:stretch>
                      <a:fillRect/>
                    </a:stretch>
                  </pic:blipFill>
                  <pic:spPr>
                    <a:xfrm>
                      <a:off x="0" y="0"/>
                      <a:ext cx="4857750" cy="374452"/>
                    </a:xfrm>
                    <a:prstGeom prst="rect">
                      <a:avLst/>
                    </a:prstGeom>
                  </pic:spPr>
                </pic:pic>
              </a:graphicData>
            </a:graphic>
          </wp:inline>
        </w:drawing>
      </w:r>
    </w:p>
    <w:p w:rsidR="4900FCED" w:rsidP="4900FCED" w:rsidRDefault="4900FCED" w14:paraId="7258E7F3" w14:textId="18B99C77">
      <w:pPr>
        <w:pStyle w:val="ListParagraph"/>
        <w:numPr>
          <w:ilvl w:val="0"/>
          <w:numId w:val="6"/>
        </w:numPr>
        <w:spacing w:before="160" w:beforeAutospacing="off" w:line="276" w:lineRule="auto"/>
        <w:jc w:val="both"/>
        <w:rPr/>
      </w:pPr>
      <w:r w:rsidR="4900FCED">
        <w:rPr/>
        <w:t>AES no modo CBC (tanto a chave como o IV têm de ter 128-bit, 32 caracteres)</w:t>
      </w:r>
    </w:p>
    <w:p w:rsidR="4900FCED" w:rsidP="4900FCED" w:rsidRDefault="4900FCED" w14:paraId="396400FD" w14:textId="7FA81EC8">
      <w:pPr>
        <w:pStyle w:val="Normal"/>
        <w:spacing w:before="160" w:beforeAutospacing="off" w:line="276" w:lineRule="auto"/>
        <w:ind w:left="1440"/>
        <w:jc w:val="both"/>
      </w:pPr>
      <w:r>
        <w:drawing>
          <wp:inline wp14:editId="78720F36" wp14:anchorId="52FD39CE">
            <wp:extent cx="4914900" cy="317421"/>
            <wp:effectExtent l="0" t="0" r="0" b="0"/>
            <wp:docPr id="1480968904" name="" title=""/>
            <wp:cNvGraphicFramePr>
              <a:graphicFrameLocks noChangeAspect="1"/>
            </wp:cNvGraphicFramePr>
            <a:graphic>
              <a:graphicData uri="http://schemas.openxmlformats.org/drawingml/2006/picture">
                <pic:pic>
                  <pic:nvPicPr>
                    <pic:cNvPr id="0" name=""/>
                    <pic:cNvPicPr/>
                  </pic:nvPicPr>
                  <pic:blipFill>
                    <a:blip r:embed="Rdc7c7595f4694772">
                      <a:extLst>
                        <a:ext xmlns:a="http://schemas.openxmlformats.org/drawingml/2006/main" uri="{28A0092B-C50C-407E-A947-70E740481C1C}">
                          <a14:useLocalDpi val="0"/>
                        </a:ext>
                      </a:extLst>
                    </a:blip>
                    <a:stretch>
                      <a:fillRect/>
                    </a:stretch>
                  </pic:blipFill>
                  <pic:spPr>
                    <a:xfrm>
                      <a:off x="0" y="0"/>
                      <a:ext cx="4914900" cy="317421"/>
                    </a:xfrm>
                    <a:prstGeom prst="rect">
                      <a:avLst/>
                    </a:prstGeom>
                  </pic:spPr>
                </pic:pic>
              </a:graphicData>
            </a:graphic>
          </wp:inline>
        </w:drawing>
      </w:r>
    </w:p>
    <w:p w:rsidR="4900FCED" w:rsidP="4900FCED" w:rsidRDefault="4900FCED" w14:paraId="09455809" w14:textId="53FF03A1">
      <w:pPr>
        <w:pStyle w:val="ListParagraph"/>
        <w:numPr>
          <w:ilvl w:val="0"/>
          <w:numId w:val="7"/>
        </w:numPr>
        <w:spacing w:before="160" w:beforeAutospacing="off" w:line="276" w:lineRule="auto"/>
        <w:jc w:val="both"/>
        <w:rPr/>
      </w:pPr>
      <w:r w:rsidR="4900FCED">
        <w:rPr/>
        <w:t xml:space="preserve">DES no modo ECB (DES já não é suportado nesta versão do </w:t>
      </w:r>
      <w:r w:rsidR="4900FCED">
        <w:rPr/>
        <w:t>OpenSSL</w:t>
      </w:r>
      <w:r w:rsidR="4900FCED">
        <w:rPr/>
        <w:t xml:space="preserve">, foi necessário usar os argumentos </w:t>
      </w:r>
      <w:r w:rsidRPr="4900FCED" w:rsidR="4900FCED">
        <w:rPr>
          <w:i w:val="1"/>
          <w:iCs w:val="1"/>
        </w:rPr>
        <w:t>–</w:t>
      </w:r>
      <w:r w:rsidRPr="4900FCED" w:rsidR="4900FCED">
        <w:rPr>
          <w:i w:val="1"/>
          <w:iCs w:val="1"/>
        </w:rPr>
        <w:t>provider</w:t>
      </w:r>
      <w:r w:rsidRPr="4900FCED" w:rsidR="4900FCED">
        <w:rPr>
          <w:i w:val="1"/>
          <w:iCs w:val="1"/>
        </w:rPr>
        <w:t xml:space="preserve"> </w:t>
      </w:r>
      <w:r w:rsidRPr="4900FCED" w:rsidR="4900FCED">
        <w:rPr>
          <w:i w:val="1"/>
          <w:iCs w:val="1"/>
        </w:rPr>
        <w:t>legacy</w:t>
      </w:r>
      <w:r w:rsidR="4900FCED">
        <w:rPr/>
        <w:t xml:space="preserve"> e </w:t>
      </w:r>
      <w:r w:rsidRPr="4900FCED" w:rsidR="4900FCED">
        <w:rPr>
          <w:i w:val="1"/>
          <w:iCs w:val="1"/>
        </w:rPr>
        <w:t>–</w:t>
      </w:r>
      <w:r w:rsidRPr="4900FCED" w:rsidR="4900FCED">
        <w:rPr>
          <w:i w:val="1"/>
          <w:iCs w:val="1"/>
        </w:rPr>
        <w:t>provider</w:t>
      </w:r>
      <w:r w:rsidRPr="4900FCED" w:rsidR="4900FCED">
        <w:rPr>
          <w:i w:val="1"/>
          <w:iCs w:val="1"/>
        </w:rPr>
        <w:t xml:space="preserve"> </w:t>
      </w:r>
      <w:r w:rsidRPr="4900FCED" w:rsidR="4900FCED">
        <w:rPr>
          <w:i w:val="1"/>
          <w:iCs w:val="1"/>
        </w:rPr>
        <w:t>default</w:t>
      </w:r>
    </w:p>
    <w:p w:rsidR="4900FCED" w:rsidP="4900FCED" w:rsidRDefault="4900FCED" w14:paraId="6AD89A01" w14:textId="3864A242">
      <w:pPr>
        <w:pStyle w:val="Normal"/>
        <w:spacing w:before="160" w:beforeAutospacing="off" w:line="276" w:lineRule="auto"/>
        <w:ind w:left="1440"/>
        <w:jc w:val="both"/>
      </w:pPr>
      <w:r>
        <w:drawing>
          <wp:inline wp14:editId="67471329" wp14:anchorId="16A86540">
            <wp:extent cx="4895850" cy="244792"/>
            <wp:effectExtent l="0" t="0" r="0" b="0"/>
            <wp:docPr id="1582360263" name="" title=""/>
            <wp:cNvGraphicFramePr>
              <a:graphicFrameLocks noChangeAspect="1"/>
            </wp:cNvGraphicFramePr>
            <a:graphic>
              <a:graphicData uri="http://schemas.openxmlformats.org/drawingml/2006/picture">
                <pic:pic>
                  <pic:nvPicPr>
                    <pic:cNvPr id="0" name=""/>
                    <pic:cNvPicPr/>
                  </pic:nvPicPr>
                  <pic:blipFill>
                    <a:blip r:embed="Re6634c4cc9f747b1">
                      <a:extLst>
                        <a:ext xmlns:a="http://schemas.openxmlformats.org/drawingml/2006/main" uri="{28A0092B-C50C-407E-A947-70E740481C1C}">
                          <a14:useLocalDpi val="0"/>
                        </a:ext>
                      </a:extLst>
                    </a:blip>
                    <a:stretch>
                      <a:fillRect/>
                    </a:stretch>
                  </pic:blipFill>
                  <pic:spPr>
                    <a:xfrm>
                      <a:off x="0" y="0"/>
                      <a:ext cx="4895850" cy="244792"/>
                    </a:xfrm>
                    <a:prstGeom prst="rect">
                      <a:avLst/>
                    </a:prstGeom>
                  </pic:spPr>
                </pic:pic>
              </a:graphicData>
            </a:graphic>
          </wp:inline>
        </w:drawing>
      </w:r>
    </w:p>
    <w:p w:rsidR="4900FCED" w:rsidP="4900FCED" w:rsidRDefault="4900FCED" w14:paraId="2A804933" w14:textId="36DC325A">
      <w:pPr>
        <w:pStyle w:val="ListParagraph"/>
        <w:numPr>
          <w:ilvl w:val="0"/>
          <w:numId w:val="8"/>
        </w:numPr>
        <w:spacing w:before="160" w:beforeAutospacing="off" w:line="276" w:lineRule="auto"/>
        <w:jc w:val="both"/>
        <w:rPr/>
      </w:pPr>
      <w:r w:rsidR="4900FCED">
        <w:rPr/>
        <w:t>DES no modo CBC</w:t>
      </w:r>
    </w:p>
    <w:p w:rsidR="4900FCED" w:rsidP="4900FCED" w:rsidRDefault="4900FCED" w14:paraId="2F629885" w14:textId="2BA4B461">
      <w:pPr>
        <w:pStyle w:val="Normal"/>
        <w:spacing w:before="160" w:beforeAutospacing="off" w:line="276" w:lineRule="auto"/>
        <w:ind w:left="1440"/>
        <w:jc w:val="both"/>
      </w:pPr>
      <w:r>
        <w:drawing>
          <wp:inline wp14:editId="4B157E57" wp14:anchorId="4C601621">
            <wp:extent cx="4886325" cy="203597"/>
            <wp:effectExtent l="0" t="0" r="0" b="0"/>
            <wp:docPr id="1779727021" name="" title=""/>
            <wp:cNvGraphicFramePr>
              <a:graphicFrameLocks noChangeAspect="1"/>
            </wp:cNvGraphicFramePr>
            <a:graphic>
              <a:graphicData uri="http://schemas.openxmlformats.org/drawingml/2006/picture">
                <pic:pic>
                  <pic:nvPicPr>
                    <pic:cNvPr id="0" name=""/>
                    <pic:cNvPicPr/>
                  </pic:nvPicPr>
                  <pic:blipFill>
                    <a:blip r:embed="R9d24c1fe44334369">
                      <a:extLst>
                        <a:ext xmlns:a="http://schemas.openxmlformats.org/drawingml/2006/main" uri="{28A0092B-C50C-407E-A947-70E740481C1C}">
                          <a14:useLocalDpi val="0"/>
                        </a:ext>
                      </a:extLst>
                    </a:blip>
                    <a:stretch>
                      <a:fillRect/>
                    </a:stretch>
                  </pic:blipFill>
                  <pic:spPr>
                    <a:xfrm>
                      <a:off x="0" y="0"/>
                      <a:ext cx="4886325" cy="203597"/>
                    </a:xfrm>
                    <a:prstGeom prst="rect">
                      <a:avLst/>
                    </a:prstGeom>
                  </pic:spPr>
                </pic:pic>
              </a:graphicData>
            </a:graphic>
          </wp:inline>
        </w:drawing>
      </w:r>
    </w:p>
    <w:p w:rsidR="4900FCED" w:rsidP="4900FCED" w:rsidRDefault="4900FCED" w14:paraId="1C8542B8" w14:textId="1BC62959">
      <w:pPr>
        <w:pStyle w:val="Normal"/>
        <w:spacing w:before="160" w:beforeAutospacing="off" w:line="276" w:lineRule="auto"/>
        <w:ind w:left="0" w:firstLine="0"/>
        <w:jc w:val="both"/>
      </w:pPr>
    </w:p>
    <w:p w:rsidR="4900FCED" w:rsidRDefault="4900FCED" w14:paraId="78A1F4E8" w14:textId="06D9EA6E">
      <w:r>
        <w:br w:type="page"/>
      </w:r>
    </w:p>
    <w:p w:rsidR="4900FCED" w:rsidP="4900FCED" w:rsidRDefault="4900FCED" w14:paraId="22FEDDED" w14:textId="2E405F43">
      <w:pPr>
        <w:pStyle w:val="Normal"/>
        <w:spacing w:before="160" w:beforeAutospacing="off" w:line="276" w:lineRule="auto"/>
        <w:ind w:left="0" w:firstLine="0"/>
        <w:jc w:val="both"/>
      </w:pPr>
    </w:p>
    <w:p w:rsidR="4900FCED" w:rsidP="4900FCED" w:rsidRDefault="4900FCED" w14:paraId="26CB3DB0" w14:textId="2BD502B7">
      <w:pPr>
        <w:pStyle w:val="Normal"/>
        <w:spacing w:before="160" w:beforeAutospacing="off" w:line="276" w:lineRule="auto"/>
        <w:ind w:left="0" w:firstLine="720"/>
        <w:jc w:val="both"/>
      </w:pPr>
      <w:r w:rsidR="4900FCED">
        <w:rPr/>
        <w:t>5.3. Imagens cifradas e análise de resultados</w:t>
      </w:r>
    </w:p>
    <w:p w:rsidR="4900FCED" w:rsidP="4900FCED" w:rsidRDefault="4900FCED" w14:paraId="1D48FAAF" w14:textId="5D549080">
      <w:pPr>
        <w:pStyle w:val="Normal"/>
        <w:spacing w:before="160" w:beforeAutospacing="off" w:line="276" w:lineRule="auto"/>
        <w:ind w:left="0" w:firstLine="0"/>
        <w:jc w:val="both"/>
      </w:pPr>
    </w:p>
    <w:p w:rsidR="4900FCED" w:rsidP="4900FCED" w:rsidRDefault="4900FCED" w14:paraId="050E87A4" w14:textId="232B83AF">
      <w:pPr>
        <w:pStyle w:val="Normal"/>
        <w:spacing w:before="160" w:beforeAutospacing="off" w:line="276" w:lineRule="auto"/>
        <w:ind w:left="720"/>
        <w:jc w:val="center"/>
      </w:pPr>
      <w:r>
        <w:drawing>
          <wp:inline wp14:editId="4394D44B" wp14:anchorId="058CE4CE">
            <wp:extent cx="4572000" cy="2847975"/>
            <wp:effectExtent l="0" t="0" r="0" b="0"/>
            <wp:docPr id="1664720564" name="" title=""/>
            <wp:cNvGraphicFramePr>
              <a:graphicFrameLocks noChangeAspect="1"/>
            </wp:cNvGraphicFramePr>
            <a:graphic>
              <a:graphicData uri="http://schemas.openxmlformats.org/drawingml/2006/picture">
                <pic:pic>
                  <pic:nvPicPr>
                    <pic:cNvPr id="0" name=""/>
                    <pic:cNvPicPr/>
                  </pic:nvPicPr>
                  <pic:blipFill>
                    <a:blip r:embed="Rccbc26f524524e52">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4900FCED" w:rsidP="4900FCED" w:rsidRDefault="4900FCED" w14:paraId="2670FCCF" w14:textId="0A71B230">
      <w:pPr>
        <w:pStyle w:val="Normal"/>
        <w:spacing w:before="160" w:beforeAutospacing="off" w:line="276" w:lineRule="auto"/>
        <w:ind w:left="720"/>
        <w:jc w:val="center"/>
      </w:pPr>
      <w:r w:rsidR="4900FCED">
        <w:rPr/>
        <w:t>Imagem 1. - Imagem original e cifradas</w:t>
      </w:r>
    </w:p>
    <w:p w:rsidR="4900FCED" w:rsidP="4900FCED" w:rsidRDefault="4900FCED" w14:paraId="182B7BCF" w14:textId="7689E06E">
      <w:pPr>
        <w:pStyle w:val="Normal"/>
        <w:spacing w:before="160" w:beforeAutospacing="off" w:line="276" w:lineRule="auto"/>
        <w:ind w:left="720"/>
        <w:jc w:val="center"/>
      </w:pPr>
    </w:p>
    <w:p w:rsidR="4900FCED" w:rsidP="4900FCED" w:rsidRDefault="4900FCED" w14:paraId="1287AA67" w14:textId="1AF12A63">
      <w:pPr>
        <w:pStyle w:val="ListParagraph"/>
        <w:numPr>
          <w:ilvl w:val="0"/>
          <w:numId w:val="9"/>
        </w:numPr>
        <w:spacing w:before="160" w:beforeAutospacing="off" w:line="276" w:lineRule="auto"/>
        <w:jc w:val="both"/>
        <w:rPr/>
      </w:pPr>
      <w:r w:rsidR="4900FCED">
        <w:rPr/>
        <w:t>Análise dos resultados</w:t>
      </w:r>
    </w:p>
    <w:tbl>
      <w:tblPr>
        <w:tblStyle w:val="GridTable1Light-Accent1"/>
        <w:tblW w:w="0" w:type="auto"/>
        <w:tblLayout w:type="fixed"/>
        <w:tblLook w:val="06A0" w:firstRow="1" w:lastRow="0" w:firstColumn="1" w:lastColumn="0" w:noHBand="1" w:noVBand="1"/>
      </w:tblPr>
      <w:tblGrid>
        <w:gridCol w:w="2254"/>
        <w:gridCol w:w="2254"/>
        <w:gridCol w:w="2254"/>
        <w:gridCol w:w="2254"/>
      </w:tblGrid>
      <w:tr w:rsidR="4900FCED" w:rsidTr="4900FCED" w14:paraId="380C4A7C">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4900FCED" w:rsidP="4900FCED" w:rsidRDefault="4900FCED" w14:paraId="0B4C43BF" w14:textId="31610A83">
            <w:pPr>
              <w:pStyle w:val="Normal"/>
            </w:pPr>
            <w:r w:rsidR="4900FCED">
              <w:rPr/>
              <w:t>Nome</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1C1E4CCA" w14:textId="19CF31E0">
            <w:pPr>
              <w:pStyle w:val="Normal"/>
            </w:pPr>
            <w:r w:rsidR="4900FCED">
              <w:rPr/>
              <w:t>Tamanho (Bytes)</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1373DD07" w14:textId="261A3450">
            <w:pPr>
              <w:pStyle w:val="Normal"/>
            </w:pPr>
            <w:r w:rsidR="4900FCED">
              <w:rPr/>
              <w:t>Tamanho (Bits)</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120E6492" w14:textId="51FD6183">
            <w:pPr>
              <w:pStyle w:val="Normal"/>
            </w:pPr>
            <w:r w:rsidR="4900FCED">
              <w:rPr/>
              <w:t>Total blocos</w:t>
            </w:r>
          </w:p>
        </w:tc>
      </w:tr>
      <w:tr w:rsidR="4900FCED" w:rsidTr="4900FCED" w14:paraId="6D2AA838">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4900FCED" w:rsidP="4900FCED" w:rsidRDefault="4900FCED" w14:paraId="2BD01156" w14:textId="6C722424">
            <w:pPr>
              <w:pStyle w:val="Normal"/>
            </w:pPr>
            <w:r w:rsidR="4900FCED">
              <w:rPr>
                <w:b w:val="0"/>
                <w:bCs w:val="0"/>
              </w:rPr>
              <w:t>trab1.bmp</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554992D9" w14:textId="0A42AABC">
            <w:pPr>
              <w:pStyle w:val="Normal"/>
            </w:pPr>
            <w:r w:rsidR="4900FCED">
              <w:rPr/>
              <w:t>892850</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46A52870" w14:textId="073F430A">
            <w:pPr>
              <w:pStyle w:val="Normal"/>
            </w:pPr>
            <w:r w:rsidR="4900FCED">
              <w:rPr/>
              <w:t>71442800</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49944AB5" w14:textId="59E1AE44">
            <w:pPr>
              <w:pStyle w:val="Normal"/>
            </w:pPr>
          </w:p>
        </w:tc>
      </w:tr>
      <w:tr w:rsidR="4900FCED" w:rsidTr="4900FCED" w14:paraId="67CE6466">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4900FCED" w:rsidP="4900FCED" w:rsidRDefault="4900FCED" w14:paraId="675712D0" w14:textId="68186612">
            <w:pPr>
              <w:pStyle w:val="Normal"/>
              <w:rPr>
                <w:b w:val="0"/>
                <w:bCs w:val="0"/>
              </w:rPr>
            </w:pPr>
            <w:r w:rsidR="4900FCED">
              <w:rPr>
                <w:b w:val="0"/>
                <w:bCs w:val="0"/>
              </w:rPr>
              <w:t>header</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3660C431" w14:textId="7067072A">
            <w:pPr>
              <w:pStyle w:val="Normal"/>
              <w:rPr>
                <w:b w:val="0"/>
                <w:bCs w:val="0"/>
              </w:rPr>
            </w:pPr>
            <w:r w:rsidR="4900FCED">
              <w:rPr>
                <w:b w:val="0"/>
                <w:bCs w:val="0"/>
              </w:rPr>
              <w:t>54</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0D8667BA" w14:textId="1A792AF4">
            <w:pPr>
              <w:pStyle w:val="Normal"/>
              <w:rPr>
                <w:b w:val="0"/>
                <w:bCs w:val="0"/>
              </w:rPr>
            </w:pPr>
            <w:r w:rsidR="4900FCED">
              <w:rPr>
                <w:b w:val="0"/>
                <w:bCs w:val="0"/>
              </w:rPr>
              <w:t>432</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0EEE1E6A" w14:textId="59E1AE44">
            <w:pPr>
              <w:pStyle w:val="Normal"/>
              <w:rPr>
                <w:b w:val="0"/>
                <w:bCs w:val="0"/>
              </w:rPr>
            </w:pPr>
          </w:p>
        </w:tc>
      </w:tr>
      <w:tr w:rsidR="4900FCED" w:rsidTr="4900FCED" w14:paraId="7EAF2BE8">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4900FCED" w:rsidP="4900FCED" w:rsidRDefault="4900FCED" w14:paraId="27495B48" w14:textId="647D65F8">
            <w:pPr>
              <w:pStyle w:val="Normal"/>
              <w:rPr>
                <w:b w:val="0"/>
                <w:bCs w:val="0"/>
              </w:rPr>
            </w:pPr>
            <w:r w:rsidR="4900FCED">
              <w:rPr>
                <w:b w:val="0"/>
                <w:bCs w:val="0"/>
              </w:rPr>
              <w:t>body</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7B5C07A5" w14:textId="585D4583">
            <w:pPr>
              <w:pStyle w:val="Normal"/>
              <w:rPr>
                <w:b w:val="0"/>
                <w:bCs w:val="0"/>
              </w:rPr>
            </w:pPr>
            <w:r w:rsidR="4900FCED">
              <w:rPr>
                <w:b w:val="0"/>
                <w:bCs w:val="0"/>
              </w:rPr>
              <w:t>8927797</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5941F90A" w14:textId="2ED31CA2">
            <w:pPr>
              <w:pStyle w:val="Normal"/>
              <w:rPr>
                <w:b w:val="0"/>
                <w:bCs w:val="0"/>
              </w:rPr>
            </w:pPr>
            <w:r w:rsidR="4900FCED">
              <w:rPr>
                <w:b w:val="0"/>
                <w:bCs w:val="0"/>
              </w:rPr>
              <w:t>71442376</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411EE0C6" w14:textId="42BE55DD">
            <w:pPr>
              <w:pStyle w:val="Normal"/>
              <w:rPr>
                <w:b w:val="0"/>
                <w:bCs w:val="0"/>
              </w:rPr>
            </w:pPr>
            <w:r w:rsidR="4900FCED">
              <w:rPr>
                <w:b w:val="0"/>
                <w:bCs w:val="0"/>
              </w:rPr>
              <w:t>55799.8125(128bits), 111599.625(64bits)</w:t>
            </w:r>
          </w:p>
        </w:tc>
      </w:tr>
      <w:tr w:rsidR="4900FCED" w:rsidTr="4900FCED" w14:paraId="44EFE0BB">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4900FCED" w:rsidP="4900FCED" w:rsidRDefault="4900FCED" w14:paraId="408191B2" w14:textId="5116FD68">
            <w:pPr>
              <w:pStyle w:val="Normal"/>
              <w:rPr>
                <w:b w:val="0"/>
                <w:bCs w:val="0"/>
              </w:rPr>
            </w:pPr>
            <w:r w:rsidR="4900FCED">
              <w:rPr>
                <w:b w:val="0"/>
                <w:bCs w:val="0"/>
              </w:rPr>
              <w:t>body_aes_cbc</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537102A6" w14:textId="5B7B0FEB">
            <w:pPr>
              <w:pStyle w:val="Normal"/>
              <w:rPr>
                <w:b w:val="0"/>
                <w:bCs w:val="0"/>
              </w:rPr>
            </w:pPr>
            <w:r w:rsidR="4900FCED">
              <w:rPr>
                <w:b w:val="0"/>
                <w:bCs w:val="0"/>
              </w:rPr>
              <w:t>892800</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7C5F73DF" w14:textId="08EBD8F0">
            <w:pPr>
              <w:pStyle w:val="Normal"/>
              <w:rPr>
                <w:b w:val="0"/>
                <w:bCs w:val="0"/>
              </w:rPr>
            </w:pPr>
            <w:r w:rsidR="4900FCED">
              <w:rPr>
                <w:b w:val="0"/>
                <w:bCs w:val="0"/>
              </w:rPr>
              <w:t>7142400</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2A524E0B" w14:textId="0D69AE2B">
            <w:pPr>
              <w:pStyle w:val="Normal"/>
              <w:rPr>
                <w:b w:val="0"/>
                <w:bCs w:val="0"/>
              </w:rPr>
            </w:pPr>
            <w:r w:rsidR="4900FCED">
              <w:rPr>
                <w:b w:val="0"/>
                <w:bCs w:val="0"/>
              </w:rPr>
              <w:t>55800 (128bits)</w:t>
            </w:r>
          </w:p>
        </w:tc>
      </w:tr>
      <w:tr w:rsidR="4900FCED" w:rsidTr="4900FCED" w14:paraId="785A5384">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4900FCED" w:rsidP="4900FCED" w:rsidRDefault="4900FCED" w14:paraId="028948AA" w14:textId="7A0C8564">
            <w:pPr>
              <w:pStyle w:val="Normal"/>
              <w:rPr>
                <w:b w:val="0"/>
                <w:bCs w:val="0"/>
              </w:rPr>
            </w:pPr>
            <w:r w:rsidR="4900FCED">
              <w:rPr>
                <w:b w:val="0"/>
                <w:bCs w:val="0"/>
              </w:rPr>
              <w:t>body_aes_ecb</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5A2AFEE6" w14:textId="0A2D28B0">
            <w:pPr>
              <w:pStyle w:val="Normal"/>
              <w:rPr>
                <w:b w:val="0"/>
                <w:bCs w:val="0"/>
              </w:rPr>
            </w:pPr>
            <w:r w:rsidR="4900FCED">
              <w:rPr>
                <w:b w:val="0"/>
                <w:bCs w:val="0"/>
              </w:rPr>
              <w:t>892800</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6B747567" w14:textId="17D219C0">
            <w:pPr>
              <w:pStyle w:val="Normal"/>
              <w:rPr>
                <w:b w:val="0"/>
                <w:bCs w:val="0"/>
              </w:rPr>
            </w:pPr>
            <w:r w:rsidR="4900FCED">
              <w:rPr>
                <w:b w:val="0"/>
                <w:bCs w:val="0"/>
              </w:rPr>
              <w:t>7142400</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2445B32A" w14:textId="55109ED2">
            <w:pPr>
              <w:pStyle w:val="Normal"/>
              <w:rPr>
                <w:b w:val="0"/>
                <w:bCs w:val="0"/>
              </w:rPr>
            </w:pPr>
            <w:r w:rsidR="4900FCED">
              <w:rPr>
                <w:b w:val="0"/>
                <w:bCs w:val="0"/>
              </w:rPr>
              <w:t>55800 (128bits)</w:t>
            </w:r>
          </w:p>
        </w:tc>
      </w:tr>
      <w:tr w:rsidR="4900FCED" w:rsidTr="4900FCED" w14:paraId="7BD11F8E">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4900FCED" w:rsidP="4900FCED" w:rsidRDefault="4900FCED" w14:paraId="245BEFD7" w14:textId="46B59F6B">
            <w:pPr>
              <w:pStyle w:val="Normal"/>
              <w:rPr>
                <w:b w:val="0"/>
                <w:bCs w:val="0"/>
              </w:rPr>
            </w:pPr>
            <w:r w:rsidR="4900FCED">
              <w:rPr>
                <w:b w:val="0"/>
                <w:bCs w:val="0"/>
              </w:rPr>
              <w:t>body_des_cbc</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50E451A2" w14:textId="07B74815">
            <w:pPr>
              <w:pStyle w:val="Normal"/>
              <w:rPr>
                <w:b w:val="0"/>
                <w:bCs w:val="0"/>
              </w:rPr>
            </w:pPr>
            <w:r w:rsidR="4900FCED">
              <w:rPr>
                <w:b w:val="0"/>
                <w:bCs w:val="0"/>
              </w:rPr>
              <w:t>892800</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436DA270" w14:textId="1BA8847C">
            <w:pPr>
              <w:pStyle w:val="Normal"/>
              <w:rPr>
                <w:b w:val="0"/>
                <w:bCs w:val="0"/>
              </w:rPr>
            </w:pPr>
            <w:r w:rsidR="4900FCED">
              <w:rPr>
                <w:b w:val="0"/>
                <w:bCs w:val="0"/>
              </w:rPr>
              <w:t>7142400</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72A603C2" w14:textId="416099B3">
            <w:pPr>
              <w:pStyle w:val="Normal"/>
              <w:rPr>
                <w:b w:val="0"/>
                <w:bCs w:val="0"/>
              </w:rPr>
            </w:pPr>
            <w:r w:rsidR="4900FCED">
              <w:rPr>
                <w:b w:val="0"/>
                <w:bCs w:val="0"/>
              </w:rPr>
              <w:t>111600 (64bits)</w:t>
            </w:r>
          </w:p>
        </w:tc>
      </w:tr>
      <w:tr w:rsidR="4900FCED" w:rsidTr="4900FCED" w14:paraId="2F8FAD58">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4900FCED" w:rsidP="4900FCED" w:rsidRDefault="4900FCED" w14:paraId="73D0F384" w14:textId="464FD358">
            <w:pPr>
              <w:pStyle w:val="Normal"/>
              <w:rPr>
                <w:b w:val="0"/>
                <w:bCs w:val="0"/>
              </w:rPr>
            </w:pPr>
            <w:r w:rsidR="4900FCED">
              <w:rPr>
                <w:b w:val="0"/>
                <w:bCs w:val="0"/>
              </w:rPr>
              <w:t>body_des_ecb</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712AA5E0" w14:textId="49AADEB6">
            <w:pPr>
              <w:pStyle w:val="Normal"/>
              <w:rPr>
                <w:b w:val="0"/>
                <w:bCs w:val="0"/>
              </w:rPr>
            </w:pPr>
            <w:r w:rsidR="4900FCED">
              <w:rPr>
                <w:b w:val="0"/>
                <w:bCs w:val="0"/>
              </w:rPr>
              <w:t>892800</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0B161D14" w14:textId="13E8C14A">
            <w:pPr>
              <w:pStyle w:val="Normal"/>
              <w:rPr>
                <w:b w:val="0"/>
                <w:bCs w:val="0"/>
              </w:rPr>
            </w:pPr>
            <w:r w:rsidR="4900FCED">
              <w:rPr>
                <w:b w:val="0"/>
                <w:bCs w:val="0"/>
              </w:rPr>
              <w:t>7142400</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2BAE62A3" w14:textId="423D2666">
            <w:pPr>
              <w:pStyle w:val="Normal"/>
              <w:rPr>
                <w:b w:val="0"/>
                <w:bCs w:val="0"/>
              </w:rPr>
            </w:pPr>
            <w:r w:rsidR="4900FCED">
              <w:rPr>
                <w:b w:val="0"/>
                <w:bCs w:val="0"/>
              </w:rPr>
              <w:t>111600 (64bits)</w:t>
            </w:r>
          </w:p>
        </w:tc>
      </w:tr>
      <w:tr w:rsidR="4900FCED" w:rsidTr="4900FCED" w14:paraId="086A28DA">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4900FCED" w:rsidP="4900FCED" w:rsidRDefault="4900FCED" w14:paraId="33AB4D11" w14:textId="7CFE6E5B">
            <w:pPr>
              <w:pStyle w:val="Normal"/>
              <w:rPr>
                <w:b w:val="0"/>
                <w:bCs w:val="0"/>
              </w:rPr>
            </w:pPr>
            <w:r w:rsidR="4900FCED">
              <w:rPr>
                <w:b w:val="0"/>
                <w:bCs w:val="0"/>
              </w:rPr>
              <w:t>aes_cbc.bmp</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4A2D2DED" w14:textId="29DAD44B">
            <w:pPr>
              <w:pStyle w:val="Normal"/>
              <w:rPr>
                <w:b w:val="0"/>
                <w:bCs w:val="0"/>
              </w:rPr>
            </w:pPr>
            <w:r w:rsidR="4900FCED">
              <w:rPr>
                <w:b w:val="0"/>
                <w:bCs w:val="0"/>
              </w:rPr>
              <w:t>892854</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1A9E7D45" w14:textId="3DCBFE18">
            <w:pPr>
              <w:pStyle w:val="Normal"/>
              <w:rPr>
                <w:b w:val="0"/>
                <w:bCs w:val="0"/>
              </w:rPr>
            </w:pPr>
            <w:r w:rsidR="4900FCED">
              <w:rPr>
                <w:b w:val="0"/>
                <w:bCs w:val="0"/>
              </w:rPr>
              <w:t>7142832</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61CC3E43" w14:textId="66F5B721">
            <w:pPr>
              <w:pStyle w:val="Normal"/>
              <w:rPr>
                <w:b w:val="0"/>
                <w:bCs w:val="0"/>
              </w:rPr>
            </w:pPr>
          </w:p>
        </w:tc>
      </w:tr>
      <w:tr w:rsidR="4900FCED" w:rsidTr="4900FCED" w14:paraId="55DBC462">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4900FCED" w:rsidP="4900FCED" w:rsidRDefault="4900FCED" w14:paraId="79E91C5E" w14:textId="4757561B">
            <w:pPr>
              <w:pStyle w:val="Normal"/>
              <w:rPr>
                <w:b w:val="0"/>
                <w:bCs w:val="0"/>
              </w:rPr>
            </w:pPr>
            <w:r w:rsidR="4900FCED">
              <w:rPr>
                <w:b w:val="0"/>
                <w:bCs w:val="0"/>
              </w:rPr>
              <w:t>aes_ecb.bmp</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575D2C85" w14:textId="369E96D1">
            <w:pPr>
              <w:pStyle w:val="Normal"/>
              <w:rPr>
                <w:b w:val="0"/>
                <w:bCs w:val="0"/>
              </w:rPr>
            </w:pPr>
            <w:r w:rsidR="4900FCED">
              <w:rPr>
                <w:b w:val="0"/>
                <w:bCs w:val="0"/>
              </w:rPr>
              <w:t>892854</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52C840CD" w14:textId="336B4891">
            <w:pPr>
              <w:pStyle w:val="Normal"/>
              <w:rPr>
                <w:b w:val="0"/>
                <w:bCs w:val="0"/>
              </w:rPr>
            </w:pPr>
            <w:r w:rsidR="4900FCED">
              <w:rPr>
                <w:b w:val="0"/>
                <w:bCs w:val="0"/>
              </w:rPr>
              <w:t>7142832</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514360E1" w14:textId="79AAAA09">
            <w:pPr>
              <w:pStyle w:val="Normal"/>
              <w:rPr>
                <w:b w:val="0"/>
                <w:bCs w:val="0"/>
              </w:rPr>
            </w:pPr>
          </w:p>
        </w:tc>
      </w:tr>
      <w:tr w:rsidR="4900FCED" w:rsidTr="4900FCED" w14:paraId="4F7051C3">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4900FCED" w:rsidP="4900FCED" w:rsidRDefault="4900FCED" w14:paraId="0C5620DD" w14:textId="206F22C1">
            <w:pPr>
              <w:pStyle w:val="Normal"/>
              <w:rPr>
                <w:b w:val="0"/>
                <w:bCs w:val="0"/>
              </w:rPr>
            </w:pPr>
            <w:r w:rsidR="4900FCED">
              <w:rPr>
                <w:b w:val="0"/>
                <w:bCs w:val="0"/>
              </w:rPr>
              <w:t>des_cbc.bmp</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4C56BD9B" w14:textId="13202388">
            <w:pPr>
              <w:pStyle w:val="Normal"/>
              <w:rPr>
                <w:b w:val="0"/>
                <w:bCs w:val="0"/>
              </w:rPr>
            </w:pPr>
            <w:r w:rsidR="4900FCED">
              <w:rPr>
                <w:b w:val="0"/>
                <w:bCs w:val="0"/>
              </w:rPr>
              <w:t>892854</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16A998C1" w14:textId="3DEBE9E9">
            <w:pPr>
              <w:pStyle w:val="Normal"/>
              <w:rPr>
                <w:b w:val="0"/>
                <w:bCs w:val="0"/>
              </w:rPr>
            </w:pPr>
            <w:r w:rsidR="4900FCED">
              <w:rPr>
                <w:b w:val="0"/>
                <w:bCs w:val="0"/>
              </w:rPr>
              <w:t>7142832</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0646F2A9" w14:textId="6BE2503F">
            <w:pPr>
              <w:pStyle w:val="Normal"/>
              <w:rPr>
                <w:b w:val="0"/>
                <w:bCs w:val="0"/>
              </w:rPr>
            </w:pPr>
          </w:p>
        </w:tc>
      </w:tr>
      <w:tr w:rsidR="4900FCED" w:rsidTr="4900FCED" w14:paraId="246FC967">
        <w:trPr>
          <w:trHeight w:val="300"/>
        </w:trPr>
        <w:tc>
          <w:tcPr>
            <w:cnfStyle w:val="001000000000" w:firstRow="0" w:lastRow="0" w:firstColumn="1" w:lastColumn="0" w:oddVBand="0" w:evenVBand="0" w:oddHBand="0" w:evenHBand="0" w:firstRowFirstColumn="0" w:firstRowLastColumn="0" w:lastRowFirstColumn="0" w:lastRowLastColumn="0"/>
            <w:tcW w:w="2254" w:type="dxa"/>
            <w:tcMar/>
          </w:tcPr>
          <w:p w:rsidR="4900FCED" w:rsidP="4900FCED" w:rsidRDefault="4900FCED" w14:paraId="4563AA37" w14:textId="713A1B62">
            <w:pPr>
              <w:pStyle w:val="Normal"/>
              <w:rPr>
                <w:b w:val="0"/>
                <w:bCs w:val="0"/>
              </w:rPr>
            </w:pPr>
            <w:r w:rsidR="4900FCED">
              <w:rPr>
                <w:b w:val="0"/>
                <w:bCs w:val="0"/>
              </w:rPr>
              <w:t>des_ecb.bmp</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42CB2772" w14:textId="04F4A812">
            <w:pPr>
              <w:pStyle w:val="Normal"/>
              <w:rPr>
                <w:b w:val="0"/>
                <w:bCs w:val="0"/>
              </w:rPr>
            </w:pPr>
            <w:r w:rsidR="4900FCED">
              <w:rPr>
                <w:b w:val="0"/>
                <w:bCs w:val="0"/>
              </w:rPr>
              <w:t>892854</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0A7CB690" w14:textId="14640EC5">
            <w:pPr>
              <w:pStyle w:val="Normal"/>
              <w:rPr>
                <w:b w:val="0"/>
                <w:bCs w:val="0"/>
              </w:rPr>
            </w:pPr>
            <w:r w:rsidR="4900FCED">
              <w:rPr>
                <w:b w:val="0"/>
                <w:bCs w:val="0"/>
              </w:rPr>
              <w:t>7142832</w:t>
            </w:r>
          </w:p>
        </w:tc>
        <w:tc>
          <w:tcPr>
            <w:cnfStyle w:val="000000000000" w:firstRow="0" w:lastRow="0" w:firstColumn="0" w:lastColumn="0" w:oddVBand="0" w:evenVBand="0" w:oddHBand="0" w:evenHBand="0" w:firstRowFirstColumn="0" w:firstRowLastColumn="0" w:lastRowFirstColumn="0" w:lastRowLastColumn="0"/>
            <w:tcW w:w="2254" w:type="dxa"/>
            <w:tcMar/>
          </w:tcPr>
          <w:p w:rsidR="4900FCED" w:rsidP="4900FCED" w:rsidRDefault="4900FCED" w14:paraId="0DAF0086" w14:textId="3D07767F">
            <w:pPr>
              <w:pStyle w:val="Normal"/>
              <w:rPr>
                <w:b w:val="0"/>
                <w:bCs w:val="0"/>
              </w:rPr>
            </w:pPr>
          </w:p>
        </w:tc>
      </w:tr>
    </w:tbl>
    <w:p w:rsidR="4900FCED" w:rsidP="4900FCED" w:rsidRDefault="4900FCED" w14:paraId="71C1FB3A" w14:textId="2995DE0F">
      <w:pPr>
        <w:pStyle w:val="Normal"/>
        <w:spacing w:before="160" w:beforeAutospacing="off" w:line="276" w:lineRule="auto"/>
        <w:ind w:left="720"/>
        <w:jc w:val="center"/>
      </w:pPr>
      <w:r w:rsidR="4900FCED">
        <w:rPr/>
        <w:t xml:space="preserve">Tabela 1. - Tabela </w:t>
      </w:r>
      <w:r w:rsidR="4900FCED">
        <w:rPr/>
        <w:t>correlacional</w:t>
      </w:r>
      <w:r w:rsidR="4900FCED">
        <w:rPr/>
        <w:t xml:space="preserve"> entre modos usados e tamanhos</w:t>
      </w:r>
    </w:p>
    <w:p w:rsidR="4900FCED" w:rsidP="4900FCED" w:rsidRDefault="4900FCED" w14:paraId="713BF913" w14:textId="637031DD">
      <w:pPr>
        <w:pStyle w:val="Normal"/>
        <w:spacing w:before="160" w:beforeAutospacing="off" w:line="276" w:lineRule="auto"/>
        <w:ind w:left="720"/>
        <w:jc w:val="center"/>
      </w:pPr>
    </w:p>
    <w:p w:rsidR="4900FCED" w:rsidP="4900FCED" w:rsidRDefault="4900FCED" w14:paraId="0710F840" w14:textId="79647655">
      <w:pPr>
        <w:pStyle w:val="ListParagraph"/>
        <w:numPr>
          <w:ilvl w:val="0"/>
          <w:numId w:val="9"/>
        </w:numPr>
        <w:spacing w:before="160" w:beforeAutospacing="off" w:line="276" w:lineRule="auto"/>
        <w:jc w:val="both"/>
        <w:rPr/>
      </w:pPr>
      <w:r w:rsidR="4900FCED">
        <w:rPr/>
        <w:t>Conclusão</w:t>
      </w:r>
    </w:p>
    <w:p w:rsidR="4900FCED" w:rsidP="4900FCED" w:rsidRDefault="4900FCED" w14:paraId="510D4BF5" w14:textId="1950CD0D">
      <w:pPr>
        <w:pStyle w:val="Normal"/>
        <w:spacing w:before="160" w:beforeAutospacing="off" w:line="276" w:lineRule="auto"/>
        <w:ind w:left="1440" w:hanging="900"/>
        <w:jc w:val="both"/>
      </w:pPr>
      <w:r w:rsidR="4900FCED">
        <w:rPr/>
        <w:t xml:space="preserve">Uma vez que os modos ECB e CBC funcionam por blocos, no caso do DES, 64 bits e no caso do AES 128 bits, o programa acrescentou um </w:t>
      </w:r>
      <w:r w:rsidRPr="4900FCED" w:rsidR="4900FCED">
        <w:rPr>
          <w:i w:val="1"/>
          <w:iCs w:val="1"/>
        </w:rPr>
        <w:t>padding</w:t>
      </w:r>
      <w:r w:rsidRPr="4900FCED" w:rsidR="4900FCED">
        <w:rPr>
          <w:i w:val="1"/>
          <w:iCs w:val="1"/>
        </w:rPr>
        <w:t xml:space="preserve"> </w:t>
      </w:r>
      <w:r w:rsidR="4900FCED">
        <w:rPr/>
        <w:t>de 3 bytes, tornando assim os ficheiros um pouco maiores que o original.</w:t>
      </w:r>
    </w:p>
    <w:p w:rsidR="4900FCED" w:rsidP="4900FCED" w:rsidRDefault="4900FCED" w14:paraId="42580042" w14:textId="3E619596">
      <w:pPr>
        <w:pStyle w:val="Normal"/>
        <w:spacing w:before="160" w:beforeAutospacing="off" w:line="276" w:lineRule="auto"/>
        <w:ind w:left="1440"/>
        <w:jc w:val="both"/>
      </w:pPr>
      <w:r w:rsidR="4900FCED">
        <w:rPr/>
        <w:t>Como é possível ver na imagem, quando é usado o modo ECB, continua a ser possível identificar a informação, pois cada bloco é cifrado independente dos restantes blocos, o que faz com que informação igual na imagem original, continue igual depois de cifrada. Já no modo CBC isto não acontece porque cada bloco é XORado com informação do bloco anterior, fazendo com que deste modo, cada bloco dependa de todos os blocos anteriores.</w:t>
      </w:r>
    </w:p>
    <w:p w:rsidR="4900FCED" w:rsidP="4900FCED" w:rsidRDefault="4900FCED" w14:paraId="713FA0C6" w14:textId="202A9362">
      <w:pPr>
        <w:pStyle w:val="Normal"/>
        <w:spacing w:before="160" w:beforeAutospacing="off" w:line="276" w:lineRule="auto"/>
        <w:ind w:left="1440"/>
        <w:jc w:val="both"/>
      </w:pPr>
    </w:p>
    <w:p w:rsidR="4900FCED" w:rsidP="4900FCED" w:rsidRDefault="4900FCED" w14:paraId="638E4A63" w14:textId="55906A3C">
      <w:pPr>
        <w:pStyle w:val="ListParagraph"/>
        <w:numPr>
          <w:ilvl w:val="0"/>
          <w:numId w:val="1"/>
        </w:numPr>
        <w:spacing w:before="160" w:beforeAutospacing="off" w:line="276" w:lineRule="auto"/>
        <w:jc w:val="both"/>
        <w:rPr/>
      </w:pPr>
      <w:r w:rsidR="4900FCED">
        <w:rPr/>
        <w:t>Blockchain</w:t>
      </w:r>
    </w:p>
    <w:p w:rsidR="4900FCED" w:rsidP="4900FCED" w:rsidRDefault="4900FCED" w14:paraId="4954C241" w14:textId="11B022D9">
      <w:pPr>
        <w:pStyle w:val="Normal"/>
        <w:spacing w:before="160" w:beforeAutospacing="off" w:line="276" w:lineRule="auto"/>
        <w:ind w:left="720"/>
        <w:jc w:val="both"/>
      </w:pPr>
      <w:r w:rsidR="4900FCED">
        <w:rPr/>
        <w:t>6.3. A alteração do valor da transação no bloco 10 afetaria o hash desse bloco, pois o hash é calculado com base nos dados da transação. Como cada bloco na blockchain contém o hash do bloco anterior, essa alteração também afetaria todos os blocos subsequentes na cadeia.</w:t>
      </w:r>
    </w:p>
    <w:p w:rsidR="4900FCED" w:rsidP="4900FCED" w:rsidRDefault="4900FCED" w14:paraId="23DD8597" w14:textId="71E4D240">
      <w:pPr>
        <w:pStyle w:val="Normal"/>
        <w:spacing w:before="160" w:beforeAutospacing="off" w:line="276" w:lineRule="auto"/>
        <w:ind w:left="720"/>
        <w:jc w:val="both"/>
      </w:pPr>
      <w:r w:rsidR="4900FCED">
        <w:rPr/>
        <w:t xml:space="preserve">Quando o processo de validação percorre a cadeia de blocos, ele recalcula o </w:t>
      </w:r>
      <w:r w:rsidR="4900FCED">
        <w:rPr/>
        <w:t>hash</w:t>
      </w:r>
      <w:r w:rsidR="4900FCED">
        <w:rPr/>
        <w:t xml:space="preserve"> de cada bloco e compara com o valor do </w:t>
      </w:r>
      <w:r w:rsidR="4900FCED">
        <w:rPr/>
        <w:t>hash</w:t>
      </w:r>
      <w:r w:rsidR="4900FCED">
        <w:rPr/>
        <w:t xml:space="preserve"> armazenado no próximo bloco. Se um atacante alterar o valor da transação no bloco 10, o </w:t>
      </w:r>
      <w:r w:rsidR="4900FCED">
        <w:rPr/>
        <w:t>hash</w:t>
      </w:r>
      <w:r w:rsidR="4900FCED">
        <w:rPr/>
        <w:t xml:space="preserve"> recalculado para esse bloco será diferente do </w:t>
      </w:r>
      <w:r w:rsidR="4900FCED">
        <w:rPr/>
        <w:t>hash</w:t>
      </w:r>
      <w:r w:rsidR="4900FCED">
        <w:rPr/>
        <w:t xml:space="preserve"> armazenado no bloco 11. Portanto, a validação falhará no bloco 11, pois o hash armazenado não corresponderá ao hash recalculado do bloco 10.</w:t>
      </w:r>
    </w:p>
    <w:p w:rsidR="4900FCED" w:rsidP="4900FCED" w:rsidRDefault="4900FCED" w14:paraId="1B8DA5F2" w14:textId="6189B3FC">
      <w:pPr>
        <w:pStyle w:val="Normal"/>
        <w:spacing w:before="160" w:beforeAutospacing="off" w:line="276" w:lineRule="auto"/>
        <w:ind w:left="720"/>
        <w:jc w:val="both"/>
      </w:pPr>
      <w:r w:rsidR="4900FCED">
        <w:rPr/>
        <w:t xml:space="preserve">Isso permite que a alteração seja </w:t>
      </w:r>
      <w:r w:rsidR="4900FCED">
        <w:rPr/>
        <w:t>detectada</w:t>
      </w:r>
      <w:r w:rsidR="4900FCED">
        <w:rPr/>
        <w:t xml:space="preserve"> e a integridade da cadeia de blocos seja mantida. A beleza da blockchain reside precisamente nesta propriedade: qualquer alteração em um bloco é propagada para todos os blocos subsequentes, tornando as alterações facilmente detectáveis.</w:t>
      </w:r>
    </w:p>
    <w:p w:rsidR="4900FCED" w:rsidP="4900FCED" w:rsidRDefault="4900FCED" w14:paraId="7C23C23D" w14:textId="7374114D">
      <w:pPr>
        <w:pStyle w:val="Normal"/>
        <w:spacing w:before="160" w:beforeAutospacing="off" w:line="276" w:lineRule="auto"/>
        <w:ind w:left="720" w:hanging="12"/>
        <w:jc w:val="both"/>
      </w:pPr>
      <w:r w:rsidR="4900FCED">
        <w:rPr/>
        <w:t>6.4. Para realizar uma alteração legítima no valor da transação do bloco 10, seria necessário alterar as seguintes informações na cadeia:</w:t>
      </w:r>
    </w:p>
    <w:p w:rsidR="4900FCED" w:rsidP="4900FCED" w:rsidRDefault="4900FCED" w14:paraId="6441F96E" w14:textId="32B5DED3">
      <w:pPr>
        <w:pStyle w:val="ListParagraph"/>
        <w:numPr>
          <w:ilvl w:val="0"/>
          <w:numId w:val="10"/>
        </w:numPr>
        <w:spacing w:before="160" w:beforeAutospacing="off" w:line="276" w:lineRule="auto"/>
        <w:jc w:val="both"/>
        <w:rPr/>
      </w:pPr>
      <w:r w:rsidRPr="4900FCED" w:rsidR="4900FCED">
        <w:rPr>
          <w:b w:val="1"/>
          <w:bCs w:val="1"/>
        </w:rPr>
        <w:t>Bloco 10:</w:t>
      </w:r>
      <w:r w:rsidR="4900FCED">
        <w:rPr/>
        <w:t xml:space="preserve"> Primeiro, alterar o valor da transação no bloco 10. Isso também alteraria o hash do bloco 10, pois o hash é calculado com base nos dados da transação.</w:t>
      </w:r>
    </w:p>
    <w:p w:rsidR="4900FCED" w:rsidP="4900FCED" w:rsidRDefault="4900FCED" w14:paraId="41C68A13" w14:textId="1390FA20">
      <w:pPr>
        <w:pStyle w:val="ListParagraph"/>
        <w:numPr>
          <w:ilvl w:val="0"/>
          <w:numId w:val="10"/>
        </w:numPr>
        <w:spacing w:before="160" w:beforeAutospacing="off" w:line="276" w:lineRule="auto"/>
        <w:jc w:val="both"/>
        <w:rPr/>
      </w:pPr>
      <w:r w:rsidRPr="4900FCED" w:rsidR="4900FCED">
        <w:rPr>
          <w:b w:val="1"/>
          <w:bCs w:val="1"/>
        </w:rPr>
        <w:t>Blocos 11 a 100</w:t>
      </w:r>
      <w:r w:rsidR="4900FCED">
        <w:rPr/>
        <w:t>: Como cada bloco na blockchain contém o hash do bloco anterior, a alteração no hash do bloco 10 afetaria todos os blocos subsequentes na cadeia. Portanto, seria necessário recalcular e atualizar o hash em cada um dos blocos de 11 a 100.</w:t>
      </w:r>
    </w:p>
    <w:p w:rsidR="4900FCED" w:rsidP="4900FCED" w:rsidRDefault="4900FCED" w14:paraId="05BCA4A8" w14:textId="734C55A6">
      <w:pPr>
        <w:pStyle w:val="Normal"/>
        <w:spacing w:before="160" w:beforeAutospacing="off" w:line="276" w:lineRule="auto"/>
        <w:ind w:left="0"/>
        <w:jc w:val="both"/>
      </w:pPr>
      <w:r w:rsidR="4900FCED">
        <w:rPr/>
        <w:t xml:space="preserve">Esta é uma das razões pelas quais as </w:t>
      </w:r>
      <w:r w:rsidR="4900FCED">
        <w:rPr/>
        <w:t>blockchains</w:t>
      </w:r>
      <w:r w:rsidR="4900FCED">
        <w:rPr/>
        <w:t xml:space="preserve"> são consideradas imutáveis. Qualquer alteração, mesmo que legítima, requer uma quantidade significativa de trabalho computacional para atualizar todos os blocos subsequentes na cadeia.</w:t>
      </w:r>
    </w:p>
    <w:p w:rsidR="4900FCED" w:rsidP="4900FCED" w:rsidRDefault="4900FCED" w14:paraId="0ED8256D" w14:textId="44CF7ECE">
      <w:pPr>
        <w:pStyle w:val="Normal"/>
        <w:spacing w:before="160" w:beforeAutospacing="off" w:line="276" w:lineRule="auto"/>
        <w:ind w:left="0"/>
        <w:jc w:val="both"/>
      </w:pPr>
    </w:p>
    <w:p w:rsidR="4900FCED" w:rsidP="4900FCED" w:rsidRDefault="4900FCED" w14:paraId="09B4575B" w14:textId="6A0D7293">
      <w:pPr>
        <w:pStyle w:val="Normal"/>
        <w:spacing w:before="160" w:beforeAutospacing="off" w:line="276" w:lineRule="auto"/>
        <w:ind w:left="0"/>
        <w:jc w:val="both"/>
      </w:pPr>
    </w:p>
    <w:p w:rsidR="4900FCED" w:rsidP="4900FCED" w:rsidRDefault="4900FCED" w14:paraId="13C7BCF4" w14:textId="53FA2AE9">
      <w:pPr>
        <w:pStyle w:val="Normal"/>
        <w:rPr>
          <w:rStyle w:val="Strong"/>
        </w:rPr>
      </w:pPr>
      <w:r w:rsidRPr="4900FCED" w:rsidR="4900FCED">
        <w:rPr>
          <w:rStyle w:val="Strong"/>
        </w:rPr>
        <w:t>Outras informações</w:t>
      </w:r>
    </w:p>
    <w:p w:rsidR="4900FCED" w:rsidP="4900FCED" w:rsidRDefault="4900FCED" w14:paraId="3B908817" w14:textId="13A4A6DD">
      <w:pPr>
        <w:pStyle w:val="Normal"/>
      </w:pPr>
      <w:r w:rsidR="4900FCED">
        <w:rPr/>
        <w:t xml:space="preserve">Junto se anexam, num ficheiro code.zip, o código para os programas </w:t>
      </w:r>
      <w:r w:rsidRPr="4900FCED" w:rsidR="4900FCED">
        <w:rPr>
          <w:i w:val="1"/>
          <w:iCs w:val="1"/>
        </w:rPr>
        <w:t>addblock</w:t>
      </w:r>
      <w:r w:rsidRPr="4900FCED" w:rsidR="4900FCED">
        <w:rPr>
          <w:i w:val="1"/>
          <w:iCs w:val="1"/>
        </w:rPr>
        <w:t xml:space="preserve"> </w:t>
      </w:r>
      <w:r w:rsidR="4900FCED">
        <w:rPr/>
        <w:t xml:space="preserve">e </w:t>
      </w:r>
      <w:r w:rsidRPr="4900FCED" w:rsidR="4900FCED">
        <w:rPr>
          <w:i w:val="1"/>
          <w:iCs w:val="1"/>
        </w:rPr>
        <w:t>verifychain</w:t>
      </w:r>
      <w:r w:rsidR="4900FCED">
        <w:rPr/>
        <w:t xml:space="preserve">, do exercício 6, e </w:t>
      </w:r>
      <w:r w:rsidRPr="4900FCED" w:rsidR="4900FCED">
        <w:rPr>
          <w:i w:val="1"/>
          <w:iCs w:val="1"/>
        </w:rPr>
        <w:t>jwe</w:t>
      </w:r>
      <w:r w:rsidRPr="4900FCED" w:rsidR="4900FCED">
        <w:rPr>
          <w:i w:val="1"/>
          <w:iCs w:val="1"/>
        </w:rPr>
        <w:t xml:space="preserve"> </w:t>
      </w:r>
      <w:r w:rsidR="4900FCED">
        <w:rPr/>
        <w:t>do exercício 7</w:t>
      </w:r>
    </w:p>
    <w:p w:rsidR="4900FCED" w:rsidP="4900FCED" w:rsidRDefault="4900FCED" w14:paraId="4F8139E3" w14:textId="10BCEC70">
      <w:pPr>
        <w:pStyle w:val="Normal"/>
      </w:pPr>
      <w:r w:rsidR="4900FCED">
        <w:rPr/>
        <w:t xml:space="preserve">Na plataforma </w:t>
      </w:r>
      <w:r w:rsidRPr="4900FCED" w:rsidR="4900FCED">
        <w:rPr>
          <w:i w:val="1"/>
          <w:iCs w:val="1"/>
        </w:rPr>
        <w:t>GitHub</w:t>
      </w:r>
      <w:r w:rsidR="4900FCED">
        <w:rPr/>
        <w:t xml:space="preserve">, também criamos um repositório para os trabalhos </w:t>
      </w:r>
      <w:r w:rsidR="4900FCED">
        <w:rPr/>
        <w:t>desenvolvidos</w:t>
      </w:r>
      <w:r w:rsidR="4900FCED">
        <w:rPr/>
        <w:t xml:space="preserve"> na disciplina, nomeadamente, </w:t>
      </w:r>
      <w:hyperlink r:id="Rb11c62f2595f4c52">
        <w:r w:rsidRPr="4900FCED" w:rsidR="4900FCED">
          <w:rPr>
            <w:rStyle w:val="Hyperlink"/>
          </w:rPr>
          <w:t>https://github.com/lvsitanvs/SegInf-ISEL</w:t>
        </w:r>
      </w:hyperlink>
    </w:p>
    <w:p w:rsidR="4900FCED" w:rsidP="4900FCED" w:rsidRDefault="4900FCED" w14:paraId="12E8AA32" w14:textId="6DD741CA">
      <w:pPr>
        <w:pStyle w:val="Normal"/>
        <w:spacing w:before="160" w:beforeAutospacing="off" w:line="276" w:lineRule="auto"/>
        <w:ind w:left="0"/>
        <w:jc w:val="both"/>
      </w:pPr>
    </w:p>
    <w:p w:rsidR="4900FCED" w:rsidP="4900FCED" w:rsidRDefault="4900FCED" w14:paraId="013A90A6" w14:textId="3C473832">
      <w:pPr>
        <w:pStyle w:val="Normal"/>
        <w:spacing w:before="160" w:beforeAutospacing="off" w:line="276" w:lineRule="auto"/>
        <w:ind w:left="1440"/>
        <w:jc w:val="both"/>
      </w:pPr>
    </w:p>
    <w:p w:rsidR="4900FCED" w:rsidP="4900FCED" w:rsidRDefault="4900FCED" w14:paraId="3A1A9E79" w14:textId="47141C1B">
      <w:pPr>
        <w:pStyle w:val="Normal"/>
        <w:spacing w:before="160" w:beforeAutospacing="off" w:line="276" w:lineRule="auto"/>
        <w:ind w:left="720"/>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857f622"/>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9">
    <w:nsid w:val="68617a2b"/>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8">
    <w:nsid w:val="10e494a9"/>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Symbol" w:hAnsi="Symbol"/>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7">
    <w:nsid w:val="7d355955"/>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Symbol" w:hAnsi="Symbol"/>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6">
    <w:nsid w:val="5e6ee0e8"/>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5">
    <w:nsid w:val="2b38a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9eede0"/>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3">
    <w:nsid w:val="4a013fd7"/>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
    <w:nsid w:val="4b12e7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0d87f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5ACECE"/>
    <w:rsid w:val="4900FCED"/>
    <w:rsid w:val="6B5ACEC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CECE"/>
  <w15:chartTrackingRefBased/>
  <w15:docId w15:val="{29FCFA3D-38B2-4D8A-8551-B9D57E0F68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6b0af339abb4270" /><Relationship Type="http://schemas.openxmlformats.org/officeDocument/2006/relationships/image" Target="/media/image2.png" Id="Rf24a3ded48804c19" /><Relationship Type="http://schemas.openxmlformats.org/officeDocument/2006/relationships/image" Target="/media/image3.png" Id="Rdc7c7595f4694772" /><Relationship Type="http://schemas.openxmlformats.org/officeDocument/2006/relationships/image" Target="/media/image4.png" Id="Re6634c4cc9f747b1" /><Relationship Type="http://schemas.openxmlformats.org/officeDocument/2006/relationships/image" Target="/media/image5.png" Id="R9d24c1fe44334369" /><Relationship Type="http://schemas.openxmlformats.org/officeDocument/2006/relationships/image" Target="/media/image6.png" Id="Rccbc26f524524e52" /><Relationship Type="http://schemas.openxmlformats.org/officeDocument/2006/relationships/hyperlink" Target="https://github.com/lvsitanvs/SegInf-ISEL" TargetMode="External" Id="Rb11c62f2595f4c52" /><Relationship Type="http://schemas.openxmlformats.org/officeDocument/2006/relationships/numbering" Target="numbering.xml" Id="Rf2eed8c6a24843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2023-10-28T17:39:48.2441122Z</dcterms:created>
  <dcterms:modified xsi:type="dcterms:W3CDTF">2023-10-28T18:38:48.4959406Z</dcterms:modified>
  <dc:creator>Vladimir Oicnanev</dc:creator>
  <lastModifiedBy>Vladimir Oicnanev</lastModifiedBy>
</coreProperties>
</file>