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53" w:rsidRDefault="00941DDC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2. </w:t>
      </w:r>
      <w:r w:rsidR="005B7F53">
        <w:rPr>
          <w:rFonts w:ascii="Times New Roman" w:hAnsi="Times New Roman" w:cs="Times New Roman"/>
          <w:kern w:val="0"/>
          <w:sz w:val="24"/>
          <w:szCs w:val="24"/>
        </w:rPr>
        <w:t>D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>ata</w:t>
      </w:r>
    </w:p>
    <w:p w:rsidR="005B7F53" w:rsidRDefault="00051D6D" w:rsidP="00A26382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 our research report, we use 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>Walmart as the representative of offline seller and Amazon as that of online seller. We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 xml:space="preserve"> focus on the daily log return of </w:t>
      </w:r>
      <w:r w:rsidR="00891203" w:rsidRPr="00891203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 xml:space="preserve">Walmart stock and </w:t>
      </w:r>
      <w:r w:rsidR="005B7F53">
        <w:rPr>
          <w:rFonts w:ascii="Times New Roman" w:hAnsi="Times New Roman" w:cs="Times New Roman"/>
          <w:kern w:val="0"/>
          <w:sz w:val="24"/>
          <w:szCs w:val="24"/>
        </w:rPr>
        <w:t>Amazon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 xml:space="preserve"> stock 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>from January 3t</w:t>
      </w:r>
      <w:r w:rsidR="005B7F53">
        <w:rPr>
          <w:rFonts w:ascii="Times New Roman" w:hAnsi="Times New Roman" w:cs="Times New Roman"/>
          <w:kern w:val="0"/>
          <w:sz w:val="24"/>
          <w:szCs w:val="24"/>
        </w:rPr>
        <w:t>h, 2010 to December 30th, 2016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 xml:space="preserve">, with 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 xml:space="preserve">1761 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>observations. A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 xml:space="preserve">ll </w:t>
      </w:r>
      <w:r w:rsidR="00891203" w:rsidRPr="00891203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>data are pulled from Wind Financial Terminal.</w:t>
      </w:r>
    </w:p>
    <w:p w:rsidR="00E22ECF" w:rsidRDefault="00E22ECF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121BD" w:rsidRPr="00A121BD" w:rsidRDefault="00A2458D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2458D">
        <w:rPr>
          <w:rFonts w:ascii="Times-Roman" w:hAnsi="Times-Roman" w:cs="Times-Roman"/>
          <w:kern w:val="0"/>
          <w:sz w:val="24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E22ECF">
        <w:rPr>
          <w:rFonts w:ascii="Times-Italic" w:hAnsi="Times-Italic" w:cs="Times-Italic"/>
          <w:i/>
          <w:iCs/>
          <w:kern w:val="0"/>
          <w:sz w:val="18"/>
          <w:szCs w:val="14"/>
          <w:vertAlign w:val="subscript"/>
        </w:rPr>
        <w:t xml:space="preserve"> </w:t>
      </w:r>
      <w:r w:rsidRPr="00A2458D">
        <w:rPr>
          <w:rFonts w:ascii="Times-Roman" w:hAnsi="Times-Roman" w:cs="Times-Roman"/>
          <w:kern w:val="0"/>
          <w:sz w:val="24"/>
          <w:szCs w:val="20"/>
        </w:rPr>
        <w:t xml:space="preserve">be the log return of an asset at time index </w:t>
      </w:r>
      <w:r>
        <w:rPr>
          <w:rFonts w:ascii="Times-Italic" w:hAnsi="Times-Italic" w:cs="Times-Italic"/>
          <w:i/>
          <w:iCs/>
          <w:kern w:val="0"/>
          <w:sz w:val="24"/>
          <w:szCs w:val="20"/>
        </w:rPr>
        <w:t>t</w:t>
      </w:r>
      <w:r w:rsidRPr="00A2458D">
        <w:rPr>
          <w:rFonts w:ascii="Times-Italic" w:hAnsi="Times-Italic" w:cs="Times-Italic" w:hint="eastAsia"/>
          <w:iCs/>
          <w:kern w:val="0"/>
          <w:sz w:val="24"/>
          <w:szCs w:val="20"/>
        </w:rPr>
        <w:t>, and t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>he formula we use to calculate the log return is</w:t>
      </w:r>
    </w:p>
    <w:p w:rsidR="00E22ECF" w:rsidRDefault="00E22ECF" w:rsidP="00E22ECF">
      <w:pPr>
        <w:widowControl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78478" cy="410428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39" cy="4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BD" w:rsidRPr="00A121BD" w:rsidRDefault="00A121BD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121BD">
        <w:rPr>
          <w:rFonts w:ascii="Times New Roman" w:hAnsi="Times New Roman" w:cs="Times New Roman"/>
          <w:kern w:val="0"/>
          <w:sz w:val="24"/>
          <w:szCs w:val="24"/>
        </w:rPr>
        <w:t>where</w:t>
      </w:r>
      <w:proofErr w:type="gramEnd"/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is the close price </w:t>
      </w:r>
      <w:r w:rsidR="00961018">
        <w:rPr>
          <w:rFonts w:ascii="Times New Roman" w:hAnsi="Times New Roman" w:cs="Times New Roman" w:hint="eastAsia"/>
          <w:kern w:val="0"/>
          <w:sz w:val="24"/>
          <w:szCs w:val="24"/>
        </w:rPr>
        <w:t>on</w:t>
      </w:r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day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t</m:t>
        </m:r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</m:sSub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is the close price </w:t>
      </w:r>
      <w:r w:rsidR="00961018">
        <w:rPr>
          <w:rFonts w:ascii="Times New Roman" w:hAnsi="Times New Roman" w:cs="Times New Roman" w:hint="eastAsia"/>
          <w:kern w:val="0"/>
          <w:sz w:val="24"/>
          <w:szCs w:val="24"/>
        </w:rPr>
        <w:t>on</w:t>
      </w:r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day</w:t>
      </w:r>
      <w:r w:rsidR="001456D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t-1</m:t>
        </m:r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41DDC" w:rsidRDefault="00941DDC" w:rsidP="00941DDC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941DDC" w:rsidRDefault="00941DDC" w:rsidP="00941DDC">
      <w:pPr>
        <w:rPr>
          <w:rFonts w:ascii="Times New Roman" w:hAnsi="Times New Roman" w:cs="Times New Roman"/>
          <w:kern w:val="0"/>
          <w:sz w:val="24"/>
          <w:szCs w:val="24"/>
        </w:rPr>
      </w:pPr>
      <w:r w:rsidRPr="00891203">
        <w:rPr>
          <w:rFonts w:ascii="Times New Roman" w:hAnsi="Times New Roman" w:cs="Times New Roman"/>
          <w:kern w:val="0"/>
          <w:sz w:val="24"/>
          <w:szCs w:val="24"/>
        </w:rPr>
        <w:t>The descriptive statistics and time plot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 are shown </w:t>
      </w:r>
      <w:r w:rsidR="00244E0D">
        <w:rPr>
          <w:rFonts w:ascii="Times New Roman" w:hAnsi="Times New Roman" w:cs="Times New Roman"/>
          <w:kern w:val="0"/>
          <w:sz w:val="24"/>
          <w:szCs w:val="24"/>
        </w:rPr>
        <w:t>in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 Table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 and Figure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E22ECF" w:rsidRPr="00891203" w:rsidRDefault="00E22ECF" w:rsidP="00941DDC">
      <w:pPr>
        <w:rPr>
          <w:rFonts w:ascii="Times New Roman" w:hAnsi="Times New Roman" w:cs="Times New Roman"/>
        </w:rPr>
      </w:pPr>
    </w:p>
    <w:p w:rsidR="00A2458D" w:rsidRPr="00A121BD" w:rsidRDefault="00941DDC" w:rsidP="00A26382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rom 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Table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we provide the mean log return and its standard deviation for each stock, and 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A2458D">
        <w:rPr>
          <w:rFonts w:ascii="Times New Roman" w:hAnsi="Times New Roman" w:cs="Times New Roman" w:hint="eastAsia"/>
          <w:kern w:val="0"/>
          <w:sz w:val="24"/>
          <w:szCs w:val="24"/>
        </w:rPr>
        <w:t xml:space="preserve"> shows the time plot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A2458D">
        <w:rPr>
          <w:rFonts w:ascii="Times New Roman" w:hAnsi="Times New Roman" w:cs="Times New Roman" w:hint="eastAsia"/>
          <w:kern w:val="0"/>
          <w:sz w:val="24"/>
          <w:szCs w:val="24"/>
        </w:rPr>
        <w:t xml:space="preserve"> of the log returns for Amazon and Walmart.</w:t>
      </w:r>
      <w:r w:rsidR="00885E62" w:rsidRPr="00885E6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>From the plot</w:t>
      </w:r>
      <w:r w:rsidR="00885E62">
        <w:rPr>
          <w:rFonts w:ascii="Times-Roman" w:hAnsi="Times-Roman" w:cs="Times-Roman" w:hint="eastAsia"/>
          <w:kern w:val="0"/>
          <w:sz w:val="24"/>
          <w:szCs w:val="24"/>
        </w:rPr>
        <w:t>s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>, the return</w:t>
      </w:r>
      <w:r w:rsidR="00885E62"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 xml:space="preserve">series </w:t>
      </w:r>
      <w:r w:rsidR="00885E62">
        <w:rPr>
          <w:rFonts w:ascii="Times-Roman" w:hAnsi="Times-Roman" w:cs="Times-Roman" w:hint="eastAsia"/>
          <w:kern w:val="0"/>
          <w:sz w:val="24"/>
          <w:szCs w:val="24"/>
        </w:rPr>
        <w:t xml:space="preserve">for both stocks 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>appear to be stationary and random.</w:t>
      </w:r>
    </w:p>
    <w:p w:rsidR="00941DDC" w:rsidRDefault="00941DDC">
      <w:pPr>
        <w:rPr>
          <w:rFonts w:ascii="Times New Roman" w:hAnsi="Times New Roman" w:cs="Times New Roman"/>
        </w:rPr>
      </w:pPr>
    </w:p>
    <w:p w:rsidR="00C32373" w:rsidRDefault="00C32373">
      <w:pPr>
        <w:rPr>
          <w:rFonts w:ascii="Times New Roman" w:hAnsi="Times New Roman" w:cs="Times New Roman"/>
        </w:rPr>
      </w:pPr>
    </w:p>
    <w:p w:rsidR="00941DDC" w:rsidRDefault="00941DDC">
      <w:pPr>
        <w:rPr>
          <w:rFonts w:ascii="Times New Roman" w:hAnsi="Times New Roman" w:cs="Times New Roman"/>
          <w:kern w:val="0"/>
          <w:sz w:val="24"/>
          <w:szCs w:val="24"/>
        </w:rPr>
      </w:pP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3. Model Establishment</w:t>
      </w:r>
    </w:p>
    <w:p w:rsidR="00E237A9" w:rsidRDefault="00E237A9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3.1 Model Specification</w:t>
      </w:r>
    </w:p>
    <w:p w:rsidR="005E3C28" w:rsidRDefault="00961018" w:rsidP="00A2638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961018">
        <w:rPr>
          <w:rFonts w:ascii="Times New Roman" w:hAnsi="Times New Roman" w:cs="Times New Roman"/>
          <w:kern w:val="0"/>
          <w:sz w:val="24"/>
          <w:szCs w:val="24"/>
        </w:rPr>
        <w:t>Figure 2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 xml:space="preserve"> shows the sample ACF of the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log returns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Amazon stock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, which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suggests no significant serial correlations. Figure 2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), showing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 xml:space="preserve">the sample 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P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ACF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of the log return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2157A1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157A1">
        <w:rPr>
          <w:rFonts w:ascii="Times New Roman" w:hAnsi="Times New Roman" w:cs="Times New Roman" w:hint="eastAsia"/>
          <w:kern w:val="0"/>
          <w:sz w:val="24"/>
          <w:szCs w:val="24"/>
        </w:rPr>
        <w:t xml:space="preserve">also 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confirms our conclusion of no serial correlation.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25BC1">
        <w:rPr>
          <w:rFonts w:ascii="Times New Roman" w:hAnsi="Times New Roman" w:cs="Times New Roman"/>
          <w:kern w:val="0"/>
          <w:sz w:val="24"/>
          <w:szCs w:val="24"/>
        </w:rPr>
        <w:t>T</w:t>
      </w:r>
      <w:r w:rsidR="00525BC1">
        <w:rPr>
          <w:rFonts w:ascii="Times New Roman" w:hAnsi="Times New Roman" w:cs="Times New Roman" w:hint="eastAsia"/>
          <w:kern w:val="0"/>
          <w:sz w:val="24"/>
          <w:szCs w:val="24"/>
        </w:rPr>
        <w:t>hen,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25BC1">
        <w:rPr>
          <w:rFonts w:ascii="Times New Roman" w:hAnsi="Times New Roman" w:cs="Times New Roman" w:hint="eastAsia"/>
          <w:kern w:val="0"/>
          <w:sz w:val="24"/>
          <w:szCs w:val="24"/>
        </w:rPr>
        <w:t xml:space="preserve">we plot the sample ACF </w:t>
      </w:r>
      <w:r w:rsidR="002157A1">
        <w:rPr>
          <w:rFonts w:ascii="Times New Roman" w:hAnsi="Times New Roman" w:cs="Times New Roman" w:hint="eastAsia"/>
          <w:kern w:val="0"/>
          <w:sz w:val="24"/>
          <w:szCs w:val="24"/>
        </w:rPr>
        <w:t>of</w:t>
      </w:r>
      <w:r w:rsidR="00525BC1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squar</w:t>
      </w:r>
      <w:r w:rsidR="000F6BCA">
        <w:rPr>
          <w:rFonts w:ascii="Times New Roman" w:hAnsi="Times New Roman" w:cs="Times New Roman" w:hint="eastAsia"/>
          <w:kern w:val="0"/>
          <w:sz w:val="24"/>
          <w:szCs w:val="24"/>
        </w:rPr>
        <w:t>ed log returns for Amazon stock</w:t>
      </w:r>
      <w:r w:rsidR="00021693"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in Figure2(c)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="005E3C28">
        <w:rPr>
          <w:rFonts w:ascii="Times New Roman" w:hAnsi="Times New Roman" w:cs="Times New Roman"/>
          <w:kern w:val="0"/>
          <w:sz w:val="24"/>
          <w:szCs w:val="24"/>
        </w:rPr>
        <w:t>C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ombing the three plots, it seems that the log returns are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neither 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serially correlated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nor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 dependent.</w:t>
      </w:r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E3C28">
        <w:rPr>
          <w:rFonts w:ascii="Times New Roman" w:hAnsi="Times New Roman" w:cs="Times New Roman"/>
          <w:kern w:val="0"/>
          <w:sz w:val="24"/>
          <w:szCs w:val="24"/>
        </w:rPr>
        <w:t>S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imilar results can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also be found for Walmart stock in Figure 3 that the log returns for Walmart sto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ck are serially uncorrelated and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in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dependent.</w:t>
      </w:r>
    </w:p>
    <w:p w:rsidR="00A26382" w:rsidRDefault="00A26382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26382" w:rsidRDefault="00AF3603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3.2 Mean Equation</w:t>
      </w:r>
    </w:p>
    <w:p w:rsidR="00A26382" w:rsidRDefault="00A26382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21693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he observations above 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 xml:space="preserve">suggest that the 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daily 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 xml:space="preserve">log returns of 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>Amazon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 xml:space="preserve"> stock follow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ARMA(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0,0) model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 in other words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>, a white noise series. This is in agreement with the result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>suggested by the sample ACF in Figure 2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>(c)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that all sample ACFs are close to zero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herefore, we propose a m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 xml:space="preserve">ean equation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that 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>is simply a constant plus innovations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</w:p>
    <w:p w:rsidR="00A26382" w:rsidRDefault="00244E0D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</m:sSub>
        </m:oMath>
      </m:oMathPara>
    </w:p>
    <w:p w:rsidR="00A26382" w:rsidRDefault="00A26382" w:rsidP="00EC2536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E22ECF">
        <w:rPr>
          <w:rFonts w:ascii="Times-Italic" w:hAnsi="Times-Italic" w:cs="Times-Italic"/>
          <w:i/>
          <w:iCs/>
          <w:kern w:val="0"/>
          <w:sz w:val="18"/>
          <w:szCs w:val="14"/>
          <w:vertAlign w:val="subscript"/>
        </w:rPr>
        <w:t xml:space="preserve"> </w:t>
      </w:r>
      <w:r>
        <w:rPr>
          <w:rFonts w:ascii="Times-Roman" w:hAnsi="Times-Roman" w:cs="Times-Roman" w:hint="eastAsia"/>
          <w:kern w:val="0"/>
          <w:sz w:val="24"/>
          <w:szCs w:val="20"/>
        </w:rPr>
        <w:t xml:space="preserve">is </w:t>
      </w:r>
      <w:r w:rsidRPr="00A2458D">
        <w:rPr>
          <w:rFonts w:ascii="Times-Roman" w:hAnsi="Times-Roman" w:cs="Times-Roman"/>
          <w:kern w:val="0"/>
          <w:sz w:val="24"/>
          <w:szCs w:val="20"/>
        </w:rPr>
        <w:t xml:space="preserve">the log return of an asset at time index </w:t>
      </w:r>
      <w:r>
        <w:rPr>
          <w:rFonts w:ascii="Times-Italic" w:hAnsi="Times-Italic" w:cs="Times-Italic"/>
          <w:i/>
          <w:iCs/>
          <w:kern w:val="0"/>
          <w:sz w:val="24"/>
          <w:szCs w:val="20"/>
        </w:rPr>
        <w:t>t</w:t>
      </w:r>
      <w:r w:rsidRPr="00A26382">
        <w:rPr>
          <w:rFonts w:ascii="Times-Italic" w:hAnsi="Times-Italic" w:cs="Times-Italic" w:hint="eastAsia"/>
          <w:iCs/>
          <w:kern w:val="0"/>
          <w:sz w:val="24"/>
          <w:szCs w:val="20"/>
        </w:rPr>
        <w:t>,</w:t>
      </w:r>
      <w:r w:rsidRPr="00A26382">
        <w:rPr>
          <w:rFonts w:ascii="Times New Roman" w:hAnsi="Times New Roman" w:cs="Times New Roman"/>
          <w:iCs/>
          <w:kern w:val="0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</m:acc>
      </m:oMath>
      <w:r w:rsidRPr="00A2638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 xml:space="preserve">is the sample mean of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1456DE">
        <w:rPr>
          <w:rFonts w:ascii="Times New Roman" w:hAnsi="Times New Roman" w:cs="Times New Roman" w:hint="eastAsia"/>
          <w:iCs/>
          <w:kern w:val="0"/>
          <w:sz w:val="24"/>
          <w:szCs w:val="24"/>
        </w:rPr>
        <w:t xml:space="preserve"> 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>and</w:t>
      </w:r>
      <w:r w:rsidR="00EC2536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1456DE">
        <w:rPr>
          <w:rFonts w:ascii="Times New Roman" w:hAnsi="Times New Roman" w:cs="Times New Roman"/>
          <w:iCs/>
          <w:kern w:val="0"/>
          <w:sz w:val="24"/>
          <w:szCs w:val="24"/>
        </w:rPr>
        <w:t xml:space="preserve"> </w:t>
      </w:r>
      <w:r w:rsidR="003164C1">
        <w:rPr>
          <w:rFonts w:ascii="Times New Roman" w:hAnsi="Times New Roman" w:cs="Times New Roman" w:hint="eastAsia"/>
          <w:iCs/>
          <w:kern w:val="0"/>
          <w:sz w:val="24"/>
          <w:szCs w:val="24"/>
        </w:rPr>
        <w:t>is</w:t>
      </w:r>
      <w:r w:rsidR="001456DE" w:rsidRPr="001456DE">
        <w:rPr>
          <w:rFonts w:ascii="Times New Roman" w:hAnsi="Times New Roman" w:cs="Times New Roman" w:hint="eastAsia"/>
          <w:iCs/>
          <w:kern w:val="0"/>
          <w:sz w:val="24"/>
          <w:szCs w:val="24"/>
        </w:rPr>
        <w:t xml:space="preserve"> </w:t>
      </w:r>
      <w:r w:rsidR="003164C1" w:rsidRPr="00873851">
        <w:rPr>
          <w:rFonts w:ascii="Times New Roman" w:hAnsi="Times New Roman" w:cs="Times New Roman" w:hint="eastAsia"/>
          <w:kern w:val="0"/>
          <w:sz w:val="24"/>
          <w:szCs w:val="24"/>
        </w:rPr>
        <w:t>the</w:t>
      </w:r>
      <w:r w:rsidR="003164C1">
        <w:rPr>
          <w:rFonts w:ascii="Times New Roman" w:hAnsi="Times New Roman" w:cs="Times New Roman" w:hint="eastAsia"/>
          <w:kern w:val="0"/>
          <w:sz w:val="24"/>
          <w:szCs w:val="24"/>
        </w:rPr>
        <w:t xml:space="preserve"> residuals of the mean equation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>.</w:t>
      </w:r>
      <w:r w:rsidR="003164C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 xml:space="preserve">he squared series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 xml:space="preserve"> is then used to check for conditional 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>heteroscedasticity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 xml:space="preserve"> (ARCH effects). 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>W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>e perform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the usual </w:t>
      </w:r>
      <w:proofErr w:type="spellStart"/>
      <w:r w:rsidRPr="00873851">
        <w:rPr>
          <w:rFonts w:ascii="Times New Roman" w:hAnsi="Times New Roman" w:cs="Times New Roman"/>
          <w:kern w:val="0"/>
          <w:sz w:val="24"/>
          <w:szCs w:val="24"/>
        </w:rPr>
        <w:t>Ljung</w:t>
      </w:r>
      <w:proofErr w:type="spellEnd"/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–Box statistics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Q(m)</m:t>
        </m:r>
      </m:oMath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to the {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} series. The null hypothesis is that the first </w:t>
      </w:r>
      <w:r w:rsidRPr="003164C1">
        <w:rPr>
          <w:rFonts w:ascii="Times New Roman" w:hAnsi="Times New Roman" w:cs="Times New Roman"/>
          <w:i/>
          <w:kern w:val="0"/>
          <w:sz w:val="24"/>
          <w:szCs w:val="24"/>
        </w:rPr>
        <w:t>m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lags of ACF of the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series are zero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244E0D" w:rsidRDefault="00244E0D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A26382" w:rsidRPr="005E6C0C" w:rsidRDefault="00244E0D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he </w:t>
      </w:r>
      <w:proofErr w:type="spellStart"/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Ljung</w:t>
      </w:r>
      <w:proofErr w:type="spellEnd"/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–Box statistics of the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 series shows ARCH effects with </w:t>
      </w:r>
      <w:proofErr w:type="gramStart"/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Q(</w:t>
      </w:r>
      <w:proofErr w:type="gramEnd"/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) = 9.</w:t>
      </w:r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>6519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p</m:t>
        </m:r>
      </m:oMath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 value of which is close to</w:t>
      </w:r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zero.</w:t>
      </w:r>
    </w:p>
    <w:p w:rsidR="00244E0D" w:rsidRDefault="00244E0D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702546" w:rsidRDefault="00702546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3.3 Volatility Equation</w:t>
      </w:r>
    </w:p>
    <w:p w:rsidR="00AA2415" w:rsidRDefault="00AA2415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ere we entertain an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1) model and </w:t>
      </w:r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GARCH</w:t>
      </w:r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>(1,1) model for the volatility and w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e specify the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model</w:t>
      </w:r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>as</w:t>
      </w:r>
      <w:proofErr w:type="spellEnd"/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following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0B2CBD" w:rsidRDefault="00244E0D" w:rsidP="000B2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0B2CB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</w:p>
    <w:p w:rsidR="000B2CBD" w:rsidRDefault="000B2CBD" w:rsidP="000B2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1):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</w:p>
    <w:p w:rsidR="00244E0D" w:rsidRDefault="000B2CBD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GARCH(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1,1):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</w:p>
    <w:p w:rsidR="00244E0D" w:rsidRDefault="00244E0D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022CED" w:rsidRPr="00D3514C" w:rsidRDefault="00022CED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4123B2" w:rsidRPr="00D351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2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>Ljung</w:t>
      </w:r>
      <w:proofErr w:type="spellEnd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-Box tests for </w:t>
      </w:r>
      <w:proofErr w:type="gramStart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>ARCH(</w:t>
      </w:r>
      <w:proofErr w:type="gramEnd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>1) and GARCH(1, 1) models</w:t>
      </w:r>
      <w:r w:rsidR="00D3514C" w:rsidRPr="00244E0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 AMZN Stock</w:t>
      </w:r>
    </w:p>
    <w:tbl>
      <w:tblPr>
        <w:tblW w:w="10190" w:type="dxa"/>
        <w:jc w:val="center"/>
        <w:tblInd w:w="-153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50"/>
        <w:gridCol w:w="1270"/>
        <w:gridCol w:w="1270"/>
        <w:gridCol w:w="1270"/>
        <w:gridCol w:w="1270"/>
        <w:gridCol w:w="1270"/>
        <w:gridCol w:w="1270"/>
      </w:tblGrid>
      <w:tr w:rsidR="00022CED" w:rsidRPr="00BC596B" w:rsidTr="00022CED">
        <w:trPr>
          <w:trHeight w:val="320"/>
          <w:jc w:val="center"/>
        </w:trPr>
        <w:tc>
          <w:tcPr>
            <w:tcW w:w="1620" w:type="dxa"/>
            <w:tcBorders>
              <w:top w:val="double" w:sz="4" w:space="0" w:color="auto"/>
              <w:bottom w:val="nil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doub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10" w:type="dxa"/>
            <w:gridSpan w:val="3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Standardized residuals</w:t>
            </w:r>
          </w:p>
        </w:tc>
        <w:tc>
          <w:tcPr>
            <w:tcW w:w="3810" w:type="dxa"/>
            <w:gridSpan w:val="3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Squared standardized residuals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Q(10)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Q(15)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Q(20)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Q(10)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Q(15)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Q(20)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ARCH(1) </w:t>
            </w:r>
          </w:p>
        </w:tc>
        <w:tc>
          <w:tcPr>
            <w:tcW w:w="9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59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4.7873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10.2395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12.8693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3.9721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4.7376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5.1054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p.value</w:t>
            </w:r>
            <w:proofErr w:type="spellEnd"/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0.9049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0.8044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0.8829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0.9486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0.9941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0.9997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GARCH(1, 1)</w:t>
            </w:r>
          </w:p>
        </w:tc>
        <w:tc>
          <w:tcPr>
            <w:tcW w:w="9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4.1734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10.2365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12.8473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3.0443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4.216</w:t>
            </w:r>
            <w:r w:rsidR="00BC596B" w:rsidRPr="00BC596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4.7107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p.value</w:t>
            </w:r>
            <w:proofErr w:type="spellEnd"/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0.939</w:t>
            </w:r>
            <w:r w:rsidR="00BC596B" w:rsidRPr="00BC596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0.8046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0.8838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0.980</w:t>
            </w:r>
            <w:r w:rsidR="00BC596B" w:rsidRPr="00BC596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0.99694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0.99983</w:t>
            </w:r>
          </w:p>
        </w:tc>
      </w:tr>
    </w:tbl>
    <w:p w:rsidR="000B2CBD" w:rsidRDefault="000B2CBD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123B2" w:rsidRDefault="004123B2" w:rsidP="004123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able 3 </w:t>
      </w:r>
      <w:r w:rsidRPr="00174499">
        <w:rPr>
          <w:rFonts w:ascii="Times New Roman" w:hAnsi="Times New Roman" w:cs="Times New Roman"/>
          <w:color w:val="000000" w:themeColor="text1"/>
          <w:sz w:val="24"/>
        </w:rPr>
        <w:t>Results of Estimation of T</w:t>
      </w:r>
      <w:r>
        <w:rPr>
          <w:rFonts w:ascii="Times New Roman" w:hAnsi="Times New Roman" w:cs="Times New Roman" w:hint="eastAsia"/>
          <w:color w:val="000000" w:themeColor="text1"/>
          <w:sz w:val="24"/>
        </w:rPr>
        <w:t>wo</w:t>
      </w:r>
      <w:r w:rsidRPr="00174499">
        <w:rPr>
          <w:rFonts w:ascii="Times New Roman" w:hAnsi="Times New Roman" w:cs="Times New Roman"/>
          <w:color w:val="000000" w:themeColor="text1"/>
          <w:sz w:val="24"/>
        </w:rPr>
        <w:t xml:space="preserve"> Volatility Models</w:t>
      </w:r>
      <w:r w:rsidR="00D3514C">
        <w:rPr>
          <w:rFonts w:ascii="Times New Roman" w:hAnsi="Times New Roman" w:cs="Times New Roman" w:hint="eastAsia"/>
          <w:color w:val="000000" w:themeColor="text1"/>
          <w:sz w:val="24"/>
        </w:rPr>
        <w:t xml:space="preserve"> for AMZN Stock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23B2" w:rsidTr="00534D9A">
        <w:tc>
          <w:tcPr>
            <w:tcW w:w="2840" w:type="dxa"/>
            <w:tcBorders>
              <w:top w:val="double" w:sz="4" w:space="0" w:color="auto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82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123B2" w:rsidRDefault="004123B2" w:rsidP="00534D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ependent Variable</w:t>
            </w:r>
          </w:p>
        </w:tc>
      </w:tr>
      <w:tr w:rsidR="004123B2" w:rsidTr="00534D9A">
        <w:tc>
          <w:tcPr>
            <w:tcW w:w="28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double" w:sz="4" w:space="0" w:color="FFFFFF" w:themeColor="background1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ARCH(1)</w:t>
            </w:r>
          </w:p>
        </w:tc>
        <w:tc>
          <w:tcPr>
            <w:tcW w:w="2841" w:type="dxa"/>
            <w:tcBorders>
              <w:top w:val="single" w:sz="4" w:space="0" w:color="auto"/>
              <w:left w:val="double" w:sz="4" w:space="0" w:color="FFFFFF" w:themeColor="background1"/>
              <w:bottom w:val="single" w:sz="4" w:space="0" w:color="auto"/>
              <w:right w:val="nil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GARCH(1,1)</w:t>
            </w:r>
          </w:p>
        </w:tc>
      </w:tr>
      <w:tr w:rsidR="004123B2" w:rsidTr="00534D9A">
        <w:trPr>
          <w:trHeight w:val="1293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:rsidR="004123B2" w:rsidRPr="00EB3AAA" w:rsidRDefault="00534D9A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μ</m:t>
                </m:r>
              </m:oMath>
            </m:oMathPara>
          </w:p>
          <w:p w:rsidR="00EB3AAA" w:rsidRPr="00534D9A" w:rsidRDefault="00EB3AAA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  <w:p w:rsidR="00534D9A" w:rsidRPr="00EB3AAA" w:rsidRDefault="00244E0D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EB3AAA" w:rsidRPr="00534D9A" w:rsidRDefault="00EB3AAA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  <w:p w:rsidR="00534D9A" w:rsidRPr="00542ADD" w:rsidRDefault="00244E0D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542ADD" w:rsidRPr="00534D9A" w:rsidRDefault="00542ADD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534D9A" w:rsidRPr="00534D9A" w:rsidRDefault="00244E0D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double" w:sz="4" w:space="0" w:color="FFFFFF" w:themeColor="background1"/>
            </w:tcBorders>
          </w:tcPr>
          <w:p w:rsidR="00EB3AA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0.1153*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(0.0464)</w:t>
            </w:r>
          </w:p>
          <w:p w:rsidR="00534D9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3.5151***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(0.1491)</w:t>
            </w:r>
          </w:p>
          <w:p w:rsidR="00534D9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0.1680***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(0.0364)</w:t>
            </w:r>
          </w:p>
        </w:tc>
        <w:tc>
          <w:tcPr>
            <w:tcW w:w="2841" w:type="dxa"/>
            <w:tcBorders>
              <w:top w:val="single" w:sz="4" w:space="0" w:color="auto"/>
              <w:left w:val="double" w:sz="4" w:space="0" w:color="FFFFFF" w:themeColor="background1"/>
              <w:bottom w:val="single" w:sz="4" w:space="0" w:color="auto"/>
              <w:right w:val="nil"/>
            </w:tcBorders>
          </w:tcPr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0.1367**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(0.0460)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1.0199**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(0.3435)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0.1286***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(0.0315)</w:t>
            </w:r>
          </w:p>
          <w:p w:rsidR="00534D9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0.6373***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(0.0984)</w:t>
            </w:r>
          </w:p>
        </w:tc>
      </w:tr>
      <w:tr w:rsidR="004123B2" w:rsidTr="00534D9A">
        <w:tc>
          <w:tcPr>
            <w:tcW w:w="284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3B2" w:rsidRDefault="00534D9A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og Likelihood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</w:tcPr>
          <w:p w:rsidR="004123B2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-3724.86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123B2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-3720.01</w:t>
            </w:r>
          </w:p>
        </w:tc>
      </w:tr>
      <w:tr w:rsidR="004123B2" w:rsidTr="00534D9A">
        <w:tc>
          <w:tcPr>
            <w:tcW w:w="2840" w:type="dxa"/>
            <w:tcBorders>
              <w:top w:val="single" w:sz="4" w:space="0" w:color="FFFFFF" w:themeColor="background1"/>
              <w:left w:val="nil"/>
              <w:bottom w:val="double" w:sz="4" w:space="0" w:color="auto"/>
              <w:right w:val="single" w:sz="4" w:space="0" w:color="FFFFFF" w:themeColor="background1"/>
            </w:tcBorders>
          </w:tcPr>
          <w:p w:rsidR="004123B2" w:rsidRDefault="00534D9A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Inf. Crit.</w:t>
            </w:r>
          </w:p>
          <w:p w:rsidR="00534D9A" w:rsidRDefault="00534D9A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Bayesian Inf. Crit.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double" w:sz="4" w:space="0" w:color="FFFFFF" w:themeColor="background1"/>
            </w:tcBorders>
          </w:tcPr>
          <w:p w:rsidR="004123B2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4.233793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4.243118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double" w:sz="4" w:space="0" w:color="auto"/>
              <w:right w:val="nil"/>
            </w:tcBorders>
          </w:tcPr>
          <w:p w:rsidR="00542ADD" w:rsidRPr="00542ADD" w:rsidRDefault="00542ADD" w:rsidP="00542AD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542ADD">
              <w:rPr>
                <w:rFonts w:ascii="Times New Roman" w:hAnsi="Times New Roman" w:cs="Times New Roman"/>
                <w:color w:val="000000"/>
              </w:rPr>
              <w:t>4.229426</w:t>
            </w:r>
          </w:p>
          <w:p w:rsidR="004123B2" w:rsidRPr="00542ADD" w:rsidRDefault="00542ADD" w:rsidP="00542ADD">
            <w:pPr>
              <w:pStyle w:val="HTML"/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542ADD">
              <w:rPr>
                <w:rFonts w:ascii="Times New Roman" w:hAnsi="Times New Roman" w:cs="Times New Roman"/>
                <w:color w:val="000000"/>
              </w:rPr>
              <w:t>4.241859</w:t>
            </w:r>
          </w:p>
        </w:tc>
      </w:tr>
    </w:tbl>
    <w:p w:rsidR="004123B2" w:rsidRPr="004123B2" w:rsidRDefault="004123B2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D3387" w:rsidRDefault="004123B2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ased on the </w:t>
      </w:r>
      <w:r w:rsidR="00542ADD">
        <w:rPr>
          <w:rFonts w:ascii="Times New Roman" w:hAnsi="Times New Roman" w:cs="Times New Roman" w:hint="eastAsia"/>
          <w:kern w:val="0"/>
          <w:sz w:val="24"/>
          <w:szCs w:val="24"/>
        </w:rPr>
        <w:t xml:space="preserve">results of log likelihood, AIC, and BIC for </w:t>
      </w:r>
      <w:proofErr w:type="gramStart"/>
      <w:r w:rsidR="00542ADD"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 w:rsidR="00542ADD">
        <w:rPr>
          <w:rFonts w:ascii="Times New Roman" w:hAnsi="Times New Roman" w:cs="Times New Roman" w:hint="eastAsia"/>
          <w:kern w:val="0"/>
          <w:sz w:val="24"/>
          <w:szCs w:val="24"/>
        </w:rPr>
        <w:t>1) model and GARCH(1,1) model, GARCH(1,1) is slightly more appropriate.</w:t>
      </w:r>
    </w:p>
    <w:p w:rsidR="00EC4AE8" w:rsidRDefault="00EC4AE8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4AE8" w:rsidRDefault="00244E0D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onsequently</w:t>
      </w:r>
      <w:r w:rsidR="00EC4AE8">
        <w:rPr>
          <w:rFonts w:ascii="Times New Roman" w:hAnsi="Times New Roman" w:cs="Times New Roman" w:hint="eastAsia"/>
          <w:kern w:val="0"/>
          <w:sz w:val="24"/>
          <w:szCs w:val="24"/>
        </w:rPr>
        <w:t xml:space="preserve">, we obtain a </w:t>
      </w:r>
      <w:proofErr w:type="gramStart"/>
      <w:r w:rsidR="00EC4AE8">
        <w:rPr>
          <w:rFonts w:ascii="Times New Roman" w:hAnsi="Times New Roman" w:cs="Times New Roman" w:hint="eastAsia"/>
          <w:kern w:val="0"/>
          <w:sz w:val="24"/>
          <w:szCs w:val="24"/>
        </w:rPr>
        <w:t>GARCH(</w:t>
      </w:r>
      <w:proofErr w:type="gramEnd"/>
      <w:r w:rsidR="00EC4AE8">
        <w:rPr>
          <w:rFonts w:ascii="Times New Roman" w:hAnsi="Times New Roman" w:cs="Times New Roman" w:hint="eastAsia"/>
          <w:kern w:val="0"/>
          <w:sz w:val="24"/>
          <w:szCs w:val="24"/>
        </w:rPr>
        <w:t xml:space="preserve">1,1) to </w:t>
      </w:r>
      <w:r w:rsidR="00DB0EF6">
        <w:rPr>
          <w:rFonts w:ascii="Times New Roman" w:hAnsi="Times New Roman" w:cs="Times New Roman" w:hint="eastAsia"/>
          <w:kern w:val="0"/>
          <w:sz w:val="24"/>
          <w:szCs w:val="24"/>
        </w:rPr>
        <w:t>model the volatility:</w:t>
      </w:r>
    </w:p>
    <w:p w:rsidR="00DB0EF6" w:rsidRDefault="00244E0D" w:rsidP="00DB0E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1.0199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0.1286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0.6373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</m:oMath>
      </m:oMathPara>
    </w:p>
    <w:p w:rsidR="004C40C8" w:rsidRDefault="004C40C8" w:rsidP="004C40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standard errors of the parameters are 0.3435, 0.0315, 0.0984, respectively.</w:t>
      </w:r>
    </w:p>
    <w:p w:rsidR="004C40C8" w:rsidRDefault="004C40C8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C40C8" w:rsidRDefault="004C40C8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 conclusion, we propose the following mean equation and conditional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heteroskedasticity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model</w:t>
      </w:r>
      <w:r w:rsidR="00EC2536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AMZN stock</w:t>
      </w:r>
    </w:p>
    <w:p w:rsidR="004C40C8" w:rsidRDefault="00244E0D" w:rsidP="004C40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0.1367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4C40C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1.0199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0.1286</m:t>
        </m:r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0.6373</m:t>
        </m:r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="004C40C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bookmarkStart w:id="0" w:name="_GoBack"/>
      <w:bookmarkEnd w:id="0"/>
    </w:p>
    <w:sectPr w:rsidR="004C4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BD"/>
    <w:rsid w:val="00021693"/>
    <w:rsid w:val="00022CED"/>
    <w:rsid w:val="00051D6D"/>
    <w:rsid w:val="000B2CBD"/>
    <w:rsid w:val="000F6BCA"/>
    <w:rsid w:val="001456DE"/>
    <w:rsid w:val="002157A1"/>
    <w:rsid w:val="00244E0D"/>
    <w:rsid w:val="003164C1"/>
    <w:rsid w:val="004123B2"/>
    <w:rsid w:val="004C40C8"/>
    <w:rsid w:val="005077C1"/>
    <w:rsid w:val="00517CB7"/>
    <w:rsid w:val="00525BC1"/>
    <w:rsid w:val="00534D9A"/>
    <w:rsid w:val="00542ADD"/>
    <w:rsid w:val="005B7F53"/>
    <w:rsid w:val="005E3C28"/>
    <w:rsid w:val="005E6C0C"/>
    <w:rsid w:val="00702546"/>
    <w:rsid w:val="00775095"/>
    <w:rsid w:val="00873851"/>
    <w:rsid w:val="00875FE5"/>
    <w:rsid w:val="00885E62"/>
    <w:rsid w:val="00891203"/>
    <w:rsid w:val="00941DDC"/>
    <w:rsid w:val="00961018"/>
    <w:rsid w:val="00A121BD"/>
    <w:rsid w:val="00A2458D"/>
    <w:rsid w:val="00A26382"/>
    <w:rsid w:val="00A95261"/>
    <w:rsid w:val="00AA2415"/>
    <w:rsid w:val="00AA3B97"/>
    <w:rsid w:val="00AF3603"/>
    <w:rsid w:val="00B41F50"/>
    <w:rsid w:val="00BC596B"/>
    <w:rsid w:val="00C32373"/>
    <w:rsid w:val="00D3514C"/>
    <w:rsid w:val="00D61A67"/>
    <w:rsid w:val="00DB0EF6"/>
    <w:rsid w:val="00DE075A"/>
    <w:rsid w:val="00DF6371"/>
    <w:rsid w:val="00E15EE6"/>
    <w:rsid w:val="00E22ECF"/>
    <w:rsid w:val="00E237A9"/>
    <w:rsid w:val="00EB3AAA"/>
    <w:rsid w:val="00EC2536"/>
    <w:rsid w:val="00EC4AE8"/>
    <w:rsid w:val="00ED3387"/>
    <w:rsid w:val="00F31C52"/>
    <w:rsid w:val="00F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F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F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12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2E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EC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26382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22CED"/>
    <w:pPr>
      <w:widowControl/>
      <w:spacing w:after="200"/>
      <w:jc w:val="left"/>
    </w:pPr>
    <w:rPr>
      <w:rFonts w:eastAsia="宋体"/>
      <w:i/>
      <w:iCs/>
      <w:color w:val="1F497D" w:themeColor="text2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022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2CED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1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F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F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12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2E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EC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26382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22CED"/>
    <w:pPr>
      <w:widowControl/>
      <w:spacing w:after="200"/>
      <w:jc w:val="left"/>
    </w:pPr>
    <w:rPr>
      <w:rFonts w:eastAsia="宋体"/>
      <w:i/>
      <w:iCs/>
      <w:color w:val="1F497D" w:themeColor="text2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022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2CED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1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24</cp:revision>
  <dcterms:created xsi:type="dcterms:W3CDTF">2017-06-12T11:11:00Z</dcterms:created>
  <dcterms:modified xsi:type="dcterms:W3CDTF">2017-06-13T02:15:00Z</dcterms:modified>
</cp:coreProperties>
</file>