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MOHAMED ISHAK H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mohamedishak242@gmail.com  |  +91 73588 65383  |  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linkedin.com/in/mohamed-ishak-4b375b31b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github.com/ISHAK242/Analytics-dashboard</w:t>
      </w:r>
    </w:p>
    <w:p>
      <w:pPr>
        <w:pBdr>
          <w:bottom w:val="single" w:color="1F3864" w:sz="6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Results-driven MBA candidate in Business Analytics at Jain University, Bangalore, with hands-on experience translating e-commerce data into revenue-generating strategies across Amazon, Flipkart, and Meesho. Skilled in Python, SQL, Power BI, and Tableau, with a demonstrated ability to convert marketplace data into measurable performance improvements. Seeking full-time opportunities in Data Analytics, Business Intelligence, or E-commerce Analytics.</w:t>
      </w:r>
    </w:p>
    <w:p>
      <w:pPr>
        <w:pBdr>
          <w:bottom w:val="single" w:color="1F3864" w:sz="6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CORE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Technical: </w:t>
      </w:r>
      <w:r>
        <w:rPr>
          <w:rFonts w:ascii="Calibri" w:cs="Calibri" w:eastAsia="Calibri" w:hAnsi="Calibri"/>
          <w:sz w:val="20"/>
          <w:szCs w:val="20"/>
        </w:rPr>
        <w:t xml:space="preserve">Python  •  SQL  •  R Programming  •  Power BI  •  Tableau  •  Advanced Excel  •  MS Office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Analytical: </w:t>
      </w:r>
      <w:r>
        <w:rPr>
          <w:rFonts w:ascii="Calibri" w:cs="Calibri" w:eastAsia="Calibri" w:hAnsi="Calibri"/>
          <w:sz w:val="20"/>
          <w:szCs w:val="20"/>
        </w:rPr>
        <w:t xml:space="preserve">Statistical Analysis  •  Machine Learning  •  Data Visualization  •  Business Intelligence  •  Market Research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Domain: </w:t>
      </w:r>
      <w:r>
        <w:rPr>
          <w:rFonts w:ascii="Calibri" w:cs="Calibri" w:eastAsia="Calibri" w:hAnsi="Calibri"/>
          <w:sz w:val="20"/>
          <w:szCs w:val="20"/>
        </w:rPr>
        <w:t xml:space="preserve">E-commerce Analytics  •  Sales Optimization  •  Product Listing Strategy  •  Growth Hacking  •  Client Account Management</w:t>
      </w:r>
    </w:p>
    <w:p>
      <w:pPr>
        <w:pBdr>
          <w:bottom w:val="single" w:color="1F3864" w:sz="6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35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Business Analytics Intern</w:t>
      </w:r>
      <w:r>
        <w:rPr>
          <w:rFonts w:ascii="Calibri" w:cs="Calibri" w:eastAsia="Calibri" w:hAnsi="Calibri"/>
          <w:sz w:val="21"/>
          <w:szCs w:val="21"/>
        </w:rPr>
        <w:t xml:space="preserve">  |  Seller Rocket  |  Thanjavur, Tamil Nadu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May 2025 – Aug 2025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Improved marketplace visibility and conversion performance across Amazon, Flipkart, and Meesho by [X]%, as measured by month-over-month sales and returns data, by designing standardized performance-reporting dashboards for all three marketplace channels.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Reduced returns on underperforming SKUs by [X]%, as measured by category-level returns and sales-analysis reports, by auditing and re-optimizing product listings, pricing, and keyword strategy across [Y]+ product categories.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Strengthened client account retention and satisfaction by [X]%, as measured by client review and account-performance feedback, by managing day-to-day account operations and coordinating cross-functional improvements to online visibility and conversion metrics.</w:t>
      </w:r>
    </w:p>
    <w:p>
      <w:pPr>
        <w:pBdr>
          <w:bottom w:val="single" w:color="1F3864" w:sz="6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Implementing Growth Strategies over Previous Sales Analysis</w:t>
      </w:r>
    </w:p>
    <w:p>
      <w:pPr>
        <w:tabs>
          <w:tab w:val="right" w:pos="9350"/>
        </w:tabs>
        <w:spacing w:after="20" w:before="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Guru Vishnu &amp; Co  |  Thanjavur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May 2025 – Aug 2025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Identified [X] high-potential growth opportunities and underperforming SKUs, as measured by a review of [Y]-month historical Meesho sales data, by conducting an in-depth sales-and-SKU-performance analysis.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Improved marketplace positioning and sales performance by [X]%, as measured by pre- versus post-intervention sales figures, by designing and implementing data-driven growth strategies for underperforming product lines.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Delivered end-to-end e-commerce optimization outcomes spanning product listing, pricing, and client account management, as measured by successful project handover to the client, by independently executing the engagement from data analysis through implementation.</w:t>
      </w:r>
    </w:p>
    <w:p>
      <w:pPr>
        <w:pBdr>
          <w:bottom w:val="single" w:color="1F3864" w:sz="6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Master of Business Administration (MBA) — Business Analytics  |  Jain University, Bangalore  |  Aug 2024 – Jun 2026  |  81%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Bachelor of Commerce (Computer Applications)  |  Periyar Maniammai Institute of Science &amp; Technology, Thanjavur  |  Aug 2021 – Jun 2024  |  64%</w:t>
      </w:r>
    </w:p>
    <w:p>
      <w:pPr>
        <w:pBdr>
          <w:bottom w:val="single" w:color="1F3864" w:sz="6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IBM Business Analytics Certification — Professional certification in Business Analytics, IBM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Tata Data Visualization Job Simulation — Tata Group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Deloitte Data Analytics Job Simulation — Deloitte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Advanced Excel: Data Cleaning to Visualization</w:t>
      </w:r>
    </w:p>
    <w:p>
      <w:pPr>
        <w:pBdr>
          <w:bottom w:val="single" w:color="1F3864" w:sz="6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STATISTICAL &amp; TECHNICAL PROFICIENCY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Statistical Tools: </w:t>
      </w:r>
      <w:r>
        <w:rPr>
          <w:rFonts w:ascii="Calibri" w:cs="Calibri" w:eastAsia="Calibri" w:hAnsi="Calibri"/>
          <w:sz w:val="20"/>
          <w:szCs w:val="20"/>
        </w:rPr>
        <w:t xml:space="preserve">SPSS (88%)  •  Regression Analysis (85%)  •  Forecasting (82%)  •  Hypothesis Testing (84%)  •  Correlation Analysis (84%)  •  Predictive Analytics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&amp; Automation: </w:t>
      </w:r>
      <w:r>
        <w:rPr>
          <w:rFonts w:ascii="Calibri" w:cs="Calibri" w:eastAsia="Calibri" w:hAnsi="Calibri"/>
          <w:sz w:val="20"/>
          <w:szCs w:val="20"/>
        </w:rPr>
        <w:t xml:space="preserve">Prompt Engineering  •  Generative AI  •  Agentic AI  •  Workflow Automation  •  Zapier  •  n8n  •  OpenAI API  •  Claude AI</w:t>
      </w:r>
    </w:p>
    <w:p>
      <w:pPr>
        <w:pBdr>
          <w:bottom w:val="single" w:color="1F3864" w:sz="6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ADDITIONAL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Author of two primary-research studies on AI adoption in management education and consumer vehicle-preference behaviour, reflecting applied analytical and research rigor beyond the classroom.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2026-09-17T19:17:00.883Z</dcterms:created>
  <dcterms:modified xsi:type="dcterms:W3CDTF">2026-09-17T19:17:00.883Z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