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9A66B" w14:textId="2DCEDB48" w:rsidR="002D5E5C" w:rsidRDefault="00EF5F71" w:rsidP="002D5E5C">
      <w:pPr>
        <w:pStyle w:val="Titre1"/>
      </w:pPr>
      <w:r>
        <w:t>Origine du mot Oméga</w:t>
      </w:r>
      <w:r w:rsidR="00F9590D">
        <w:t>-</w:t>
      </w:r>
      <w:r>
        <w:t>3</w:t>
      </w:r>
    </w:p>
    <w:p w14:paraId="3D923F9F" w14:textId="77777777" w:rsidR="002D5E5C" w:rsidRPr="00CC306B" w:rsidRDefault="002D5E5C" w:rsidP="002D5E5C"/>
    <w:p w14:paraId="7A0E8CEB" w14:textId="3130A6D8" w:rsidR="003B0A94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visualiser à quoi ressemblent chimiquement les omégas, imaginez </w:t>
      </w:r>
      <w:r w:rsidR="00C37BC9">
        <w:rPr>
          <w:rFonts w:asciiTheme="majorHAnsi" w:hAnsiTheme="majorHAnsi" w:cstheme="majorHAnsi"/>
        </w:rPr>
        <w:t>un</w:t>
      </w:r>
      <w:r>
        <w:rPr>
          <w:rFonts w:asciiTheme="majorHAnsi" w:hAnsiTheme="majorHAnsi" w:cstheme="majorHAnsi"/>
        </w:rPr>
        <w:t xml:space="preserve"> train. Dans le cas des omégas</w:t>
      </w:r>
      <w:r w:rsidR="00F9590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les </w:t>
      </w:r>
      <w:r w:rsidR="00F9590D">
        <w:rPr>
          <w:rFonts w:asciiTheme="majorHAnsi" w:hAnsiTheme="majorHAnsi" w:cstheme="majorHAnsi"/>
        </w:rPr>
        <w:t>wagons</w:t>
      </w:r>
      <w:r>
        <w:rPr>
          <w:rFonts w:asciiTheme="majorHAnsi" w:hAnsiTheme="majorHAnsi" w:cstheme="majorHAnsi"/>
        </w:rPr>
        <w:t xml:space="preserve"> correspondent à </w:t>
      </w:r>
      <w:r w:rsidR="001034D8">
        <w:rPr>
          <w:rFonts w:asciiTheme="majorHAnsi" w:hAnsiTheme="majorHAnsi" w:cstheme="majorHAnsi"/>
        </w:rPr>
        <w:t>des</w:t>
      </w:r>
      <w:r>
        <w:rPr>
          <w:rFonts w:asciiTheme="majorHAnsi" w:hAnsiTheme="majorHAnsi" w:cstheme="majorHAnsi"/>
        </w:rPr>
        <w:t xml:space="preserve"> carbone</w:t>
      </w:r>
      <w:r w:rsidR="001034D8">
        <w:rPr>
          <w:rFonts w:asciiTheme="majorHAnsi" w:hAnsiTheme="majorHAnsi" w:cstheme="majorHAnsi"/>
        </w:rPr>
        <w:t xml:space="preserve">s (chaines </w:t>
      </w:r>
      <w:r w:rsidR="005042BE">
        <w:rPr>
          <w:rFonts w:asciiTheme="majorHAnsi" w:hAnsiTheme="majorHAnsi" w:cstheme="majorHAnsi"/>
        </w:rPr>
        <w:t>appelées</w:t>
      </w:r>
      <w:r w:rsidR="001034D8">
        <w:rPr>
          <w:rFonts w:asciiTheme="majorHAnsi" w:hAnsiTheme="majorHAnsi" w:cstheme="majorHAnsi"/>
        </w:rPr>
        <w:t xml:space="preserve"> aliphatiques)</w:t>
      </w:r>
      <w:r>
        <w:rPr>
          <w:rFonts w:asciiTheme="majorHAnsi" w:hAnsiTheme="majorHAnsi" w:cstheme="majorHAnsi"/>
        </w:rPr>
        <w:t xml:space="preserve"> et la locomotive </w:t>
      </w:r>
      <w:r w:rsidR="005042BE">
        <w:rPr>
          <w:rFonts w:asciiTheme="majorHAnsi" w:hAnsiTheme="majorHAnsi" w:cstheme="majorHAnsi"/>
        </w:rPr>
        <w:t xml:space="preserve">correspond </w:t>
      </w:r>
      <w:r>
        <w:rPr>
          <w:rFonts w:asciiTheme="majorHAnsi" w:hAnsiTheme="majorHAnsi" w:cstheme="majorHAnsi"/>
        </w:rPr>
        <w:t xml:space="preserve">à un </w:t>
      </w:r>
      <w:r w:rsidR="002D59FF">
        <w:rPr>
          <w:rFonts w:asciiTheme="majorHAnsi" w:hAnsiTheme="majorHAnsi" w:cstheme="majorHAnsi"/>
        </w:rPr>
        <w:t>acide carboxylique</w:t>
      </w:r>
      <w:r w:rsidR="0009217D">
        <w:rPr>
          <w:rFonts w:asciiTheme="majorHAnsi" w:hAnsiTheme="majorHAnsi" w:cstheme="majorHAnsi"/>
        </w:rPr>
        <w:t xml:space="preserve">. </w:t>
      </w:r>
    </w:p>
    <w:p w14:paraId="1B5E8338" w14:textId="327D6CAF" w:rsidR="00203822" w:rsidRDefault="0009217D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2D5E5C">
        <w:rPr>
          <w:rFonts w:asciiTheme="majorHAnsi" w:hAnsiTheme="majorHAnsi" w:cstheme="majorHAnsi"/>
        </w:rPr>
        <w:t xml:space="preserve">a longueur </w:t>
      </w:r>
      <w:r w:rsidR="003B0A94">
        <w:rPr>
          <w:rFonts w:asciiTheme="majorHAnsi" w:hAnsiTheme="majorHAnsi" w:cstheme="majorHAnsi"/>
        </w:rPr>
        <w:t xml:space="preserve">d’un acide gras oméga </w:t>
      </w:r>
      <w:r w:rsidR="00090B0A">
        <w:rPr>
          <w:rFonts w:asciiTheme="majorHAnsi" w:hAnsiTheme="majorHAnsi" w:cstheme="majorHAnsi"/>
        </w:rPr>
        <w:t>dépend</w:t>
      </w:r>
      <w:r w:rsidR="002D5E5C">
        <w:rPr>
          <w:rFonts w:asciiTheme="majorHAnsi" w:hAnsiTheme="majorHAnsi" w:cstheme="majorHAnsi"/>
        </w:rPr>
        <w:t xml:space="preserve"> </w:t>
      </w:r>
      <w:r w:rsidR="00914E48">
        <w:rPr>
          <w:rFonts w:asciiTheme="majorHAnsi" w:hAnsiTheme="majorHAnsi" w:cstheme="majorHAnsi"/>
        </w:rPr>
        <w:t>du nombre</w:t>
      </w:r>
      <w:r w:rsidR="002D5E5C">
        <w:rPr>
          <w:rFonts w:asciiTheme="majorHAnsi" w:hAnsiTheme="majorHAnsi" w:cstheme="majorHAnsi"/>
        </w:rPr>
        <w:t xml:space="preserve"> </w:t>
      </w:r>
      <w:r w:rsidR="00224519">
        <w:rPr>
          <w:rFonts w:asciiTheme="majorHAnsi" w:hAnsiTheme="majorHAnsi" w:cstheme="majorHAnsi"/>
        </w:rPr>
        <w:t>de carbones</w:t>
      </w:r>
      <w:r w:rsidR="002D5E5C">
        <w:rPr>
          <w:rFonts w:asciiTheme="majorHAnsi" w:hAnsiTheme="majorHAnsi" w:cstheme="majorHAnsi"/>
        </w:rPr>
        <w:t xml:space="preserve"> </w:t>
      </w:r>
      <w:r w:rsidR="003763DC">
        <w:rPr>
          <w:rFonts w:asciiTheme="majorHAnsi" w:hAnsiTheme="majorHAnsi" w:cstheme="majorHAnsi"/>
        </w:rPr>
        <w:t>liés</w:t>
      </w:r>
      <w:r w:rsidR="002D5E5C">
        <w:rPr>
          <w:rFonts w:asciiTheme="majorHAnsi" w:hAnsiTheme="majorHAnsi" w:cstheme="majorHAnsi"/>
        </w:rPr>
        <w:t>. On retrouve normalement entre 12 et 22 carbones dans une chaine des lipides oméga</w:t>
      </w:r>
      <w:r w:rsidR="00B57688">
        <w:rPr>
          <w:rFonts w:asciiTheme="majorHAnsi" w:hAnsiTheme="majorHAnsi" w:cstheme="majorHAnsi"/>
        </w:rPr>
        <w:t xml:space="preserve"> </w:t>
      </w:r>
      <w:r w:rsidR="00B57688">
        <w:rPr>
          <w:rFonts w:asciiTheme="majorHAnsi" w:hAnsiTheme="majorHAnsi" w:cstheme="majorHAnsi"/>
        </w:rPr>
        <w:fldChar w:fldCharType="begin"/>
      </w:r>
      <w:r w:rsidR="00B57688">
        <w:rPr>
          <w:rFonts w:asciiTheme="majorHAnsi" w:hAnsiTheme="majorHAnsi" w:cstheme="majorHAnsi"/>
        </w:rPr>
        <w:instrText xml:space="preserve"> ADDIN EN.CITE &lt;EndNote&gt;&lt;Cite&gt;&lt;Author&gt;Nettleton&lt;/Author&gt;&lt;Year&gt;1995&lt;/Year&gt;&lt;RecNum&gt;3&lt;/RecNum&gt;&lt;DisplayText&gt;[1]&lt;/DisplayText&gt;&lt;record&gt;&lt;rec-number&gt;3&lt;/rec-number&gt;&lt;foreign-keys&gt;&lt;key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Book"&gt;28&lt;/ref-type&gt;&lt;contributors&gt;&lt;authors&gt;&lt;author&gt;&lt;style face="normal" font="Helvetica" size="12"&gt;Nettleton, Joyce A.&lt;/style&gt;&lt;/author&gt;&lt;/authors&gt;&lt;/contributors&gt;&lt;titles&gt;&lt;title&gt;&lt;style face="normal" font="Helvetica" size="12"&gt;Omega-3 fatty acids and health&lt;/style&gt;&lt;/title&gt;&lt;/titles&gt;&lt;dates&gt;&lt;year&gt;&lt;style face="normal" font="Helvetica" size="12"&gt;1995&lt;/style&gt;&lt;/year&gt;&lt;/dates&gt;&lt;pub-location&gt;&lt;style face="normal" font="Helvetica" size="12"&gt;New York&lt;/style&gt;&lt;/pub-location&gt;&lt;publisher&gt;&lt;style face="normal" font="Helvetica" size="12"&gt;Chapman &amp;amp; Hall&lt;/style&gt;&lt;/publisher&gt;&lt;isbn&gt;&lt;style face="normal" font="Helvetica" size="12"&gt;0412988615 9780412988615&lt;/style&gt;&lt;/isbn&gt;&lt;urls&gt;&lt;/urls&gt;&lt;remote-database-name&gt;&lt;style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B57688">
        <w:rPr>
          <w:rFonts w:asciiTheme="majorHAnsi" w:hAnsiTheme="majorHAnsi" w:cstheme="majorHAnsi"/>
        </w:rPr>
        <w:fldChar w:fldCharType="separate"/>
      </w:r>
      <w:r w:rsidR="00B57688">
        <w:rPr>
          <w:rFonts w:asciiTheme="majorHAnsi" w:hAnsiTheme="majorHAnsi" w:cstheme="majorHAnsi"/>
          <w:noProof/>
        </w:rPr>
        <w:t>[</w:t>
      </w:r>
      <w:hyperlink w:anchor="_ENREF_1" w:tooltip="Nettleton, 1995 #3" w:history="1">
        <w:r w:rsidR="002C4EB4">
          <w:rPr>
            <w:rFonts w:asciiTheme="majorHAnsi" w:hAnsiTheme="majorHAnsi" w:cstheme="majorHAnsi"/>
            <w:noProof/>
          </w:rPr>
          <w:t>1</w:t>
        </w:r>
      </w:hyperlink>
      <w:r w:rsidR="00B57688">
        <w:rPr>
          <w:rFonts w:asciiTheme="majorHAnsi" w:hAnsiTheme="majorHAnsi" w:cstheme="majorHAnsi"/>
          <w:noProof/>
        </w:rPr>
        <w:t>]</w:t>
      </w:r>
      <w:r w:rsidR="00B57688">
        <w:rPr>
          <w:rFonts w:asciiTheme="majorHAnsi" w:hAnsiTheme="majorHAnsi" w:cstheme="majorHAnsi"/>
        </w:rPr>
        <w:fldChar w:fldCharType="end"/>
      </w:r>
      <w:r w:rsidR="002D5E5C">
        <w:rPr>
          <w:rFonts w:asciiTheme="majorHAnsi" w:hAnsiTheme="majorHAnsi" w:cstheme="majorHAnsi"/>
        </w:rPr>
        <w:t xml:space="preserve">. </w:t>
      </w:r>
    </w:p>
    <w:p w14:paraId="7E6AB780" w14:textId="2146F84C" w:rsidR="002D5E5C" w:rsidRDefault="00203822" w:rsidP="00136297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Une façon de nommer les molécules consiste à compter le nombre de molécules jusqu’à ce qu’on trouve  une différence.</w:t>
      </w:r>
      <w:r w:rsidR="00255DC6">
        <w:rPr>
          <w:rFonts w:asciiTheme="majorHAnsi" w:hAnsiTheme="majorHAnsi" w:cstheme="majorHAnsi"/>
        </w:rPr>
        <w:t xml:space="preserve"> </w:t>
      </w:r>
      <w:r w:rsidR="002D5E5C">
        <w:rPr>
          <w:rFonts w:asciiTheme="majorHAnsi" w:hAnsiTheme="majorHAnsi" w:cstheme="majorHAnsi"/>
        </w:rPr>
        <w:t xml:space="preserve">Les lipides oméga se caractérisent </w:t>
      </w:r>
      <w:r w:rsidR="00F9590D">
        <w:rPr>
          <w:rFonts w:asciiTheme="majorHAnsi" w:hAnsiTheme="majorHAnsi" w:cstheme="majorHAnsi"/>
        </w:rPr>
        <w:t>par</w:t>
      </w:r>
      <w:r w:rsidR="002D5E5C">
        <w:rPr>
          <w:rFonts w:asciiTheme="majorHAnsi" w:hAnsiTheme="majorHAnsi" w:cstheme="majorHAnsi"/>
        </w:rPr>
        <w:t xml:space="preserve"> trois liaisons doubles </w:t>
      </w:r>
      <w:r w:rsidR="00F9590D">
        <w:rPr>
          <w:rFonts w:asciiTheme="majorHAnsi" w:hAnsiTheme="majorHAnsi" w:cstheme="majorHAnsi"/>
        </w:rPr>
        <w:t>suivies d’une</w:t>
      </w:r>
      <w:bookmarkStart w:id="0" w:name="_GoBack"/>
      <w:bookmarkEnd w:id="0"/>
      <w:r w:rsidR="002D5E5C">
        <w:rPr>
          <w:rFonts w:asciiTheme="majorHAnsi" w:hAnsiTheme="majorHAnsi" w:cstheme="majorHAnsi"/>
        </w:rPr>
        <w:t xml:space="preserve"> liaison simple</w:t>
      </w:r>
      <w:r w:rsidR="00B57688">
        <w:rPr>
          <w:rFonts w:asciiTheme="majorHAnsi" w:hAnsiTheme="majorHAnsi" w:cstheme="majorHAnsi"/>
        </w:rPr>
        <w:t xml:space="preserve"> </w:t>
      </w:r>
      <w:r w:rsidR="00E172FB">
        <w:rPr>
          <w:rFonts w:asciiTheme="majorHAnsi" w:hAnsiTheme="majorHAnsi" w:cstheme="majorHAnsi"/>
        </w:rPr>
        <w:fldChar w:fldCharType="begin"/>
      </w:r>
      <w:r w:rsidR="00B57688">
        <w:rPr>
          <w:rFonts w:asciiTheme="majorHAnsi" w:hAnsiTheme="majorHAnsi" w:cstheme="majorHAnsi"/>
        </w:rPr>
        <w:instrText xml:space="preserve"> ADDIN EN.CITE &lt;EndNote&gt;&lt;Cite&gt;&lt;Author&gt;Vaclavik&lt;/Author&gt;&lt;Year&gt;2008&lt;/Year&gt;&lt;RecNum&gt;2&lt;/RecNum&gt;&lt;DisplayText&gt;[2]&lt;/DisplayText&gt;&lt;record&gt;&lt;rec-number&gt;2&lt;/rec-number&gt;&lt;foreign-keys&gt;&lt;key app="EN" db-id="fp9sz22e30szv2exwvlp2wee5rxfert0x9f9"&gt;2&lt;/key&gt;&lt;/foreign-keys&gt;&lt;ref-type name="Electronic Book"&gt;44&lt;/ref-type&gt;&lt;contributors&gt;&lt;authors&gt;&lt;author&gt;&lt;style face="normal" font="Helvetica" size="12"&gt;Vaclavik, Vickie Christian Elizabeth W.&lt;/style&gt;&lt;/author&gt;&lt;/authors&gt;&lt;/contributors&gt;&lt;titles&gt;&lt;title&gt;&lt;style face="normal" font="Helvetica" size="12"&gt;Essentials of food science&lt;/style&gt;&lt;/title&gt;&lt;/titles&gt;&lt;dates&gt;&lt;year&gt;&lt;style face="normal" font="Helvetica" size="12"&gt;2008&lt;/style&gt;&lt;/year&gt;&lt;/dates&gt;&lt;pub-location&gt;&lt;style face="normal" font="Helvetica" size="12"&gt;New York, NY&lt;/style&gt;&lt;/pub-location&gt;&lt;publisher&gt;&lt;style face="normal" font="Helvetica" size="12"&gt;Springer&lt;/style&gt;&lt;/publisher&gt;&lt;isbn&gt;&lt;style face="normal" font="Helvetica" size="12"&gt;9780387699394 0387699392&lt;/style&gt;&lt;/isbn&gt;&lt;urls&gt;&lt;/urls&gt;&lt;remote-database-name&gt;&lt;style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E172FB">
        <w:rPr>
          <w:rFonts w:asciiTheme="majorHAnsi" w:hAnsiTheme="majorHAnsi" w:cstheme="majorHAnsi"/>
        </w:rPr>
        <w:fldChar w:fldCharType="separate"/>
      </w:r>
      <w:r w:rsidR="00B57688">
        <w:rPr>
          <w:rFonts w:asciiTheme="majorHAnsi" w:hAnsiTheme="majorHAnsi" w:cstheme="majorHAnsi"/>
          <w:noProof/>
        </w:rPr>
        <w:t>[</w:t>
      </w:r>
      <w:hyperlink w:anchor="_ENREF_2" w:tooltip="Vaclavik, 2008 #2" w:history="1">
        <w:r w:rsidR="002C4EB4">
          <w:rPr>
            <w:rFonts w:asciiTheme="majorHAnsi" w:hAnsiTheme="majorHAnsi" w:cstheme="majorHAnsi"/>
            <w:noProof/>
          </w:rPr>
          <w:t>2</w:t>
        </w:r>
      </w:hyperlink>
      <w:r w:rsidR="00B57688">
        <w:rPr>
          <w:rFonts w:asciiTheme="majorHAnsi" w:hAnsiTheme="majorHAnsi" w:cstheme="majorHAnsi"/>
          <w:noProof/>
        </w:rPr>
        <w:t>]</w:t>
      </w:r>
      <w:r w:rsidR="00E172FB">
        <w:rPr>
          <w:rFonts w:asciiTheme="majorHAnsi" w:hAnsiTheme="majorHAnsi" w:cstheme="majorHAnsi"/>
        </w:rPr>
        <w:fldChar w:fldCharType="end"/>
      </w:r>
      <w:r w:rsidR="002D5E5C">
        <w:rPr>
          <w:rFonts w:asciiTheme="majorHAnsi" w:hAnsiTheme="majorHAnsi" w:cstheme="majorHAnsi"/>
        </w:rPr>
        <w:t>.</w:t>
      </w:r>
      <w:r w:rsidR="00136297">
        <w:rPr>
          <w:rFonts w:asciiTheme="majorHAnsi" w:hAnsiTheme="majorHAnsi" w:cstheme="majorHAnsi"/>
        </w:rPr>
        <w:t xml:space="preserve"> </w:t>
      </w:r>
      <w:r w:rsidR="002D5E5C">
        <w:rPr>
          <w:rFonts w:asciiTheme="majorHAnsi" w:hAnsiTheme="majorHAnsi" w:cstheme="majorHAnsi"/>
        </w:rPr>
        <w:t xml:space="preserve">Il résulte </w:t>
      </w:r>
      <w:r w:rsidR="00136297">
        <w:rPr>
          <w:rFonts w:asciiTheme="majorHAnsi" w:hAnsiTheme="majorHAnsi" w:cstheme="majorHAnsi"/>
        </w:rPr>
        <w:t xml:space="preserve">donc </w:t>
      </w:r>
      <w:r w:rsidR="002D5E5C">
        <w:rPr>
          <w:rFonts w:asciiTheme="majorHAnsi" w:hAnsiTheme="majorHAnsi" w:cstheme="majorHAnsi"/>
        </w:rPr>
        <w:t>pratique</w:t>
      </w:r>
      <w:r w:rsidR="00136297">
        <w:rPr>
          <w:rFonts w:asciiTheme="majorHAnsi" w:hAnsiTheme="majorHAnsi" w:cstheme="majorHAnsi"/>
        </w:rPr>
        <w:t>,</w:t>
      </w:r>
      <w:r w:rsidR="002D5E5C">
        <w:rPr>
          <w:rFonts w:asciiTheme="majorHAnsi" w:hAnsiTheme="majorHAnsi" w:cstheme="majorHAnsi"/>
        </w:rPr>
        <w:t xml:space="preserve"> de compter les chaines de carbone si on veut repérer les endroits où il y a deux liaisons. </w:t>
      </w:r>
      <w:r w:rsidR="00DC394C">
        <w:rPr>
          <w:rFonts w:asciiTheme="majorHAnsi" w:hAnsiTheme="majorHAnsi" w:cstheme="majorHAnsi"/>
        </w:rPr>
        <w:t>Mais par où commencer à compter?</w:t>
      </w:r>
    </w:p>
    <w:p w14:paraId="5F0EB7B6" w14:textId="5CD63DB4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le cas d’un </w:t>
      </w:r>
      <w:r w:rsidR="00090B0A">
        <w:rPr>
          <w:rFonts w:asciiTheme="majorHAnsi" w:hAnsiTheme="majorHAnsi" w:cstheme="majorHAnsi"/>
        </w:rPr>
        <w:t>train,</w:t>
      </w:r>
      <w:r>
        <w:rPr>
          <w:rFonts w:asciiTheme="majorHAnsi" w:hAnsiTheme="majorHAnsi" w:cstheme="majorHAnsi"/>
        </w:rPr>
        <w:t xml:space="preserve"> le premier compartiment est celui qui est attaché directement à la locomotive</w:t>
      </w:r>
      <w:r w:rsidR="00FD65A0">
        <w:rPr>
          <w:rFonts w:asciiTheme="majorHAnsi" w:hAnsiTheme="majorHAnsi" w:cstheme="majorHAnsi"/>
        </w:rPr>
        <w:t xml:space="preserve"> </w:t>
      </w:r>
      <w:r w:rsidR="004D62E0">
        <w:rPr>
          <w:rFonts w:asciiTheme="majorHAnsi" w:hAnsiTheme="majorHAnsi" w:cstheme="majorHAnsi"/>
        </w:rPr>
        <w:t xml:space="preserve">et on peut imaginer que le restaurant se trouve </w:t>
      </w:r>
      <w:r w:rsidR="00F21D5C">
        <w:rPr>
          <w:rFonts w:asciiTheme="majorHAnsi" w:hAnsiTheme="majorHAnsi" w:cstheme="majorHAnsi"/>
        </w:rPr>
        <w:t>dans la dernière voiture</w:t>
      </w:r>
      <w:r w:rsidR="00FD65A0">
        <w:rPr>
          <w:rFonts w:asciiTheme="majorHAnsi" w:hAnsiTheme="majorHAnsi" w:cstheme="majorHAnsi"/>
        </w:rPr>
        <w:t>.</w:t>
      </w:r>
      <w:r w:rsidR="004A3DE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Dans le cas des lipides (compris les oméga), le premier carbone est </w:t>
      </w:r>
      <w:r>
        <w:rPr>
          <w:rFonts w:ascii="Cambria" w:hAnsi="Cambria" w:cstheme="majorHAnsi"/>
        </w:rPr>
        <w:t xml:space="preserve">celui qui est attaché directement au groupe </w:t>
      </w:r>
      <w:r w:rsidR="00090B0A">
        <w:rPr>
          <w:rFonts w:ascii="Cambria" w:hAnsi="Cambria" w:cstheme="majorHAnsi"/>
        </w:rPr>
        <w:t>carboxyle</w:t>
      </w:r>
      <w:r>
        <w:rPr>
          <w:rFonts w:ascii="Cambria" w:hAnsi="Cambria" w:cstheme="majorHAnsi"/>
        </w:rPr>
        <w:t>. En chimie</w:t>
      </w:r>
      <w:r w:rsidR="00091D68">
        <w:rPr>
          <w:rFonts w:ascii="Cambria" w:hAnsi="Cambria" w:cstheme="majorHAnsi"/>
        </w:rPr>
        <w:t>,</w:t>
      </w:r>
      <w:r>
        <w:rPr>
          <w:rFonts w:ascii="Cambria" w:hAnsi="Cambria" w:cstheme="majorHAnsi"/>
        </w:rPr>
        <w:t xml:space="preserve"> ce premier </w:t>
      </w:r>
      <w:r w:rsidR="0063327B">
        <w:rPr>
          <w:rFonts w:ascii="Cambria" w:hAnsi="Cambria" w:cstheme="majorHAnsi"/>
        </w:rPr>
        <w:t xml:space="preserve">carbone </w:t>
      </w:r>
      <w:r w:rsidR="00731DFE">
        <w:rPr>
          <w:rFonts w:ascii="Cambria" w:hAnsi="Cambria" w:cstheme="majorHAnsi"/>
        </w:rPr>
        <w:t xml:space="preserve">s’appelle </w:t>
      </w:r>
      <w:r w:rsidR="00F61C15">
        <w:rPr>
          <w:rFonts w:ascii="Cambria" w:hAnsi="Cambria" w:cstheme="majorHAnsi"/>
        </w:rPr>
        <w:t>alpha (symbole α)</w:t>
      </w:r>
      <w:r>
        <w:rPr>
          <w:rFonts w:ascii="Cambria" w:hAnsi="Cambria" w:cstheme="majorHAnsi"/>
        </w:rPr>
        <w:t xml:space="preserve"> comme la première lettre de l’alphabet </w:t>
      </w:r>
      <w:r w:rsidR="00C36AB3">
        <w:rPr>
          <w:rFonts w:ascii="Cambria" w:hAnsi="Cambria" w:cstheme="majorHAnsi"/>
        </w:rPr>
        <w:t>grec</w:t>
      </w:r>
      <w:r w:rsidR="00091D68">
        <w:rPr>
          <w:rFonts w:ascii="Cambria" w:hAnsi="Cambria" w:cstheme="majorHAnsi"/>
        </w:rPr>
        <w:t>.</w:t>
      </w:r>
      <w:r>
        <w:rPr>
          <w:rFonts w:ascii="Cambria" w:hAnsi="Cambria" w:cstheme="majorHAnsi"/>
        </w:rPr>
        <w:t xml:space="preserve"> </w:t>
      </w:r>
      <w:r w:rsidR="00091D68">
        <w:rPr>
          <w:rFonts w:ascii="Cambria" w:hAnsi="Cambria" w:cstheme="majorHAnsi"/>
        </w:rPr>
        <w:t>Le d</w:t>
      </w:r>
      <w:r w:rsidR="00090B0A">
        <w:rPr>
          <w:rFonts w:ascii="Cambria" w:hAnsi="Cambria" w:cstheme="majorHAnsi"/>
        </w:rPr>
        <w:t>ernier</w:t>
      </w:r>
      <w:r>
        <w:rPr>
          <w:rFonts w:ascii="Cambria" w:hAnsi="Cambria" w:cstheme="majorHAnsi"/>
        </w:rPr>
        <w:t xml:space="preserve"> carbone </w:t>
      </w:r>
      <w:r w:rsidR="00090B0A">
        <w:rPr>
          <w:rFonts w:ascii="Cambria" w:hAnsi="Cambria" w:cstheme="majorHAnsi"/>
        </w:rPr>
        <w:t>est</w:t>
      </w:r>
      <w:r>
        <w:rPr>
          <w:rFonts w:ascii="Cambria" w:hAnsi="Cambria" w:cstheme="majorHAnsi"/>
        </w:rPr>
        <w:t xml:space="preserve"> nommé oméga </w:t>
      </w:r>
      <w:r w:rsidRPr="00741157">
        <w:rPr>
          <w:rFonts w:asciiTheme="majorHAnsi" w:hAnsiTheme="majorHAnsi" w:cstheme="majorHAnsi"/>
        </w:rPr>
        <w:t>(</w:t>
      </w:r>
      <w:r w:rsidRPr="00741157">
        <w:rPr>
          <w:rFonts w:asciiTheme="majorHAnsi" w:hAnsiTheme="majorHAnsi" w:cs="Lucida Grande"/>
          <w:color w:val="000000"/>
        </w:rPr>
        <w:t>ω)</w:t>
      </w:r>
      <w:r w:rsidRPr="00741157">
        <w:rPr>
          <w:rFonts w:ascii="Lucida Grande" w:hAnsi="Lucida Grande" w:cs="Lucida Grande"/>
          <w:color w:val="000000"/>
        </w:rPr>
        <w:t>,</w:t>
      </w:r>
      <w:r>
        <w:rPr>
          <w:rFonts w:asciiTheme="majorHAnsi" w:hAnsiTheme="majorHAnsi" w:cstheme="majorHAnsi"/>
        </w:rPr>
        <w:t xml:space="preserve"> comme la derni</w:t>
      </w:r>
      <w:r w:rsidR="00C36AB3">
        <w:rPr>
          <w:rFonts w:asciiTheme="majorHAnsi" w:hAnsiTheme="majorHAnsi" w:cstheme="majorHAnsi"/>
        </w:rPr>
        <w:t>ère lettre de l’alphabet grec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 w:rsidR="002C4EB4">
        <w:rPr>
          <w:rFonts w:asciiTheme="majorHAnsi" w:hAnsiTheme="majorHAnsi" w:cstheme="majorHAnsi"/>
        </w:rPr>
        <w:instrText xml:space="preserve"> ADDIN EN.CITE &lt;EndNote&gt;&lt;Cite&gt;&lt;Author&gt;Kelly&lt;/Author&gt;&lt;Year&gt;2007&lt;/Year&gt;&lt;RecNum&gt;1&lt;/RecNum&gt;&lt;DisplayText&gt;[3]&lt;/DisplayText&gt;&lt;record&gt;&lt;rec-number&gt;1&lt;/rec-number&gt;&lt;foreign-keys&gt;&lt;key app="EN" db-id="fp9sz22e30szv2exwvlp2wee5rxfert0x9f9"&gt;1&lt;/key&gt;&lt;/foreign-keys&gt;&lt;ref-type name="Book Section"&gt;5&lt;/ref-type&gt;&lt;contributors&gt;&lt;authors&gt;&lt;author&gt;Kelly, Lobb&lt;/author&gt;&lt;author&gt;Ching Kuang, Chow&lt;/author&gt;&lt;/authors&gt;&lt;/contributors&gt;&lt;titles&gt;&lt;title&gt;Fatty Acid Classification and Nomenclature&lt;/title&gt;&lt;secondary-title&gt;Fatty Acids in Foods and their Health Implications,Third Edition&lt;/secondary-title&gt;&lt;tertiary-title&gt;Food Science and Technology&lt;/tertiary-title&gt;&lt;/titles&gt;&lt;pages&gt;1-15&lt;/pages&gt;&lt;num-vols&gt;0&lt;/num-vols&gt;&lt;dates&gt;&lt;year&gt;2007&lt;/year&gt;&lt;/dates&gt;&lt;publisher&gt;CRC Press&lt;/publisher&gt;&lt;isbn&gt;978-0-8493-7261-2&lt;/isbn&gt;&lt;urls&gt;&lt;related-urls&gt;&lt;url&gt;http://dx.doi.org/10.1201/9781420006902.ch1&lt;/url&gt;&lt;/related-urls&gt;&lt;/urls&gt;&lt;electronic-resource-num&gt;doi:10.1201/9781420006902.ch1&amp;#xD;10.1201/9781420006902.ch1&lt;/electronic-resource-num&gt;&lt;access-date&gt;2013/09/21&lt;/access-date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 w:rsidR="002C4EB4">
        <w:rPr>
          <w:rFonts w:asciiTheme="majorHAnsi" w:hAnsiTheme="majorHAnsi" w:cstheme="majorHAnsi"/>
          <w:noProof/>
        </w:rPr>
        <w:t>[</w:t>
      </w:r>
      <w:hyperlink w:anchor="_ENREF_3" w:tooltip="Kelly, 2007 #1" w:history="1">
        <w:r w:rsidR="002C4EB4">
          <w:rPr>
            <w:rFonts w:asciiTheme="majorHAnsi" w:hAnsiTheme="majorHAnsi" w:cstheme="majorHAnsi"/>
            <w:noProof/>
          </w:rPr>
          <w:t>3</w:t>
        </w:r>
      </w:hyperlink>
      <w:r w:rsidR="002C4EB4"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</w:p>
    <w:p w14:paraId="52AAB807" w14:textId="77777777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fr-FR" w:eastAsia="fr-FR" w:bidi="ar-SA"/>
        </w:rPr>
        <w:drawing>
          <wp:inline distT="0" distB="0" distL="0" distR="0" wp14:anchorId="0F0DFBA2" wp14:editId="267B3CA9">
            <wp:extent cx="5486400" cy="897255"/>
            <wp:effectExtent l="0" t="0" r="0" b="0"/>
            <wp:docPr id="1" name="Image 1" descr="Machintosh HD:Users:gmarcopolo:Desktop: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gmarcopolo:Desktop:A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FBA9" w14:textId="791EC83B" w:rsidR="00FE02A6" w:rsidRDefault="00383919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Mais pourquoi oméga-3?</w:t>
      </w:r>
      <w:r w:rsidR="00535E73">
        <w:rPr>
          <w:rFonts w:asciiTheme="majorHAnsi" w:hAnsiTheme="majorHAnsi" w:cstheme="majorHAnsi"/>
        </w:rPr>
        <w:t xml:space="preserve"> </w:t>
      </w:r>
      <w:r w:rsidR="006C5496">
        <w:rPr>
          <w:rFonts w:asciiTheme="majorHAnsi" w:hAnsiTheme="majorHAnsi" w:cstheme="majorHAnsi"/>
        </w:rPr>
        <w:t>Pour expliquer cela, i</w:t>
      </w:r>
      <w:r w:rsidR="00535E73">
        <w:rPr>
          <w:rFonts w:asciiTheme="majorHAnsi" w:hAnsiTheme="majorHAnsi" w:cstheme="majorHAnsi"/>
        </w:rPr>
        <w:t>maginez</w:t>
      </w:r>
      <w:r w:rsidR="00424267">
        <w:rPr>
          <w:rFonts w:asciiTheme="majorHAnsi" w:hAnsiTheme="majorHAnsi" w:cstheme="majorHAnsi"/>
        </w:rPr>
        <w:t xml:space="preserve"> que dans notre exemple du train</w:t>
      </w:r>
      <w:r w:rsidR="00870FED">
        <w:rPr>
          <w:rFonts w:asciiTheme="majorHAnsi" w:hAnsiTheme="majorHAnsi" w:cstheme="majorHAnsi"/>
        </w:rPr>
        <w:t xml:space="preserve"> il</w:t>
      </w:r>
      <w:r w:rsidR="00424267">
        <w:rPr>
          <w:rFonts w:asciiTheme="majorHAnsi" w:hAnsiTheme="majorHAnsi" w:cstheme="majorHAnsi"/>
        </w:rPr>
        <w:t xml:space="preserve"> y a </w:t>
      </w:r>
      <w:r w:rsidR="00015B61">
        <w:rPr>
          <w:rFonts w:asciiTheme="majorHAnsi" w:hAnsiTheme="majorHAnsi" w:cstheme="majorHAnsi"/>
        </w:rPr>
        <w:t>un serveur dans</w:t>
      </w:r>
      <w:r w:rsidR="00424267">
        <w:rPr>
          <w:rFonts w:asciiTheme="majorHAnsi" w:hAnsiTheme="majorHAnsi" w:cstheme="majorHAnsi"/>
        </w:rPr>
        <w:t xml:space="preserve"> la voiture-restaurant</w:t>
      </w:r>
      <w:r w:rsidR="00FE02A6">
        <w:rPr>
          <w:rFonts w:asciiTheme="majorHAnsi" w:hAnsiTheme="majorHAnsi" w:cstheme="majorHAnsi"/>
        </w:rPr>
        <w:t>.</w:t>
      </w:r>
      <w:r w:rsidR="00424267">
        <w:rPr>
          <w:rFonts w:asciiTheme="majorHAnsi" w:hAnsiTheme="majorHAnsi" w:cstheme="majorHAnsi"/>
        </w:rPr>
        <w:t xml:space="preserve"> </w:t>
      </w:r>
      <w:r w:rsidR="00FE02A6">
        <w:rPr>
          <w:rFonts w:asciiTheme="majorHAnsi" w:hAnsiTheme="majorHAnsi" w:cstheme="majorHAnsi"/>
        </w:rPr>
        <w:t>Q</w:t>
      </w:r>
      <w:r w:rsidR="00EA438C">
        <w:rPr>
          <w:rFonts w:asciiTheme="majorHAnsi" w:hAnsiTheme="majorHAnsi" w:cstheme="majorHAnsi"/>
        </w:rPr>
        <w:t>uelqu’</w:t>
      </w:r>
      <w:r w:rsidR="00FE02A6">
        <w:rPr>
          <w:rFonts w:asciiTheme="majorHAnsi" w:hAnsiTheme="majorHAnsi" w:cstheme="majorHAnsi"/>
        </w:rPr>
        <w:t>un</w:t>
      </w:r>
      <w:r w:rsidR="00EA438C">
        <w:rPr>
          <w:rFonts w:asciiTheme="majorHAnsi" w:hAnsiTheme="majorHAnsi" w:cstheme="majorHAnsi"/>
        </w:rPr>
        <w:t xml:space="preserve"> demande </w:t>
      </w:r>
      <w:r w:rsidR="00FE02A6">
        <w:rPr>
          <w:rFonts w:asciiTheme="majorHAnsi" w:hAnsiTheme="majorHAnsi" w:cstheme="majorHAnsi"/>
        </w:rPr>
        <w:t xml:space="preserve">à notre serveur </w:t>
      </w:r>
      <w:r w:rsidR="00EA438C">
        <w:rPr>
          <w:rFonts w:asciiTheme="majorHAnsi" w:hAnsiTheme="majorHAnsi" w:cstheme="majorHAnsi"/>
        </w:rPr>
        <w:t>pour les toilettes. Le serveur peu</w:t>
      </w:r>
      <w:r w:rsidR="001A0A4C">
        <w:rPr>
          <w:rFonts w:asciiTheme="majorHAnsi" w:hAnsiTheme="majorHAnsi" w:cstheme="majorHAnsi"/>
        </w:rPr>
        <w:t>t</w:t>
      </w:r>
      <w:r w:rsidR="00EA438C">
        <w:rPr>
          <w:rFonts w:asciiTheme="majorHAnsi" w:hAnsiTheme="majorHAnsi" w:cstheme="majorHAnsi"/>
        </w:rPr>
        <w:t xml:space="preserve"> répondre en disant le numéro de voiture à partir de la locomotive (position alpha), mais  aussi à partir du restaurant (position oméga)</w:t>
      </w:r>
      <w:r w:rsidR="000E7376">
        <w:rPr>
          <w:rFonts w:asciiTheme="majorHAnsi" w:hAnsiTheme="majorHAnsi" w:cstheme="majorHAnsi"/>
        </w:rPr>
        <w:t>, n’est pas?</w:t>
      </w:r>
      <w:r w:rsidR="00736DDB">
        <w:rPr>
          <w:rFonts w:asciiTheme="majorHAnsi" w:hAnsiTheme="majorHAnsi" w:cstheme="majorHAnsi"/>
        </w:rPr>
        <w:t xml:space="preserve"> </w:t>
      </w:r>
    </w:p>
    <w:p w14:paraId="2B40DC7E" w14:textId="7B2CCEDB" w:rsidR="00A84622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Le numéro trois, dans oméga-3, compte simplement les charbons</w:t>
      </w:r>
      <w:r w:rsidR="00DB7857">
        <w:rPr>
          <w:rFonts w:asciiTheme="majorHAnsi" w:hAnsiTheme="majorHAnsi" w:cstheme="majorHAnsi"/>
        </w:rPr>
        <w:t>,</w:t>
      </w:r>
      <w:r w:rsidR="00A84622">
        <w:rPr>
          <w:rFonts w:asciiTheme="majorHAnsi" w:hAnsiTheme="majorHAnsi" w:cstheme="majorHAnsi"/>
        </w:rPr>
        <w:t xml:space="preserve"> tenant en compte </w:t>
      </w:r>
      <w:r w:rsidR="00E76938">
        <w:rPr>
          <w:rFonts w:asciiTheme="majorHAnsi" w:hAnsiTheme="majorHAnsi" w:cstheme="majorHAnsi"/>
        </w:rPr>
        <w:t>la position oméga</w:t>
      </w:r>
      <w:r w:rsidR="00A84622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jusqu’à ce qu’on y retrouve la première double liaison. </w:t>
      </w:r>
    </w:p>
    <w:p w14:paraId="7A62C87E" w14:textId="22CFA4AE" w:rsidR="002D5E5C" w:rsidRDefault="002D5E5C" w:rsidP="002D5E5C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 w:rsidRPr="00F6175A">
        <w:rPr>
          <w:rFonts w:asciiTheme="majorHAnsi" w:hAnsiTheme="majorHAnsi" w:cstheme="majorHAnsi"/>
        </w:rPr>
        <w:t>Peut-être vous l’aviez deviné,</w:t>
      </w:r>
      <w:r w:rsidR="00DB7857">
        <w:rPr>
          <w:rFonts w:asciiTheme="majorHAnsi" w:hAnsiTheme="majorHAnsi" w:cstheme="majorHAnsi"/>
        </w:rPr>
        <w:t xml:space="preserve"> si la chaine est plus longue, on peut trouver </w:t>
      </w:r>
      <w:proofErr w:type="gramStart"/>
      <w:r w:rsidR="00DB7857">
        <w:rPr>
          <w:rFonts w:asciiTheme="majorHAnsi" w:hAnsiTheme="majorHAnsi" w:cstheme="majorHAnsi"/>
        </w:rPr>
        <w:t>des oméga-3 différents</w:t>
      </w:r>
      <w:proofErr w:type="gramEnd"/>
      <w:r w:rsidR="00DB7857">
        <w:rPr>
          <w:rFonts w:asciiTheme="majorHAnsi" w:hAnsiTheme="majorHAnsi" w:cstheme="majorHAnsi"/>
        </w:rPr>
        <w:t xml:space="preserve">. D’un autre coté si les doubles liaisons se trouvent plus loin dans la chaine on aura d’autres types d’oméga </w:t>
      </w:r>
      <w:r>
        <w:rPr>
          <w:rFonts w:asciiTheme="majorHAnsi" w:hAnsiTheme="majorHAnsi" w:cstheme="majorHAnsi"/>
        </w:rPr>
        <w:t>tels que l’o</w:t>
      </w:r>
      <w:r w:rsidRPr="00F6175A">
        <w:rPr>
          <w:rFonts w:asciiTheme="majorHAnsi" w:hAnsiTheme="majorHAnsi" w:cstheme="majorHAnsi"/>
        </w:rPr>
        <w:t xml:space="preserve">mega-6, </w:t>
      </w:r>
      <w:r>
        <w:rPr>
          <w:rFonts w:asciiTheme="majorHAnsi" w:hAnsiTheme="majorHAnsi" w:cstheme="majorHAnsi"/>
        </w:rPr>
        <w:t>oméga</w:t>
      </w:r>
      <w:r w:rsidRPr="00F6175A">
        <w:rPr>
          <w:rFonts w:asciiTheme="majorHAnsi" w:hAnsiTheme="majorHAnsi" w:cstheme="majorHAnsi"/>
        </w:rPr>
        <w:t xml:space="preserve">-9, </w:t>
      </w:r>
      <w:r w:rsidR="00AC6129">
        <w:rPr>
          <w:rFonts w:asciiTheme="majorHAnsi" w:hAnsiTheme="majorHAnsi" w:cstheme="majorHAnsi"/>
        </w:rPr>
        <w:t>oméga-12, etc.</w:t>
      </w:r>
    </w:p>
    <w:p w14:paraId="3AB295D1" w14:textId="3F3AA78D" w:rsidR="002D5E5C" w:rsidRDefault="008254C5" w:rsidP="002D5E5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Quant à l</w:t>
      </w:r>
      <w:r w:rsidR="002D5E5C" w:rsidRPr="00F6175A">
        <w:rPr>
          <w:rFonts w:asciiTheme="majorHAnsi" w:hAnsiTheme="majorHAnsi" w:cstheme="majorHAnsi"/>
          <w:sz w:val="24"/>
          <w:szCs w:val="24"/>
        </w:rPr>
        <w:t>a forme</w:t>
      </w:r>
      <w:r w:rsidR="00DD7EFB">
        <w:rPr>
          <w:rFonts w:asciiTheme="majorHAnsi" w:hAnsiTheme="majorHAnsi" w:cstheme="majorHAnsi"/>
          <w:sz w:val="24"/>
          <w:szCs w:val="24"/>
        </w:rPr>
        <w:t xml:space="preserve"> des lipides</w:t>
      </w:r>
      <w:r w:rsidR="0033422E">
        <w:rPr>
          <w:rFonts w:asciiTheme="majorHAnsi" w:hAnsiTheme="majorHAnsi" w:cstheme="majorHAnsi"/>
          <w:sz w:val="24"/>
          <w:szCs w:val="24"/>
        </w:rPr>
        <w:t xml:space="preserve">, elle </w:t>
      </w:r>
      <w:r w:rsidR="00090B0A">
        <w:rPr>
          <w:rFonts w:asciiTheme="majorHAnsi" w:hAnsiTheme="majorHAnsi" w:cstheme="majorHAnsi"/>
          <w:sz w:val="24"/>
          <w:szCs w:val="24"/>
        </w:rPr>
        <w:t>dépend</w:t>
      </w:r>
      <w:r w:rsidR="002D5E5C" w:rsidRPr="00F6175A">
        <w:rPr>
          <w:rFonts w:asciiTheme="majorHAnsi" w:hAnsiTheme="majorHAnsi" w:cstheme="majorHAnsi"/>
          <w:sz w:val="24"/>
          <w:szCs w:val="24"/>
        </w:rPr>
        <w:t xml:space="preserve"> du nombre des liaisons entre les carbones, ce qui </w:t>
      </w:r>
      <w:r w:rsidR="002D5E5C">
        <w:rPr>
          <w:rFonts w:asciiTheme="majorHAnsi" w:hAnsiTheme="majorHAnsi" w:cstheme="majorHAnsi"/>
          <w:sz w:val="24"/>
          <w:szCs w:val="24"/>
        </w:rPr>
        <w:t>peut produire</w:t>
      </w:r>
      <w:r w:rsidR="002D5E5C" w:rsidRPr="00F6175A">
        <w:rPr>
          <w:rFonts w:asciiTheme="majorHAnsi" w:hAnsiTheme="majorHAnsi" w:cstheme="majorHAnsi"/>
          <w:sz w:val="24"/>
          <w:szCs w:val="24"/>
        </w:rPr>
        <w:t xml:space="preserve"> des boucles</w:t>
      </w:r>
      <w:r w:rsidR="002D5E5C">
        <w:rPr>
          <w:rFonts w:asciiTheme="majorHAnsi" w:hAnsiTheme="majorHAnsi" w:cstheme="majorHAnsi"/>
          <w:sz w:val="24"/>
          <w:szCs w:val="24"/>
        </w:rPr>
        <w:t xml:space="preserve">. </w:t>
      </w:r>
      <w:r w:rsidR="00766D5E">
        <w:rPr>
          <w:rFonts w:asciiTheme="majorHAnsi" w:hAnsiTheme="majorHAnsi" w:cstheme="majorHAnsi"/>
          <w:sz w:val="24"/>
          <w:szCs w:val="24"/>
        </w:rPr>
        <w:t xml:space="preserve">Une chose curieuse </w:t>
      </w:r>
      <w:r w:rsidR="00D75A5B">
        <w:rPr>
          <w:rFonts w:asciiTheme="majorHAnsi" w:hAnsiTheme="majorHAnsi" w:cstheme="majorHAnsi"/>
          <w:sz w:val="24"/>
          <w:szCs w:val="24"/>
        </w:rPr>
        <w:t xml:space="preserve">à ajouter, </w:t>
      </w:r>
      <w:r w:rsidR="00F7412A">
        <w:rPr>
          <w:rFonts w:asciiTheme="majorHAnsi" w:hAnsiTheme="majorHAnsi" w:cstheme="majorHAnsi"/>
          <w:sz w:val="24"/>
          <w:szCs w:val="24"/>
        </w:rPr>
        <w:t>c’</w:t>
      </w:r>
      <w:r w:rsidR="00766D5E">
        <w:rPr>
          <w:rFonts w:asciiTheme="majorHAnsi" w:hAnsiTheme="majorHAnsi" w:cstheme="majorHAnsi"/>
          <w:sz w:val="24"/>
          <w:szCs w:val="24"/>
        </w:rPr>
        <w:t>est que</w:t>
      </w:r>
      <w:r w:rsidR="002D5E5C">
        <w:rPr>
          <w:rFonts w:asciiTheme="majorHAnsi" w:hAnsiTheme="majorHAnsi" w:cstheme="majorHAnsi"/>
          <w:sz w:val="24"/>
          <w:szCs w:val="24"/>
        </w:rPr>
        <w:t xml:space="preserve"> les lipides oméga peuvent donner des formes</w:t>
      </w:r>
      <w:r w:rsidR="002D5E5C" w:rsidRPr="00F6175A">
        <w:rPr>
          <w:rFonts w:asciiTheme="majorHAnsi" w:hAnsiTheme="majorHAnsi" w:cstheme="majorHAnsi"/>
          <w:sz w:val="24"/>
          <w:szCs w:val="24"/>
        </w:rPr>
        <w:t xml:space="preserve"> </w:t>
      </w:r>
      <w:r w:rsidR="002D5E5C">
        <w:rPr>
          <w:rFonts w:asciiTheme="majorHAnsi" w:hAnsiTheme="majorHAnsi" w:cstheme="majorHAnsi"/>
          <w:sz w:val="24"/>
          <w:szCs w:val="24"/>
        </w:rPr>
        <w:t>semblables</w:t>
      </w:r>
      <w:r w:rsidR="002D5E5C" w:rsidRPr="00F6175A">
        <w:rPr>
          <w:rFonts w:asciiTheme="majorHAnsi" w:hAnsiTheme="majorHAnsi" w:cstheme="majorHAnsi"/>
          <w:sz w:val="24"/>
          <w:szCs w:val="24"/>
        </w:rPr>
        <w:t xml:space="preserve"> </w:t>
      </w:r>
      <w:r w:rsidR="002D5E5C">
        <w:rPr>
          <w:rFonts w:asciiTheme="majorHAnsi" w:hAnsiTheme="majorHAnsi" w:cstheme="majorHAnsi"/>
          <w:sz w:val="24"/>
          <w:szCs w:val="24"/>
        </w:rPr>
        <w:t>à la lettre majuscule d’oméga</w:t>
      </w:r>
      <w:r w:rsidR="002D5E5C" w:rsidRPr="00F6175A">
        <w:rPr>
          <w:rFonts w:asciiTheme="majorHAnsi" w:hAnsiTheme="majorHAnsi" w:cstheme="majorHAnsi"/>
          <w:sz w:val="24"/>
          <w:szCs w:val="24"/>
        </w:rPr>
        <w:t xml:space="preserve"> (Ω</w:t>
      </w:r>
      <w:r w:rsidR="002D5E5C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702A3922" w14:textId="20CF37BF" w:rsidR="002D5E5C" w:rsidRPr="00F6175A" w:rsidRDefault="00C3149B" w:rsidP="002D5E5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C’est le temps de partir, imaginons maintenant qu’on mange un sandwich fumé dans notre train.</w:t>
      </w:r>
    </w:p>
    <w:p w14:paraId="5FE32769" w14:textId="77777777" w:rsidR="002D5E5C" w:rsidRDefault="002D5E5C" w:rsidP="002D5E5C">
      <w:pPr>
        <w:jc w:val="both"/>
      </w:pPr>
    </w:p>
    <w:p w14:paraId="5FD2EF03" w14:textId="77777777" w:rsidR="002C4EB4" w:rsidRPr="002C4EB4" w:rsidRDefault="002D5E5C" w:rsidP="002C4EB4">
      <w:pPr>
        <w:spacing w:after="0" w:line="240" w:lineRule="auto"/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C4EB4" w:rsidRPr="002C4EB4">
        <w:rPr>
          <w:rFonts w:ascii="Cambria" w:hAnsi="Cambria"/>
          <w:noProof/>
        </w:rPr>
        <w:t>1.</w:t>
      </w:r>
      <w:r w:rsidR="002C4EB4" w:rsidRPr="002C4EB4">
        <w:rPr>
          <w:rFonts w:ascii="Cambria" w:hAnsi="Cambria"/>
          <w:noProof/>
        </w:rPr>
        <w:tab/>
      </w:r>
      <w:r w:rsidR="002C4EB4" w:rsidRPr="002C4EB4">
        <w:rPr>
          <w:rFonts w:ascii="Helvetica" w:hAnsi="Helvetica"/>
          <w:noProof/>
          <w:sz w:val="24"/>
        </w:rPr>
        <w:t>Nettleton, J.A.</w:t>
      </w:r>
      <w:r w:rsidR="002C4EB4" w:rsidRPr="002C4EB4">
        <w:rPr>
          <w:rFonts w:ascii="Cambria" w:hAnsi="Cambria"/>
          <w:noProof/>
        </w:rPr>
        <w:t xml:space="preserve">, ed. </w:t>
      </w:r>
      <w:r w:rsidR="002C4EB4" w:rsidRPr="002C4EB4">
        <w:rPr>
          <w:rFonts w:ascii="Helvetica" w:hAnsi="Helvetica"/>
          <w:i/>
          <w:noProof/>
          <w:sz w:val="24"/>
        </w:rPr>
        <w:t>Omega-3 fatty acids and health</w:t>
      </w:r>
      <w:r w:rsidR="002C4EB4" w:rsidRPr="002C4EB4">
        <w:rPr>
          <w:rFonts w:ascii="Cambria" w:hAnsi="Cambria"/>
          <w:noProof/>
        </w:rPr>
        <w:t xml:space="preserve">. </w:t>
      </w:r>
      <w:r w:rsidR="002C4EB4" w:rsidRPr="002C4EB4">
        <w:rPr>
          <w:rFonts w:ascii="Helvetica" w:hAnsi="Helvetica"/>
          <w:noProof/>
          <w:sz w:val="24"/>
        </w:rPr>
        <w:t>1995</w:t>
      </w:r>
      <w:r w:rsidR="002C4EB4" w:rsidRPr="002C4EB4">
        <w:rPr>
          <w:rFonts w:ascii="Cambria" w:hAnsi="Cambria"/>
          <w:noProof/>
        </w:rPr>
        <w:t xml:space="preserve">, </w:t>
      </w:r>
      <w:r w:rsidR="002C4EB4" w:rsidRPr="002C4EB4">
        <w:rPr>
          <w:rFonts w:ascii="Helvetica" w:hAnsi="Helvetica"/>
          <w:noProof/>
          <w:sz w:val="24"/>
        </w:rPr>
        <w:t>Chapman &amp; Hall</w:t>
      </w:r>
      <w:r w:rsidR="002C4EB4" w:rsidRPr="002C4EB4">
        <w:rPr>
          <w:rFonts w:ascii="Cambria" w:hAnsi="Cambria"/>
          <w:noProof/>
        </w:rPr>
        <w:t xml:space="preserve">: </w:t>
      </w:r>
      <w:r w:rsidR="002C4EB4" w:rsidRPr="002C4EB4">
        <w:rPr>
          <w:rFonts w:ascii="Helvetica" w:hAnsi="Helvetica"/>
          <w:noProof/>
          <w:sz w:val="24"/>
        </w:rPr>
        <w:t>New York</w:t>
      </w:r>
      <w:r w:rsidR="002C4EB4" w:rsidRPr="002C4EB4">
        <w:rPr>
          <w:rFonts w:ascii="Cambria" w:hAnsi="Cambria"/>
          <w:noProof/>
        </w:rPr>
        <w:t>.</w:t>
      </w:r>
      <w:bookmarkEnd w:id="1"/>
    </w:p>
    <w:p w14:paraId="33D8D70B" w14:textId="77777777" w:rsidR="002C4EB4" w:rsidRPr="002C4EB4" w:rsidRDefault="002C4EB4" w:rsidP="002C4EB4">
      <w:pPr>
        <w:spacing w:after="0" w:line="240" w:lineRule="auto"/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2C4EB4">
        <w:rPr>
          <w:rFonts w:ascii="Cambria" w:hAnsi="Cambria"/>
          <w:noProof/>
        </w:rPr>
        <w:t>2.</w:t>
      </w:r>
      <w:r w:rsidRPr="002C4EB4">
        <w:rPr>
          <w:rFonts w:ascii="Cambria" w:hAnsi="Cambria"/>
          <w:noProof/>
        </w:rPr>
        <w:tab/>
      </w:r>
      <w:r w:rsidRPr="002C4EB4">
        <w:rPr>
          <w:rFonts w:ascii="Helvetica" w:hAnsi="Helvetica"/>
          <w:noProof/>
          <w:sz w:val="24"/>
        </w:rPr>
        <w:t>Vaclavik, V.C.E.W.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i/>
          <w:noProof/>
          <w:sz w:val="24"/>
        </w:rPr>
        <w:t>Essentials of food science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noProof/>
          <w:sz w:val="24"/>
        </w:rPr>
        <w:t>2008</w:t>
      </w:r>
      <w:r w:rsidRPr="002C4EB4">
        <w:rPr>
          <w:rFonts w:ascii="Cambria" w:hAnsi="Cambria"/>
          <w:noProof/>
        </w:rPr>
        <w:t xml:space="preserve">, </w:t>
      </w:r>
      <w:r w:rsidRPr="002C4EB4">
        <w:rPr>
          <w:rFonts w:ascii="Helvetica" w:hAnsi="Helvetica"/>
          <w:noProof/>
          <w:sz w:val="24"/>
        </w:rPr>
        <w:t>Springer</w:t>
      </w:r>
      <w:r w:rsidRPr="002C4EB4">
        <w:rPr>
          <w:rFonts w:ascii="Cambria" w:hAnsi="Cambria"/>
          <w:noProof/>
        </w:rPr>
        <w:t xml:space="preserve">: </w:t>
      </w:r>
      <w:r w:rsidRPr="002C4EB4">
        <w:rPr>
          <w:rFonts w:ascii="Helvetica" w:hAnsi="Helvetica"/>
          <w:noProof/>
          <w:sz w:val="24"/>
        </w:rPr>
        <w:t>New York, NY</w:t>
      </w:r>
      <w:r w:rsidRPr="002C4EB4">
        <w:rPr>
          <w:rFonts w:ascii="Cambria" w:hAnsi="Cambria"/>
          <w:noProof/>
        </w:rPr>
        <w:t>.</w:t>
      </w:r>
      <w:bookmarkEnd w:id="2"/>
    </w:p>
    <w:p w14:paraId="0B73EE65" w14:textId="77777777" w:rsidR="002C4EB4" w:rsidRPr="002C4EB4" w:rsidRDefault="002C4EB4" w:rsidP="002C4EB4">
      <w:pPr>
        <w:spacing w:line="240" w:lineRule="auto"/>
        <w:ind w:left="720" w:hanging="720"/>
        <w:jc w:val="both"/>
        <w:rPr>
          <w:rFonts w:ascii="Cambria" w:hAnsi="Cambria"/>
          <w:noProof/>
        </w:rPr>
      </w:pPr>
      <w:bookmarkStart w:id="3" w:name="_ENREF_3"/>
      <w:r w:rsidRPr="002C4EB4">
        <w:rPr>
          <w:rFonts w:ascii="Cambria" w:hAnsi="Cambria"/>
          <w:noProof/>
        </w:rPr>
        <w:t>3.</w:t>
      </w:r>
      <w:r w:rsidRPr="002C4EB4">
        <w:rPr>
          <w:rFonts w:ascii="Cambria" w:hAnsi="Cambria"/>
          <w:noProof/>
        </w:rPr>
        <w:tab/>
        <w:t xml:space="preserve">Kelly, L. and C. Ching Kuang, </w:t>
      </w:r>
      <w:r w:rsidRPr="002C4EB4">
        <w:rPr>
          <w:rFonts w:ascii="Cambria" w:hAnsi="Cambria"/>
          <w:i/>
          <w:noProof/>
        </w:rPr>
        <w:t>Fatty Acid Classification and Nomenclature</w:t>
      </w:r>
      <w:r w:rsidRPr="002C4EB4">
        <w:rPr>
          <w:rFonts w:ascii="Cambria" w:hAnsi="Cambria"/>
          <w:noProof/>
        </w:rPr>
        <w:t xml:space="preserve">, in </w:t>
      </w:r>
      <w:r w:rsidRPr="002C4EB4">
        <w:rPr>
          <w:rFonts w:ascii="Cambria" w:hAnsi="Cambria"/>
          <w:i/>
          <w:noProof/>
        </w:rPr>
        <w:t>Fatty Acids in Foods and their Health Implications,Third Edition</w:t>
      </w:r>
      <w:r w:rsidRPr="002C4EB4">
        <w:rPr>
          <w:rFonts w:ascii="Cambria" w:hAnsi="Cambria"/>
          <w:noProof/>
        </w:rPr>
        <w:t>2007, CRC Press. p. 1-15.</w:t>
      </w:r>
      <w:bookmarkEnd w:id="3"/>
    </w:p>
    <w:p w14:paraId="35169A4F" w14:textId="497AEA1B" w:rsidR="002C4EB4" w:rsidRDefault="002C4EB4" w:rsidP="002C4EB4">
      <w:pPr>
        <w:spacing w:line="240" w:lineRule="auto"/>
        <w:jc w:val="both"/>
        <w:rPr>
          <w:rFonts w:ascii="Cambria" w:hAnsi="Cambria"/>
          <w:noProof/>
        </w:rPr>
      </w:pPr>
    </w:p>
    <w:p w14:paraId="18EB1EEC" w14:textId="59F20780" w:rsidR="00C76321" w:rsidRDefault="002D5E5C" w:rsidP="002D5E5C">
      <w:r>
        <w:fldChar w:fldCharType="end"/>
      </w:r>
    </w:p>
    <w:sectPr w:rsidR="00C76321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D5E5C"/>
    <w:rsid w:val="0000092D"/>
    <w:rsid w:val="00015B61"/>
    <w:rsid w:val="00042BEE"/>
    <w:rsid w:val="00090B0A"/>
    <w:rsid w:val="00091D68"/>
    <w:rsid w:val="0009217D"/>
    <w:rsid w:val="000D784B"/>
    <w:rsid w:val="000E7376"/>
    <w:rsid w:val="001034D8"/>
    <w:rsid w:val="00136297"/>
    <w:rsid w:val="001A0A4C"/>
    <w:rsid w:val="001F72F5"/>
    <w:rsid w:val="00203822"/>
    <w:rsid w:val="00224519"/>
    <w:rsid w:val="00255DC6"/>
    <w:rsid w:val="00290316"/>
    <w:rsid w:val="00292DDA"/>
    <w:rsid w:val="002C4EB4"/>
    <w:rsid w:val="002D59FF"/>
    <w:rsid w:val="002D5E5C"/>
    <w:rsid w:val="0033422E"/>
    <w:rsid w:val="0034275E"/>
    <w:rsid w:val="003763DC"/>
    <w:rsid w:val="00383919"/>
    <w:rsid w:val="003B0A94"/>
    <w:rsid w:val="00424267"/>
    <w:rsid w:val="004535E9"/>
    <w:rsid w:val="00483063"/>
    <w:rsid w:val="004A3DE0"/>
    <w:rsid w:val="004D62E0"/>
    <w:rsid w:val="00501BE9"/>
    <w:rsid w:val="005042BE"/>
    <w:rsid w:val="00535E73"/>
    <w:rsid w:val="0062236E"/>
    <w:rsid w:val="0063327B"/>
    <w:rsid w:val="00652B69"/>
    <w:rsid w:val="00655546"/>
    <w:rsid w:val="0066167A"/>
    <w:rsid w:val="006C5496"/>
    <w:rsid w:val="006D30D3"/>
    <w:rsid w:val="00731DFE"/>
    <w:rsid w:val="00736DDB"/>
    <w:rsid w:val="00766D5E"/>
    <w:rsid w:val="008254C5"/>
    <w:rsid w:val="00870FED"/>
    <w:rsid w:val="008970EA"/>
    <w:rsid w:val="008A61C1"/>
    <w:rsid w:val="00914E48"/>
    <w:rsid w:val="009D6BCD"/>
    <w:rsid w:val="009F5D6D"/>
    <w:rsid w:val="00A84622"/>
    <w:rsid w:val="00AC6129"/>
    <w:rsid w:val="00AC74EC"/>
    <w:rsid w:val="00AD5D25"/>
    <w:rsid w:val="00B57688"/>
    <w:rsid w:val="00B62361"/>
    <w:rsid w:val="00B92CC3"/>
    <w:rsid w:val="00BC4526"/>
    <w:rsid w:val="00BE2895"/>
    <w:rsid w:val="00C3149B"/>
    <w:rsid w:val="00C36AB3"/>
    <w:rsid w:val="00C37BC9"/>
    <w:rsid w:val="00C60372"/>
    <w:rsid w:val="00C76321"/>
    <w:rsid w:val="00D75A5B"/>
    <w:rsid w:val="00DA4F55"/>
    <w:rsid w:val="00DB4EFF"/>
    <w:rsid w:val="00DB7857"/>
    <w:rsid w:val="00DC394C"/>
    <w:rsid w:val="00DD7EFB"/>
    <w:rsid w:val="00E172FB"/>
    <w:rsid w:val="00E76938"/>
    <w:rsid w:val="00EA438C"/>
    <w:rsid w:val="00EF5F71"/>
    <w:rsid w:val="00F137FC"/>
    <w:rsid w:val="00F1467A"/>
    <w:rsid w:val="00F21D5C"/>
    <w:rsid w:val="00F239EA"/>
    <w:rsid w:val="00F61C15"/>
    <w:rsid w:val="00F7412A"/>
    <w:rsid w:val="00F9590D"/>
    <w:rsid w:val="00FD65A0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ADB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5C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5E5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E5C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Commentaire">
    <w:name w:val="annotation text"/>
    <w:basedOn w:val="Normal"/>
    <w:link w:val="CommentaireCar"/>
    <w:uiPriority w:val="99"/>
    <w:unhideWhenUsed/>
    <w:rsid w:val="002D5E5C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2D5E5C"/>
    <w:rPr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E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E5C"/>
    <w:rPr>
      <w:rFonts w:ascii="Lucida Grande" w:hAnsi="Lucida Grande" w:cs="Lucida Grande"/>
      <w:sz w:val="18"/>
      <w:szCs w:val="18"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E17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5C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D5E5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E5C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Commentaire">
    <w:name w:val="annotation text"/>
    <w:basedOn w:val="Normal"/>
    <w:link w:val="CommentaireCar"/>
    <w:uiPriority w:val="99"/>
    <w:unhideWhenUsed/>
    <w:rsid w:val="002D5E5C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2D5E5C"/>
    <w:rPr>
      <w:lang w:eastAsia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E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E5C"/>
    <w:rPr>
      <w:rFonts w:ascii="Lucida Grande" w:hAnsi="Lucida Grande" w:cs="Lucida Grande"/>
      <w:sz w:val="18"/>
      <w:szCs w:val="18"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E17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1000</Words>
  <Characters>5505</Characters>
  <Application>Microsoft Macintosh Word</Application>
  <DocSecurity>0</DocSecurity>
  <Lines>45</Lines>
  <Paragraphs>12</Paragraphs>
  <ScaleCrop>false</ScaleCrop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77</cp:revision>
  <cp:lastPrinted>2013-09-21T23:09:00Z</cp:lastPrinted>
  <dcterms:created xsi:type="dcterms:W3CDTF">2013-09-21T19:41:00Z</dcterms:created>
  <dcterms:modified xsi:type="dcterms:W3CDTF">2013-09-23T00:54:00Z</dcterms:modified>
</cp:coreProperties>
</file>