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60288"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65F7D6CE" id="Groupe 3" o:spid="_x0000_s1026" style="position:absolute;margin-left:0;margin-top:-.5pt;width:139.65pt;height:842.4pt;z-index:251660288;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6192"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3A2E5D5B" w:rsidR="00D24EF3" w:rsidRDefault="002E32B7">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581C5B">
                                      <w:rPr>
                                        <w:rFonts w:asciiTheme="majorHAnsi" w:eastAsiaTheme="majorEastAsia" w:hAnsiTheme="majorHAnsi" w:cstheme="majorBidi"/>
                                        <w:smallCaps/>
                                        <w:color w:val="213F43" w:themeColor="accent2" w:themeShade="80"/>
                                        <w:spacing w:val="20"/>
                                        <w:sz w:val="56"/>
                                        <w:szCs w:val="56"/>
                                      </w:rPr>
                                      <w:t>Simulation</w:t>
                                    </w:r>
                                  </w:sdtContent>
                                </w:sdt>
                              </w:p>
                              <w:p w14:paraId="326E36FE" w14:textId="3D6DCFBC" w:rsidR="00D24EF3" w:rsidRDefault="002E32B7">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581C5B">
                                      <w:rPr>
                                        <w:i/>
                                        <w:iCs/>
                                        <w:color w:val="213F43" w:themeColor="accent2" w:themeShade="80"/>
                                        <w:sz w:val="28"/>
                                        <w:szCs w:val="28"/>
                                      </w:rPr>
                                      <w:t>Simulation Multi Agent</w:t>
                                    </w:r>
                                  </w:sdtContent>
                                </w:sdt>
                              </w:p>
                              <w:p w14:paraId="326E36FF" w14:textId="77777777" w:rsidR="00D24EF3" w:rsidRDefault="00D24EF3">
                                <w:pPr>
                                  <w:rPr>
                                    <w:i/>
                                    <w:iCs/>
                                    <w:color w:val="213F43" w:themeColor="accent2" w:themeShade="80"/>
                                    <w:sz w:val="28"/>
                                    <w:szCs w:val="28"/>
                                  </w:rPr>
                                </w:pPr>
                              </w:p>
                              <w:p w14:paraId="326E3700" w14:textId="2A5C6BC5" w:rsidR="00D24EF3" w:rsidRDefault="002E32B7">
                                <w:sdt>
                                  <w:sdtPr>
                                    <w:alias w:val="Résumé"/>
                                    <w:id w:val="2046559713"/>
                                    <w:dataBinding w:prefixMappings="xmlns:ns0='http://schemas.microsoft.com/office/2006/coverPageProps'" w:xpath="/ns0:CoverPageProperties[1]/ns0:Abstract[1]" w:storeItemID="{55AF091B-3C7A-41E3-B477-F2FDAA23CFDA}"/>
                                    <w:text/>
                                  </w:sdtPr>
                                  <w:sdtEndPr/>
                                  <w:sdtContent>
                                    <w:r w:rsidR="001B7469">
                                      <w:t xml:space="preserve">Mise en place d’un </w:t>
                                    </w:r>
                                    <w:r w:rsidR="00581C5B">
                                      <w:t>cahier des charges pour le développement d’une simulation multi agent de superhéros</w:t>
                                    </w:r>
                                    <w:r w:rsidR="001B7469">
                                      <w: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26E36ED" id="Rectangle 89" o:spid="_x0000_s1026" style="position:absolute;left:0;text-align:left;margin-left:0;margin-top:0;width:367.2pt;height:395.9pt;z-index:251656192;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3A2E5D5B" w:rsidR="00D24EF3" w:rsidRDefault="002E32B7">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581C5B">
                                <w:rPr>
                                  <w:rFonts w:asciiTheme="majorHAnsi" w:eastAsiaTheme="majorEastAsia" w:hAnsiTheme="majorHAnsi" w:cstheme="majorBidi"/>
                                  <w:smallCaps/>
                                  <w:color w:val="213F43" w:themeColor="accent2" w:themeShade="80"/>
                                  <w:spacing w:val="20"/>
                                  <w:sz w:val="56"/>
                                  <w:szCs w:val="56"/>
                                </w:rPr>
                                <w:t>Simulation</w:t>
                              </w:r>
                            </w:sdtContent>
                          </w:sdt>
                        </w:p>
                        <w:p w14:paraId="326E36FE" w14:textId="3D6DCFBC" w:rsidR="00D24EF3" w:rsidRDefault="002E32B7">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581C5B">
                                <w:rPr>
                                  <w:i/>
                                  <w:iCs/>
                                  <w:color w:val="213F43" w:themeColor="accent2" w:themeShade="80"/>
                                  <w:sz w:val="28"/>
                                  <w:szCs w:val="28"/>
                                </w:rPr>
                                <w:t>Simulation Multi Agent</w:t>
                              </w:r>
                            </w:sdtContent>
                          </w:sdt>
                        </w:p>
                        <w:p w14:paraId="326E36FF" w14:textId="77777777" w:rsidR="00D24EF3" w:rsidRDefault="00D24EF3">
                          <w:pPr>
                            <w:rPr>
                              <w:i/>
                              <w:iCs/>
                              <w:color w:val="213F43" w:themeColor="accent2" w:themeShade="80"/>
                              <w:sz w:val="28"/>
                              <w:szCs w:val="28"/>
                            </w:rPr>
                          </w:pPr>
                        </w:p>
                        <w:p w14:paraId="326E3700" w14:textId="2A5C6BC5" w:rsidR="00D24EF3" w:rsidRDefault="002E32B7">
                          <w:sdt>
                            <w:sdtPr>
                              <w:alias w:val="Résumé"/>
                              <w:id w:val="2046559713"/>
                              <w:dataBinding w:prefixMappings="xmlns:ns0='http://schemas.microsoft.com/office/2006/coverPageProps'" w:xpath="/ns0:CoverPageProperties[1]/ns0:Abstract[1]" w:storeItemID="{55AF091B-3C7A-41E3-B477-F2FDAA23CFDA}"/>
                              <w:text/>
                            </w:sdtPr>
                            <w:sdtEndPr/>
                            <w:sdtContent>
                              <w:r w:rsidR="001B7469">
                                <w:t xml:space="preserve">Mise en place d’un </w:t>
                              </w:r>
                              <w:r w:rsidR="00581C5B">
                                <w:t>cahier des charges pour le développement d’une simulation multi agent de superhéros</w:t>
                              </w:r>
                              <w:r w:rsidR="001B7469">
                                <w:t>.</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2096"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2E32B7">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503BE2DB" w:rsidR="00D24EF3" w:rsidRDefault="002E32B7">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9T00:00:00Z">
                                      <w:dateFormat w:val="dd/MM/yyyy"/>
                                      <w:lid w:val="fr-FR"/>
                                      <w:storeMappedDataAs w:val="dateTime"/>
                                      <w:calendar w:val="gregorian"/>
                                    </w:date>
                                  </w:sdtPr>
                                  <w:sdtEndPr/>
                                  <w:sdtContent>
                                    <w:r w:rsidR="00581C5B">
                                      <w:rPr>
                                        <w:color w:val="3E3E67" w:themeColor="accent1" w:themeShade="BF"/>
                                        <w:sz w:val="24"/>
                                        <w:szCs w:val="24"/>
                                      </w:rPr>
                                      <w:t>29</w:t>
                                    </w:r>
                                    <w:r w:rsidR="007005A8">
                                      <w:rPr>
                                        <w:color w:val="3E3E67" w:themeColor="accent1" w:themeShade="BF"/>
                                        <w:sz w:val="24"/>
                                        <w:szCs w:val="24"/>
                                      </w:rPr>
                                      <w:t>/11/2015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26E36EF" id="Rectangle 54" o:spid="_x0000_s1027" style="position:absolute;left:0;text-align:left;margin-left:0;margin-top:0;width:367pt;height:64.25pt;z-index:251652096;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2E32B7">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503BE2DB" w:rsidR="00D24EF3" w:rsidRDefault="002E32B7">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9T00:00:00Z">
                                <w:dateFormat w:val="dd/MM/yyyy"/>
                                <w:lid w:val="fr-FR"/>
                                <w:storeMappedDataAs w:val="dateTime"/>
                                <w:calendar w:val="gregorian"/>
                              </w:date>
                            </w:sdtPr>
                            <w:sdtEndPr/>
                            <w:sdtContent>
                              <w:r w:rsidR="00581C5B">
                                <w:rPr>
                                  <w:color w:val="3E3E67" w:themeColor="accent1" w:themeShade="BF"/>
                                  <w:sz w:val="24"/>
                                  <w:szCs w:val="24"/>
                                </w:rPr>
                                <w:t>29</w:t>
                              </w:r>
                              <w:r w:rsidR="007005A8">
                                <w:rPr>
                                  <w:color w:val="3E3E67" w:themeColor="accent1" w:themeShade="BF"/>
                                  <w:sz w:val="24"/>
                                  <w:szCs w:val="24"/>
                                </w:rPr>
                                <w:t>/11/2015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670C8A06" w14:textId="75ACB94D" w:rsidR="00257469"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569169" w:history="1">
            <w:r w:rsidR="00257469" w:rsidRPr="00411743">
              <w:rPr>
                <w:rStyle w:val="Lienhypertexte"/>
                <w:noProof/>
              </w:rPr>
              <w:t>Présentation générale</w:t>
            </w:r>
            <w:r w:rsidR="00257469">
              <w:rPr>
                <w:noProof/>
                <w:webHidden/>
              </w:rPr>
              <w:tab/>
            </w:r>
            <w:r w:rsidR="00257469">
              <w:rPr>
                <w:noProof/>
                <w:webHidden/>
              </w:rPr>
              <w:fldChar w:fldCharType="begin"/>
            </w:r>
            <w:r w:rsidR="00257469">
              <w:rPr>
                <w:noProof/>
                <w:webHidden/>
              </w:rPr>
              <w:instrText xml:space="preserve"> PAGEREF _Toc436569169 \h </w:instrText>
            </w:r>
            <w:r w:rsidR="00257469">
              <w:rPr>
                <w:noProof/>
                <w:webHidden/>
              </w:rPr>
            </w:r>
            <w:r w:rsidR="00257469">
              <w:rPr>
                <w:noProof/>
                <w:webHidden/>
              </w:rPr>
              <w:fldChar w:fldCharType="separate"/>
            </w:r>
            <w:r w:rsidR="00257469">
              <w:rPr>
                <w:noProof/>
                <w:webHidden/>
              </w:rPr>
              <w:t>2</w:t>
            </w:r>
            <w:r w:rsidR="00257469">
              <w:rPr>
                <w:noProof/>
                <w:webHidden/>
              </w:rPr>
              <w:fldChar w:fldCharType="end"/>
            </w:r>
          </w:hyperlink>
        </w:p>
        <w:p w14:paraId="67180801" w14:textId="1927EA2A" w:rsidR="00257469" w:rsidRDefault="00257469">
          <w:pPr>
            <w:pStyle w:val="TM1"/>
            <w:tabs>
              <w:tab w:val="right" w:leader="dot" w:pos="8395"/>
            </w:tabs>
            <w:rPr>
              <w:rFonts w:eastAsiaTheme="minorEastAsia"/>
              <w:noProof/>
              <w:color w:val="auto"/>
              <w:szCs w:val="22"/>
            </w:rPr>
          </w:pPr>
          <w:hyperlink w:anchor="_Toc436569170" w:history="1">
            <w:r w:rsidRPr="00411743">
              <w:rPr>
                <w:rStyle w:val="Lienhypertexte"/>
                <w:noProof/>
              </w:rPr>
              <w:t>I – Cahier des charges</w:t>
            </w:r>
            <w:r>
              <w:rPr>
                <w:noProof/>
                <w:webHidden/>
              </w:rPr>
              <w:tab/>
            </w:r>
            <w:r>
              <w:rPr>
                <w:noProof/>
                <w:webHidden/>
              </w:rPr>
              <w:fldChar w:fldCharType="begin"/>
            </w:r>
            <w:r>
              <w:rPr>
                <w:noProof/>
                <w:webHidden/>
              </w:rPr>
              <w:instrText xml:space="preserve"> PAGEREF _Toc436569170 \h </w:instrText>
            </w:r>
            <w:r>
              <w:rPr>
                <w:noProof/>
                <w:webHidden/>
              </w:rPr>
            </w:r>
            <w:r>
              <w:rPr>
                <w:noProof/>
                <w:webHidden/>
              </w:rPr>
              <w:fldChar w:fldCharType="separate"/>
            </w:r>
            <w:r>
              <w:rPr>
                <w:noProof/>
                <w:webHidden/>
              </w:rPr>
              <w:t>3</w:t>
            </w:r>
            <w:r>
              <w:rPr>
                <w:noProof/>
                <w:webHidden/>
              </w:rPr>
              <w:fldChar w:fldCharType="end"/>
            </w:r>
          </w:hyperlink>
        </w:p>
        <w:p w14:paraId="1FF809EC" w14:textId="60CF9826" w:rsidR="00257469" w:rsidRDefault="00257469">
          <w:pPr>
            <w:pStyle w:val="TM1"/>
            <w:tabs>
              <w:tab w:val="right" w:leader="dot" w:pos="8395"/>
            </w:tabs>
            <w:rPr>
              <w:rFonts w:eastAsiaTheme="minorEastAsia"/>
              <w:noProof/>
              <w:color w:val="auto"/>
              <w:szCs w:val="22"/>
            </w:rPr>
          </w:pPr>
          <w:hyperlink w:anchor="_Toc436569171" w:history="1">
            <w:r w:rsidRPr="00411743">
              <w:rPr>
                <w:rStyle w:val="Lienhypertexte"/>
                <w:noProof/>
              </w:rPr>
              <w:t>II – Planification</w:t>
            </w:r>
            <w:r>
              <w:rPr>
                <w:noProof/>
                <w:webHidden/>
              </w:rPr>
              <w:tab/>
            </w:r>
            <w:r>
              <w:rPr>
                <w:noProof/>
                <w:webHidden/>
              </w:rPr>
              <w:fldChar w:fldCharType="begin"/>
            </w:r>
            <w:r>
              <w:rPr>
                <w:noProof/>
                <w:webHidden/>
              </w:rPr>
              <w:instrText xml:space="preserve"> PAGEREF _Toc436569171 \h </w:instrText>
            </w:r>
            <w:r>
              <w:rPr>
                <w:noProof/>
                <w:webHidden/>
              </w:rPr>
            </w:r>
            <w:r>
              <w:rPr>
                <w:noProof/>
                <w:webHidden/>
              </w:rPr>
              <w:fldChar w:fldCharType="separate"/>
            </w:r>
            <w:r>
              <w:rPr>
                <w:noProof/>
                <w:webHidden/>
              </w:rPr>
              <w:t>4</w:t>
            </w:r>
            <w:r>
              <w:rPr>
                <w:noProof/>
                <w:webHidden/>
              </w:rPr>
              <w:fldChar w:fldCharType="end"/>
            </w:r>
          </w:hyperlink>
        </w:p>
        <w:p w14:paraId="09A16A5F" w14:textId="3144C960" w:rsidR="00257469" w:rsidRDefault="00257469">
          <w:pPr>
            <w:pStyle w:val="TM1"/>
            <w:tabs>
              <w:tab w:val="right" w:leader="dot" w:pos="8395"/>
            </w:tabs>
            <w:rPr>
              <w:rFonts w:eastAsiaTheme="minorEastAsia"/>
              <w:noProof/>
              <w:color w:val="auto"/>
              <w:szCs w:val="22"/>
            </w:rPr>
          </w:pPr>
          <w:hyperlink w:anchor="_Toc436569172" w:history="1">
            <w:r w:rsidRPr="00411743">
              <w:rPr>
                <w:rStyle w:val="Lienhypertexte"/>
                <w:noProof/>
              </w:rPr>
              <w:t>Conclusion</w:t>
            </w:r>
            <w:r>
              <w:rPr>
                <w:noProof/>
                <w:webHidden/>
              </w:rPr>
              <w:tab/>
            </w:r>
            <w:r>
              <w:rPr>
                <w:noProof/>
                <w:webHidden/>
              </w:rPr>
              <w:fldChar w:fldCharType="begin"/>
            </w:r>
            <w:r>
              <w:rPr>
                <w:noProof/>
                <w:webHidden/>
              </w:rPr>
              <w:instrText xml:space="preserve"> PAGEREF _Toc436569172 \h </w:instrText>
            </w:r>
            <w:r>
              <w:rPr>
                <w:noProof/>
                <w:webHidden/>
              </w:rPr>
            </w:r>
            <w:r>
              <w:rPr>
                <w:noProof/>
                <w:webHidden/>
              </w:rPr>
              <w:fldChar w:fldCharType="separate"/>
            </w:r>
            <w:r>
              <w:rPr>
                <w:noProof/>
                <w:webHidden/>
              </w:rPr>
              <w:t>5</w:t>
            </w:r>
            <w:r>
              <w:rPr>
                <w:noProof/>
                <w:webHidden/>
              </w:rPr>
              <w:fldChar w:fldCharType="end"/>
            </w:r>
          </w:hyperlink>
        </w:p>
        <w:p w14:paraId="326E3649" w14:textId="2A06EF06"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326E3650" w14:textId="3C596519" w:rsidR="009864A9" w:rsidRPr="009864A9" w:rsidRDefault="009864A9">
      <w:pPr>
        <w:rPr>
          <w:bCs/>
        </w:rPr>
      </w:pPr>
      <w:r>
        <w:rPr>
          <w:bCs/>
        </w:rPr>
        <w:fldChar w:fldCharType="begin"/>
      </w:r>
      <w:r>
        <w:rPr>
          <w:bCs/>
        </w:rPr>
        <w:instrText xml:space="preserve"> TOC \h \z \c "Figure" </w:instrText>
      </w:r>
      <w:r>
        <w:rPr>
          <w:bCs/>
        </w:rPr>
        <w:fldChar w:fldCharType="separate"/>
      </w:r>
      <w:r w:rsidR="002C57C1">
        <w:rPr>
          <w:b/>
          <w:noProof/>
        </w:rPr>
        <w:t>Aucune entrée de table d'illustration n'a été trouvée.</w:t>
      </w:r>
      <w:r>
        <w:rPr>
          <w:bCs/>
        </w:rPr>
        <w:fldChar w:fldCharType="end"/>
      </w:r>
    </w:p>
    <w:p w14:paraId="326E3651" w14:textId="217BAEFB" w:rsidR="00D24EF3" w:rsidRDefault="00DD648E" w:rsidP="00C042CF">
      <w:pPr>
        <w:pStyle w:val="Titre1"/>
      </w:pPr>
      <w:bookmarkStart w:id="0" w:name="_Toc436569169"/>
      <w:r>
        <w:lastRenderedPageBreak/>
        <w:t>Présentation générale</w:t>
      </w:r>
      <w:bookmarkEnd w:id="0"/>
    </w:p>
    <w:p w14:paraId="170D0041" w14:textId="77777777" w:rsidR="00246061" w:rsidRDefault="00C042CF" w:rsidP="002C57C1">
      <w:r>
        <w:t xml:space="preserve">Ce projet s'inscrit dans le cursus de seconde année à l'ISIMA. Le but est d'implémenter </w:t>
      </w:r>
      <w:r w:rsidR="002C57C1">
        <w:t xml:space="preserve">une simulation multi-agent avec au moins deux types d’agents différents. </w:t>
      </w:r>
    </w:p>
    <w:p w14:paraId="2239CA02" w14:textId="45503249" w:rsidR="00286D0F" w:rsidRDefault="002C57C1" w:rsidP="002C57C1">
      <w:r>
        <w:t>Nous avons ici choisi de simuler l’évolution d’un conflit entre des superhéros et des supervilains au centre d’une ville inspirée de comics.</w:t>
      </w:r>
    </w:p>
    <w:p w14:paraId="30A5EC44" w14:textId="3CB1FC64" w:rsidR="004E53E9" w:rsidRDefault="004E53E9" w:rsidP="002C57C1">
      <w:r>
        <w:t xml:space="preserve">La première partie de ce rapport présentera le cahier des charges de la simulation en elle-même, puis dans </w:t>
      </w:r>
      <w:r w:rsidR="003926BB">
        <w:t>une seconde partie</w:t>
      </w:r>
      <w:r w:rsidR="004A5E09">
        <w:t xml:space="preserve"> nous proposerons une planification de ce projet.</w:t>
      </w:r>
    </w:p>
    <w:p w14:paraId="43E4020A" w14:textId="1EBADA2B" w:rsidR="003926BB" w:rsidRDefault="003926BB" w:rsidP="003926BB">
      <w:pPr>
        <w:pStyle w:val="Titre1"/>
      </w:pPr>
      <w:bookmarkStart w:id="1" w:name="_Toc436569170"/>
      <w:r>
        <w:lastRenderedPageBreak/>
        <w:t>I – Cahier des charges</w:t>
      </w:r>
      <w:bookmarkEnd w:id="1"/>
    </w:p>
    <w:p w14:paraId="01505E98" w14:textId="35AB5222" w:rsidR="00257469" w:rsidRDefault="00257469" w:rsidP="00257469">
      <w:pPr>
        <w:pStyle w:val="Titre2"/>
      </w:pPr>
      <w:r>
        <w:t>Présentation de la simulation</w:t>
      </w:r>
    </w:p>
    <w:p w14:paraId="087AA232" w14:textId="415979E3" w:rsidR="00257469" w:rsidRDefault="00257469" w:rsidP="00257469">
      <w:pPr>
        <w:pStyle w:val="Titre3"/>
      </w:pPr>
      <w:r>
        <w:t>Contexte de la simulation</w:t>
      </w:r>
    </w:p>
    <w:p w14:paraId="20A5CE96" w14:textId="2B988E8B" w:rsidR="00257469" w:rsidRPr="00257469" w:rsidRDefault="00257469" w:rsidP="00257469">
      <w:pPr>
        <w:pStyle w:val="Titre3"/>
      </w:pPr>
      <w:r>
        <w:t>Les agents</w:t>
      </w:r>
    </w:p>
    <w:p w14:paraId="380964E7" w14:textId="77777777" w:rsidR="00257469" w:rsidRDefault="00257469" w:rsidP="00257469">
      <w:pPr>
        <w:pStyle w:val="Titre3"/>
      </w:pPr>
      <w:r>
        <w:t>Environnement de simulation</w:t>
      </w:r>
    </w:p>
    <w:p w14:paraId="5B70CB4E" w14:textId="77777777" w:rsidR="00257469" w:rsidRDefault="00257469" w:rsidP="00257469">
      <w:r>
        <w:t>L’échelle des temps choisie correspondra à un écoulement classique. Nous choisirons de simuler heure par heure pour avoir un aperçu de ce qui se passe. Les autres données comme par exemple le temps de gestation des femmes sera de 9 mois.</w:t>
      </w:r>
    </w:p>
    <w:p w14:paraId="113463ED" w14:textId="77777777" w:rsidR="00257469" w:rsidRDefault="00257469" w:rsidP="00257469">
      <w:r>
        <w:t>La simulation se déroulera heure par heure sur un espace à 2 dimensions. Cet espace représente une ville composée de différents éléments :</w:t>
      </w:r>
    </w:p>
    <w:p w14:paraId="21EA46DA" w14:textId="77777777" w:rsidR="00257469" w:rsidRDefault="00257469" w:rsidP="00257469">
      <w:pPr>
        <w:pStyle w:val="Paragraphedeliste"/>
        <w:numPr>
          <w:ilvl w:val="0"/>
          <w:numId w:val="19"/>
        </w:numPr>
      </w:pPr>
      <w:r>
        <w:t>Des blocs « rue » : ces blocs sont accessibles par tous</w:t>
      </w:r>
    </w:p>
    <w:p w14:paraId="6AA9F5F3" w14:textId="77777777" w:rsidR="00257469" w:rsidRDefault="00257469" w:rsidP="00257469">
      <w:pPr>
        <w:pStyle w:val="Paragraphedeliste"/>
        <w:numPr>
          <w:ilvl w:val="0"/>
          <w:numId w:val="19"/>
        </w:numPr>
      </w:pPr>
      <w:r>
        <w:t>Des blocs QG qui sont accessibles à plusieurs niveaux :</w:t>
      </w:r>
    </w:p>
    <w:p w14:paraId="0AE0A9DF" w14:textId="574757BA" w:rsidR="00257469" w:rsidRDefault="00257469" w:rsidP="00257469">
      <w:pPr>
        <w:pStyle w:val="Paragraphedeliste"/>
        <w:numPr>
          <w:ilvl w:val="1"/>
          <w:numId w:val="19"/>
        </w:numPr>
      </w:pPr>
      <w:r>
        <w:t>L’intérieur</w:t>
      </w:r>
      <w:r>
        <w:t xml:space="preserve"> pour les agents appartenant au QG</w:t>
      </w:r>
    </w:p>
    <w:p w14:paraId="67E17E2A" w14:textId="77777777" w:rsidR="00257469" w:rsidRDefault="00257469" w:rsidP="00257469">
      <w:pPr>
        <w:pStyle w:val="Paragraphedeliste"/>
        <w:numPr>
          <w:ilvl w:val="1"/>
          <w:numId w:val="19"/>
        </w:numPr>
      </w:pPr>
      <w:r>
        <w:t>L’extérieur pour tout super</w:t>
      </w:r>
    </w:p>
    <w:p w14:paraId="50B20D43" w14:textId="77777777" w:rsidR="00257469" w:rsidRDefault="00257469" w:rsidP="00257469">
      <w:pPr>
        <w:pStyle w:val="Paragraphedeliste"/>
        <w:numPr>
          <w:ilvl w:val="0"/>
          <w:numId w:val="19"/>
        </w:numPr>
      </w:pPr>
      <w:r>
        <w:t>Des blocs banques accessibles par tous représentant la ressource passive</w:t>
      </w:r>
    </w:p>
    <w:p w14:paraId="59B3B4C8" w14:textId="31216A2C" w:rsidR="00257469" w:rsidRDefault="00257469" w:rsidP="00257469">
      <w:pPr>
        <w:pStyle w:val="Paragraphedeliste"/>
        <w:numPr>
          <w:ilvl w:val="0"/>
          <w:numId w:val="19"/>
        </w:numPr>
      </w:pPr>
      <w:r>
        <w:t>Des blocs immeubles dans lesquels les citoyens y résidant peuvent entrer mais personne d’autre. Les supers en ayant le pouvoir peuvent les traverser par l’extérieur.</w:t>
      </w:r>
    </w:p>
    <w:p w14:paraId="69F2DE3E" w14:textId="1C8A7DE9" w:rsidR="00257469" w:rsidRDefault="00257469" w:rsidP="00257469">
      <w:pPr>
        <w:pStyle w:val="Titre2"/>
      </w:pPr>
      <w:r>
        <w:t>Règles de la simulation</w:t>
      </w:r>
    </w:p>
    <w:p w14:paraId="5E2B36A5" w14:textId="67A55C98" w:rsidR="00257469" w:rsidRDefault="00257469" w:rsidP="00257469">
      <w:pPr>
        <w:pStyle w:val="Titre3"/>
      </w:pPr>
      <w:r>
        <w:t>Règles de déplacement</w:t>
      </w:r>
    </w:p>
    <w:p w14:paraId="3ADC378D" w14:textId="77777777" w:rsidR="00257469" w:rsidRDefault="00257469" w:rsidP="00257469">
      <w:r>
        <w:t>Tout le monde peut se déplacer librement dans les zones qui lui sont permises :</w:t>
      </w:r>
    </w:p>
    <w:p w14:paraId="2D4BED5F" w14:textId="77777777" w:rsidR="00257469" w:rsidRDefault="00257469" w:rsidP="00257469">
      <w:pPr>
        <w:pStyle w:val="Paragraphedeliste"/>
        <w:numPr>
          <w:ilvl w:val="0"/>
          <w:numId w:val="20"/>
        </w:numPr>
      </w:pPr>
      <w:r>
        <w:t>Les citoyens se déplacent sur les rues, les banques et leur habitat</w:t>
      </w:r>
    </w:p>
    <w:p w14:paraId="54DE247C" w14:textId="77777777" w:rsidR="00257469" w:rsidRDefault="00257469" w:rsidP="00257469">
      <w:pPr>
        <w:pStyle w:val="Paragraphedeliste"/>
        <w:numPr>
          <w:ilvl w:val="0"/>
          <w:numId w:val="20"/>
        </w:numPr>
      </w:pPr>
      <w:r>
        <w:t>Les vilains se déplacent sur les rues, les banques et leur QG</w:t>
      </w:r>
    </w:p>
    <w:p w14:paraId="692A941E" w14:textId="77777777" w:rsidR="00257469" w:rsidRDefault="00257469" w:rsidP="00257469">
      <w:pPr>
        <w:pStyle w:val="Paragraphedeliste"/>
        <w:numPr>
          <w:ilvl w:val="0"/>
          <w:numId w:val="20"/>
        </w:numPr>
      </w:pPr>
      <w:r>
        <w:t>Les héros se déplacent sur les rues, les banques et leur QG</w:t>
      </w:r>
    </w:p>
    <w:p w14:paraId="74770AF4" w14:textId="2CB11133" w:rsidR="00257469" w:rsidRDefault="00257469" w:rsidP="00257469">
      <w:r>
        <w:t>Il y a deux façons d’être dans une zone : soit à l’intérieur (bâtiments) soit à l’extérieur.</w:t>
      </w:r>
    </w:p>
    <w:p w14:paraId="15EC30AC" w14:textId="19EAF2C1" w:rsidR="00257469" w:rsidRDefault="00257469" w:rsidP="00257469">
      <w:r>
        <w:t xml:space="preserve">Certains super peuvent se placer sur les </w:t>
      </w:r>
      <w:r>
        <w:t>bâtiments</w:t>
      </w:r>
      <w:r>
        <w:t xml:space="preserve"> (sans y entrer) car leur pouvoir de déplacement le permet (vol, passe muraille, </w:t>
      </w:r>
      <w:r>
        <w:t>etc.</w:t>
      </w:r>
      <w:r>
        <w:t>).</w:t>
      </w:r>
      <w:r>
        <w:t xml:space="preserve"> </w:t>
      </w:r>
      <w:r>
        <w:t>Sinon ils ne peuvent pas se placer sur la case du bâtiment et doivent le contourner.</w:t>
      </w:r>
    </w:p>
    <w:p w14:paraId="1705B162" w14:textId="485E2CAC" w:rsidR="00257469" w:rsidRDefault="00257469" w:rsidP="00257469">
      <w:r>
        <w:t>Concernant la vitesse de déplacement chaque agent aura un paramètre de vitesse en blocs/tour (=bloc/heure). Les citoyens auront tous la même vitesse de déplacement.</w:t>
      </w:r>
    </w:p>
    <w:p w14:paraId="5072B7B8" w14:textId="77777777" w:rsidR="00257469" w:rsidRDefault="00257469" w:rsidP="00257469">
      <w:pPr>
        <w:pStyle w:val="Titre3"/>
      </w:pPr>
      <w:r>
        <w:t>Règles de naissances</w:t>
      </w:r>
    </w:p>
    <w:p w14:paraId="5BFEF3BF" w14:textId="23981D4D" w:rsidR="00257469" w:rsidRDefault="00257469" w:rsidP="00257469">
      <w:pPr>
        <w:pStyle w:val="Titre4"/>
      </w:pPr>
      <w:r>
        <w:t>Naissances des ordinaires</w:t>
      </w:r>
    </w:p>
    <w:p w14:paraId="5ED9C16C" w14:textId="77777777" w:rsidR="00257469" w:rsidRDefault="00257469" w:rsidP="00257469">
      <w:r>
        <w:t>Personne ne peut devenir humain. Les humains sont générés de façon naturelle : chaque nuit, les habitants d’un immeuble auront une probabilité de se reproduire. A l’approche des neuf mois de gestation le moment exact des accouchements dépend d’une distribution normale.</w:t>
      </w:r>
    </w:p>
    <w:p w14:paraId="62DE40AC" w14:textId="0498AA6B" w:rsidR="00257469" w:rsidRDefault="00257469" w:rsidP="00257469">
      <w:pPr>
        <w:pStyle w:val="Titre4"/>
      </w:pPr>
      <w:r>
        <w:t>Naissance des supers</w:t>
      </w:r>
    </w:p>
    <w:p w14:paraId="0363EAAB" w14:textId="77777777" w:rsidR="00257469" w:rsidRDefault="00257469" w:rsidP="00257469">
      <w:r>
        <w:t xml:space="preserve">On nait humain pour devenir super, ou on reste humain. Mais un super ne peut pas redevenir humain. A 18 ans chaque humain a une probabilité X commune de devenir </w:t>
      </w:r>
      <w:r>
        <w:lastRenderedPageBreak/>
        <w:t>super. Dès lors selon la popularité des héros et des vilains, le nouveau héro a un certain pourcentage de chance de devenir héro ou méchant.</w:t>
      </w:r>
    </w:p>
    <w:p w14:paraId="2B2E4FFB" w14:textId="77777777" w:rsidR="00257469" w:rsidRDefault="00257469" w:rsidP="00257469"/>
    <w:p w14:paraId="2ABF09F4" w14:textId="7B67875B" w:rsidR="00257469" w:rsidRDefault="00257469" w:rsidP="00257469">
      <w:pPr>
        <w:pStyle w:val="Titre3"/>
      </w:pPr>
      <w:r>
        <w:t>Règles de mort</w:t>
      </w:r>
    </w:p>
    <w:p w14:paraId="7DEDB133" w14:textId="620C2E2A" w:rsidR="00257469" w:rsidRDefault="00257469" w:rsidP="00257469">
      <w:r>
        <w:t xml:space="preserve">La population a une </w:t>
      </w:r>
      <w:r>
        <w:t>espérance</w:t>
      </w:r>
      <w:r>
        <w:t xml:space="preserve"> de vie suivant une loi issue de cas réel. La probabilité de mort suit une loi décrite par un histogramme.</w:t>
      </w:r>
    </w:p>
    <w:p w14:paraId="22B3F062" w14:textId="77777777" w:rsidR="00257469" w:rsidRDefault="00257469" w:rsidP="00257469">
      <w:r>
        <w:t>Les héros peuvent mourir soit de vieillesse (comme les humains) soit parce qu’ils sont tués par les vilains.</w:t>
      </w:r>
    </w:p>
    <w:p w14:paraId="6C19A702" w14:textId="77777777" w:rsidR="00257469" w:rsidRDefault="00257469" w:rsidP="00257469">
      <w:r>
        <w:t>Les vilains peuvent mourir de vieillesse ou alors a cause d’un « accident » lors d’un affrontement.</w:t>
      </w:r>
    </w:p>
    <w:p w14:paraId="2F28D58A" w14:textId="77777777" w:rsidR="00257469" w:rsidRDefault="00257469" w:rsidP="00257469">
      <w:r>
        <w:t>Etant donné que l’on considère la migration des populations, une émigration peut être considéré comme une mort.</w:t>
      </w:r>
    </w:p>
    <w:p w14:paraId="33FA76E5" w14:textId="3704F23A" w:rsidR="00257469" w:rsidRDefault="00257469" w:rsidP="00257469">
      <w:r>
        <w:t>Un normal peut déménager avec une probabilité constante. Un héro ne déménage jamais. Un vilain peut décider de déménager suite à un nombre trop important d’échecs (très minime).</w:t>
      </w:r>
    </w:p>
    <w:p w14:paraId="53CD6D4E" w14:textId="16D2B43C" w:rsidR="00BF7BBC" w:rsidRDefault="00BF7BBC" w:rsidP="00BF7BBC">
      <w:pPr>
        <w:pStyle w:val="Titre3"/>
      </w:pPr>
      <w:r>
        <w:t>Règle comportementale</w:t>
      </w:r>
    </w:p>
    <w:p w14:paraId="0D56048D" w14:textId="45DB86ED" w:rsidR="002E32B7" w:rsidRPr="002E32B7" w:rsidRDefault="002E32B7" w:rsidP="002E32B7">
      <w:pPr>
        <w:pStyle w:val="Titre3"/>
      </w:pPr>
      <w:r>
        <w:t>Evènements</w:t>
      </w:r>
      <w:bookmarkStart w:id="2" w:name="_GoBack"/>
      <w:bookmarkEnd w:id="2"/>
    </w:p>
    <w:p w14:paraId="5DA9B3D3" w14:textId="15403BAA" w:rsidR="003926BB" w:rsidRDefault="003926BB" w:rsidP="003926BB">
      <w:pPr>
        <w:pStyle w:val="Titre1"/>
      </w:pPr>
      <w:bookmarkStart w:id="3" w:name="_Toc436569171"/>
      <w:r>
        <w:lastRenderedPageBreak/>
        <w:t>II – Planification</w:t>
      </w:r>
      <w:bookmarkEnd w:id="3"/>
    </w:p>
    <w:p w14:paraId="6346E049" w14:textId="77777777" w:rsidR="003926BB" w:rsidRPr="003926BB" w:rsidRDefault="003926BB" w:rsidP="003926BB"/>
    <w:p w14:paraId="326E36E3" w14:textId="77777777" w:rsidR="0040402F" w:rsidRDefault="0040402F" w:rsidP="0040402F">
      <w:pPr>
        <w:pStyle w:val="Titre1"/>
      </w:pPr>
      <w:bookmarkStart w:id="4" w:name="_Toc436569172"/>
      <w:r>
        <w:lastRenderedPageBreak/>
        <w:t>Conclusion</w:t>
      </w:r>
      <w:bookmarkEnd w:id="4"/>
    </w:p>
    <w:p w14:paraId="5179596D" w14:textId="43166D83" w:rsidR="00747C0A" w:rsidRPr="001A54F0" w:rsidRDefault="00747C0A" w:rsidP="001A54F0"/>
    <w:sectPr w:rsidR="00747C0A" w:rsidRPr="001A54F0" w:rsidSect="00166E25">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16EA8" w14:textId="77777777" w:rsidR="00B623B1" w:rsidRDefault="00B623B1">
      <w:pPr>
        <w:spacing w:after="0" w:line="240" w:lineRule="auto"/>
      </w:pPr>
      <w:r>
        <w:separator/>
      </w:r>
    </w:p>
  </w:endnote>
  <w:endnote w:type="continuationSeparator" w:id="0">
    <w:p w14:paraId="2B47FE99" w14:textId="77777777" w:rsidR="00B623B1" w:rsidRDefault="00B6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enQuanYi Zen Hei">
    <w:charset w:val="00"/>
    <w:family w:val="auto"/>
    <w:pitch w:val="variable"/>
  </w:font>
  <w:font w:name="Free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8" w14:textId="64E1B86D" w:rsidR="00D24EF3" w:rsidRDefault="00AD68FA">
    <w:pPr>
      <w:pStyle w:val="Pieddepage"/>
    </w:pPr>
    <w:r>
      <w:ptab w:relativeTo="margin" w:alignment="right" w:leader="none"/>
    </w:r>
    <w:r>
      <w:fldChar w:fldCharType="begin"/>
    </w:r>
    <w:r>
      <w:instrText>PAGE</w:instrText>
    </w:r>
    <w:r>
      <w:fldChar w:fldCharType="separate"/>
    </w:r>
    <w:r w:rsidR="002E32B7">
      <w:rPr>
        <w:noProof/>
      </w:rPr>
      <w:t>4</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23EFDC4D"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E4DEC" w14:textId="77777777" w:rsidR="00B623B1" w:rsidRDefault="00B623B1">
      <w:pPr>
        <w:spacing w:after="0" w:line="240" w:lineRule="auto"/>
      </w:pPr>
      <w:r>
        <w:separator/>
      </w:r>
    </w:p>
  </w:footnote>
  <w:footnote w:type="continuationSeparator" w:id="0">
    <w:p w14:paraId="4965D951" w14:textId="77777777" w:rsidR="00B623B1" w:rsidRDefault="00B62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7" w14:textId="3997A7EC"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581C5B">
          <w:t>Simulation</w:t>
        </w:r>
      </w:sdtContent>
    </w:sdt>
    <w:r>
      <w:rPr>
        <w:noProof/>
      </w:rPr>
      <mc:AlternateContent>
        <mc:Choice Requires="wps">
          <w:drawing>
            <wp:anchor distT="0" distB="0" distL="114300" distR="114300" simplePos="0" relativeHeight="251664384"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CC699F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438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2C57C1">
          <w:t>Simulation Multi Agent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15:restartNumberingAfterBreak="0">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15:restartNumberingAfterBreak="0">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AA5954"/>
    <w:multiLevelType w:val="hybridMultilevel"/>
    <w:tmpl w:val="4E2EA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335810"/>
    <w:multiLevelType w:val="hybridMultilevel"/>
    <w:tmpl w:val="53C88B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81863"/>
    <w:multiLevelType w:val="multilevel"/>
    <w:tmpl w:val="969E926E"/>
    <w:lvl w:ilvl="0">
      <w:numFmt w:val="bullet"/>
      <w:lvlText w:val=""/>
      <w:lvlJc w:val="left"/>
      <w:pPr>
        <w:ind w:left="720" w:hanging="360"/>
      </w:pPr>
      <w:rPr>
        <w:rFonts w:ascii="Symbol" w:eastAsia="WenQuanYi Zen Hei" w:hAnsi="Symbol" w:cs="Free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5095852"/>
    <w:multiLevelType w:val="multilevel"/>
    <w:tmpl w:val="1652BBF2"/>
    <w:lvl w:ilvl="0">
      <w:numFmt w:val="bullet"/>
      <w:lvlText w:val=""/>
      <w:lvlJc w:val="left"/>
      <w:pPr>
        <w:ind w:left="720" w:hanging="360"/>
      </w:pPr>
      <w:rPr>
        <w:rFonts w:ascii="Symbol" w:eastAsia="WenQuanYi Zen Hei" w:hAnsi="Symbol" w:cs="Free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8"/>
  </w:num>
  <w:num w:numId="8">
    <w:abstractNumId w:val="7"/>
  </w:num>
  <w:num w:numId="9">
    <w:abstractNumId w:val="15"/>
  </w:num>
  <w:num w:numId="10">
    <w:abstractNumId w:val="2"/>
  </w:num>
  <w:num w:numId="11">
    <w:abstractNumId w:val="4"/>
  </w:num>
  <w:num w:numId="12">
    <w:abstractNumId w:val="10"/>
  </w:num>
  <w:num w:numId="13">
    <w:abstractNumId w:val="12"/>
  </w:num>
  <w:num w:numId="14">
    <w:abstractNumId w:val="6"/>
  </w:num>
  <w:num w:numId="15">
    <w:abstractNumId w:val="14"/>
  </w:num>
  <w:num w:numId="16">
    <w:abstractNumId w:val="1"/>
  </w:num>
  <w:num w:numId="17">
    <w:abstractNumId w:val="13"/>
  </w:num>
  <w:num w:numId="18">
    <w:abstractNumId w:val="11"/>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57CAD"/>
    <w:rsid w:val="00062698"/>
    <w:rsid w:val="000662B9"/>
    <w:rsid w:val="000812AF"/>
    <w:rsid w:val="000F6A9A"/>
    <w:rsid w:val="001010B1"/>
    <w:rsid w:val="0011787A"/>
    <w:rsid w:val="00120C8C"/>
    <w:rsid w:val="001328C3"/>
    <w:rsid w:val="00143B8A"/>
    <w:rsid w:val="00150A22"/>
    <w:rsid w:val="00166E25"/>
    <w:rsid w:val="001A54F0"/>
    <w:rsid w:val="001B7469"/>
    <w:rsid w:val="001C0174"/>
    <w:rsid w:val="001E6639"/>
    <w:rsid w:val="00215F72"/>
    <w:rsid w:val="00226EA5"/>
    <w:rsid w:val="00246061"/>
    <w:rsid w:val="00257469"/>
    <w:rsid w:val="002666CA"/>
    <w:rsid w:val="00283B6D"/>
    <w:rsid w:val="00286D0F"/>
    <w:rsid w:val="0029730F"/>
    <w:rsid w:val="002A0588"/>
    <w:rsid w:val="002C57C1"/>
    <w:rsid w:val="002E32B7"/>
    <w:rsid w:val="002F2CB9"/>
    <w:rsid w:val="002F3545"/>
    <w:rsid w:val="003210AF"/>
    <w:rsid w:val="003279B9"/>
    <w:rsid w:val="00357B69"/>
    <w:rsid w:val="0036372B"/>
    <w:rsid w:val="0036404E"/>
    <w:rsid w:val="003926BB"/>
    <w:rsid w:val="003B5194"/>
    <w:rsid w:val="003C1870"/>
    <w:rsid w:val="003C53BB"/>
    <w:rsid w:val="0040402F"/>
    <w:rsid w:val="00405C2A"/>
    <w:rsid w:val="004351D0"/>
    <w:rsid w:val="00454B04"/>
    <w:rsid w:val="00477E6C"/>
    <w:rsid w:val="00483F92"/>
    <w:rsid w:val="004A5E09"/>
    <w:rsid w:val="004E53E9"/>
    <w:rsid w:val="00530CF5"/>
    <w:rsid w:val="0054270D"/>
    <w:rsid w:val="00581C5B"/>
    <w:rsid w:val="005872F5"/>
    <w:rsid w:val="005906E4"/>
    <w:rsid w:val="005F71AE"/>
    <w:rsid w:val="00645539"/>
    <w:rsid w:val="006C0B8D"/>
    <w:rsid w:val="006C1FC5"/>
    <w:rsid w:val="006C2864"/>
    <w:rsid w:val="006C7307"/>
    <w:rsid w:val="006D684B"/>
    <w:rsid w:val="006E5D3C"/>
    <w:rsid w:val="007005A8"/>
    <w:rsid w:val="00723B30"/>
    <w:rsid w:val="00747C0A"/>
    <w:rsid w:val="007C1677"/>
    <w:rsid w:val="007C22D3"/>
    <w:rsid w:val="007C5524"/>
    <w:rsid w:val="007C7432"/>
    <w:rsid w:val="00801477"/>
    <w:rsid w:val="0081096C"/>
    <w:rsid w:val="00810A52"/>
    <w:rsid w:val="00825082"/>
    <w:rsid w:val="008453C7"/>
    <w:rsid w:val="00867B0F"/>
    <w:rsid w:val="00876916"/>
    <w:rsid w:val="00881550"/>
    <w:rsid w:val="008967BD"/>
    <w:rsid w:val="00961FB9"/>
    <w:rsid w:val="009711F7"/>
    <w:rsid w:val="009864A9"/>
    <w:rsid w:val="009C1588"/>
    <w:rsid w:val="009D653D"/>
    <w:rsid w:val="009E4179"/>
    <w:rsid w:val="009E6207"/>
    <w:rsid w:val="009F38D2"/>
    <w:rsid w:val="00A07CDA"/>
    <w:rsid w:val="00A13A38"/>
    <w:rsid w:val="00A405A3"/>
    <w:rsid w:val="00AA0EAF"/>
    <w:rsid w:val="00AB0C57"/>
    <w:rsid w:val="00AB5BE4"/>
    <w:rsid w:val="00AC3441"/>
    <w:rsid w:val="00AD68FA"/>
    <w:rsid w:val="00B32FF1"/>
    <w:rsid w:val="00B502B8"/>
    <w:rsid w:val="00B623B1"/>
    <w:rsid w:val="00B74E3A"/>
    <w:rsid w:val="00B860FE"/>
    <w:rsid w:val="00BA0AC2"/>
    <w:rsid w:val="00BC0D20"/>
    <w:rsid w:val="00BC72FF"/>
    <w:rsid w:val="00BF22FB"/>
    <w:rsid w:val="00BF7BBC"/>
    <w:rsid w:val="00C042CF"/>
    <w:rsid w:val="00C9543A"/>
    <w:rsid w:val="00CA1290"/>
    <w:rsid w:val="00CA79F2"/>
    <w:rsid w:val="00CB1BC7"/>
    <w:rsid w:val="00CB2783"/>
    <w:rsid w:val="00CD4549"/>
    <w:rsid w:val="00CE1D37"/>
    <w:rsid w:val="00D01689"/>
    <w:rsid w:val="00D17093"/>
    <w:rsid w:val="00D222BA"/>
    <w:rsid w:val="00D24EF3"/>
    <w:rsid w:val="00D55048"/>
    <w:rsid w:val="00D5630C"/>
    <w:rsid w:val="00D8215A"/>
    <w:rsid w:val="00DC126A"/>
    <w:rsid w:val="00DD648E"/>
    <w:rsid w:val="00DE3A88"/>
    <w:rsid w:val="00E1778D"/>
    <w:rsid w:val="00E42A1C"/>
    <w:rsid w:val="00E8683C"/>
    <w:rsid w:val="00EE0260"/>
    <w:rsid w:val="00F3335E"/>
    <w:rsid w:val="00F76524"/>
    <w:rsid w:val="00F954E1"/>
    <w:rsid w:val="00FA6DA4"/>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6E3639"/>
  <w15:docId w15:val="{6315B622-4D88-45A0-B92E-A33B44B9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styleId="TableauGrille4-Accentuation3">
    <w:name w:val="Grid Table 4 Accent 3"/>
    <w:basedOn w:val="TableauNormal"/>
    <w:uiPriority w:val="49"/>
    <w:rsid w:val="002F2CB9"/>
    <w:pPr>
      <w:spacing w:after="0" w:line="240" w:lineRule="auto"/>
    </w:pPr>
    <w:tblPr>
      <w:tblStyleRowBandSize w:val="1"/>
      <w:tblStyleColBandSize w:val="1"/>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 w:type="paragraph" w:customStyle="1" w:styleId="Standard">
    <w:name w:val="Standard"/>
    <w:rsid w:val="00257469"/>
    <w:pPr>
      <w:widowControl w:val="0"/>
      <w:suppressAutoHyphens/>
      <w:autoSpaceDN w:val="0"/>
      <w:spacing w:after="0" w:line="240" w:lineRule="auto"/>
      <w:textAlignment w:val="baseline"/>
    </w:pPr>
    <w:rPr>
      <w:rFonts w:ascii="Liberation Serif" w:eastAsia="WenQuanYi Zen Hei" w:hAnsi="Liberation Serif" w:cs="FreeSans"/>
      <w:kern w:val="3"/>
      <w:sz w:val="24"/>
      <w:szCs w:val="24"/>
      <w:lang w:val="en-US" w:eastAsia="zh-CN" w:bidi="hi-IN"/>
    </w:rPr>
  </w:style>
  <w:style w:type="paragraph" w:customStyle="1" w:styleId="Textbody">
    <w:name w:val="Text body"/>
    <w:basedOn w:val="Standard"/>
    <w:rsid w:val="00257469"/>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17423">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2015-11-29T00:00:00</PublishDate>
  <Abstract>Mise en place d’un cahier des charges pour le développement d’une simulation multi agent de superhéros.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7F8A53E6-7A12-4A94-8939-5062359E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150</TotalTime>
  <Pages>7</Pages>
  <Words>626</Words>
  <Characters>3447</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Simulation</vt: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dc:title>
  <dc:subject>Simulation Multi Agent</dc:subject>
  <dc:creator>BARBESANGE Benjamin</dc:creator>
  <cp:lastModifiedBy>Benoît Garçon</cp:lastModifiedBy>
  <cp:revision>19</cp:revision>
  <cp:lastPrinted>2015-11-23T23:45:00Z</cp:lastPrinted>
  <dcterms:created xsi:type="dcterms:W3CDTF">2015-11-26T17:30:00Z</dcterms:created>
  <dcterms:modified xsi:type="dcterms:W3CDTF">2015-11-29T13:25:00Z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