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EB" w:rsidRPr="00751DE6" w:rsidRDefault="001F32E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751DE6">
        <w:rPr>
          <w:rFonts w:ascii="Times New Roman" w:hAnsi="Times New Roman" w:cs="Times New Roman"/>
          <w:sz w:val="24"/>
          <w:szCs w:val="24"/>
        </w:rPr>
        <w:t>Juan Felipe Cerón</w:t>
      </w:r>
      <w:r w:rsidRPr="00751DE6">
        <w:rPr>
          <w:rFonts w:ascii="Times New Roman" w:hAnsi="Times New Roman" w:cs="Times New Roman"/>
          <w:sz w:val="24"/>
          <w:szCs w:val="24"/>
        </w:rPr>
        <w:br/>
        <w:t>Diego Ortiz</w:t>
      </w:r>
      <w:r w:rsidRPr="00751DE6">
        <w:rPr>
          <w:rFonts w:ascii="Times New Roman" w:hAnsi="Times New Roman" w:cs="Times New Roman"/>
          <w:sz w:val="24"/>
          <w:szCs w:val="24"/>
        </w:rPr>
        <w:br/>
        <w:t>Paula Ramírez</w:t>
      </w:r>
      <w:r w:rsidRPr="00751DE6">
        <w:rPr>
          <w:rFonts w:ascii="Times New Roman" w:hAnsi="Times New Roman" w:cs="Times New Roman"/>
          <w:sz w:val="24"/>
          <w:szCs w:val="24"/>
        </w:rPr>
        <w:br/>
        <w:t>Andres Verdugo</w:t>
      </w:r>
    </w:p>
    <w:p w:rsidR="001F32EB" w:rsidRPr="00751DE6" w:rsidRDefault="001F32EB">
      <w:pPr>
        <w:rPr>
          <w:rFonts w:ascii="Times New Roman" w:hAnsi="Times New Roman" w:cs="Times New Roman"/>
          <w:b/>
          <w:sz w:val="28"/>
          <w:szCs w:val="28"/>
        </w:rPr>
      </w:pPr>
      <w:r w:rsidRPr="00751DE6">
        <w:rPr>
          <w:rFonts w:ascii="Times New Roman" w:hAnsi="Times New Roman" w:cs="Times New Roman"/>
          <w:b/>
          <w:sz w:val="28"/>
          <w:szCs w:val="28"/>
        </w:rPr>
        <w:t>Experimento 2 Entrega 1</w:t>
      </w:r>
    </w:p>
    <w:p w:rsidR="001F32EB" w:rsidRPr="00751DE6" w:rsidRDefault="001F32EB">
      <w:pPr>
        <w:rPr>
          <w:rFonts w:ascii="Times New Roman" w:hAnsi="Times New Roman" w:cs="Times New Roman"/>
          <w:b/>
          <w:sz w:val="24"/>
          <w:szCs w:val="24"/>
        </w:rPr>
      </w:pPr>
      <w:r w:rsidRPr="00751DE6">
        <w:rPr>
          <w:rFonts w:ascii="Times New Roman" w:hAnsi="Times New Roman" w:cs="Times New Roman"/>
          <w:b/>
          <w:sz w:val="24"/>
          <w:szCs w:val="24"/>
        </w:rPr>
        <w:t>Pre-Experimentación</w:t>
      </w:r>
    </w:p>
    <w:p w:rsidR="001F32EB" w:rsidRPr="00751DE6" w:rsidRDefault="002778C9">
      <w:pPr>
        <w:rPr>
          <w:rFonts w:ascii="Times New Roman" w:hAnsi="Times New Roman" w:cs="Times New Roman"/>
          <w:sz w:val="24"/>
          <w:szCs w:val="24"/>
        </w:rPr>
      </w:pPr>
      <w:r w:rsidRPr="00751DE6">
        <w:rPr>
          <w:rFonts w:ascii="Times New Roman" w:hAnsi="Times New Roman" w:cs="Times New Roman"/>
          <w:sz w:val="24"/>
          <w:szCs w:val="24"/>
        </w:rPr>
        <w:t>Problemática: Asegurar la disponibilidad de</w:t>
      </w:r>
      <w:r w:rsidR="001F32EB" w:rsidRPr="00751DE6">
        <w:rPr>
          <w:rFonts w:ascii="Times New Roman" w:hAnsi="Times New Roman" w:cs="Times New Roman"/>
          <w:sz w:val="24"/>
          <w:szCs w:val="24"/>
        </w:rPr>
        <w:t xml:space="preserve"> los servicios de actualizar sensores, generar reporte y actualizar reporte para el servicio SATT.</w:t>
      </w:r>
    </w:p>
    <w:p w:rsidR="001F32EB" w:rsidRPr="00751DE6" w:rsidRDefault="001F32EB">
      <w:pPr>
        <w:rPr>
          <w:rFonts w:ascii="Times New Roman" w:hAnsi="Times New Roman" w:cs="Times New Roman"/>
          <w:sz w:val="24"/>
          <w:szCs w:val="24"/>
        </w:rPr>
      </w:pPr>
      <w:r w:rsidRPr="00751DE6">
        <w:rPr>
          <w:rFonts w:ascii="Times New Roman" w:hAnsi="Times New Roman" w:cs="Times New Roman"/>
          <w:sz w:val="24"/>
          <w:szCs w:val="24"/>
        </w:rPr>
        <w:t>Objetivo: Usar un balanceador de carga para distribuir entre varios servidores las diferentes solicitudes que se generan en los servicios de la aplicación para garantizar una disponibilidad no menor al 95% de las veces que alguno de los servicios de la aplicación sea necesitado.</w:t>
      </w:r>
    </w:p>
    <w:p w:rsidR="001F32EB" w:rsidRPr="00751DE6" w:rsidRDefault="001F32EB">
      <w:pPr>
        <w:rPr>
          <w:rFonts w:ascii="Times New Roman" w:hAnsi="Times New Roman" w:cs="Times New Roman"/>
          <w:sz w:val="24"/>
          <w:szCs w:val="24"/>
        </w:rPr>
      </w:pPr>
      <w:r w:rsidRPr="00751DE6">
        <w:rPr>
          <w:rFonts w:ascii="Times New Roman" w:hAnsi="Times New Roman" w:cs="Times New Roman"/>
          <w:sz w:val="24"/>
          <w:szCs w:val="24"/>
        </w:rPr>
        <w:t>Descripción: Usar varios servidores ubicados en máquinas virtuales para soportar la caída de uno, Nginx de Windows para configurar el balanceador y redirigir las solicitudes y el código de desarrollo de SATT donde se definen los servicios.</w:t>
      </w:r>
    </w:p>
    <w:p w:rsidR="001F32EB" w:rsidRPr="00751DE6" w:rsidRDefault="001F32EB">
      <w:pPr>
        <w:rPr>
          <w:rFonts w:ascii="Times New Roman" w:hAnsi="Times New Roman" w:cs="Times New Roman"/>
          <w:sz w:val="24"/>
          <w:szCs w:val="24"/>
        </w:rPr>
      </w:pPr>
      <w:r w:rsidRPr="00751DE6">
        <w:rPr>
          <w:rFonts w:ascii="Times New Roman" w:hAnsi="Times New Roman" w:cs="Times New Roman"/>
          <w:sz w:val="24"/>
          <w:szCs w:val="24"/>
        </w:rPr>
        <w:t>Artefactos a construir: Balanceador de carga</w:t>
      </w:r>
    </w:p>
    <w:p w:rsidR="001F32EB" w:rsidRPr="00751DE6" w:rsidRDefault="001F32EB">
      <w:pPr>
        <w:rPr>
          <w:rFonts w:ascii="Times New Roman" w:hAnsi="Times New Roman" w:cs="Times New Roman"/>
          <w:sz w:val="24"/>
          <w:szCs w:val="24"/>
        </w:rPr>
      </w:pPr>
      <w:r w:rsidRPr="00751DE6">
        <w:rPr>
          <w:rFonts w:ascii="Times New Roman" w:hAnsi="Times New Roman" w:cs="Times New Roman"/>
          <w:sz w:val="24"/>
          <w:szCs w:val="24"/>
        </w:rPr>
        <w:t>Resultados esperados: Se espera que las métricas del experimento anterior se mantengan igual o varíen de manera mínima en el desarrollo del experimento.</w:t>
      </w:r>
    </w:p>
    <w:p w:rsidR="001F32EB" w:rsidRPr="00751DE6" w:rsidRDefault="001F32EB">
      <w:pPr>
        <w:rPr>
          <w:rFonts w:ascii="Times New Roman" w:hAnsi="Times New Roman" w:cs="Times New Roman"/>
          <w:b/>
          <w:sz w:val="24"/>
          <w:szCs w:val="24"/>
        </w:rPr>
      </w:pPr>
      <w:r w:rsidRPr="00751DE6">
        <w:rPr>
          <w:rFonts w:ascii="Times New Roman" w:hAnsi="Times New Roman" w:cs="Times New Roman"/>
          <w:b/>
          <w:sz w:val="24"/>
          <w:szCs w:val="24"/>
        </w:rPr>
        <w:t>Post-Experimentación</w:t>
      </w:r>
    </w:p>
    <w:p w:rsidR="00751DE6" w:rsidRPr="00751DE6" w:rsidRDefault="002778C9">
      <w:pPr>
        <w:rPr>
          <w:rFonts w:ascii="Times New Roman" w:hAnsi="Times New Roman" w:cs="Times New Roman"/>
          <w:sz w:val="24"/>
          <w:szCs w:val="24"/>
        </w:rPr>
      </w:pPr>
      <w:r w:rsidRPr="00751DE6">
        <w:rPr>
          <w:rFonts w:ascii="Times New Roman" w:hAnsi="Times New Roman" w:cs="Times New Roman"/>
          <w:sz w:val="24"/>
          <w:szCs w:val="24"/>
        </w:rPr>
        <w:t xml:space="preserve"> </w:t>
      </w:r>
      <w:r w:rsidR="001F32EB" w:rsidRPr="00751DE6">
        <w:rPr>
          <w:rFonts w:ascii="Times New Roman" w:hAnsi="Times New Roman" w:cs="Times New Roman"/>
          <w:sz w:val="24"/>
          <w:szCs w:val="24"/>
        </w:rPr>
        <w:t>Resultados y comparación</w:t>
      </w:r>
    </w:p>
    <w:tbl>
      <w:tblPr>
        <w:tblpPr w:leftFromText="141" w:rightFromText="141" w:vertAnchor="text" w:tblpY="1"/>
        <w:tblOverlap w:val="never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9"/>
        <w:gridCol w:w="861"/>
        <w:gridCol w:w="1380"/>
        <w:gridCol w:w="1200"/>
      </w:tblGrid>
      <w:tr w:rsidR="001F32EB" w:rsidRPr="001F32EB" w:rsidTr="00751DE6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Estado Experimento1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# Muestras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Error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KB/s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1,7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0,17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0,51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8,3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0,84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13,3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1,35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16,6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1,68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49,5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5,03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65,2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6,62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# Muestras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Error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KB/s</w:t>
            </w:r>
          </w:p>
        </w:tc>
      </w:tr>
      <w:tr w:rsidR="00751DE6" w:rsidRPr="00751DE6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1DE6" w:rsidRPr="00751DE6" w:rsidRDefault="00751DE6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1DE6" w:rsidRPr="00751DE6" w:rsidRDefault="00751DE6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1DE6" w:rsidRPr="00751DE6" w:rsidRDefault="00751DE6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DE6" w:rsidRPr="00751DE6" w:rsidRDefault="00751DE6" w:rsidP="00751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1,7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0,34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1,02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8,3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1,69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13,3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2,7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16,6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3,37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3000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9,94</w:t>
            </w:r>
          </w:p>
        </w:tc>
      </w:tr>
      <w:tr w:rsidR="001F32EB" w:rsidRPr="001F32EB" w:rsidTr="00751DE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65,2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EB" w:rsidRPr="001F32EB" w:rsidRDefault="001F32EB" w:rsidP="00751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F3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13,25</w:t>
            </w:r>
          </w:p>
        </w:tc>
      </w:tr>
      <w:tr w:rsidR="00751DE6" w:rsidRPr="00751DE6" w:rsidTr="000E7F86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Estado Experimento 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# Muestras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Error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KB/s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1,54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0,15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4,34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0,42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7,66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0,74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1,23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14,6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1,38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45,28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4,64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60,21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5,78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# Muestras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Error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KB/s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1,54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0,28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4,34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0,98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7,66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1,49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2,4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14,6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3,03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45,28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9,45</w:t>
            </w:r>
          </w:p>
        </w:tc>
      </w:tr>
      <w:tr w:rsidR="00751DE6" w:rsidRPr="00751DE6" w:rsidTr="000E7F86">
        <w:trPr>
          <w:trHeight w:val="300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60,21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E6" w:rsidRPr="00751DE6" w:rsidRDefault="00751DE6" w:rsidP="000E7F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1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12,67</w:t>
            </w:r>
          </w:p>
        </w:tc>
      </w:tr>
    </w:tbl>
    <w:p w:rsidR="000E7F86" w:rsidRDefault="000E7F86">
      <w:pPr>
        <w:rPr>
          <w:rFonts w:ascii="Times New Roman" w:hAnsi="Times New Roman" w:cs="Times New Roman"/>
          <w:sz w:val="24"/>
          <w:szCs w:val="24"/>
        </w:rPr>
      </w:pPr>
    </w:p>
    <w:p w:rsidR="000E7F86" w:rsidRDefault="000E7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E7F86" w:rsidRDefault="000E7F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BB7D42F" wp14:editId="7769A0BC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F32EB" w:rsidRPr="00751DE6" w:rsidRDefault="000E7F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A9FDA5A" wp14:editId="7C8EF116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 w:rsidR="00751DE6" w:rsidRPr="00751DE6">
        <w:rPr>
          <w:rFonts w:ascii="Times New Roman" w:hAnsi="Times New Roman" w:cs="Times New Roman"/>
          <w:sz w:val="24"/>
          <w:szCs w:val="24"/>
        </w:rPr>
        <w:br w:type="textWrapping" w:clear="all"/>
        <w:t>Análisis y conclusiones: Garantizar la disponibilidad de los diferentes servicios requiere de un gran soporte de hardware con suficiente capacidad sumado al balanceador de carga que debe constantemente enviar las solicitudes a los diferentes servidores. La implementación de esto hace que el rendimiento de la aplicación disminuya debido al tiempo que le toma al balanceador decidir a donde van las diferentes solicitudes, sin embargo este tiempo no es muy significativo en este caso por lo que la implementación no afectara el funcionamiento principal de la aplicación.</w:t>
      </w:r>
    </w:p>
    <w:sectPr w:rsidR="001F32EB" w:rsidRPr="00751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C9"/>
    <w:rsid w:val="00041494"/>
    <w:rsid w:val="000C2777"/>
    <w:rsid w:val="000E7F86"/>
    <w:rsid w:val="001F32EB"/>
    <w:rsid w:val="002778C9"/>
    <w:rsid w:val="0075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E00A9A-EA42-44BC-A3D2-F69377A1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Exp 1 vs Exp2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Rendimiento+Hoja1!$C$4:$C$10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Hoja1!$E$4:$E$10</c:f>
              <c:numCache>
                <c:formatCode>General</c:formatCode>
                <c:ptCount val="7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800</c:v>
                </c:pt>
                <c:pt idx="4">
                  <c:v>1000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Hoja1!$C$4:$C$10</c:f>
              <c:numCache>
                <c:formatCode>General</c:formatCode>
                <c:ptCount val="7"/>
                <c:pt idx="0">
                  <c:v>1.7</c:v>
                </c:pt>
                <c:pt idx="1">
                  <c:v>5</c:v>
                </c:pt>
                <c:pt idx="2">
                  <c:v>8.3000000000000007</c:v>
                </c:pt>
                <c:pt idx="3">
                  <c:v>13.3</c:v>
                </c:pt>
                <c:pt idx="4">
                  <c:v>16.600000000000001</c:v>
                </c:pt>
                <c:pt idx="5">
                  <c:v>49.5</c:v>
                </c:pt>
                <c:pt idx="6">
                  <c:v>65.2</c:v>
                </c:pt>
              </c:numCache>
            </c:numRef>
          </c:val>
          <c:smooth val="0"/>
        </c:ser>
        <c:ser>
          <c:idx val="1"/>
          <c:order val="1"/>
          <c:tx>
            <c:v>Rendimiento+Hoja1!$G$4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Hoja1!$E$4:$E$10</c:f>
              <c:numCache>
                <c:formatCode>General</c:formatCode>
                <c:ptCount val="7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800</c:v>
                </c:pt>
                <c:pt idx="4">
                  <c:v>1000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Hoja1!$G$4:$G$10</c:f>
              <c:numCache>
                <c:formatCode>General</c:formatCode>
                <c:ptCount val="7"/>
                <c:pt idx="0">
                  <c:v>1.54</c:v>
                </c:pt>
                <c:pt idx="1">
                  <c:v>4.34</c:v>
                </c:pt>
                <c:pt idx="2">
                  <c:v>7.66</c:v>
                </c:pt>
                <c:pt idx="3">
                  <c:v>12.6</c:v>
                </c:pt>
                <c:pt idx="4">
                  <c:v>14.6</c:v>
                </c:pt>
                <c:pt idx="5">
                  <c:v>45.28</c:v>
                </c:pt>
                <c:pt idx="6">
                  <c:v>60.21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289200"/>
        <c:axId val="404291160"/>
      </c:lineChart>
      <c:catAx>
        <c:axId val="404289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 de 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4291160"/>
        <c:crosses val="autoZero"/>
        <c:auto val="1"/>
        <c:lblAlgn val="ctr"/>
        <c:lblOffset val="100"/>
        <c:noMultiLvlLbl val="0"/>
      </c:catAx>
      <c:valAx>
        <c:axId val="40429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Rendimiento KB/s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4289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Exp 1 vs Exp2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v>Kb/s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Hoja1!$E$12:$E$18</c:f>
              <c:numCache>
                <c:formatCode>General</c:formatCode>
                <c:ptCount val="7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800</c:v>
                </c:pt>
                <c:pt idx="4">
                  <c:v>1000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Hoja1!$D$13:$D$18</c:f>
              <c:numCache>
                <c:formatCode>General</c:formatCode>
                <c:ptCount val="6"/>
                <c:pt idx="0">
                  <c:v>1.02</c:v>
                </c:pt>
                <c:pt idx="1">
                  <c:v>1.69</c:v>
                </c:pt>
                <c:pt idx="2">
                  <c:v>2.7</c:v>
                </c:pt>
                <c:pt idx="3">
                  <c:v>3.37</c:v>
                </c:pt>
                <c:pt idx="4">
                  <c:v>9.94</c:v>
                </c:pt>
                <c:pt idx="5">
                  <c:v>13.25</c:v>
                </c:pt>
              </c:numCache>
            </c:numRef>
          </c:val>
          <c:smooth val="0"/>
        </c:ser>
        <c:ser>
          <c:idx val="5"/>
          <c:order val="5"/>
          <c:tx>
            <c:v>Kb/s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Hoja1!$E$12:$E$18</c:f>
              <c:numCache>
                <c:formatCode>General</c:formatCode>
                <c:ptCount val="7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800</c:v>
                </c:pt>
                <c:pt idx="4">
                  <c:v>1000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Hoja1!$H$12:$H$18</c:f>
              <c:numCache>
                <c:formatCode>General</c:formatCode>
                <c:ptCount val="7"/>
                <c:pt idx="0">
                  <c:v>0.28000000000000003</c:v>
                </c:pt>
                <c:pt idx="1">
                  <c:v>0.98</c:v>
                </c:pt>
                <c:pt idx="2">
                  <c:v>1.49</c:v>
                </c:pt>
                <c:pt idx="3">
                  <c:v>2.4</c:v>
                </c:pt>
                <c:pt idx="4">
                  <c:v>3.03</c:v>
                </c:pt>
                <c:pt idx="5">
                  <c:v>9.4499999999999993</c:v>
                </c:pt>
                <c:pt idx="6">
                  <c:v>12.67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812784"/>
        <c:axId val="4098147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Rendimiento+Hoja1!$C$4:$C$10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Hoja1!$E$12:$E$18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300</c:v>
                      </c:pt>
                      <c:pt idx="2">
                        <c:v>500</c:v>
                      </c:pt>
                      <c:pt idx="3">
                        <c:v>800</c:v>
                      </c:pt>
                      <c:pt idx="4">
                        <c:v>1000</c:v>
                      </c:pt>
                      <c:pt idx="5">
                        <c:v>3000</c:v>
                      </c:pt>
                      <c:pt idx="6">
                        <c:v>4000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Hoja1!$C$4:$C$10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1.7</c:v>
                      </c:pt>
                      <c:pt idx="1">
                        <c:v>5</c:v>
                      </c:pt>
                      <c:pt idx="2">
                        <c:v>8.3000000000000007</c:v>
                      </c:pt>
                      <c:pt idx="3">
                        <c:v>13.3</c:v>
                      </c:pt>
                      <c:pt idx="4">
                        <c:v>16.600000000000001</c:v>
                      </c:pt>
                      <c:pt idx="5">
                        <c:v>49.5</c:v>
                      </c:pt>
                      <c:pt idx="6">
                        <c:v>65.2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v>Rendimiento+Hoja1!$G$4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Hoja1!$E$12:$E$18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300</c:v>
                      </c:pt>
                      <c:pt idx="2">
                        <c:v>500</c:v>
                      </c:pt>
                      <c:pt idx="3">
                        <c:v>800</c:v>
                      </c:pt>
                      <c:pt idx="4">
                        <c:v>1000</c:v>
                      </c:pt>
                      <c:pt idx="5">
                        <c:v>3000</c:v>
                      </c:pt>
                      <c:pt idx="6">
                        <c:v>4000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Hoja1!$G$4:$G$10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1.54</c:v>
                      </c:pt>
                      <c:pt idx="1">
                        <c:v>4.34</c:v>
                      </c:pt>
                      <c:pt idx="2">
                        <c:v>7.66</c:v>
                      </c:pt>
                      <c:pt idx="3">
                        <c:v>12.6</c:v>
                      </c:pt>
                      <c:pt idx="4">
                        <c:v>14.6</c:v>
                      </c:pt>
                      <c:pt idx="5">
                        <c:v>45.28</c:v>
                      </c:pt>
                      <c:pt idx="6">
                        <c:v>60.21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Rendimiento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Hoja1!$E$12:$E$18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300</c:v>
                      </c:pt>
                      <c:pt idx="2">
                        <c:v>500</c:v>
                      </c:pt>
                      <c:pt idx="3">
                        <c:v>800</c:v>
                      </c:pt>
                      <c:pt idx="4">
                        <c:v>1000</c:v>
                      </c:pt>
                      <c:pt idx="5">
                        <c:v>3000</c:v>
                      </c:pt>
                      <c:pt idx="6">
                        <c:v>4000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Hoja1!$C$12:$C$18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1.7</c:v>
                      </c:pt>
                      <c:pt idx="1">
                        <c:v>5</c:v>
                      </c:pt>
                      <c:pt idx="2">
                        <c:v>8.3000000000000007</c:v>
                      </c:pt>
                      <c:pt idx="3">
                        <c:v>13.3</c:v>
                      </c:pt>
                      <c:pt idx="4">
                        <c:v>16.600000000000001</c:v>
                      </c:pt>
                      <c:pt idx="5">
                        <c:v>49</c:v>
                      </c:pt>
                      <c:pt idx="6">
                        <c:v>65.2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Rendimiento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Hoja1!$E$12:$E$18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300</c:v>
                      </c:pt>
                      <c:pt idx="2">
                        <c:v>500</c:v>
                      </c:pt>
                      <c:pt idx="3">
                        <c:v>800</c:v>
                      </c:pt>
                      <c:pt idx="4">
                        <c:v>1000</c:v>
                      </c:pt>
                      <c:pt idx="5">
                        <c:v>3000</c:v>
                      </c:pt>
                      <c:pt idx="6">
                        <c:v>4000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Hoja1!$G$12:$G$18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1.54</c:v>
                      </c:pt>
                      <c:pt idx="1">
                        <c:v>4.34</c:v>
                      </c:pt>
                      <c:pt idx="2">
                        <c:v>7.66</c:v>
                      </c:pt>
                      <c:pt idx="3">
                        <c:v>12.6</c:v>
                      </c:pt>
                      <c:pt idx="4">
                        <c:v>14.6</c:v>
                      </c:pt>
                      <c:pt idx="5">
                        <c:v>45.28</c:v>
                      </c:pt>
                      <c:pt idx="6">
                        <c:v>60.21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09812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 de 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9814744"/>
        <c:crosses val="autoZero"/>
        <c:auto val="1"/>
        <c:lblAlgn val="ctr"/>
        <c:lblOffset val="100"/>
        <c:noMultiLvlLbl val="0"/>
      </c:catAx>
      <c:valAx>
        <c:axId val="409814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Rendimiento KB/s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981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ortiz</dc:creator>
  <cp:keywords/>
  <dc:description/>
  <cp:lastModifiedBy>gabriel ortiz</cp:lastModifiedBy>
  <cp:revision>1</cp:revision>
  <dcterms:created xsi:type="dcterms:W3CDTF">2016-04-15T03:11:00Z</dcterms:created>
  <dcterms:modified xsi:type="dcterms:W3CDTF">2016-04-15T05:28:00Z</dcterms:modified>
</cp:coreProperties>
</file>