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Campus Location Template</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Alejandro Salgado, Nicolás Klopstock</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Question: </w:t>
      </w:r>
      <w:r w:rsidDel="00000000" w:rsidR="00000000" w:rsidRPr="00000000">
        <w:rPr>
          <w:rFonts w:ascii="Times New Roman" w:cs="Times New Roman" w:eastAsia="Times New Roman" w:hAnsi="Times New Roman"/>
          <w:sz w:val="24"/>
          <w:szCs w:val="24"/>
          <w:rtl w:val="0"/>
        </w:rPr>
        <w:t xml:space="preserve">You have agreed for this interview to be recorded, am I correct?</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i w:val="1"/>
          <w:sz w:val="24"/>
          <w:szCs w:val="24"/>
          <w:rtl w:val="0"/>
        </w:rPr>
        <w:t xml:space="preserve">Welcome and Introduction:</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Thank you for participating in this interview. Today, we'll be discussing the experiences and challenges of moving around the university campus, especially for newcomers.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4"/>
          <w:szCs w:val="24"/>
          <w:rtl w:val="0"/>
        </w:rPr>
        <w:t xml:space="preserve">Provide context for the interview:</w:t>
      </w:r>
    </w:p>
    <w:p w:rsidR="00000000" w:rsidDel="00000000" w:rsidP="00000000" w:rsidRDefault="00000000" w:rsidRPr="00000000" w14:paraId="00000008">
      <w:pPr>
        <w:numPr>
          <w:ilvl w:val="1"/>
          <w:numId w:val="5"/>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Before we dive into the specifics, could you share a bit about yourself? Your name, occupation, age, and any relevant background information would be great.</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the Experience of Moving Around Campus: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i w:val="1"/>
          <w:sz w:val="24"/>
          <w:szCs w:val="24"/>
          <w:rtl w:val="0"/>
        </w:rPr>
        <w:t xml:space="preserve">Awareness of Campus Layout:</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How familiar are you with the layout of the campus? Do you feel that newcomers face challenges in navigating the campus?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4"/>
          <w:szCs w:val="24"/>
          <w:rtl w:val="0"/>
        </w:rPr>
        <w:t xml:space="preserve">Challenges and Frustrations:</w:t>
      </w:r>
    </w:p>
    <w:p w:rsidR="00000000" w:rsidDel="00000000" w:rsidP="00000000" w:rsidRDefault="00000000" w:rsidRPr="00000000" w14:paraId="0000000E">
      <w:pPr>
        <w:numPr>
          <w:ilvl w:val="1"/>
          <w:numId w:val="3"/>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In your experience, what difficulties or frustrations have you encountered or observed when it comes to moving around campus?</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Current Problem Solutions: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i w:val="1"/>
          <w:sz w:val="24"/>
          <w:szCs w:val="24"/>
          <w:rtl w:val="0"/>
        </w:rPr>
        <w:t xml:space="preserve">Current Pain Points: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Can you share some of the main issues you or others face in terms of finding classes, study spots, or a place to have lunch?</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4"/>
          <w:szCs w:val="24"/>
          <w:rtl w:val="0"/>
        </w:rPr>
        <w:t xml:space="preserve">Impact on Daily Life: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Considering your daily experiences, how does the challenge of moving around campus impact your day?</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4"/>
          <w:szCs w:val="24"/>
          <w:rtl w:val="0"/>
        </w:rPr>
        <w:t xml:space="preserve">Previous Solutions:</w:t>
      </w:r>
    </w:p>
    <w:p w:rsidR="00000000" w:rsidDel="00000000" w:rsidP="00000000" w:rsidRDefault="00000000" w:rsidRPr="00000000" w14:paraId="00000016">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Have you come across any solutions or strategies that individuals use to navigate the campus more effectively?</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Perspectives: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i w:val="1"/>
          <w:sz w:val="24"/>
          <w:szCs w:val="24"/>
          <w:rtl w:val="0"/>
        </w:rPr>
        <w:t xml:space="preserve">Sharing Experiences:</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Have you discussed these challenges with others? What are their experiences, and do they align with yours?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4"/>
          <w:szCs w:val="24"/>
          <w:rtl w:val="0"/>
        </w:rPr>
        <w:t xml:space="preserve">Value Assessment:</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If a solution were to be implemented to help newcomers move around campus through localization and calculated routes, what kind of impact do you think it could have on your daily life and the lives of others facing similar challenges?</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i w:val="1"/>
          <w:sz w:val="24"/>
          <w:szCs w:val="24"/>
          <w:rtl w:val="0"/>
        </w:rPr>
        <w:t xml:space="preserve">Permission for Follow-up:</w:t>
      </w:r>
    </w:p>
    <w:p w:rsidR="00000000" w:rsidDel="00000000" w:rsidP="00000000" w:rsidRDefault="00000000" w:rsidRPr="00000000" w14:paraId="00000022">
      <w:pPr>
        <w:numPr>
          <w:ilvl w:val="1"/>
          <w:numId w:val="6"/>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Thank you for sharing your insights. Would it be alright for us to contact you in the future for any follow-up questions or clarifications?</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i w:val="1"/>
          <w:sz w:val="24"/>
          <w:szCs w:val="24"/>
          <w:rtl w:val="0"/>
        </w:rPr>
        <w:t xml:space="preserve">Be a good listener:</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Encourage open and honest sharing about the experiences of moving around campus.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i w:val="1"/>
          <w:sz w:val="24"/>
          <w:szCs w:val="24"/>
          <w:rtl w:val="0"/>
        </w:rPr>
        <w:t xml:space="preserve">Use follow-up questions:</w:t>
      </w:r>
    </w:p>
    <w:p w:rsidR="00000000" w:rsidDel="00000000" w:rsidP="00000000" w:rsidRDefault="00000000" w:rsidRPr="00000000" w14:paraId="00000028">
      <w:pPr>
        <w:numPr>
          <w:ilvl w:val="1"/>
          <w:numId w:val="4"/>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Adapt questions based on the participant's responses to keep the conversation natural and to uncover underlying needs and emotions effectively.</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