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3B1E6" w14:textId="73E0B91E" w:rsidR="0030519A" w:rsidRDefault="0030519A" w:rsidP="008D684B">
      <w:pPr>
        <w:rPr>
          <w:sz w:val="22"/>
          <w:szCs w:val="22"/>
          <w:lang w:val="es-CO"/>
        </w:rPr>
      </w:pPr>
      <w:r>
        <w:rPr>
          <w:sz w:val="22"/>
          <w:szCs w:val="22"/>
          <w:lang w:val="es-CO"/>
        </w:rPr>
        <w:t>Nicolás Rozo Fajardo – 202112920</w:t>
      </w:r>
    </w:p>
    <w:p w14:paraId="163788FF" w14:textId="6B6372C1" w:rsidR="0030519A" w:rsidRDefault="0030519A" w:rsidP="008D684B">
      <w:pPr>
        <w:rPr>
          <w:sz w:val="22"/>
          <w:szCs w:val="22"/>
          <w:lang w:val="es-CO"/>
        </w:rPr>
      </w:pPr>
      <w:r>
        <w:rPr>
          <w:sz w:val="22"/>
          <w:szCs w:val="22"/>
          <w:lang w:val="es-CO"/>
        </w:rPr>
        <w:t>Nicolás Bedoya Figueroa – 202212100</w:t>
      </w:r>
    </w:p>
    <w:p w14:paraId="7BCEF29C" w14:textId="7B6217BC" w:rsidR="0030519A" w:rsidRPr="0030519A" w:rsidRDefault="0030519A" w:rsidP="0030519A">
      <w:pPr>
        <w:jc w:val="center"/>
        <w:rPr>
          <w:sz w:val="22"/>
          <w:szCs w:val="22"/>
          <w:lang w:val="es-CO"/>
        </w:rPr>
      </w:pPr>
      <w:r>
        <w:rPr>
          <w:b/>
          <w:bCs/>
          <w:sz w:val="22"/>
          <w:szCs w:val="22"/>
          <w:lang w:val="es-CO"/>
        </w:rPr>
        <w:t>INFORME DE IMPLEMENTACIÓN – TAREA 4</w:t>
      </w:r>
    </w:p>
    <w:p w14:paraId="58AC0082" w14:textId="5A5F9AD5" w:rsidR="009C0B54" w:rsidRPr="009C0B54" w:rsidRDefault="009C0B54" w:rsidP="008D684B">
      <w:pPr>
        <w:rPr>
          <w:b/>
          <w:bCs/>
          <w:sz w:val="22"/>
          <w:szCs w:val="22"/>
          <w:lang w:val="es-CO"/>
        </w:rPr>
      </w:pPr>
      <w:r w:rsidRPr="009C0B54">
        <w:rPr>
          <w:b/>
          <w:bCs/>
          <w:sz w:val="22"/>
          <w:szCs w:val="22"/>
          <w:lang w:val="es-CO"/>
        </w:rPr>
        <w:t xml:space="preserve">Preparación del </w:t>
      </w:r>
      <w:proofErr w:type="spellStart"/>
      <w:r w:rsidRPr="009C0B54">
        <w:rPr>
          <w:b/>
          <w:bCs/>
          <w:sz w:val="22"/>
          <w:szCs w:val="22"/>
          <w:lang w:val="es-CO"/>
        </w:rPr>
        <w:t>dataset</w:t>
      </w:r>
      <w:proofErr w:type="spellEnd"/>
    </w:p>
    <w:p w14:paraId="03CA49EF" w14:textId="2270005C" w:rsidR="009C0B54" w:rsidRPr="009C0B54" w:rsidRDefault="009C0B54" w:rsidP="009C0B54">
      <w:pPr>
        <w:rPr>
          <w:sz w:val="22"/>
          <w:szCs w:val="22"/>
          <w:lang w:val="es-CO"/>
        </w:rPr>
      </w:pPr>
      <w:r w:rsidRPr="009C0B54">
        <w:rPr>
          <w:sz w:val="22"/>
          <w:szCs w:val="22"/>
          <w:lang w:val="es-CO"/>
        </w:rPr>
        <w:t xml:space="preserve">El proceso de preparación del </w:t>
      </w:r>
      <w:proofErr w:type="spellStart"/>
      <w:r w:rsidRPr="009C0B54">
        <w:rPr>
          <w:sz w:val="22"/>
          <w:szCs w:val="22"/>
          <w:lang w:val="es-CO"/>
        </w:rPr>
        <w:t>dataset</w:t>
      </w:r>
      <w:proofErr w:type="spellEnd"/>
      <w:r w:rsidRPr="009C0B54">
        <w:rPr>
          <w:sz w:val="22"/>
          <w:szCs w:val="22"/>
          <w:lang w:val="es-CO"/>
        </w:rPr>
        <w:t xml:space="preserve"> comienza con la </w:t>
      </w:r>
      <w:r w:rsidRPr="009C0B54">
        <w:rPr>
          <w:b/>
          <w:bCs/>
          <w:sz w:val="22"/>
          <w:szCs w:val="22"/>
          <w:lang w:val="es-CO"/>
        </w:rPr>
        <w:t xml:space="preserve">limpieza y </w:t>
      </w:r>
      <w:proofErr w:type="spellStart"/>
      <w:r w:rsidRPr="009C0B54">
        <w:rPr>
          <w:b/>
          <w:bCs/>
          <w:sz w:val="22"/>
          <w:szCs w:val="22"/>
          <w:lang w:val="es-CO"/>
        </w:rPr>
        <w:t>tokenización</w:t>
      </w:r>
      <w:proofErr w:type="spellEnd"/>
      <w:r w:rsidRPr="009C0B54">
        <w:rPr>
          <w:b/>
          <w:bCs/>
          <w:sz w:val="22"/>
          <w:szCs w:val="22"/>
          <w:lang w:val="es-CO"/>
        </w:rPr>
        <w:t xml:space="preserve"> de los textos</w:t>
      </w:r>
      <w:r w:rsidRPr="009C0B54">
        <w:rPr>
          <w:sz w:val="22"/>
          <w:szCs w:val="22"/>
          <w:lang w:val="es-CO"/>
        </w:rPr>
        <w:t xml:space="preserve"> provenientes del </w:t>
      </w:r>
      <w:r w:rsidRPr="009C0B54">
        <w:rPr>
          <w:i/>
          <w:iCs/>
          <w:sz w:val="22"/>
          <w:szCs w:val="22"/>
          <w:lang w:val="es-CO"/>
        </w:rPr>
        <w:t>Project Gutenberg</w:t>
      </w:r>
      <w:r w:rsidRPr="009C0B54">
        <w:rPr>
          <w:sz w:val="22"/>
          <w:szCs w:val="22"/>
          <w:lang w:val="es-CO"/>
        </w:rPr>
        <w:t xml:space="preserve">. Cada archivo de texto es leído y procesado, </w:t>
      </w:r>
      <w:r>
        <w:rPr>
          <w:sz w:val="22"/>
          <w:szCs w:val="22"/>
          <w:lang w:val="es-CO"/>
        </w:rPr>
        <w:t>eliminando</w:t>
      </w:r>
      <w:r w:rsidRPr="009C0B54">
        <w:rPr>
          <w:sz w:val="22"/>
          <w:szCs w:val="22"/>
          <w:lang w:val="es-CO"/>
        </w:rPr>
        <w:t xml:space="preserve"> los encabezados y pies de página. De esta manera, se conserva únicamente el contenido literario relevante de cada obra, evitando la introducción de ruido en el corpus.</w:t>
      </w:r>
    </w:p>
    <w:p w14:paraId="0282F5BF" w14:textId="546BE7E5" w:rsidR="009C0B54" w:rsidRPr="009C0B54" w:rsidRDefault="009C0B54" w:rsidP="009C0B54">
      <w:pPr>
        <w:rPr>
          <w:sz w:val="22"/>
          <w:szCs w:val="22"/>
          <w:lang w:val="es-CO"/>
        </w:rPr>
      </w:pPr>
      <w:r w:rsidRPr="009C0B54">
        <w:rPr>
          <w:sz w:val="22"/>
          <w:szCs w:val="22"/>
          <w:lang w:val="es-CO"/>
        </w:rPr>
        <w:t xml:space="preserve">Posteriormente, </w:t>
      </w:r>
      <w:r>
        <w:rPr>
          <w:sz w:val="22"/>
          <w:szCs w:val="22"/>
          <w:lang w:val="es-CO"/>
        </w:rPr>
        <w:t xml:space="preserve">se realiza </w:t>
      </w:r>
      <w:r w:rsidRPr="009C0B54">
        <w:rPr>
          <w:sz w:val="22"/>
          <w:szCs w:val="22"/>
          <w:lang w:val="es-CO"/>
        </w:rPr>
        <w:t xml:space="preserve">una </w:t>
      </w:r>
      <w:proofErr w:type="spellStart"/>
      <w:r w:rsidRPr="009C0B54">
        <w:rPr>
          <w:b/>
          <w:bCs/>
          <w:sz w:val="22"/>
          <w:szCs w:val="22"/>
          <w:lang w:val="es-CO"/>
        </w:rPr>
        <w:t>tokenización</w:t>
      </w:r>
      <w:proofErr w:type="spellEnd"/>
      <w:r w:rsidRPr="009C0B54">
        <w:rPr>
          <w:b/>
          <w:bCs/>
          <w:sz w:val="22"/>
          <w:szCs w:val="22"/>
          <w:lang w:val="es-CO"/>
        </w:rPr>
        <w:t xml:space="preserve"> a nivel de oraciones y palabras</w:t>
      </w:r>
      <w:r w:rsidRPr="009C0B54">
        <w:rPr>
          <w:sz w:val="22"/>
          <w:szCs w:val="22"/>
          <w:lang w:val="es-CO"/>
        </w:rPr>
        <w:t>. En esta etapa, el texto se convierte a minúsculas, se eliminan signos innecesarios, números y palabras vacías (</w:t>
      </w:r>
      <w:proofErr w:type="spellStart"/>
      <w:r w:rsidRPr="009C0B54">
        <w:rPr>
          <w:i/>
          <w:iCs/>
          <w:sz w:val="22"/>
          <w:szCs w:val="22"/>
          <w:lang w:val="es-CO"/>
        </w:rPr>
        <w:t>stopwords</w:t>
      </w:r>
      <w:proofErr w:type="spellEnd"/>
      <w:r w:rsidRPr="009C0B54">
        <w:rPr>
          <w:sz w:val="22"/>
          <w:szCs w:val="22"/>
          <w:lang w:val="es-CO"/>
        </w:rPr>
        <w:t>), y se filtran tokens que no cumplen con un patrón léxico válido. Solo se conservan las oraciones con al menos dos palabras significativas, generando una representación limpia del lenguaje propio de cada autor.</w:t>
      </w:r>
    </w:p>
    <w:p w14:paraId="751A6265" w14:textId="6A517E63" w:rsidR="009C0B54" w:rsidRPr="009C0B54" w:rsidRDefault="009C0B54" w:rsidP="009C0B54">
      <w:pPr>
        <w:rPr>
          <w:sz w:val="22"/>
          <w:szCs w:val="22"/>
          <w:lang w:val="es-CO"/>
        </w:rPr>
      </w:pPr>
      <w:r w:rsidRPr="009C0B54">
        <w:rPr>
          <w:sz w:val="22"/>
          <w:szCs w:val="22"/>
          <w:lang w:val="es-CO"/>
        </w:rPr>
        <w:t xml:space="preserve">Cada libro se descompone en una lista de oraciones </w:t>
      </w:r>
      <w:proofErr w:type="spellStart"/>
      <w:r w:rsidRPr="009C0B54">
        <w:rPr>
          <w:sz w:val="22"/>
          <w:szCs w:val="22"/>
          <w:lang w:val="es-CO"/>
        </w:rPr>
        <w:t>tokenizadas</w:t>
      </w:r>
      <w:proofErr w:type="spellEnd"/>
      <w:r w:rsidRPr="009C0B54">
        <w:rPr>
          <w:sz w:val="22"/>
          <w:szCs w:val="22"/>
          <w:lang w:val="es-CO"/>
        </w:rPr>
        <w:t xml:space="preserve"> que se agregan a un corpus general, representado como una lista de listas de palabras. Este corpus constituye la base de datos textual sobre la que posteriormente se entrenan los modelos d</w:t>
      </w:r>
      <w:r>
        <w:rPr>
          <w:sz w:val="22"/>
          <w:szCs w:val="22"/>
          <w:lang w:val="es-CO"/>
        </w:rPr>
        <w:t xml:space="preserve">e </w:t>
      </w:r>
      <w:proofErr w:type="spellStart"/>
      <w:r>
        <w:rPr>
          <w:sz w:val="22"/>
          <w:szCs w:val="22"/>
          <w:lang w:val="es-CO"/>
        </w:rPr>
        <w:t>embeddings</w:t>
      </w:r>
      <w:proofErr w:type="spellEnd"/>
      <w:r w:rsidRPr="009C0B54">
        <w:rPr>
          <w:sz w:val="22"/>
          <w:szCs w:val="22"/>
          <w:lang w:val="es-CO"/>
        </w:rPr>
        <w:t>.</w:t>
      </w:r>
    </w:p>
    <w:p w14:paraId="103DBDE0" w14:textId="03AE3F97" w:rsidR="009C0B54" w:rsidRPr="009C0B54" w:rsidRDefault="009C0B54" w:rsidP="009C0B54">
      <w:pPr>
        <w:rPr>
          <w:sz w:val="22"/>
          <w:szCs w:val="22"/>
          <w:lang w:val="es-CO"/>
        </w:rPr>
      </w:pPr>
      <w:r w:rsidRPr="009C0B54">
        <w:rPr>
          <w:sz w:val="22"/>
          <w:szCs w:val="22"/>
          <w:lang w:val="es-CO"/>
        </w:rPr>
        <w:t xml:space="preserve">Para la construcción del </w:t>
      </w:r>
      <w:proofErr w:type="spellStart"/>
      <w:r w:rsidRPr="009C0B54">
        <w:rPr>
          <w:sz w:val="22"/>
          <w:szCs w:val="22"/>
          <w:lang w:val="es-CO"/>
        </w:rPr>
        <w:t>dataset</w:t>
      </w:r>
      <w:proofErr w:type="spellEnd"/>
      <w:r w:rsidRPr="009C0B54">
        <w:rPr>
          <w:sz w:val="22"/>
          <w:szCs w:val="22"/>
          <w:lang w:val="es-CO"/>
        </w:rPr>
        <w:t xml:space="preserve"> de clasificación</w:t>
      </w:r>
      <w:r>
        <w:rPr>
          <w:sz w:val="22"/>
          <w:szCs w:val="22"/>
          <w:lang w:val="es-CO"/>
        </w:rPr>
        <w:t>, se usan</w:t>
      </w:r>
      <w:r w:rsidRPr="009C0B54">
        <w:rPr>
          <w:sz w:val="22"/>
          <w:szCs w:val="22"/>
          <w:lang w:val="es-CO"/>
        </w:rPr>
        <w:t xml:space="preserve"> los textos preprocesados para crear ejemplos etiquetados según el autor de cada obra. Antes de etiquetar, el texto se divide en</w:t>
      </w:r>
      <w:r>
        <w:rPr>
          <w:sz w:val="22"/>
          <w:szCs w:val="22"/>
          <w:lang w:val="es-CO"/>
        </w:rPr>
        <w:t xml:space="preserve"> </w:t>
      </w:r>
      <w:proofErr w:type="spellStart"/>
      <w:r>
        <w:rPr>
          <w:sz w:val="22"/>
          <w:szCs w:val="22"/>
          <w:lang w:val="es-CO"/>
        </w:rPr>
        <w:t>chunks</w:t>
      </w:r>
      <w:proofErr w:type="spellEnd"/>
      <w:r w:rsidRPr="009C0B54">
        <w:rPr>
          <w:sz w:val="22"/>
          <w:szCs w:val="22"/>
          <w:lang w:val="es-CO"/>
        </w:rPr>
        <w:t>. Esta función segmenta cada obra en bloques de tamaño definido</w:t>
      </w:r>
      <w:r>
        <w:rPr>
          <w:sz w:val="22"/>
          <w:szCs w:val="22"/>
          <w:lang w:val="es-CO"/>
        </w:rPr>
        <w:t xml:space="preserve">, </w:t>
      </w:r>
      <w:r w:rsidRPr="009C0B54">
        <w:rPr>
          <w:sz w:val="22"/>
          <w:szCs w:val="22"/>
          <w:lang w:val="es-CO"/>
        </w:rPr>
        <w:t xml:space="preserve">garantizando un número mínimo de tokens por fragmento. </w:t>
      </w:r>
    </w:p>
    <w:p w14:paraId="52A5D096" w14:textId="5BC88616" w:rsidR="009C0B54" w:rsidRDefault="009C0B54" w:rsidP="008D684B">
      <w:pPr>
        <w:rPr>
          <w:sz w:val="22"/>
          <w:szCs w:val="22"/>
          <w:lang w:val="es-CO"/>
        </w:rPr>
      </w:pPr>
      <w:r w:rsidRPr="009C0B54">
        <w:rPr>
          <w:sz w:val="22"/>
          <w:szCs w:val="22"/>
          <w:lang w:val="es-CO"/>
        </w:rPr>
        <w:t>Finalmente, el conjunto de datos completo se divide en subconjuntos de entrenamiento, validación y prueba, asegurando una distribución balanceada de clases entre los distintos autores. El resultado es un corpus estructurado y etiquetado</w:t>
      </w:r>
      <w:r>
        <w:rPr>
          <w:sz w:val="22"/>
          <w:szCs w:val="22"/>
          <w:lang w:val="es-CO"/>
        </w:rPr>
        <w:t>.</w:t>
      </w:r>
    </w:p>
    <w:p w14:paraId="76E406EA" w14:textId="427D36CC" w:rsidR="008D684B" w:rsidRPr="009C0B54" w:rsidRDefault="008D684B" w:rsidP="008D684B">
      <w:pPr>
        <w:rPr>
          <w:b/>
          <w:bCs/>
          <w:sz w:val="22"/>
          <w:szCs w:val="22"/>
          <w:lang w:val="es-CO"/>
        </w:rPr>
      </w:pPr>
      <w:r w:rsidRPr="009C0B54">
        <w:rPr>
          <w:b/>
          <w:bCs/>
          <w:sz w:val="22"/>
          <w:szCs w:val="22"/>
          <w:lang w:val="es-CO"/>
        </w:rPr>
        <w:t xml:space="preserve">Estrategia para </w:t>
      </w:r>
      <w:r w:rsidRPr="009C0B54">
        <w:rPr>
          <w:b/>
          <w:bCs/>
          <w:sz w:val="22"/>
          <w:szCs w:val="22"/>
          <w:lang w:val="es-CO"/>
        </w:rPr>
        <w:t xml:space="preserve">graficar </w:t>
      </w:r>
      <w:proofErr w:type="spellStart"/>
      <w:r w:rsidRPr="009C0B54">
        <w:rPr>
          <w:b/>
          <w:bCs/>
          <w:sz w:val="22"/>
          <w:szCs w:val="22"/>
          <w:lang w:val="es-CO"/>
        </w:rPr>
        <w:t>embeddings</w:t>
      </w:r>
      <w:proofErr w:type="spellEnd"/>
      <w:r w:rsidRPr="009C0B54">
        <w:rPr>
          <w:b/>
          <w:bCs/>
          <w:sz w:val="22"/>
          <w:szCs w:val="22"/>
          <w:lang w:val="es-CO"/>
        </w:rPr>
        <w:t xml:space="preserve"> de palabras en dos dimensiones</w:t>
      </w:r>
    </w:p>
    <w:p w14:paraId="24EA4714" w14:textId="231F728F" w:rsidR="008D684B" w:rsidRPr="008D684B" w:rsidRDefault="008D684B" w:rsidP="008D684B">
      <w:pPr>
        <w:rPr>
          <w:sz w:val="22"/>
          <w:szCs w:val="22"/>
          <w:lang w:val="es-CO"/>
        </w:rPr>
      </w:pPr>
      <w:r w:rsidRPr="008D684B">
        <w:rPr>
          <w:sz w:val="22"/>
          <w:szCs w:val="22"/>
          <w:lang w:val="es-CO"/>
        </w:rPr>
        <w:t xml:space="preserve">Para explorar las relaciones semánticas entre los personajes literarios, </w:t>
      </w:r>
      <w:r w:rsidRPr="008D684B">
        <w:rPr>
          <w:sz w:val="22"/>
          <w:szCs w:val="22"/>
          <w:lang w:val="es-CO"/>
        </w:rPr>
        <w:t xml:space="preserve">primero es necesario hacer una reducción de dimensionalidad para poder pasar a 2 dimensiones, de modo que se puedan graficar los </w:t>
      </w:r>
      <w:proofErr w:type="spellStart"/>
      <w:r w:rsidRPr="008D684B">
        <w:rPr>
          <w:sz w:val="22"/>
          <w:szCs w:val="22"/>
          <w:lang w:val="es-CO"/>
        </w:rPr>
        <w:t>embeddings</w:t>
      </w:r>
      <w:proofErr w:type="spellEnd"/>
      <w:r w:rsidRPr="008D684B">
        <w:rPr>
          <w:sz w:val="22"/>
          <w:szCs w:val="22"/>
          <w:lang w:val="es-CO"/>
        </w:rPr>
        <w:t>. Para este proceso existen diversas técnicas de reducción, como PCA o t-SNE, en este caso, se decidió usar t-SNE.</w:t>
      </w:r>
    </w:p>
    <w:p w14:paraId="4AB59EB6" w14:textId="5B8F654B" w:rsidR="008D684B" w:rsidRPr="008D684B" w:rsidRDefault="008D684B" w:rsidP="008D684B">
      <w:pPr>
        <w:rPr>
          <w:sz w:val="22"/>
          <w:szCs w:val="22"/>
          <w:lang w:val="es-CO"/>
        </w:rPr>
      </w:pPr>
      <w:r w:rsidRPr="008D684B">
        <w:rPr>
          <w:sz w:val="22"/>
          <w:szCs w:val="22"/>
          <w:lang w:val="es-CO"/>
        </w:rPr>
        <w:t>Cada modelo se entrenó con un corpus específico de novelas o autores (</w:t>
      </w:r>
      <w:proofErr w:type="spellStart"/>
      <w:r w:rsidRPr="008D684B">
        <w:rPr>
          <w:sz w:val="22"/>
          <w:szCs w:val="22"/>
          <w:lang w:val="es-CO"/>
        </w:rPr>
        <w:t>austen_pride</w:t>
      </w:r>
      <w:proofErr w:type="spellEnd"/>
      <w:r w:rsidRPr="008D684B">
        <w:rPr>
          <w:sz w:val="22"/>
          <w:szCs w:val="22"/>
          <w:lang w:val="es-CO"/>
        </w:rPr>
        <w:t xml:space="preserve">, </w:t>
      </w:r>
      <w:proofErr w:type="spellStart"/>
      <w:r w:rsidRPr="008D684B">
        <w:rPr>
          <w:sz w:val="22"/>
          <w:szCs w:val="22"/>
          <w:lang w:val="es-CO"/>
        </w:rPr>
        <w:t>dickens_expectations</w:t>
      </w:r>
      <w:proofErr w:type="spellEnd"/>
      <w:r w:rsidRPr="008D684B">
        <w:rPr>
          <w:sz w:val="22"/>
          <w:szCs w:val="22"/>
          <w:lang w:val="es-CO"/>
        </w:rPr>
        <w:t xml:space="preserve">, </w:t>
      </w:r>
      <w:proofErr w:type="spellStart"/>
      <w:r w:rsidRPr="008D684B">
        <w:rPr>
          <w:sz w:val="22"/>
          <w:szCs w:val="22"/>
          <w:lang w:val="es-CO"/>
        </w:rPr>
        <w:t>twain_tom</w:t>
      </w:r>
      <w:proofErr w:type="spellEnd"/>
      <w:r w:rsidRPr="008D684B">
        <w:rPr>
          <w:sz w:val="22"/>
          <w:szCs w:val="22"/>
          <w:lang w:val="es-CO"/>
        </w:rPr>
        <w:t>, etc.</w:t>
      </w:r>
      <w:r w:rsidRPr="008D684B">
        <w:rPr>
          <w:sz w:val="22"/>
          <w:szCs w:val="22"/>
          <w:lang w:val="es-CO"/>
        </w:rPr>
        <w:t>), produciendo vectores de palabras de 50 dimensiones que capturan la similitud contextual.</w:t>
      </w:r>
    </w:p>
    <w:p w14:paraId="276852BC" w14:textId="49F8CFB3" w:rsidR="008D684B" w:rsidRPr="008D684B" w:rsidRDefault="008D684B" w:rsidP="008D684B">
      <w:pPr>
        <w:rPr>
          <w:sz w:val="22"/>
          <w:szCs w:val="22"/>
          <w:lang w:val="es-CO"/>
        </w:rPr>
      </w:pPr>
      <w:r w:rsidRPr="008D684B">
        <w:rPr>
          <w:sz w:val="22"/>
          <w:szCs w:val="22"/>
          <w:lang w:val="es-CO"/>
        </w:rPr>
        <w:t xml:space="preserve">A continuación, se extrajeron las palabras más similares a cada personaje principal basándose en la similitud coseno y se representaron gráficamente, resaltando el personaje principal en </w:t>
      </w:r>
      <w:proofErr w:type="spellStart"/>
      <w:r w:rsidRPr="008D684B">
        <w:rPr>
          <w:sz w:val="22"/>
          <w:szCs w:val="22"/>
          <w:lang w:val="es-CO"/>
        </w:rPr>
        <w:t>rojo.Esta</w:t>
      </w:r>
      <w:proofErr w:type="spellEnd"/>
      <w:r w:rsidRPr="008D684B">
        <w:rPr>
          <w:sz w:val="22"/>
          <w:szCs w:val="22"/>
          <w:lang w:val="es-CO"/>
        </w:rPr>
        <w:t xml:space="preserve"> visualización permite un examen cualitativo de cómo la proximidad semántica refleja las estructuras narrativas y relacionales dentro de cada </w:t>
      </w:r>
      <w:proofErr w:type="spellStart"/>
      <w:r w:rsidRPr="008D684B">
        <w:rPr>
          <w:sz w:val="22"/>
          <w:szCs w:val="22"/>
          <w:lang w:val="es-CO"/>
        </w:rPr>
        <w:t>texto.En</w:t>
      </w:r>
      <w:proofErr w:type="spellEnd"/>
      <w:r w:rsidRPr="008D684B">
        <w:rPr>
          <w:sz w:val="22"/>
          <w:szCs w:val="22"/>
          <w:lang w:val="es-CO"/>
        </w:rPr>
        <w:t xml:space="preserve"> todas las visualizaciones, las </w:t>
      </w:r>
      <w:r w:rsidRPr="008D684B">
        <w:rPr>
          <w:sz w:val="22"/>
          <w:szCs w:val="22"/>
          <w:lang w:val="es-CO"/>
        </w:rPr>
        <w:lastRenderedPageBreak/>
        <w:t>palabras se agrupan de manera significativa alrededor de cada protagonista, lo que demuestra que l</w:t>
      </w:r>
      <w:r>
        <w:rPr>
          <w:sz w:val="22"/>
          <w:szCs w:val="22"/>
          <w:lang w:val="es-CO"/>
        </w:rPr>
        <w:t xml:space="preserve">os </w:t>
      </w:r>
      <w:proofErr w:type="spellStart"/>
      <w:r>
        <w:rPr>
          <w:sz w:val="22"/>
          <w:szCs w:val="22"/>
          <w:lang w:val="es-CO"/>
        </w:rPr>
        <w:t>embeddings</w:t>
      </w:r>
      <w:proofErr w:type="spellEnd"/>
      <w:r>
        <w:rPr>
          <w:sz w:val="22"/>
          <w:szCs w:val="22"/>
          <w:lang w:val="es-CO"/>
        </w:rPr>
        <w:t xml:space="preserve"> </w:t>
      </w:r>
      <w:r w:rsidRPr="008D684B">
        <w:rPr>
          <w:sz w:val="22"/>
          <w:szCs w:val="22"/>
          <w:lang w:val="es-CO"/>
        </w:rPr>
        <w:t>capturan el contexto narrativo:</w:t>
      </w:r>
    </w:p>
    <w:p w14:paraId="683AC98A" w14:textId="77777777" w:rsidR="008D684B" w:rsidRPr="008D684B" w:rsidRDefault="008D684B" w:rsidP="008D684B">
      <w:pPr>
        <w:rPr>
          <w:sz w:val="22"/>
          <w:szCs w:val="22"/>
          <w:lang w:val="es-CO"/>
        </w:rPr>
      </w:pPr>
      <w:r w:rsidRPr="008D684B">
        <w:rPr>
          <w:sz w:val="22"/>
          <w:szCs w:val="22"/>
          <w:lang w:val="es-CO"/>
        </w:rPr>
        <w:t>Mark Twain:</w:t>
      </w:r>
    </w:p>
    <w:p w14:paraId="3252ABC5" w14:textId="77777777" w:rsidR="008D684B" w:rsidRPr="008D684B" w:rsidRDefault="008D684B" w:rsidP="008D684B">
      <w:pPr>
        <w:rPr>
          <w:sz w:val="22"/>
          <w:szCs w:val="22"/>
          <w:lang w:val="es-CO"/>
        </w:rPr>
      </w:pPr>
      <w:r w:rsidRPr="008D684B">
        <w:rPr>
          <w:sz w:val="22"/>
          <w:szCs w:val="22"/>
          <w:lang w:val="es-CO"/>
        </w:rPr>
        <w:t xml:space="preserve">En Las aventuras de Tom Sawyer y Huckleberry Finn, la proximidad entre Tom, Becky y </w:t>
      </w:r>
      <w:proofErr w:type="spellStart"/>
      <w:r w:rsidRPr="008D684B">
        <w:rPr>
          <w:sz w:val="22"/>
          <w:szCs w:val="22"/>
          <w:lang w:val="es-CO"/>
        </w:rPr>
        <w:t>Huck</w:t>
      </w:r>
      <w:proofErr w:type="spellEnd"/>
      <w:r w:rsidRPr="008D684B">
        <w:rPr>
          <w:sz w:val="22"/>
          <w:szCs w:val="22"/>
          <w:lang w:val="es-CO"/>
        </w:rPr>
        <w:t xml:space="preserve"> refleja su vínculo narrativo, mientras que el vecindario de Jim incluye términos como «contrabando» y «gritos», lo que sugiere su papel en el viaje por el río y los temas de la esclavitud.</w:t>
      </w:r>
    </w:p>
    <w:p w14:paraId="608C1270" w14:textId="7D358879" w:rsidR="008D684B" w:rsidRPr="008D684B" w:rsidRDefault="008D684B" w:rsidP="008D684B">
      <w:pPr>
        <w:rPr>
          <w:sz w:val="22"/>
          <w:szCs w:val="22"/>
          <w:lang w:val="es-CO"/>
        </w:rPr>
      </w:pPr>
      <w:r w:rsidRPr="008D684B">
        <w:rPr>
          <w:sz w:val="22"/>
          <w:szCs w:val="22"/>
          <w:lang w:val="es-CO"/>
        </w:rPr>
        <w:t>En El príncipe y el mendigo, la oposición entre príncipe (vinculado a rey, Gales) y mendigo (vinculado a adorar, cuelga) ilustra cómo las incrustaciones codifican contrastes sociales como la riqueza frente a la pobreza.</w:t>
      </w:r>
    </w:p>
    <w:p w14:paraId="78AC47CC" w14:textId="77777777" w:rsidR="008D684B" w:rsidRPr="008D684B" w:rsidRDefault="008D684B" w:rsidP="008D684B">
      <w:pPr>
        <w:rPr>
          <w:sz w:val="22"/>
          <w:szCs w:val="22"/>
          <w:lang w:val="es-CO"/>
        </w:rPr>
      </w:pPr>
      <w:r w:rsidRPr="008D684B">
        <w:rPr>
          <w:sz w:val="22"/>
          <w:szCs w:val="22"/>
          <w:lang w:val="es-CO"/>
        </w:rPr>
        <w:t>Jane Austen:</w:t>
      </w:r>
    </w:p>
    <w:p w14:paraId="044B59A5" w14:textId="77777777" w:rsidR="008D684B" w:rsidRPr="008D684B" w:rsidRDefault="008D684B" w:rsidP="008D684B">
      <w:pPr>
        <w:rPr>
          <w:sz w:val="22"/>
          <w:szCs w:val="22"/>
          <w:lang w:val="es-CO"/>
        </w:rPr>
      </w:pPr>
      <w:r w:rsidRPr="008D684B">
        <w:rPr>
          <w:sz w:val="22"/>
          <w:szCs w:val="22"/>
          <w:lang w:val="es-CO"/>
        </w:rPr>
        <w:t>En Orgullo y prejuicio, Darcy y Elizabeth están estrechamente alineados con Bennet y Bingley, capturando asociaciones románticas y familiares.</w:t>
      </w:r>
    </w:p>
    <w:p w14:paraId="59BABE38" w14:textId="77777777" w:rsidR="008D684B" w:rsidRPr="008D684B" w:rsidRDefault="008D684B" w:rsidP="008D684B">
      <w:pPr>
        <w:rPr>
          <w:sz w:val="22"/>
          <w:szCs w:val="22"/>
          <w:lang w:val="es-CO"/>
        </w:rPr>
      </w:pPr>
      <w:r w:rsidRPr="008D684B">
        <w:rPr>
          <w:sz w:val="22"/>
          <w:szCs w:val="22"/>
          <w:lang w:val="es-CO"/>
        </w:rPr>
        <w:t xml:space="preserve">En Emma, Emma y </w:t>
      </w:r>
      <w:proofErr w:type="spellStart"/>
      <w:r w:rsidRPr="008D684B">
        <w:rPr>
          <w:sz w:val="22"/>
          <w:szCs w:val="22"/>
          <w:lang w:val="es-CO"/>
        </w:rPr>
        <w:t>Knightley</w:t>
      </w:r>
      <w:proofErr w:type="spellEnd"/>
      <w:r w:rsidRPr="008D684B">
        <w:rPr>
          <w:sz w:val="22"/>
          <w:szCs w:val="22"/>
          <w:lang w:val="es-CO"/>
        </w:rPr>
        <w:t xml:space="preserve"> aparecen cerca de Harriet y Weston, reflejando la red de personajes y la dinámica emocional.</w:t>
      </w:r>
    </w:p>
    <w:p w14:paraId="306E0802" w14:textId="09C18092" w:rsidR="008D684B" w:rsidRPr="008D684B" w:rsidRDefault="008D684B" w:rsidP="008D684B">
      <w:pPr>
        <w:rPr>
          <w:sz w:val="22"/>
          <w:szCs w:val="22"/>
          <w:lang w:val="es-CO"/>
        </w:rPr>
      </w:pPr>
      <w:r w:rsidRPr="008D684B">
        <w:rPr>
          <w:sz w:val="22"/>
          <w:szCs w:val="22"/>
          <w:lang w:val="es-CO"/>
        </w:rPr>
        <w:t xml:space="preserve">Del mismo modo, en Sentido y sensibilidad, </w:t>
      </w:r>
      <w:proofErr w:type="spellStart"/>
      <w:r w:rsidRPr="008D684B">
        <w:rPr>
          <w:sz w:val="22"/>
          <w:szCs w:val="22"/>
          <w:lang w:val="es-CO"/>
        </w:rPr>
        <w:t>Elinor</w:t>
      </w:r>
      <w:proofErr w:type="spellEnd"/>
      <w:r w:rsidRPr="008D684B">
        <w:rPr>
          <w:sz w:val="22"/>
          <w:szCs w:val="22"/>
          <w:lang w:val="es-CO"/>
        </w:rPr>
        <w:t xml:space="preserve"> y Marianne se alinean con </w:t>
      </w:r>
      <w:proofErr w:type="spellStart"/>
      <w:r w:rsidRPr="008D684B">
        <w:rPr>
          <w:sz w:val="22"/>
          <w:szCs w:val="22"/>
          <w:lang w:val="es-CO"/>
        </w:rPr>
        <w:t>Dashwood</w:t>
      </w:r>
      <w:proofErr w:type="spellEnd"/>
      <w:r w:rsidRPr="008D684B">
        <w:rPr>
          <w:sz w:val="22"/>
          <w:szCs w:val="22"/>
          <w:lang w:val="es-CO"/>
        </w:rPr>
        <w:t xml:space="preserve"> y </w:t>
      </w:r>
      <w:proofErr w:type="spellStart"/>
      <w:r w:rsidRPr="008D684B">
        <w:rPr>
          <w:sz w:val="22"/>
          <w:szCs w:val="22"/>
          <w:lang w:val="es-CO"/>
        </w:rPr>
        <w:t>Willoughby</w:t>
      </w:r>
      <w:proofErr w:type="spellEnd"/>
      <w:r w:rsidRPr="008D684B">
        <w:rPr>
          <w:sz w:val="22"/>
          <w:szCs w:val="22"/>
          <w:lang w:val="es-CO"/>
        </w:rPr>
        <w:t>, revelando tanto las conexiones familiares como la tensión emocional.</w:t>
      </w:r>
    </w:p>
    <w:p w14:paraId="0836146A" w14:textId="77777777" w:rsidR="008D684B" w:rsidRPr="008D684B" w:rsidRDefault="008D684B" w:rsidP="008D684B">
      <w:pPr>
        <w:rPr>
          <w:sz w:val="22"/>
          <w:szCs w:val="22"/>
          <w:lang w:val="es-CO"/>
        </w:rPr>
      </w:pPr>
      <w:r w:rsidRPr="008D684B">
        <w:rPr>
          <w:sz w:val="22"/>
          <w:szCs w:val="22"/>
          <w:lang w:val="es-CO"/>
        </w:rPr>
        <w:t>Charles Dickens:</w:t>
      </w:r>
    </w:p>
    <w:p w14:paraId="1DB9D843" w14:textId="77777777" w:rsidR="008D684B" w:rsidRPr="008D684B" w:rsidRDefault="008D684B" w:rsidP="008D684B">
      <w:pPr>
        <w:rPr>
          <w:sz w:val="22"/>
          <w:szCs w:val="22"/>
          <w:lang w:val="es-CO"/>
        </w:rPr>
      </w:pPr>
      <w:r w:rsidRPr="008D684B">
        <w:rPr>
          <w:sz w:val="22"/>
          <w:szCs w:val="22"/>
          <w:lang w:val="es-CO"/>
        </w:rPr>
        <w:t xml:space="preserve">En Grandes esperanzas, </w:t>
      </w:r>
      <w:proofErr w:type="spellStart"/>
      <w:r w:rsidRPr="008D684B">
        <w:rPr>
          <w:sz w:val="22"/>
          <w:szCs w:val="22"/>
          <w:lang w:val="es-CO"/>
        </w:rPr>
        <w:t>Pip</w:t>
      </w:r>
      <w:proofErr w:type="spellEnd"/>
      <w:r w:rsidRPr="008D684B">
        <w:rPr>
          <w:sz w:val="22"/>
          <w:szCs w:val="22"/>
          <w:lang w:val="es-CO"/>
        </w:rPr>
        <w:t xml:space="preserve"> aparece con Joe, mientras que </w:t>
      </w:r>
      <w:proofErr w:type="spellStart"/>
      <w:r w:rsidRPr="008D684B">
        <w:rPr>
          <w:sz w:val="22"/>
          <w:szCs w:val="22"/>
          <w:lang w:val="es-CO"/>
        </w:rPr>
        <w:t>Havisham</w:t>
      </w:r>
      <w:proofErr w:type="spellEnd"/>
      <w:r w:rsidRPr="008D684B">
        <w:rPr>
          <w:sz w:val="22"/>
          <w:szCs w:val="22"/>
          <w:lang w:val="es-CO"/>
        </w:rPr>
        <w:t xml:space="preserve"> se agrupa cerca de Estella y Miss, en correspondencia con los temas morales y de clase de la novela.</w:t>
      </w:r>
    </w:p>
    <w:p w14:paraId="7DAA4D31" w14:textId="77777777" w:rsidR="008D684B" w:rsidRPr="008D684B" w:rsidRDefault="008D684B" w:rsidP="008D684B">
      <w:pPr>
        <w:rPr>
          <w:sz w:val="22"/>
          <w:szCs w:val="22"/>
          <w:lang w:val="es-CO"/>
        </w:rPr>
      </w:pPr>
      <w:r w:rsidRPr="008D684B">
        <w:rPr>
          <w:sz w:val="22"/>
          <w:szCs w:val="22"/>
          <w:lang w:val="es-CO"/>
        </w:rPr>
        <w:t xml:space="preserve">En Historia de dos ciudades, </w:t>
      </w:r>
      <w:proofErr w:type="spellStart"/>
      <w:r w:rsidRPr="008D684B">
        <w:rPr>
          <w:sz w:val="22"/>
          <w:szCs w:val="22"/>
          <w:lang w:val="es-CO"/>
        </w:rPr>
        <w:t>Carton</w:t>
      </w:r>
      <w:proofErr w:type="spellEnd"/>
      <w:r w:rsidRPr="008D684B">
        <w:rPr>
          <w:sz w:val="22"/>
          <w:szCs w:val="22"/>
          <w:lang w:val="es-CO"/>
        </w:rPr>
        <w:t xml:space="preserve"> y </w:t>
      </w:r>
      <w:proofErr w:type="spellStart"/>
      <w:r w:rsidRPr="008D684B">
        <w:rPr>
          <w:sz w:val="22"/>
          <w:szCs w:val="22"/>
          <w:lang w:val="es-CO"/>
        </w:rPr>
        <w:t>Darnay</w:t>
      </w:r>
      <w:proofErr w:type="spellEnd"/>
      <w:r w:rsidRPr="008D684B">
        <w:rPr>
          <w:sz w:val="22"/>
          <w:szCs w:val="22"/>
          <w:lang w:val="es-CO"/>
        </w:rPr>
        <w:t xml:space="preserve"> ocupan posiciones vecinas, lo que refleja su dualidad moral y física.</w:t>
      </w:r>
    </w:p>
    <w:p w14:paraId="09603C40" w14:textId="77777777" w:rsidR="008D684B" w:rsidRPr="008D684B" w:rsidRDefault="008D684B" w:rsidP="008D684B">
      <w:pPr>
        <w:rPr>
          <w:sz w:val="22"/>
          <w:szCs w:val="22"/>
          <w:lang w:val="es-CO"/>
        </w:rPr>
      </w:pPr>
      <w:r w:rsidRPr="008D684B">
        <w:rPr>
          <w:sz w:val="22"/>
          <w:szCs w:val="22"/>
          <w:lang w:val="es-CO"/>
        </w:rPr>
        <w:t xml:space="preserve">En Oliver Twist, Oliver está vinculado con </w:t>
      </w:r>
      <w:proofErr w:type="spellStart"/>
      <w:r w:rsidRPr="008D684B">
        <w:rPr>
          <w:sz w:val="22"/>
          <w:szCs w:val="22"/>
          <w:lang w:val="es-CO"/>
        </w:rPr>
        <w:t>Brownlow</w:t>
      </w:r>
      <w:proofErr w:type="spellEnd"/>
      <w:r w:rsidRPr="008D684B">
        <w:rPr>
          <w:sz w:val="22"/>
          <w:szCs w:val="22"/>
          <w:lang w:val="es-CO"/>
        </w:rPr>
        <w:t xml:space="preserve"> y Twist, mientras que </w:t>
      </w:r>
      <w:proofErr w:type="spellStart"/>
      <w:r w:rsidRPr="008D684B">
        <w:rPr>
          <w:sz w:val="22"/>
          <w:szCs w:val="22"/>
          <w:lang w:val="es-CO"/>
        </w:rPr>
        <w:t>Fagin</w:t>
      </w:r>
      <w:proofErr w:type="spellEnd"/>
      <w:r w:rsidRPr="008D684B">
        <w:rPr>
          <w:sz w:val="22"/>
          <w:szCs w:val="22"/>
          <w:lang w:val="es-CO"/>
        </w:rPr>
        <w:t xml:space="preserve"> se conecta con </w:t>
      </w:r>
      <w:proofErr w:type="spellStart"/>
      <w:r w:rsidRPr="008D684B">
        <w:rPr>
          <w:sz w:val="22"/>
          <w:szCs w:val="22"/>
          <w:lang w:val="es-CO"/>
        </w:rPr>
        <w:t>Sikes</w:t>
      </w:r>
      <w:proofErr w:type="spellEnd"/>
      <w:r w:rsidRPr="008D684B">
        <w:rPr>
          <w:sz w:val="22"/>
          <w:szCs w:val="22"/>
          <w:lang w:val="es-CO"/>
        </w:rPr>
        <w:t xml:space="preserve"> y Charley, lo que codifica el contraste entre la inocencia y la corrupción.</w:t>
      </w:r>
    </w:p>
    <w:p w14:paraId="4BF42902" w14:textId="77777777" w:rsidR="008D684B" w:rsidRPr="008D684B" w:rsidRDefault="008D684B" w:rsidP="008D684B">
      <w:pPr>
        <w:rPr>
          <w:sz w:val="22"/>
          <w:szCs w:val="22"/>
          <w:lang w:val="es-CO"/>
        </w:rPr>
      </w:pPr>
    </w:p>
    <w:p w14:paraId="63EF419F" w14:textId="042379F3" w:rsidR="00560170" w:rsidRDefault="00E5140E" w:rsidP="008D684B">
      <w:pPr>
        <w:rPr>
          <w:b/>
          <w:bCs/>
          <w:sz w:val="22"/>
          <w:szCs w:val="22"/>
          <w:lang w:val="es-CO"/>
        </w:rPr>
      </w:pPr>
      <w:r>
        <w:rPr>
          <w:b/>
          <w:bCs/>
          <w:sz w:val="22"/>
          <w:szCs w:val="22"/>
          <w:lang w:val="es-CO"/>
        </w:rPr>
        <w:t>Descripción de las arquitecturas</w:t>
      </w:r>
    </w:p>
    <w:p w14:paraId="02757937" w14:textId="7C2884D3" w:rsidR="00E5140E" w:rsidRPr="00E5140E" w:rsidRDefault="00E5140E" w:rsidP="00E5140E">
      <w:pPr>
        <w:rPr>
          <w:sz w:val="22"/>
          <w:szCs w:val="22"/>
          <w:lang w:val="es-CO"/>
        </w:rPr>
      </w:pPr>
      <w:r w:rsidRPr="00E5140E">
        <w:rPr>
          <w:sz w:val="22"/>
          <w:szCs w:val="22"/>
          <w:lang w:val="es-CO"/>
        </w:rPr>
        <w:t>El modelo A utiliza una arquitectura sencilla orientada a la eficiencia. Comienza con una capa de</w:t>
      </w:r>
      <w:r>
        <w:rPr>
          <w:sz w:val="22"/>
          <w:szCs w:val="22"/>
          <w:lang w:val="es-CO"/>
        </w:rPr>
        <w:t xml:space="preserve"> </w:t>
      </w:r>
      <w:proofErr w:type="spellStart"/>
      <w:r>
        <w:rPr>
          <w:sz w:val="22"/>
          <w:szCs w:val="22"/>
          <w:lang w:val="es-CO"/>
        </w:rPr>
        <w:t>embeddings</w:t>
      </w:r>
      <w:proofErr w:type="spellEnd"/>
      <w:r>
        <w:rPr>
          <w:sz w:val="22"/>
          <w:szCs w:val="22"/>
          <w:lang w:val="es-CO"/>
        </w:rPr>
        <w:t xml:space="preserve"> </w:t>
      </w:r>
      <w:r w:rsidRPr="00E5140E">
        <w:rPr>
          <w:sz w:val="22"/>
          <w:szCs w:val="22"/>
          <w:lang w:val="es-CO"/>
        </w:rPr>
        <w:t>que convierte cada palabra en un vector de tamaño fijo, generando una representación tridimensional del texto con forma (</w:t>
      </w:r>
      <w:proofErr w:type="spellStart"/>
      <w:r w:rsidRPr="00E5140E">
        <w:rPr>
          <w:sz w:val="22"/>
          <w:szCs w:val="22"/>
          <w:lang w:val="es-CO"/>
        </w:rPr>
        <w:t>batch_size</w:t>
      </w:r>
      <w:proofErr w:type="spellEnd"/>
      <w:r w:rsidRPr="00E5140E">
        <w:rPr>
          <w:sz w:val="22"/>
          <w:szCs w:val="22"/>
          <w:lang w:val="es-CO"/>
        </w:rPr>
        <w:t xml:space="preserve">, secuencia, </w:t>
      </w:r>
      <w:proofErr w:type="spellStart"/>
      <w:r w:rsidRPr="00E5140E">
        <w:rPr>
          <w:sz w:val="22"/>
          <w:szCs w:val="22"/>
          <w:lang w:val="es-CO"/>
        </w:rPr>
        <w:t>embedding_dim</w:t>
      </w:r>
      <w:proofErr w:type="spellEnd"/>
      <w:r w:rsidRPr="00E5140E">
        <w:rPr>
          <w:sz w:val="22"/>
          <w:szCs w:val="22"/>
          <w:lang w:val="es-CO"/>
        </w:rPr>
        <w:t>). Luego, la capa GlobalAveragePooling1D promedia los vectores de toda la secuencia, condensando la información en un único vector por texto de tamaño (</w:t>
      </w:r>
      <w:proofErr w:type="spellStart"/>
      <w:r w:rsidRPr="00E5140E">
        <w:rPr>
          <w:sz w:val="22"/>
          <w:szCs w:val="22"/>
          <w:lang w:val="es-CO"/>
        </w:rPr>
        <w:t>embedding_dim</w:t>
      </w:r>
      <w:proofErr w:type="spellEnd"/>
      <w:r w:rsidRPr="00E5140E">
        <w:rPr>
          <w:sz w:val="22"/>
          <w:szCs w:val="22"/>
          <w:lang w:val="es-CO"/>
        </w:rPr>
        <w:t xml:space="preserve">). Posteriormente, una capa densa con 32 neuronas y activación </w:t>
      </w:r>
      <w:proofErr w:type="spellStart"/>
      <w:r w:rsidRPr="00E5140E">
        <w:rPr>
          <w:sz w:val="22"/>
          <w:szCs w:val="22"/>
          <w:lang w:val="es-CO"/>
        </w:rPr>
        <w:t>ReLU</w:t>
      </w:r>
      <w:proofErr w:type="spellEnd"/>
      <w:r w:rsidRPr="00E5140E">
        <w:rPr>
          <w:sz w:val="22"/>
          <w:szCs w:val="22"/>
          <w:lang w:val="es-CO"/>
        </w:rPr>
        <w:t xml:space="preserve"> extrae características relevantes a partir de esa representación global. Finalmente, la capa de salida con activación </w:t>
      </w:r>
      <w:proofErr w:type="spellStart"/>
      <w:r w:rsidRPr="00E5140E">
        <w:rPr>
          <w:sz w:val="22"/>
          <w:szCs w:val="22"/>
          <w:lang w:val="es-CO"/>
        </w:rPr>
        <w:t>softmax</w:t>
      </w:r>
      <w:proofErr w:type="spellEnd"/>
      <w:r w:rsidRPr="00E5140E">
        <w:rPr>
          <w:sz w:val="22"/>
          <w:szCs w:val="22"/>
          <w:lang w:val="es-CO"/>
        </w:rPr>
        <w:t xml:space="preserve"> produce una distribución de probabilidad sobre los autores posibles, generando un vector de tamaño </w:t>
      </w:r>
      <w:r w:rsidRPr="00E5140E">
        <w:rPr>
          <w:sz w:val="22"/>
          <w:szCs w:val="22"/>
          <w:lang w:val="es-CO"/>
        </w:rPr>
        <w:lastRenderedPageBreak/>
        <w:t>(</w:t>
      </w:r>
      <w:proofErr w:type="spellStart"/>
      <w:r w:rsidRPr="00E5140E">
        <w:rPr>
          <w:sz w:val="22"/>
          <w:szCs w:val="22"/>
          <w:lang w:val="es-CO"/>
        </w:rPr>
        <w:t>num_authors</w:t>
      </w:r>
      <w:proofErr w:type="spellEnd"/>
      <w:r w:rsidRPr="00E5140E">
        <w:rPr>
          <w:sz w:val="22"/>
          <w:szCs w:val="22"/>
          <w:lang w:val="es-CO"/>
        </w:rPr>
        <w:t>). Esta arquitectura es compacta y eficiente, adecuada para capturar diferencias generales en estilo sin sobreajuste.</w:t>
      </w:r>
    </w:p>
    <w:p w14:paraId="00C344BC" w14:textId="6B08A0F6" w:rsidR="00E5140E" w:rsidRPr="00E5140E" w:rsidRDefault="00E5140E" w:rsidP="00E5140E">
      <w:pPr>
        <w:rPr>
          <w:sz w:val="22"/>
          <w:szCs w:val="22"/>
          <w:lang w:val="es-CO"/>
        </w:rPr>
      </w:pPr>
      <w:r w:rsidRPr="00E5140E">
        <w:rPr>
          <w:sz w:val="22"/>
          <w:szCs w:val="22"/>
          <w:lang w:val="es-CO"/>
        </w:rPr>
        <w:t xml:space="preserve">El modelo B expande la capacidad representacional al incluir dos capas densas intermedias. Al igual que en el modelo A, la capa de </w:t>
      </w:r>
      <w:proofErr w:type="spellStart"/>
      <w:r w:rsidRPr="00E5140E">
        <w:rPr>
          <w:sz w:val="22"/>
          <w:szCs w:val="22"/>
          <w:lang w:val="es-CO"/>
        </w:rPr>
        <w:t>embeddings</w:t>
      </w:r>
      <w:proofErr w:type="spellEnd"/>
      <w:r w:rsidRPr="00E5140E">
        <w:rPr>
          <w:sz w:val="22"/>
          <w:szCs w:val="22"/>
          <w:lang w:val="es-CO"/>
        </w:rPr>
        <w:t xml:space="preserve"> y el GlobalAveragePooling1D convierten cada texto en un vector promedio de tamaño (</w:t>
      </w:r>
      <w:proofErr w:type="spellStart"/>
      <w:r w:rsidRPr="00E5140E">
        <w:rPr>
          <w:sz w:val="22"/>
          <w:szCs w:val="22"/>
          <w:lang w:val="es-CO"/>
        </w:rPr>
        <w:t>embedding_dim</w:t>
      </w:r>
      <w:proofErr w:type="spellEnd"/>
      <w:r w:rsidRPr="00E5140E">
        <w:rPr>
          <w:sz w:val="22"/>
          <w:szCs w:val="22"/>
          <w:lang w:val="es-CO"/>
        </w:rPr>
        <w:t xml:space="preserve">). A partir de ahí, la primera capa densa con 128 neuronas </w:t>
      </w:r>
      <w:r>
        <w:rPr>
          <w:sz w:val="22"/>
          <w:szCs w:val="22"/>
          <w:lang w:val="es-CO"/>
        </w:rPr>
        <w:t xml:space="preserve">y activación </w:t>
      </w:r>
      <w:proofErr w:type="spellStart"/>
      <w:r>
        <w:rPr>
          <w:sz w:val="22"/>
          <w:szCs w:val="22"/>
          <w:lang w:val="es-CO"/>
        </w:rPr>
        <w:t>ReLU</w:t>
      </w:r>
      <w:proofErr w:type="spellEnd"/>
      <w:r>
        <w:rPr>
          <w:sz w:val="22"/>
          <w:szCs w:val="22"/>
          <w:lang w:val="es-CO"/>
        </w:rPr>
        <w:t xml:space="preserve"> extrae un gran número de características</w:t>
      </w:r>
      <w:r w:rsidRPr="00E5140E">
        <w:rPr>
          <w:sz w:val="22"/>
          <w:szCs w:val="22"/>
          <w:lang w:val="es-CO"/>
        </w:rPr>
        <w:t xml:space="preserve">. Una segunda capa con 64 neuronas </w:t>
      </w:r>
      <w:r>
        <w:rPr>
          <w:sz w:val="22"/>
          <w:szCs w:val="22"/>
          <w:lang w:val="es-CO"/>
        </w:rPr>
        <w:t xml:space="preserve">obtiene más características </w:t>
      </w:r>
      <w:r w:rsidRPr="00E5140E">
        <w:rPr>
          <w:sz w:val="22"/>
          <w:szCs w:val="22"/>
          <w:lang w:val="es-CO"/>
        </w:rPr>
        <w:t xml:space="preserve">antes de llegar a la capa de salida </w:t>
      </w:r>
      <w:proofErr w:type="spellStart"/>
      <w:r w:rsidRPr="00E5140E">
        <w:rPr>
          <w:sz w:val="22"/>
          <w:szCs w:val="22"/>
          <w:lang w:val="es-CO"/>
        </w:rPr>
        <w:t>softmax</w:t>
      </w:r>
      <w:proofErr w:type="spellEnd"/>
      <w:r w:rsidRPr="00E5140E">
        <w:rPr>
          <w:sz w:val="22"/>
          <w:szCs w:val="22"/>
          <w:lang w:val="es-CO"/>
        </w:rPr>
        <w:t>, encargada de clasificar el texto entre los distintos autores. Gracias a esta estructura jerárquica, el modelo B logra un equilibrio entre complejidad y generalización, siendo más expresivo que el modelo A sin un costo computacional excesivo.</w:t>
      </w:r>
    </w:p>
    <w:p w14:paraId="296E437E" w14:textId="044D6830" w:rsidR="00E5140E" w:rsidRDefault="00E5140E" w:rsidP="008D684B">
      <w:pPr>
        <w:rPr>
          <w:sz w:val="22"/>
          <w:szCs w:val="22"/>
          <w:lang w:val="es-CO"/>
        </w:rPr>
      </w:pPr>
      <w:r w:rsidRPr="00E5140E">
        <w:rPr>
          <w:sz w:val="22"/>
          <w:szCs w:val="22"/>
          <w:lang w:val="es-CO"/>
        </w:rPr>
        <w:t xml:space="preserve">El modelo C presenta la arquitectura más profunda y de mayor dimensionalidad entre las tres. A diferencia de los anteriores, sustituye el GlobalAveragePooling1D por una capa </w:t>
      </w:r>
      <w:proofErr w:type="spellStart"/>
      <w:r w:rsidRPr="00E5140E">
        <w:rPr>
          <w:sz w:val="22"/>
          <w:szCs w:val="22"/>
          <w:lang w:val="es-CO"/>
        </w:rPr>
        <w:t>Flatten</w:t>
      </w:r>
      <w:proofErr w:type="spellEnd"/>
      <w:r w:rsidRPr="00E5140E">
        <w:rPr>
          <w:sz w:val="22"/>
          <w:szCs w:val="22"/>
          <w:lang w:val="es-CO"/>
        </w:rPr>
        <w:t xml:space="preserve">, que aplana la secuencia de </w:t>
      </w:r>
      <w:proofErr w:type="spellStart"/>
      <w:r w:rsidRPr="00E5140E">
        <w:rPr>
          <w:sz w:val="22"/>
          <w:szCs w:val="22"/>
          <w:lang w:val="es-CO"/>
        </w:rPr>
        <w:t>embeddings</w:t>
      </w:r>
      <w:proofErr w:type="spellEnd"/>
      <w:r w:rsidRPr="00E5140E">
        <w:rPr>
          <w:sz w:val="22"/>
          <w:szCs w:val="22"/>
          <w:lang w:val="es-CO"/>
        </w:rPr>
        <w:t xml:space="preserve"> completa, transformando la salida en un vector largo de tamaño (</w:t>
      </w:r>
      <w:proofErr w:type="spellStart"/>
      <w:r w:rsidRPr="00E5140E">
        <w:rPr>
          <w:sz w:val="22"/>
          <w:szCs w:val="22"/>
          <w:lang w:val="es-CO"/>
        </w:rPr>
        <w:t>sequence_length</w:t>
      </w:r>
      <w:proofErr w:type="spellEnd"/>
      <w:r w:rsidRPr="00E5140E">
        <w:rPr>
          <w:sz w:val="22"/>
          <w:szCs w:val="22"/>
          <w:lang w:val="es-CO"/>
        </w:rPr>
        <w:t xml:space="preserve"> × </w:t>
      </w:r>
      <w:proofErr w:type="spellStart"/>
      <w:r w:rsidRPr="00E5140E">
        <w:rPr>
          <w:sz w:val="22"/>
          <w:szCs w:val="22"/>
          <w:lang w:val="es-CO"/>
        </w:rPr>
        <w:t>embedding_dim</w:t>
      </w:r>
      <w:proofErr w:type="spellEnd"/>
      <w:r w:rsidRPr="00E5140E">
        <w:rPr>
          <w:sz w:val="22"/>
          <w:szCs w:val="22"/>
          <w:lang w:val="es-CO"/>
        </w:rPr>
        <w:t xml:space="preserve">). Esto conserva información más granular de cada palabra en la secuencia, aunque incrementa significativamente el número de parámetros. Luego, dos capas densas sucesivas de 256 y 128 neuronas con activación </w:t>
      </w:r>
      <w:proofErr w:type="spellStart"/>
      <w:r w:rsidRPr="00E5140E">
        <w:rPr>
          <w:sz w:val="22"/>
          <w:szCs w:val="22"/>
          <w:lang w:val="es-CO"/>
        </w:rPr>
        <w:t>ReLU</w:t>
      </w:r>
      <w:proofErr w:type="spellEnd"/>
      <w:r w:rsidRPr="00E5140E">
        <w:rPr>
          <w:sz w:val="22"/>
          <w:szCs w:val="22"/>
          <w:lang w:val="es-CO"/>
        </w:rPr>
        <w:t xml:space="preserve"> permiten aprender representaciones altamente no lineales, capturando </w:t>
      </w:r>
      <w:r>
        <w:rPr>
          <w:sz w:val="22"/>
          <w:szCs w:val="22"/>
          <w:lang w:val="es-CO"/>
        </w:rPr>
        <w:t>características</w:t>
      </w:r>
      <w:r w:rsidRPr="00E5140E">
        <w:rPr>
          <w:sz w:val="22"/>
          <w:szCs w:val="22"/>
          <w:lang w:val="es-CO"/>
        </w:rPr>
        <w:t xml:space="preserve"> en los textos. La capa final </w:t>
      </w:r>
      <w:proofErr w:type="spellStart"/>
      <w:r w:rsidRPr="00E5140E">
        <w:rPr>
          <w:sz w:val="22"/>
          <w:szCs w:val="22"/>
          <w:lang w:val="es-CO"/>
        </w:rPr>
        <w:t>softmax</w:t>
      </w:r>
      <w:proofErr w:type="spellEnd"/>
      <w:r w:rsidRPr="00E5140E">
        <w:rPr>
          <w:sz w:val="22"/>
          <w:szCs w:val="22"/>
          <w:lang w:val="es-CO"/>
        </w:rPr>
        <w:t xml:space="preserve"> clasifica los textos según el autor. Esta arquitectura es más potente pero también más propensa al sobreajuste, ideal para capturar relaciones profundas si se dispone de un corpus suficientemente grande.</w:t>
      </w:r>
    </w:p>
    <w:p w14:paraId="6DF0B33F" w14:textId="46197158" w:rsidR="00E5140E" w:rsidRPr="00E5140E" w:rsidRDefault="00E5140E" w:rsidP="00E5140E">
      <w:pPr>
        <w:keepNext/>
        <w:jc w:val="center"/>
        <w:rPr>
          <w:lang w:val="es-CO"/>
        </w:rPr>
      </w:pPr>
      <w:r w:rsidRPr="00E5140E">
        <w:rPr>
          <w:sz w:val="22"/>
          <w:szCs w:val="22"/>
          <w:lang w:val="es-CO"/>
        </w:rPr>
        <w:drawing>
          <wp:inline distT="0" distB="0" distL="0" distR="0" wp14:anchorId="2DEDFF2B" wp14:editId="348ECA53">
            <wp:extent cx="3688861" cy="2647706"/>
            <wp:effectExtent l="0" t="0" r="6985" b="635"/>
            <wp:docPr id="215615690" name="Picture 1" descr="A black and white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15690" name="Picture 1" descr="A black and white screen with numbers&#10;&#10;AI-generated content may be incorrect."/>
                    <pic:cNvPicPr/>
                  </pic:nvPicPr>
                  <pic:blipFill>
                    <a:blip r:embed="rId5"/>
                    <a:stretch>
                      <a:fillRect/>
                    </a:stretch>
                  </pic:blipFill>
                  <pic:spPr>
                    <a:xfrm>
                      <a:off x="0" y="0"/>
                      <a:ext cx="3702708" cy="2657644"/>
                    </a:xfrm>
                    <a:prstGeom prst="rect">
                      <a:avLst/>
                    </a:prstGeom>
                  </pic:spPr>
                </pic:pic>
              </a:graphicData>
            </a:graphic>
          </wp:inline>
        </w:drawing>
      </w:r>
    </w:p>
    <w:p w14:paraId="74E777A4" w14:textId="0BB887FC" w:rsidR="00E5140E" w:rsidRDefault="00E5140E" w:rsidP="00E5140E">
      <w:pPr>
        <w:pStyle w:val="Caption"/>
        <w:jc w:val="center"/>
        <w:rPr>
          <w:lang w:val="es-CO"/>
        </w:rPr>
      </w:pPr>
      <w:r w:rsidRPr="00E5140E">
        <w:rPr>
          <w:lang w:val="es-CO"/>
        </w:rPr>
        <w:t xml:space="preserve">Imagen </w:t>
      </w:r>
      <w:r>
        <w:fldChar w:fldCharType="begin"/>
      </w:r>
      <w:r w:rsidRPr="00E5140E">
        <w:rPr>
          <w:lang w:val="es-CO"/>
        </w:rPr>
        <w:instrText xml:space="preserve"> SEQ Imagen \* ARABIC </w:instrText>
      </w:r>
      <w:r>
        <w:fldChar w:fldCharType="separate"/>
      </w:r>
      <w:r w:rsidR="0030519A">
        <w:rPr>
          <w:noProof/>
          <w:lang w:val="es-CO"/>
        </w:rPr>
        <w:t>1</w:t>
      </w:r>
      <w:r>
        <w:fldChar w:fldCharType="end"/>
      </w:r>
      <w:r w:rsidRPr="00E5140E">
        <w:rPr>
          <w:lang w:val="es-CO"/>
        </w:rPr>
        <w:t xml:space="preserve"> - Resultados de entrenamiento con </w:t>
      </w:r>
      <w:proofErr w:type="spellStart"/>
      <w:r w:rsidRPr="00E5140E">
        <w:rPr>
          <w:lang w:val="es-CO"/>
        </w:rPr>
        <w:t>embeddings</w:t>
      </w:r>
      <w:proofErr w:type="spellEnd"/>
      <w:r w:rsidRPr="00E5140E">
        <w:rPr>
          <w:lang w:val="es-CO"/>
        </w:rPr>
        <w:t xml:space="preserve"> entrenados</w:t>
      </w:r>
    </w:p>
    <w:p w14:paraId="6EF493A7" w14:textId="24141E5C" w:rsidR="0030519A" w:rsidRDefault="00E5140E" w:rsidP="0030519A">
      <w:pPr>
        <w:pStyle w:val="Caption"/>
        <w:rPr>
          <w:i w:val="0"/>
          <w:iCs w:val="0"/>
          <w:sz w:val="22"/>
          <w:szCs w:val="22"/>
          <w:lang w:val="es-CO"/>
        </w:rPr>
      </w:pPr>
      <w:r w:rsidRPr="00E5140E">
        <w:rPr>
          <w:i w:val="0"/>
          <w:iCs w:val="0"/>
          <w:sz w:val="22"/>
          <w:szCs w:val="22"/>
          <w:lang w:val="es-CO"/>
        </w:rPr>
        <w:t xml:space="preserve">Los resultados muestran un desempeño consistentemente alto en las tres arquitecturas y para todas las dimensiones de </w:t>
      </w:r>
      <w:proofErr w:type="spellStart"/>
      <w:r w:rsidRPr="00E5140E">
        <w:rPr>
          <w:i w:val="0"/>
          <w:iCs w:val="0"/>
          <w:sz w:val="22"/>
          <w:szCs w:val="22"/>
          <w:lang w:val="es-CO"/>
        </w:rPr>
        <w:t>embeddings</w:t>
      </w:r>
      <w:proofErr w:type="spellEnd"/>
      <w:r w:rsidRPr="00E5140E">
        <w:rPr>
          <w:i w:val="0"/>
          <w:iCs w:val="0"/>
          <w:sz w:val="22"/>
          <w:szCs w:val="22"/>
          <w:lang w:val="es-CO"/>
        </w:rPr>
        <w:t xml:space="preserve"> (50D, 100D y 200D), con precisiones, </w:t>
      </w:r>
      <w:proofErr w:type="spellStart"/>
      <w:r w:rsidRPr="00E5140E">
        <w:rPr>
          <w:i w:val="0"/>
          <w:iCs w:val="0"/>
          <w:sz w:val="22"/>
          <w:szCs w:val="22"/>
          <w:lang w:val="es-CO"/>
        </w:rPr>
        <w:t>recall</w:t>
      </w:r>
      <w:proofErr w:type="spellEnd"/>
      <w:r w:rsidRPr="00E5140E">
        <w:rPr>
          <w:i w:val="0"/>
          <w:iCs w:val="0"/>
          <w:sz w:val="22"/>
          <w:szCs w:val="22"/>
          <w:lang w:val="es-CO"/>
        </w:rPr>
        <w:t xml:space="preserve"> y exactitudes superiores al 94%. Sin embargo, se observa que el </w:t>
      </w:r>
      <w:r w:rsidRPr="00E5140E">
        <w:rPr>
          <w:b/>
          <w:bCs/>
          <w:i w:val="0"/>
          <w:iCs w:val="0"/>
          <w:sz w:val="22"/>
          <w:szCs w:val="22"/>
          <w:lang w:val="es-CO"/>
        </w:rPr>
        <w:t>modelo B</w:t>
      </w:r>
      <w:r w:rsidRPr="00E5140E">
        <w:rPr>
          <w:i w:val="0"/>
          <w:iCs w:val="0"/>
          <w:sz w:val="22"/>
          <w:szCs w:val="22"/>
          <w:lang w:val="es-CO"/>
        </w:rPr>
        <w:t xml:space="preserve"> presenta el mejor rendimiento general, alcanzando los valores más altos de </w:t>
      </w:r>
      <w:proofErr w:type="spellStart"/>
      <w:r w:rsidRPr="00E5140E">
        <w:rPr>
          <w:i w:val="0"/>
          <w:iCs w:val="0"/>
          <w:sz w:val="22"/>
          <w:szCs w:val="22"/>
          <w:lang w:val="es-CO"/>
        </w:rPr>
        <w:t>accuracy</w:t>
      </w:r>
      <w:proofErr w:type="spellEnd"/>
      <w:r w:rsidRPr="00E5140E">
        <w:rPr>
          <w:i w:val="0"/>
          <w:iCs w:val="0"/>
          <w:sz w:val="22"/>
          <w:szCs w:val="22"/>
          <w:lang w:val="es-CO"/>
        </w:rPr>
        <w:t xml:space="preserve"> (0.980) tanto con </w:t>
      </w:r>
      <w:proofErr w:type="spellStart"/>
      <w:r w:rsidRPr="00E5140E">
        <w:rPr>
          <w:i w:val="0"/>
          <w:iCs w:val="0"/>
          <w:sz w:val="22"/>
          <w:szCs w:val="22"/>
          <w:lang w:val="es-CO"/>
        </w:rPr>
        <w:t>embeddings</w:t>
      </w:r>
      <w:proofErr w:type="spellEnd"/>
      <w:r w:rsidRPr="00E5140E">
        <w:rPr>
          <w:i w:val="0"/>
          <w:iCs w:val="0"/>
          <w:sz w:val="22"/>
          <w:szCs w:val="22"/>
          <w:lang w:val="es-CO"/>
        </w:rPr>
        <w:t xml:space="preserve"> de 100 como de 200 dimensiones. Esto sugiere que su estructura intermedia </w:t>
      </w:r>
      <w:r w:rsidR="0030519A">
        <w:rPr>
          <w:i w:val="0"/>
          <w:iCs w:val="0"/>
          <w:sz w:val="22"/>
          <w:szCs w:val="22"/>
          <w:lang w:val="es-CO"/>
        </w:rPr>
        <w:t>l</w:t>
      </w:r>
      <w:r w:rsidRPr="00E5140E">
        <w:rPr>
          <w:i w:val="0"/>
          <w:iCs w:val="0"/>
          <w:sz w:val="22"/>
          <w:szCs w:val="22"/>
          <w:lang w:val="es-CO"/>
        </w:rPr>
        <w:t xml:space="preserve">ogra un equilibrio óptimo entre capacidad de representación y generalización, capturando mejor los patrones estilísticos de los </w:t>
      </w:r>
      <w:r w:rsidRPr="00E5140E">
        <w:rPr>
          <w:i w:val="0"/>
          <w:iCs w:val="0"/>
          <w:sz w:val="22"/>
          <w:szCs w:val="22"/>
          <w:lang w:val="es-CO"/>
        </w:rPr>
        <w:lastRenderedPageBreak/>
        <w:t xml:space="preserve">autores sin </w:t>
      </w:r>
      <w:proofErr w:type="spellStart"/>
      <w:r w:rsidRPr="00E5140E">
        <w:rPr>
          <w:i w:val="0"/>
          <w:iCs w:val="0"/>
          <w:sz w:val="22"/>
          <w:szCs w:val="22"/>
          <w:lang w:val="es-CO"/>
        </w:rPr>
        <w:t>sobreajustarse</w:t>
      </w:r>
      <w:proofErr w:type="spellEnd"/>
      <w:r w:rsidRPr="00E5140E">
        <w:rPr>
          <w:i w:val="0"/>
          <w:iCs w:val="0"/>
          <w:sz w:val="22"/>
          <w:szCs w:val="22"/>
          <w:lang w:val="es-CO"/>
        </w:rPr>
        <w:t xml:space="preserve">. En contraste, el modelo C, a pesar de ser más complejo, muestra un desempeño ligeramente inferior, especialmente en </w:t>
      </w:r>
      <w:proofErr w:type="spellStart"/>
      <w:r w:rsidRPr="00E5140E">
        <w:rPr>
          <w:i w:val="0"/>
          <w:iCs w:val="0"/>
          <w:sz w:val="22"/>
          <w:szCs w:val="22"/>
          <w:lang w:val="es-CO"/>
        </w:rPr>
        <w:t>recall</w:t>
      </w:r>
      <w:proofErr w:type="spellEnd"/>
      <w:r w:rsidRPr="00E5140E">
        <w:rPr>
          <w:i w:val="0"/>
          <w:iCs w:val="0"/>
          <w:sz w:val="22"/>
          <w:szCs w:val="22"/>
          <w:lang w:val="es-CO"/>
        </w:rPr>
        <w:t xml:space="preserve">, lo cual puede deberse a un exceso de parámetros que no aporta mejoras significativas al trabajar con un corpus limitado. Finalmente, el modelo A, aunque más simple, mantiene resultados notables y estables, demostrando que incluso arquitecturas ligeras pueden ser efectivas cuando </w:t>
      </w:r>
      <w:r w:rsidR="0030519A">
        <w:rPr>
          <w:i w:val="0"/>
          <w:iCs w:val="0"/>
          <w:sz w:val="22"/>
          <w:szCs w:val="22"/>
          <w:lang w:val="es-CO"/>
        </w:rPr>
        <w:t xml:space="preserve">se realiza el entrenamiento de </w:t>
      </w:r>
      <w:proofErr w:type="spellStart"/>
      <w:r w:rsidR="0030519A">
        <w:rPr>
          <w:i w:val="0"/>
          <w:iCs w:val="0"/>
          <w:sz w:val="22"/>
          <w:szCs w:val="22"/>
          <w:lang w:val="es-CO"/>
        </w:rPr>
        <w:t>embeddings</w:t>
      </w:r>
      <w:proofErr w:type="spellEnd"/>
      <w:r w:rsidR="0030519A">
        <w:rPr>
          <w:i w:val="0"/>
          <w:iCs w:val="0"/>
          <w:sz w:val="22"/>
          <w:szCs w:val="22"/>
          <w:lang w:val="es-CO"/>
        </w:rPr>
        <w:t xml:space="preserve"> para capturar</w:t>
      </w:r>
      <w:r w:rsidRPr="00E5140E">
        <w:rPr>
          <w:i w:val="0"/>
          <w:iCs w:val="0"/>
          <w:sz w:val="22"/>
          <w:szCs w:val="22"/>
          <w:lang w:val="es-CO"/>
        </w:rPr>
        <w:t xml:space="preserve"> relaciones semánticas.</w:t>
      </w:r>
    </w:p>
    <w:p w14:paraId="202F39EF" w14:textId="55D81EA3" w:rsidR="0030519A" w:rsidRPr="0030519A" w:rsidRDefault="0030519A" w:rsidP="0030519A">
      <w:pPr>
        <w:rPr>
          <w:b/>
          <w:bCs/>
          <w:lang w:val="es-CO"/>
        </w:rPr>
      </w:pPr>
      <w:r>
        <w:rPr>
          <w:b/>
          <w:bCs/>
          <w:lang w:val="es-CO"/>
        </w:rPr>
        <w:t>Comparación de resultados</w:t>
      </w:r>
    </w:p>
    <w:p w14:paraId="01793073" w14:textId="77777777" w:rsidR="0030519A" w:rsidRDefault="00E5140E" w:rsidP="0030519A">
      <w:pPr>
        <w:pStyle w:val="Caption"/>
        <w:keepNext/>
        <w:jc w:val="center"/>
      </w:pPr>
      <w:r>
        <w:rPr>
          <w:lang w:val="es-CO"/>
        </w:rPr>
        <w:br/>
      </w:r>
      <w:r>
        <w:rPr>
          <w:lang w:val="es-CO"/>
        </w:rPr>
        <w:br/>
      </w:r>
      <w:r w:rsidR="0030519A" w:rsidRPr="0030519A">
        <w:rPr>
          <w:sz w:val="22"/>
          <w:szCs w:val="22"/>
          <w:lang w:val="es-CO"/>
        </w:rPr>
        <w:drawing>
          <wp:inline distT="0" distB="0" distL="0" distR="0" wp14:anchorId="2A2256F9" wp14:editId="28F6EDF8">
            <wp:extent cx="3126154" cy="2332499"/>
            <wp:effectExtent l="0" t="0" r="0" b="0"/>
            <wp:docPr id="191557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73826" name=""/>
                    <pic:cNvPicPr/>
                  </pic:nvPicPr>
                  <pic:blipFill>
                    <a:blip r:embed="rId6"/>
                    <a:stretch>
                      <a:fillRect/>
                    </a:stretch>
                  </pic:blipFill>
                  <pic:spPr>
                    <a:xfrm>
                      <a:off x="0" y="0"/>
                      <a:ext cx="3131314" cy="2336349"/>
                    </a:xfrm>
                    <a:prstGeom prst="rect">
                      <a:avLst/>
                    </a:prstGeom>
                  </pic:spPr>
                </pic:pic>
              </a:graphicData>
            </a:graphic>
          </wp:inline>
        </w:drawing>
      </w:r>
    </w:p>
    <w:p w14:paraId="05432E00" w14:textId="5D0F75B7" w:rsidR="00E5140E" w:rsidRPr="0030519A" w:rsidRDefault="0030519A" w:rsidP="0030519A">
      <w:pPr>
        <w:pStyle w:val="Caption"/>
        <w:jc w:val="center"/>
        <w:rPr>
          <w:lang w:val="es-CO"/>
        </w:rPr>
      </w:pPr>
      <w:r w:rsidRPr="0030519A">
        <w:rPr>
          <w:lang w:val="es-CO"/>
        </w:rPr>
        <w:t xml:space="preserve">Imagen </w:t>
      </w:r>
      <w:r>
        <w:fldChar w:fldCharType="begin"/>
      </w:r>
      <w:r w:rsidRPr="0030519A">
        <w:rPr>
          <w:lang w:val="es-CO"/>
        </w:rPr>
        <w:instrText xml:space="preserve"> SEQ Imagen \* ARABIC </w:instrText>
      </w:r>
      <w:r>
        <w:fldChar w:fldCharType="separate"/>
      </w:r>
      <w:r w:rsidRPr="0030519A">
        <w:rPr>
          <w:noProof/>
          <w:lang w:val="es-CO"/>
        </w:rPr>
        <w:t>2</w:t>
      </w:r>
      <w:r>
        <w:fldChar w:fldCharType="end"/>
      </w:r>
      <w:r w:rsidRPr="0030519A">
        <w:rPr>
          <w:lang w:val="es-CO"/>
        </w:rPr>
        <w:t xml:space="preserve"> - Resultados de entrenamiento con </w:t>
      </w:r>
      <w:proofErr w:type="spellStart"/>
      <w:r w:rsidRPr="0030519A">
        <w:rPr>
          <w:lang w:val="es-CO"/>
        </w:rPr>
        <w:t>embeddings</w:t>
      </w:r>
      <w:proofErr w:type="spellEnd"/>
      <w:r w:rsidRPr="0030519A">
        <w:rPr>
          <w:lang w:val="es-CO"/>
        </w:rPr>
        <w:t xml:space="preserve"> </w:t>
      </w:r>
      <w:proofErr w:type="spellStart"/>
      <w:r w:rsidRPr="0030519A">
        <w:rPr>
          <w:lang w:val="es-CO"/>
        </w:rPr>
        <w:t>GloVe</w:t>
      </w:r>
      <w:proofErr w:type="spellEnd"/>
    </w:p>
    <w:p w14:paraId="20CE3E9F" w14:textId="04B34403" w:rsidR="0030519A" w:rsidRPr="0030519A" w:rsidRDefault="0030519A" w:rsidP="0030519A">
      <w:pPr>
        <w:rPr>
          <w:sz w:val="22"/>
          <w:szCs w:val="22"/>
          <w:lang w:val="es-CO"/>
        </w:rPr>
      </w:pPr>
      <w:r w:rsidRPr="0030519A">
        <w:rPr>
          <w:sz w:val="22"/>
          <w:szCs w:val="22"/>
          <w:lang w:val="es-CO"/>
        </w:rPr>
        <w:t xml:space="preserve">Al comparar ambos conjuntos de resultados, se observa una diferencia clara entre el uso de </w:t>
      </w:r>
      <w:proofErr w:type="spellStart"/>
      <w:r w:rsidRPr="0030519A">
        <w:rPr>
          <w:sz w:val="22"/>
          <w:szCs w:val="22"/>
          <w:lang w:val="es-CO"/>
        </w:rPr>
        <w:t>embeddings</w:t>
      </w:r>
      <w:proofErr w:type="spellEnd"/>
      <w:r w:rsidRPr="0030519A">
        <w:rPr>
          <w:sz w:val="22"/>
          <w:szCs w:val="22"/>
          <w:lang w:val="es-CO"/>
        </w:rPr>
        <w:t xml:space="preserve"> personalizados entrenados sobre el corpus y los </w:t>
      </w:r>
      <w:proofErr w:type="spellStart"/>
      <w:r w:rsidRPr="0030519A">
        <w:rPr>
          <w:sz w:val="22"/>
          <w:szCs w:val="22"/>
          <w:lang w:val="es-CO"/>
        </w:rPr>
        <w:t>embeddings</w:t>
      </w:r>
      <w:proofErr w:type="spellEnd"/>
      <w:r w:rsidRPr="0030519A">
        <w:rPr>
          <w:sz w:val="22"/>
          <w:szCs w:val="22"/>
          <w:lang w:val="es-CO"/>
        </w:rPr>
        <w:t xml:space="preserve"> </w:t>
      </w:r>
      <w:proofErr w:type="spellStart"/>
      <w:r w:rsidRPr="0030519A">
        <w:rPr>
          <w:sz w:val="22"/>
          <w:szCs w:val="22"/>
          <w:lang w:val="es-CO"/>
        </w:rPr>
        <w:t>preentrenados</w:t>
      </w:r>
      <w:proofErr w:type="spellEnd"/>
      <w:r w:rsidRPr="0030519A">
        <w:rPr>
          <w:sz w:val="22"/>
          <w:szCs w:val="22"/>
          <w:lang w:val="es-CO"/>
        </w:rPr>
        <w:t xml:space="preserve"> </w:t>
      </w:r>
      <w:proofErr w:type="spellStart"/>
      <w:r w:rsidRPr="0030519A">
        <w:rPr>
          <w:sz w:val="22"/>
          <w:szCs w:val="22"/>
          <w:lang w:val="es-CO"/>
        </w:rPr>
        <w:t>GloVe</w:t>
      </w:r>
      <w:proofErr w:type="spellEnd"/>
      <w:r w:rsidRPr="0030519A">
        <w:rPr>
          <w:sz w:val="22"/>
          <w:szCs w:val="22"/>
          <w:lang w:val="es-CO"/>
        </w:rPr>
        <w:t xml:space="preserve">. Los modelos con </w:t>
      </w:r>
      <w:proofErr w:type="spellStart"/>
      <w:r w:rsidRPr="0030519A">
        <w:rPr>
          <w:sz w:val="22"/>
          <w:szCs w:val="22"/>
          <w:lang w:val="es-CO"/>
        </w:rPr>
        <w:t>embeddings</w:t>
      </w:r>
      <w:proofErr w:type="spellEnd"/>
      <w:r w:rsidRPr="0030519A">
        <w:rPr>
          <w:sz w:val="22"/>
          <w:szCs w:val="22"/>
          <w:lang w:val="es-CO"/>
        </w:rPr>
        <w:t xml:space="preserve"> personalizados (primer conjunto de resultados) alcanzan métricas más altas en general </w:t>
      </w:r>
      <w:r w:rsidRPr="0030519A">
        <w:rPr>
          <w:sz w:val="22"/>
          <w:szCs w:val="22"/>
          <w:lang w:val="es-CO"/>
        </w:rPr>
        <w:t>(</w:t>
      </w:r>
      <w:r w:rsidRPr="0030519A">
        <w:rPr>
          <w:sz w:val="22"/>
          <w:szCs w:val="22"/>
          <w:lang w:val="es-CO"/>
        </w:rPr>
        <w:t xml:space="preserve">todas por encima de 0.95 en </w:t>
      </w:r>
      <w:proofErr w:type="spellStart"/>
      <w:r w:rsidRPr="0030519A">
        <w:rPr>
          <w:sz w:val="22"/>
          <w:szCs w:val="22"/>
          <w:lang w:val="es-CO"/>
        </w:rPr>
        <w:t>accuracy</w:t>
      </w:r>
      <w:proofErr w:type="spellEnd"/>
      <w:r w:rsidRPr="0030519A">
        <w:rPr>
          <w:sz w:val="22"/>
          <w:szCs w:val="22"/>
          <w:lang w:val="es-CO"/>
        </w:rPr>
        <w:t xml:space="preserve">, </w:t>
      </w:r>
      <w:proofErr w:type="spellStart"/>
      <w:r w:rsidRPr="0030519A">
        <w:rPr>
          <w:sz w:val="22"/>
          <w:szCs w:val="22"/>
          <w:lang w:val="es-CO"/>
        </w:rPr>
        <w:t>precision</w:t>
      </w:r>
      <w:proofErr w:type="spellEnd"/>
      <w:r w:rsidRPr="0030519A">
        <w:rPr>
          <w:sz w:val="22"/>
          <w:szCs w:val="22"/>
          <w:lang w:val="es-CO"/>
        </w:rPr>
        <w:t xml:space="preserve"> y </w:t>
      </w:r>
      <w:proofErr w:type="spellStart"/>
      <w:r w:rsidRPr="0030519A">
        <w:rPr>
          <w:sz w:val="22"/>
          <w:szCs w:val="22"/>
          <w:lang w:val="es-CO"/>
        </w:rPr>
        <w:t>recall</w:t>
      </w:r>
      <w:proofErr w:type="spellEnd"/>
      <w:r w:rsidRPr="0030519A">
        <w:rPr>
          <w:sz w:val="22"/>
          <w:szCs w:val="22"/>
          <w:lang w:val="es-CO"/>
        </w:rPr>
        <w:t>)</w:t>
      </w:r>
      <w:r w:rsidRPr="0030519A">
        <w:rPr>
          <w:sz w:val="22"/>
          <w:szCs w:val="22"/>
          <w:lang w:val="es-CO"/>
        </w:rPr>
        <w:t xml:space="preserve"> mientras que los modelos con </w:t>
      </w:r>
      <w:proofErr w:type="spellStart"/>
      <w:r w:rsidRPr="0030519A">
        <w:rPr>
          <w:sz w:val="22"/>
          <w:szCs w:val="22"/>
          <w:lang w:val="es-CO"/>
        </w:rPr>
        <w:t>GloVe</w:t>
      </w:r>
      <w:proofErr w:type="spellEnd"/>
      <w:r w:rsidRPr="0030519A">
        <w:rPr>
          <w:sz w:val="22"/>
          <w:szCs w:val="22"/>
          <w:lang w:val="es-CO"/>
        </w:rPr>
        <w:t xml:space="preserve"> (segundo conjunto de resultados) presentan valores más bajos, situándose entre 0.80 y 0.93. Esto indica que, en este caso, los </w:t>
      </w:r>
      <w:proofErr w:type="spellStart"/>
      <w:r w:rsidRPr="0030519A">
        <w:rPr>
          <w:sz w:val="22"/>
          <w:szCs w:val="22"/>
          <w:lang w:val="es-CO"/>
        </w:rPr>
        <w:t>embeddings</w:t>
      </w:r>
      <w:proofErr w:type="spellEnd"/>
      <w:r w:rsidRPr="0030519A">
        <w:rPr>
          <w:sz w:val="22"/>
          <w:szCs w:val="22"/>
          <w:lang w:val="es-CO"/>
        </w:rPr>
        <w:t xml:space="preserve"> entrenados directamente sobre el corpus capturan mejor los patrones lingüísticos y estilísticos particulares de</w:t>
      </w:r>
      <w:r>
        <w:rPr>
          <w:sz w:val="22"/>
          <w:szCs w:val="22"/>
          <w:lang w:val="es-CO"/>
        </w:rPr>
        <w:t xml:space="preserve"> los</w:t>
      </w:r>
      <w:r w:rsidRPr="0030519A">
        <w:rPr>
          <w:sz w:val="22"/>
          <w:szCs w:val="22"/>
          <w:lang w:val="es-CO"/>
        </w:rPr>
        <w:t xml:space="preserve"> texto</w:t>
      </w:r>
      <w:r>
        <w:rPr>
          <w:sz w:val="22"/>
          <w:szCs w:val="22"/>
          <w:lang w:val="es-CO"/>
        </w:rPr>
        <w:t>s</w:t>
      </w:r>
      <w:r w:rsidRPr="0030519A">
        <w:rPr>
          <w:sz w:val="22"/>
          <w:szCs w:val="22"/>
          <w:lang w:val="es-CO"/>
        </w:rPr>
        <w:t xml:space="preserve">, mientras que los </w:t>
      </w:r>
      <w:proofErr w:type="spellStart"/>
      <w:r w:rsidRPr="0030519A">
        <w:rPr>
          <w:sz w:val="22"/>
          <w:szCs w:val="22"/>
          <w:lang w:val="es-CO"/>
        </w:rPr>
        <w:t>embeddings</w:t>
      </w:r>
      <w:proofErr w:type="spellEnd"/>
      <w:r w:rsidRPr="0030519A">
        <w:rPr>
          <w:sz w:val="22"/>
          <w:szCs w:val="22"/>
          <w:lang w:val="es-CO"/>
        </w:rPr>
        <w:t xml:space="preserve"> </w:t>
      </w:r>
      <w:proofErr w:type="spellStart"/>
      <w:r w:rsidRPr="0030519A">
        <w:rPr>
          <w:sz w:val="22"/>
          <w:szCs w:val="22"/>
          <w:lang w:val="es-CO"/>
        </w:rPr>
        <w:t>preentrenados</w:t>
      </w:r>
      <w:proofErr w:type="spellEnd"/>
      <w:r w:rsidRPr="0030519A">
        <w:rPr>
          <w:sz w:val="22"/>
          <w:szCs w:val="22"/>
          <w:lang w:val="es-CO"/>
        </w:rPr>
        <w:t>, aunque más generales, no reflejan las particularidades de estilo propias de cada autor.</w:t>
      </w:r>
    </w:p>
    <w:p w14:paraId="23451E9F" w14:textId="274A5F3E" w:rsidR="0030519A" w:rsidRPr="0030519A" w:rsidRDefault="0030519A" w:rsidP="0030519A">
      <w:pPr>
        <w:rPr>
          <w:sz w:val="22"/>
          <w:szCs w:val="22"/>
          <w:lang w:val="es-CO"/>
        </w:rPr>
      </w:pPr>
      <w:r w:rsidRPr="0030519A">
        <w:rPr>
          <w:sz w:val="22"/>
          <w:szCs w:val="22"/>
          <w:lang w:val="es-CO"/>
        </w:rPr>
        <w:t xml:space="preserve">En cuanto a la influencia de la dimensionalidad, los resultados muestran un comportamiento distinto según el tipo de </w:t>
      </w:r>
      <w:proofErr w:type="spellStart"/>
      <w:r w:rsidRPr="0030519A">
        <w:rPr>
          <w:sz w:val="22"/>
          <w:szCs w:val="22"/>
          <w:lang w:val="es-CO"/>
        </w:rPr>
        <w:t>embedding</w:t>
      </w:r>
      <w:proofErr w:type="spellEnd"/>
      <w:r w:rsidRPr="0030519A">
        <w:rPr>
          <w:sz w:val="22"/>
          <w:szCs w:val="22"/>
          <w:lang w:val="es-CO"/>
        </w:rPr>
        <w:t xml:space="preserve">. En los </w:t>
      </w:r>
      <w:proofErr w:type="spellStart"/>
      <w:r w:rsidRPr="0030519A">
        <w:rPr>
          <w:sz w:val="22"/>
          <w:szCs w:val="22"/>
          <w:lang w:val="es-CO"/>
        </w:rPr>
        <w:t>embeddings</w:t>
      </w:r>
      <w:proofErr w:type="spellEnd"/>
      <w:r w:rsidRPr="0030519A">
        <w:rPr>
          <w:sz w:val="22"/>
          <w:szCs w:val="22"/>
          <w:lang w:val="es-CO"/>
        </w:rPr>
        <w:t xml:space="preserve"> personalizados, el incremento de dimensiones (de 50D a 200D) no produce mejoras significativas, manteniéndose un rendimiento muy alto en todos los casos. Esto sugiere que el modelo logra representar suficientemente bien la información estilística incluso con dimensiones moderadas, posiblemente porque el corpus es limitado y las dimensiones adicionale</w:t>
      </w:r>
      <w:r>
        <w:rPr>
          <w:sz w:val="22"/>
          <w:szCs w:val="22"/>
          <w:lang w:val="es-CO"/>
        </w:rPr>
        <w:t>s no generan un gran aporte</w:t>
      </w:r>
      <w:r w:rsidRPr="0030519A">
        <w:rPr>
          <w:sz w:val="22"/>
          <w:szCs w:val="22"/>
          <w:lang w:val="es-CO"/>
        </w:rPr>
        <w:t xml:space="preserve">. En cambio, con los </w:t>
      </w:r>
      <w:proofErr w:type="spellStart"/>
      <w:r w:rsidRPr="0030519A">
        <w:rPr>
          <w:sz w:val="22"/>
          <w:szCs w:val="22"/>
          <w:lang w:val="es-CO"/>
        </w:rPr>
        <w:t>embeddings</w:t>
      </w:r>
      <w:proofErr w:type="spellEnd"/>
      <w:r w:rsidRPr="0030519A">
        <w:rPr>
          <w:sz w:val="22"/>
          <w:szCs w:val="22"/>
          <w:lang w:val="es-CO"/>
        </w:rPr>
        <w:t xml:space="preserve"> </w:t>
      </w:r>
      <w:proofErr w:type="spellStart"/>
      <w:r w:rsidRPr="0030519A">
        <w:rPr>
          <w:sz w:val="22"/>
          <w:szCs w:val="22"/>
          <w:lang w:val="es-CO"/>
        </w:rPr>
        <w:t>preentrenados</w:t>
      </w:r>
      <w:proofErr w:type="spellEnd"/>
      <w:r w:rsidRPr="0030519A">
        <w:rPr>
          <w:sz w:val="22"/>
          <w:szCs w:val="22"/>
          <w:lang w:val="es-CO"/>
        </w:rPr>
        <w:t xml:space="preserve"> </w:t>
      </w:r>
      <w:proofErr w:type="spellStart"/>
      <w:r w:rsidRPr="0030519A">
        <w:rPr>
          <w:sz w:val="22"/>
          <w:szCs w:val="22"/>
          <w:lang w:val="es-CO"/>
        </w:rPr>
        <w:t>GloVe</w:t>
      </w:r>
      <w:proofErr w:type="spellEnd"/>
      <w:r w:rsidRPr="0030519A">
        <w:rPr>
          <w:sz w:val="22"/>
          <w:szCs w:val="22"/>
          <w:lang w:val="es-CO"/>
        </w:rPr>
        <w:t xml:space="preserve">, sí se observa una mejora notable al aumentar la dimensionalidad: los resultados crecen progresivamente desde 50D hasta 200D, alcanzando el mejor desempeño en B_200D (0.934 de </w:t>
      </w:r>
      <w:proofErr w:type="spellStart"/>
      <w:r w:rsidRPr="0030519A">
        <w:rPr>
          <w:sz w:val="22"/>
          <w:szCs w:val="22"/>
          <w:lang w:val="es-CO"/>
        </w:rPr>
        <w:t>accuracy</w:t>
      </w:r>
      <w:proofErr w:type="spellEnd"/>
      <w:r w:rsidRPr="0030519A">
        <w:rPr>
          <w:sz w:val="22"/>
          <w:szCs w:val="22"/>
          <w:lang w:val="es-CO"/>
        </w:rPr>
        <w:t xml:space="preserve">). Esto se debe a que </w:t>
      </w:r>
      <w:proofErr w:type="spellStart"/>
      <w:r w:rsidRPr="0030519A">
        <w:rPr>
          <w:sz w:val="22"/>
          <w:szCs w:val="22"/>
          <w:lang w:val="es-CO"/>
        </w:rPr>
        <w:t>embeddings</w:t>
      </w:r>
      <w:proofErr w:type="spellEnd"/>
      <w:r w:rsidRPr="0030519A">
        <w:rPr>
          <w:sz w:val="22"/>
          <w:szCs w:val="22"/>
          <w:lang w:val="es-CO"/>
        </w:rPr>
        <w:t xml:space="preserve"> de mayor dimensión en </w:t>
      </w:r>
      <w:proofErr w:type="spellStart"/>
      <w:r w:rsidRPr="0030519A">
        <w:rPr>
          <w:sz w:val="22"/>
          <w:szCs w:val="22"/>
          <w:lang w:val="es-CO"/>
        </w:rPr>
        <w:t>GloVe</w:t>
      </w:r>
      <w:proofErr w:type="spellEnd"/>
      <w:r w:rsidRPr="0030519A">
        <w:rPr>
          <w:sz w:val="22"/>
          <w:szCs w:val="22"/>
          <w:lang w:val="es-CO"/>
        </w:rPr>
        <w:t xml:space="preserve"> </w:t>
      </w:r>
      <w:r w:rsidRPr="0030519A">
        <w:rPr>
          <w:sz w:val="22"/>
          <w:szCs w:val="22"/>
          <w:lang w:val="es-CO"/>
        </w:rPr>
        <w:lastRenderedPageBreak/>
        <w:t xml:space="preserve">contienen representaciones semánticas más finas que permiten compensar </w:t>
      </w:r>
      <w:r>
        <w:rPr>
          <w:sz w:val="22"/>
          <w:szCs w:val="22"/>
          <w:lang w:val="es-CO"/>
        </w:rPr>
        <w:t>de forma parcial</w:t>
      </w:r>
      <w:r w:rsidRPr="0030519A">
        <w:rPr>
          <w:sz w:val="22"/>
          <w:szCs w:val="22"/>
          <w:lang w:val="es-CO"/>
        </w:rPr>
        <w:t xml:space="preserve"> la falta de ajuste al dominio del corpus.</w:t>
      </w:r>
    </w:p>
    <w:p w14:paraId="2DB490D4" w14:textId="77777777" w:rsidR="0030519A" w:rsidRPr="0030519A" w:rsidRDefault="0030519A" w:rsidP="0030519A">
      <w:pPr>
        <w:rPr>
          <w:sz w:val="22"/>
          <w:szCs w:val="22"/>
          <w:lang w:val="es-CO"/>
        </w:rPr>
      </w:pPr>
      <w:r w:rsidRPr="0030519A">
        <w:rPr>
          <w:sz w:val="22"/>
          <w:szCs w:val="22"/>
          <w:lang w:val="es-CO"/>
        </w:rPr>
        <w:t xml:space="preserve">En resumen, los </w:t>
      </w:r>
      <w:proofErr w:type="spellStart"/>
      <w:r w:rsidRPr="0030519A">
        <w:rPr>
          <w:sz w:val="22"/>
          <w:szCs w:val="22"/>
          <w:lang w:val="es-CO"/>
        </w:rPr>
        <w:t>embeddings</w:t>
      </w:r>
      <w:proofErr w:type="spellEnd"/>
      <w:r w:rsidRPr="0030519A">
        <w:rPr>
          <w:sz w:val="22"/>
          <w:szCs w:val="22"/>
          <w:lang w:val="es-CO"/>
        </w:rPr>
        <w:t xml:space="preserve"> entrenados en el corpus son más efectivos para tareas donde el estilo y el vocabulario son específicos (como la atribución de autoría), mientras que los </w:t>
      </w:r>
      <w:proofErr w:type="spellStart"/>
      <w:r w:rsidRPr="0030519A">
        <w:rPr>
          <w:sz w:val="22"/>
          <w:szCs w:val="22"/>
          <w:lang w:val="es-CO"/>
        </w:rPr>
        <w:t>preentrenados</w:t>
      </w:r>
      <w:proofErr w:type="spellEnd"/>
      <w:r w:rsidRPr="0030519A">
        <w:rPr>
          <w:sz w:val="22"/>
          <w:szCs w:val="22"/>
          <w:lang w:val="es-CO"/>
        </w:rPr>
        <w:t xml:space="preserve"> </w:t>
      </w:r>
      <w:proofErr w:type="spellStart"/>
      <w:r w:rsidRPr="0030519A">
        <w:rPr>
          <w:sz w:val="22"/>
          <w:szCs w:val="22"/>
          <w:lang w:val="es-CO"/>
        </w:rPr>
        <w:t>GloVe</w:t>
      </w:r>
      <w:proofErr w:type="spellEnd"/>
      <w:r w:rsidRPr="0030519A">
        <w:rPr>
          <w:sz w:val="22"/>
          <w:szCs w:val="22"/>
          <w:lang w:val="es-CO"/>
        </w:rPr>
        <w:t xml:space="preserve"> pueden ser útiles en contextos más generales o cuando no hay suficiente texto para entrenar </w:t>
      </w:r>
      <w:proofErr w:type="spellStart"/>
      <w:r w:rsidRPr="0030519A">
        <w:rPr>
          <w:sz w:val="22"/>
          <w:szCs w:val="22"/>
          <w:lang w:val="es-CO"/>
        </w:rPr>
        <w:t>embeddings</w:t>
      </w:r>
      <w:proofErr w:type="spellEnd"/>
      <w:r w:rsidRPr="0030519A">
        <w:rPr>
          <w:sz w:val="22"/>
          <w:szCs w:val="22"/>
          <w:lang w:val="es-CO"/>
        </w:rPr>
        <w:t xml:space="preserve"> propios. La dimensionalidad, en ambos casos, influye positivamente hasta cierto punto, pero su beneficio depende de la naturaleza del </w:t>
      </w:r>
      <w:proofErr w:type="spellStart"/>
      <w:r w:rsidRPr="0030519A">
        <w:rPr>
          <w:sz w:val="22"/>
          <w:szCs w:val="22"/>
          <w:lang w:val="es-CO"/>
        </w:rPr>
        <w:t>embedding</w:t>
      </w:r>
      <w:proofErr w:type="spellEnd"/>
      <w:r w:rsidRPr="0030519A">
        <w:rPr>
          <w:sz w:val="22"/>
          <w:szCs w:val="22"/>
          <w:lang w:val="es-CO"/>
        </w:rPr>
        <w:t xml:space="preserve">: en </w:t>
      </w:r>
      <w:proofErr w:type="spellStart"/>
      <w:r w:rsidRPr="0030519A">
        <w:rPr>
          <w:sz w:val="22"/>
          <w:szCs w:val="22"/>
          <w:lang w:val="es-CO"/>
        </w:rPr>
        <w:t>embeddings</w:t>
      </w:r>
      <w:proofErr w:type="spellEnd"/>
      <w:r w:rsidRPr="0030519A">
        <w:rPr>
          <w:sz w:val="22"/>
          <w:szCs w:val="22"/>
          <w:lang w:val="es-CO"/>
        </w:rPr>
        <w:t xml:space="preserve"> generales, más dimensiones aportan riqueza semántica; en </w:t>
      </w:r>
      <w:proofErr w:type="spellStart"/>
      <w:r w:rsidRPr="0030519A">
        <w:rPr>
          <w:sz w:val="22"/>
          <w:szCs w:val="22"/>
          <w:lang w:val="es-CO"/>
        </w:rPr>
        <w:t>embeddings</w:t>
      </w:r>
      <w:proofErr w:type="spellEnd"/>
      <w:r w:rsidRPr="0030519A">
        <w:rPr>
          <w:sz w:val="22"/>
          <w:szCs w:val="22"/>
          <w:lang w:val="es-CO"/>
        </w:rPr>
        <w:t xml:space="preserve"> personalizados, la ganancia es marginal una vez que se captura la variabilidad del corpus.</w:t>
      </w:r>
    </w:p>
    <w:p w14:paraId="3C45BC8F" w14:textId="77777777" w:rsidR="0030519A" w:rsidRPr="0030519A" w:rsidRDefault="0030519A" w:rsidP="0030519A">
      <w:pPr>
        <w:rPr>
          <w:sz w:val="22"/>
          <w:szCs w:val="22"/>
          <w:lang w:val="es-CO"/>
        </w:rPr>
      </w:pPr>
    </w:p>
    <w:sectPr w:rsidR="0030519A" w:rsidRPr="00305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4B"/>
    <w:rsid w:val="000F0D49"/>
    <w:rsid w:val="001A28F8"/>
    <w:rsid w:val="0028089B"/>
    <w:rsid w:val="0030519A"/>
    <w:rsid w:val="00560170"/>
    <w:rsid w:val="00615EF0"/>
    <w:rsid w:val="00804AA4"/>
    <w:rsid w:val="008D684B"/>
    <w:rsid w:val="009C0B54"/>
    <w:rsid w:val="00E5140E"/>
    <w:rsid w:val="00E677B9"/>
    <w:rsid w:val="00EF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A080"/>
  <w15:chartTrackingRefBased/>
  <w15:docId w15:val="{F94EBB59-F2AF-4836-A5EA-6A287E58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84B"/>
    <w:rPr>
      <w:rFonts w:eastAsiaTheme="majorEastAsia" w:cstheme="majorBidi"/>
      <w:color w:val="272727" w:themeColor="text1" w:themeTint="D8"/>
    </w:rPr>
  </w:style>
  <w:style w:type="paragraph" w:styleId="Title">
    <w:name w:val="Title"/>
    <w:basedOn w:val="Normal"/>
    <w:next w:val="Normal"/>
    <w:link w:val="TitleChar"/>
    <w:uiPriority w:val="10"/>
    <w:qFormat/>
    <w:rsid w:val="008D6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84B"/>
    <w:pPr>
      <w:spacing w:before="160"/>
      <w:jc w:val="center"/>
    </w:pPr>
    <w:rPr>
      <w:i/>
      <w:iCs/>
      <w:color w:val="404040" w:themeColor="text1" w:themeTint="BF"/>
    </w:rPr>
  </w:style>
  <w:style w:type="character" w:customStyle="1" w:styleId="QuoteChar">
    <w:name w:val="Quote Char"/>
    <w:basedOn w:val="DefaultParagraphFont"/>
    <w:link w:val="Quote"/>
    <w:uiPriority w:val="29"/>
    <w:rsid w:val="008D684B"/>
    <w:rPr>
      <w:i/>
      <w:iCs/>
      <w:color w:val="404040" w:themeColor="text1" w:themeTint="BF"/>
    </w:rPr>
  </w:style>
  <w:style w:type="paragraph" w:styleId="ListParagraph">
    <w:name w:val="List Paragraph"/>
    <w:basedOn w:val="Normal"/>
    <w:uiPriority w:val="34"/>
    <w:qFormat/>
    <w:rsid w:val="008D684B"/>
    <w:pPr>
      <w:ind w:left="720"/>
      <w:contextualSpacing/>
    </w:pPr>
  </w:style>
  <w:style w:type="character" w:styleId="IntenseEmphasis">
    <w:name w:val="Intense Emphasis"/>
    <w:basedOn w:val="DefaultParagraphFont"/>
    <w:uiPriority w:val="21"/>
    <w:qFormat/>
    <w:rsid w:val="008D684B"/>
    <w:rPr>
      <w:i/>
      <w:iCs/>
      <w:color w:val="0F4761" w:themeColor="accent1" w:themeShade="BF"/>
    </w:rPr>
  </w:style>
  <w:style w:type="paragraph" w:styleId="IntenseQuote">
    <w:name w:val="Intense Quote"/>
    <w:basedOn w:val="Normal"/>
    <w:next w:val="Normal"/>
    <w:link w:val="IntenseQuoteChar"/>
    <w:uiPriority w:val="30"/>
    <w:qFormat/>
    <w:rsid w:val="008D6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84B"/>
    <w:rPr>
      <w:i/>
      <w:iCs/>
      <w:color w:val="0F4761" w:themeColor="accent1" w:themeShade="BF"/>
    </w:rPr>
  </w:style>
  <w:style w:type="character" w:styleId="IntenseReference">
    <w:name w:val="Intense Reference"/>
    <w:basedOn w:val="DefaultParagraphFont"/>
    <w:uiPriority w:val="32"/>
    <w:qFormat/>
    <w:rsid w:val="008D684B"/>
    <w:rPr>
      <w:b/>
      <w:bCs/>
      <w:smallCaps/>
      <w:color w:val="0F4761" w:themeColor="accent1" w:themeShade="BF"/>
      <w:spacing w:val="5"/>
    </w:rPr>
  </w:style>
  <w:style w:type="character" w:styleId="Hyperlink">
    <w:name w:val="Hyperlink"/>
    <w:basedOn w:val="DefaultParagraphFont"/>
    <w:uiPriority w:val="99"/>
    <w:unhideWhenUsed/>
    <w:rsid w:val="008D684B"/>
    <w:rPr>
      <w:color w:val="467886" w:themeColor="hyperlink"/>
      <w:u w:val="single"/>
    </w:rPr>
  </w:style>
  <w:style w:type="character" w:styleId="UnresolvedMention">
    <w:name w:val="Unresolved Mention"/>
    <w:basedOn w:val="DefaultParagraphFont"/>
    <w:uiPriority w:val="99"/>
    <w:semiHidden/>
    <w:unhideWhenUsed/>
    <w:rsid w:val="008D684B"/>
    <w:rPr>
      <w:color w:val="605E5C"/>
      <w:shd w:val="clear" w:color="auto" w:fill="E1DFDD"/>
    </w:rPr>
  </w:style>
  <w:style w:type="paragraph" w:styleId="Caption">
    <w:name w:val="caption"/>
    <w:basedOn w:val="Normal"/>
    <w:next w:val="Normal"/>
    <w:uiPriority w:val="35"/>
    <w:unhideWhenUsed/>
    <w:qFormat/>
    <w:rsid w:val="00E5140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55E33-BB28-4D6F-80DF-9DCC3BD9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Bedoya Figueroa</dc:creator>
  <cp:keywords/>
  <dc:description/>
  <cp:lastModifiedBy>Nicolas Bedoya Figueroa</cp:lastModifiedBy>
  <cp:revision>1</cp:revision>
  <dcterms:created xsi:type="dcterms:W3CDTF">2025-10-19T03:43:00Z</dcterms:created>
  <dcterms:modified xsi:type="dcterms:W3CDTF">2025-10-19T04:22:00Z</dcterms:modified>
</cp:coreProperties>
</file>