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63C8" w:rsidRDefault="000B0820" w:rsidP="000B0820">
      <w:pPr>
        <w:spacing w:before="100" w:beforeAutospacing="1" w:after="0"/>
        <w:jc w:val="right"/>
        <w:rPr>
          <w:rFonts w:ascii="Arial" w:eastAsia="Arial" w:hAnsi="Arial" w:cs="Arial"/>
          <w:smallCaps/>
          <w:color w:val="0000FF"/>
          <w:sz w:val="36"/>
          <w:szCs w:val="36"/>
        </w:rPr>
      </w:pPr>
      <w:r>
        <w:rPr>
          <w:rFonts w:ascii="Arial" w:eastAsia="Arial" w:hAnsi="Arial" w:cs="Arial"/>
          <w:smallCaps/>
          <w:color w:val="0000FF"/>
          <w:sz w:val="36"/>
          <w:szCs w:val="36"/>
        </w:rPr>
        <w:t>ISMAIL DJEDIDI</w:t>
      </w:r>
    </w:p>
    <w:p w14:paraId="00000002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/>
        <w:jc w:val="right"/>
        <w:rPr>
          <w:rFonts w:ascii="Arial" w:eastAsia="Arial" w:hAnsi="Arial" w:cs="Arial"/>
          <w:b/>
          <w:color w:val="706F6F"/>
          <w:sz w:val="28"/>
          <w:szCs w:val="28"/>
        </w:rPr>
      </w:pPr>
      <w:r>
        <w:rPr>
          <w:rFonts w:ascii="Arial" w:eastAsia="Arial" w:hAnsi="Arial" w:cs="Arial"/>
          <w:b/>
          <w:color w:val="706F6F"/>
          <w:sz w:val="28"/>
          <w:szCs w:val="28"/>
        </w:rPr>
        <w:t>QA Automaticien</w:t>
      </w:r>
    </w:p>
    <w:p w14:paraId="00000003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/>
        <w:jc w:val="right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>11 ans d'expérience</w:t>
      </w:r>
    </w:p>
    <w:p w14:paraId="00000004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"/>
        <w:jc w:val="right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Anglais Courant  </w:t>
      </w:r>
    </w:p>
    <w:p w14:paraId="00000005" w14:textId="77777777" w:rsidR="008E63C8" w:rsidRDefault="008E63C8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</w:p>
    <w:p w14:paraId="00000006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DOMAINES DE COMPETENCES</w:t>
      </w:r>
    </w:p>
    <w:tbl>
      <w:tblPr>
        <w:tblStyle w:val="a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080"/>
      </w:tblGrid>
      <w:tr w:rsidR="008E63C8" w:rsidRPr="000B0820" w14:paraId="52E3CC30" w14:textId="77777777">
        <w:tc>
          <w:tcPr>
            <w:tcW w:w="3114" w:type="dxa"/>
          </w:tcPr>
          <w:p w14:paraId="00000007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Langages/Frameworks</w:t>
            </w:r>
          </w:p>
        </w:tc>
        <w:tc>
          <w:tcPr>
            <w:tcW w:w="7080" w:type="dxa"/>
          </w:tcPr>
          <w:p w14:paraId="00000008" w14:textId="77777777" w:rsidR="008E63C8" w:rsidRPr="000B0820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  <w:lang w:val="en-US"/>
              </w:rPr>
            </w:pPr>
            <w:r w:rsidRPr="000B0820">
              <w:rPr>
                <w:rFonts w:ascii="Arial" w:eastAsia="Arial" w:hAnsi="Arial" w:cs="Arial"/>
                <w:color w:val="706F6F"/>
                <w:lang w:val="en-US"/>
              </w:rPr>
              <w:t>HTML/CSS, Python, Java, JS, PHP, Matlab</w:t>
            </w:r>
          </w:p>
        </w:tc>
      </w:tr>
      <w:tr w:rsidR="008E63C8" w:rsidRPr="000B0820" w14:paraId="672A6659" w14:textId="77777777">
        <w:tc>
          <w:tcPr>
            <w:tcW w:w="3114" w:type="dxa"/>
          </w:tcPr>
          <w:p w14:paraId="00000009" w14:textId="77777777" w:rsidR="008E63C8" w:rsidRPr="000B0820" w:rsidRDefault="008E63C8">
            <w:pPr>
              <w:spacing w:after="0" w:line="120" w:lineRule="auto"/>
              <w:rPr>
                <w:rFonts w:ascii="Arial" w:eastAsia="Arial" w:hAnsi="Arial" w:cs="Arial"/>
                <w:b/>
                <w:color w:val="706F6F"/>
                <w:lang w:val="en-US"/>
              </w:rPr>
            </w:pPr>
          </w:p>
        </w:tc>
        <w:tc>
          <w:tcPr>
            <w:tcW w:w="7080" w:type="dxa"/>
          </w:tcPr>
          <w:p w14:paraId="0000000A" w14:textId="77777777" w:rsidR="008E63C8" w:rsidRPr="000B0820" w:rsidRDefault="008E63C8">
            <w:pPr>
              <w:spacing w:after="0" w:line="120" w:lineRule="auto"/>
              <w:ind w:left="322"/>
              <w:rPr>
                <w:rFonts w:ascii="Arial" w:eastAsia="Arial" w:hAnsi="Arial" w:cs="Arial"/>
                <w:color w:val="706F6F"/>
                <w:lang w:val="en-US"/>
              </w:rPr>
            </w:pPr>
          </w:p>
        </w:tc>
      </w:tr>
      <w:tr w:rsidR="008E63C8" w:rsidRPr="000B0820" w14:paraId="5D0BBADF" w14:textId="77777777">
        <w:tc>
          <w:tcPr>
            <w:tcW w:w="3114" w:type="dxa"/>
          </w:tcPr>
          <w:p w14:paraId="0000000B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Outils</w:t>
            </w:r>
          </w:p>
        </w:tc>
        <w:tc>
          <w:tcPr>
            <w:tcW w:w="7080" w:type="dxa"/>
          </w:tcPr>
          <w:p w14:paraId="0000000C" w14:textId="77777777" w:rsidR="008E63C8" w:rsidRPr="000B0820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  <w:lang w:val="en-US"/>
              </w:rPr>
            </w:pPr>
            <w:r w:rsidRPr="000B0820">
              <w:rPr>
                <w:rFonts w:ascii="Arial" w:eastAsia="Arial" w:hAnsi="Arial" w:cs="Arial"/>
                <w:color w:val="706F6F"/>
                <w:lang w:val="en-US"/>
              </w:rPr>
              <w:t>Squash, Cucumber, Confluence, JIRA, HP QC, UML, Testlink</w:t>
            </w:r>
          </w:p>
        </w:tc>
      </w:tr>
      <w:tr w:rsidR="008E63C8" w:rsidRPr="000B0820" w14:paraId="0A37501D" w14:textId="77777777">
        <w:tc>
          <w:tcPr>
            <w:tcW w:w="3114" w:type="dxa"/>
          </w:tcPr>
          <w:p w14:paraId="0000000D" w14:textId="77777777" w:rsidR="008E63C8" w:rsidRPr="000B0820" w:rsidRDefault="008E63C8">
            <w:pPr>
              <w:spacing w:after="0" w:line="120" w:lineRule="auto"/>
              <w:rPr>
                <w:rFonts w:ascii="Arial" w:eastAsia="Arial" w:hAnsi="Arial" w:cs="Arial"/>
                <w:b/>
                <w:color w:val="706F6F"/>
                <w:lang w:val="en-US"/>
              </w:rPr>
            </w:pPr>
          </w:p>
        </w:tc>
        <w:tc>
          <w:tcPr>
            <w:tcW w:w="7080" w:type="dxa"/>
          </w:tcPr>
          <w:p w14:paraId="0000000E" w14:textId="77777777" w:rsidR="008E63C8" w:rsidRPr="000B0820" w:rsidRDefault="008E63C8">
            <w:pPr>
              <w:spacing w:after="0" w:line="120" w:lineRule="auto"/>
              <w:ind w:left="322"/>
              <w:rPr>
                <w:rFonts w:ascii="Arial" w:eastAsia="Arial" w:hAnsi="Arial" w:cs="Arial"/>
                <w:color w:val="706F6F"/>
                <w:lang w:val="en-US"/>
              </w:rPr>
            </w:pPr>
          </w:p>
        </w:tc>
      </w:tr>
      <w:tr w:rsidR="008E63C8" w14:paraId="52F27F83" w14:textId="77777777">
        <w:tc>
          <w:tcPr>
            <w:tcW w:w="3114" w:type="dxa"/>
          </w:tcPr>
          <w:p w14:paraId="0000000F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Méthodologies</w:t>
            </w:r>
          </w:p>
        </w:tc>
        <w:tc>
          <w:tcPr>
            <w:tcW w:w="7080" w:type="dxa"/>
          </w:tcPr>
          <w:p w14:paraId="00000010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>Scrum, Safe</w:t>
            </w:r>
          </w:p>
        </w:tc>
      </w:tr>
      <w:tr w:rsidR="008E63C8" w14:paraId="5DAB6C7B" w14:textId="77777777">
        <w:tc>
          <w:tcPr>
            <w:tcW w:w="3114" w:type="dxa"/>
          </w:tcPr>
          <w:p w14:paraId="00000011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  <w:color w:val="706F6F"/>
              </w:rPr>
            </w:pPr>
          </w:p>
        </w:tc>
        <w:tc>
          <w:tcPr>
            <w:tcW w:w="7080" w:type="dxa"/>
          </w:tcPr>
          <w:p w14:paraId="00000012" w14:textId="77777777" w:rsidR="008E63C8" w:rsidRDefault="008E63C8">
            <w:pPr>
              <w:spacing w:after="0" w:line="120" w:lineRule="auto"/>
              <w:ind w:left="322"/>
              <w:rPr>
                <w:rFonts w:ascii="Arial" w:eastAsia="Arial" w:hAnsi="Arial" w:cs="Arial"/>
                <w:color w:val="706F6F"/>
              </w:rPr>
            </w:pPr>
          </w:p>
        </w:tc>
      </w:tr>
    </w:tbl>
    <w:p w14:paraId="00000013" w14:textId="77777777" w:rsidR="008E63C8" w:rsidRDefault="008E63C8">
      <w:pPr>
        <w:rPr>
          <w:rFonts w:ascii="Arial" w:eastAsia="Arial" w:hAnsi="Arial" w:cs="Arial"/>
        </w:rPr>
      </w:pPr>
    </w:p>
    <w:p w14:paraId="00000014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CERTIFICATIONS</w:t>
      </w:r>
    </w:p>
    <w:tbl>
      <w:tblPr>
        <w:tblStyle w:val="a0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080"/>
      </w:tblGrid>
      <w:tr w:rsidR="008E63C8" w14:paraId="440F1AA4" w14:textId="77777777">
        <w:tc>
          <w:tcPr>
            <w:tcW w:w="3114" w:type="dxa"/>
          </w:tcPr>
          <w:p w14:paraId="00000015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2021</w:t>
            </w:r>
          </w:p>
        </w:tc>
        <w:tc>
          <w:tcPr>
            <w:tcW w:w="7080" w:type="dxa"/>
          </w:tcPr>
          <w:p w14:paraId="00000016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>Certification SAFE</w:t>
            </w:r>
          </w:p>
        </w:tc>
      </w:tr>
      <w:tr w:rsidR="008E63C8" w14:paraId="02EB378F" w14:textId="77777777">
        <w:tc>
          <w:tcPr>
            <w:tcW w:w="3114" w:type="dxa"/>
          </w:tcPr>
          <w:p w14:paraId="00000017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18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  <w:tr w:rsidR="008E63C8" w14:paraId="4C4DFB38" w14:textId="77777777">
        <w:tc>
          <w:tcPr>
            <w:tcW w:w="3114" w:type="dxa"/>
          </w:tcPr>
          <w:p w14:paraId="00000019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2019</w:t>
            </w:r>
          </w:p>
        </w:tc>
        <w:tc>
          <w:tcPr>
            <w:tcW w:w="7080" w:type="dxa"/>
          </w:tcPr>
          <w:p w14:paraId="0000001A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 xml:space="preserve">Certification ISTQB Foundation </w:t>
            </w:r>
          </w:p>
        </w:tc>
      </w:tr>
      <w:tr w:rsidR="008E63C8" w14:paraId="6A05A809" w14:textId="77777777">
        <w:tc>
          <w:tcPr>
            <w:tcW w:w="3114" w:type="dxa"/>
          </w:tcPr>
          <w:p w14:paraId="0000001B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1C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  <w:tr w:rsidR="008E63C8" w14:paraId="3F444535" w14:textId="77777777">
        <w:tc>
          <w:tcPr>
            <w:tcW w:w="3114" w:type="dxa"/>
          </w:tcPr>
          <w:p w14:paraId="0000001D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2018</w:t>
            </w:r>
          </w:p>
        </w:tc>
        <w:tc>
          <w:tcPr>
            <w:tcW w:w="7080" w:type="dxa"/>
          </w:tcPr>
          <w:p w14:paraId="0000001E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>Certification Réseau Cisco CCNA</w:t>
            </w:r>
          </w:p>
        </w:tc>
      </w:tr>
      <w:tr w:rsidR="008E63C8" w14:paraId="5A39BBE3" w14:textId="77777777">
        <w:tc>
          <w:tcPr>
            <w:tcW w:w="3114" w:type="dxa"/>
          </w:tcPr>
          <w:p w14:paraId="0000001F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20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</w:tbl>
    <w:p w14:paraId="00000022" w14:textId="77777777" w:rsidR="008E63C8" w:rsidRDefault="008E63C8" w:rsidP="0297535D">
      <w:pPr>
        <w:spacing w:after="120" w:line="240" w:lineRule="auto"/>
        <w:rPr>
          <w:rFonts w:ascii="Arial" w:eastAsia="Arial" w:hAnsi="Arial" w:cs="Arial"/>
          <w:sz w:val="18"/>
          <w:szCs w:val="18"/>
          <w:u w:val="single"/>
        </w:rPr>
      </w:pPr>
    </w:p>
    <w:p w14:paraId="00000023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FORMATION</w:t>
      </w:r>
    </w:p>
    <w:tbl>
      <w:tblPr>
        <w:tblStyle w:val="a1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7080"/>
      </w:tblGrid>
      <w:tr w:rsidR="008E63C8" w14:paraId="590F89D4" w14:textId="77777777" w:rsidTr="0297535D">
        <w:tc>
          <w:tcPr>
            <w:tcW w:w="3114" w:type="dxa"/>
          </w:tcPr>
          <w:p w14:paraId="00000024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2018</w:t>
            </w:r>
          </w:p>
        </w:tc>
        <w:tc>
          <w:tcPr>
            <w:tcW w:w="7080" w:type="dxa"/>
          </w:tcPr>
          <w:p w14:paraId="00000025" w14:textId="78C6CC21" w:rsidR="008E63C8" w:rsidRDefault="0297535D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 w:rsidRPr="0297535D">
              <w:rPr>
                <w:rFonts w:ascii="Arial" w:eastAsia="Arial" w:hAnsi="Arial" w:cs="Arial"/>
                <w:color w:val="706F6F"/>
              </w:rPr>
              <w:t>Master 1 en Informatique ESTIAM Paris - France</w:t>
            </w:r>
          </w:p>
        </w:tc>
      </w:tr>
      <w:tr w:rsidR="008E63C8" w14:paraId="41C8F396" w14:textId="77777777" w:rsidTr="0297535D">
        <w:tc>
          <w:tcPr>
            <w:tcW w:w="3114" w:type="dxa"/>
          </w:tcPr>
          <w:p w14:paraId="00000026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27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  <w:tr w:rsidR="008E63C8" w14:paraId="6ADBC47D" w14:textId="77777777" w:rsidTr="0297535D">
        <w:tc>
          <w:tcPr>
            <w:tcW w:w="3114" w:type="dxa"/>
          </w:tcPr>
          <w:p w14:paraId="00000028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2017</w:t>
            </w:r>
          </w:p>
        </w:tc>
        <w:tc>
          <w:tcPr>
            <w:tcW w:w="7080" w:type="dxa"/>
          </w:tcPr>
          <w:p w14:paraId="00000029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>Bachelor en Sciences Informatique Université de Genève - Suisse</w:t>
            </w:r>
          </w:p>
        </w:tc>
      </w:tr>
      <w:tr w:rsidR="008E63C8" w14:paraId="72A3D3EC" w14:textId="77777777" w:rsidTr="0297535D">
        <w:tc>
          <w:tcPr>
            <w:tcW w:w="3114" w:type="dxa"/>
          </w:tcPr>
          <w:p w14:paraId="0000002A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2B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  <w:tr w:rsidR="008E63C8" w14:paraId="7D2E1292" w14:textId="77777777" w:rsidTr="0297535D">
        <w:tc>
          <w:tcPr>
            <w:tcW w:w="3114" w:type="dxa"/>
          </w:tcPr>
          <w:p w14:paraId="0000002C" w14:textId="77777777" w:rsidR="008E63C8" w:rsidRDefault="000B0820">
            <w:pPr>
              <w:spacing w:after="0"/>
              <w:rPr>
                <w:rFonts w:ascii="Arial" w:eastAsia="Arial" w:hAnsi="Arial" w:cs="Arial"/>
                <w:b/>
                <w:color w:val="706F6F"/>
              </w:rPr>
            </w:pPr>
            <w:r>
              <w:rPr>
                <w:rFonts w:ascii="Arial" w:eastAsia="Arial" w:hAnsi="Arial" w:cs="Arial"/>
                <w:b/>
                <w:color w:val="706F6F"/>
              </w:rPr>
              <w:t>2010</w:t>
            </w:r>
          </w:p>
        </w:tc>
        <w:tc>
          <w:tcPr>
            <w:tcW w:w="7080" w:type="dxa"/>
          </w:tcPr>
          <w:p w14:paraId="0000002D" w14:textId="77777777" w:rsidR="008E63C8" w:rsidRDefault="000B0820">
            <w:pPr>
              <w:spacing w:after="0"/>
              <w:ind w:left="322"/>
              <w:rPr>
                <w:rFonts w:ascii="Arial" w:eastAsia="Arial" w:hAnsi="Arial" w:cs="Arial"/>
                <w:color w:val="706F6F"/>
              </w:rPr>
            </w:pPr>
            <w:r>
              <w:rPr>
                <w:rFonts w:ascii="Arial" w:eastAsia="Arial" w:hAnsi="Arial" w:cs="Arial"/>
                <w:color w:val="706F6F"/>
              </w:rPr>
              <w:t>Licence Appliquée en Informatique &amp; Multimédias Université de Sousse - Tunisie</w:t>
            </w:r>
          </w:p>
        </w:tc>
      </w:tr>
      <w:tr w:rsidR="008E63C8" w14:paraId="0D0B940D" w14:textId="77777777" w:rsidTr="0297535D">
        <w:tc>
          <w:tcPr>
            <w:tcW w:w="3114" w:type="dxa"/>
          </w:tcPr>
          <w:p w14:paraId="0000002E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080" w:type="dxa"/>
          </w:tcPr>
          <w:p w14:paraId="0000002F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</w:tbl>
    <w:p w14:paraId="00000030" w14:textId="77777777" w:rsidR="008E63C8" w:rsidRDefault="008E63C8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  <w:u w:val="single"/>
        </w:rPr>
      </w:pPr>
    </w:p>
    <w:tbl>
      <w:tblPr>
        <w:tblW w:w="7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0"/>
      </w:tblGrid>
      <w:tr w:rsidR="008E63C8" w14:paraId="0E27B00A" w14:textId="77777777" w:rsidTr="0297535D">
        <w:tc>
          <w:tcPr>
            <w:tcW w:w="7080" w:type="dxa"/>
          </w:tcPr>
          <w:p w14:paraId="00000032" w14:textId="77777777" w:rsidR="008E63C8" w:rsidRDefault="008E63C8">
            <w:pPr>
              <w:spacing w:after="0" w:line="120" w:lineRule="auto"/>
              <w:rPr>
                <w:rFonts w:ascii="Arial" w:eastAsia="Arial" w:hAnsi="Arial" w:cs="Arial"/>
              </w:rPr>
            </w:pPr>
          </w:p>
        </w:tc>
      </w:tr>
    </w:tbl>
    <w:p w14:paraId="00000033" w14:textId="77777777" w:rsidR="008E63C8" w:rsidRDefault="0297535D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  <w:r w:rsidRPr="0297535D">
        <w:rPr>
          <w:rFonts w:ascii="Arial" w:eastAsia="Arial" w:hAnsi="Arial" w:cs="Arial"/>
          <w:color w:val="0000FF"/>
          <w:sz w:val="32"/>
          <w:szCs w:val="32"/>
        </w:rPr>
        <w:t>Parcours Professionnel</w:t>
      </w:r>
    </w:p>
    <w:p w14:paraId="765BA4BB" w14:textId="4E0E7F3C" w:rsidR="2873928D" w:rsidRDefault="2873928D" w:rsidP="0297535D">
      <w:pPr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</w:pPr>
      <w:r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>BNP Paribas</w:t>
      </w:r>
      <w:r w:rsidR="27F66927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 xml:space="preserve">, DE </w:t>
      </w:r>
      <w:r w:rsidR="41CA9DDF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 xml:space="preserve">MAI </w:t>
      </w:r>
      <w:r w:rsidR="27F66927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>202</w:t>
      </w:r>
      <w:r w:rsidR="5E78AD81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>2</w:t>
      </w:r>
      <w:r w:rsidR="27F66927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 xml:space="preserve"> À </w:t>
      </w:r>
      <w:r w:rsidR="341C4DF1" w:rsidRPr="0297535D">
        <w:rPr>
          <w:rFonts w:ascii="Arial" w:eastAsia="Arial" w:hAnsi="Arial" w:cs="Arial"/>
          <w:b/>
          <w:bCs/>
          <w:smallCaps/>
          <w:color w:val="706F6F"/>
          <w:sz w:val="28"/>
          <w:szCs w:val="28"/>
        </w:rPr>
        <w:t>AUJOURD’HUI</w:t>
      </w:r>
    </w:p>
    <w:p w14:paraId="7871705D" w14:textId="4248FF57" w:rsidR="27F66927" w:rsidRDefault="27F66927" w:rsidP="0297535D">
      <w:pPr>
        <w:spacing w:before="240" w:after="0" w:line="360" w:lineRule="auto"/>
        <w:ind w:right="423"/>
        <w:rPr>
          <w:rFonts w:ascii="Arial" w:eastAsia="Arial" w:hAnsi="Arial" w:cs="Arial"/>
          <w:b/>
          <w:bCs/>
          <w:color w:val="706F6F"/>
        </w:rPr>
      </w:pPr>
      <w:r w:rsidRPr="0297535D">
        <w:rPr>
          <w:rFonts w:ascii="Arial" w:eastAsia="Arial" w:hAnsi="Arial" w:cs="Arial"/>
          <w:color w:val="706F6F"/>
          <w:u w:val="single"/>
        </w:rPr>
        <w:t>Rôle</w:t>
      </w:r>
      <w:r w:rsidRPr="0297535D">
        <w:rPr>
          <w:rFonts w:ascii="Arial" w:eastAsia="Arial" w:hAnsi="Arial" w:cs="Arial"/>
          <w:color w:val="706F6F"/>
        </w:rPr>
        <w:t xml:space="preserve"> : </w:t>
      </w:r>
      <w:r w:rsidRPr="0297535D">
        <w:rPr>
          <w:rFonts w:ascii="Arial" w:eastAsia="Arial" w:hAnsi="Arial" w:cs="Arial"/>
          <w:b/>
          <w:bCs/>
          <w:color w:val="706F6F"/>
        </w:rPr>
        <w:t xml:space="preserve">Business Analyste / Automaticien </w:t>
      </w:r>
    </w:p>
    <w:p w14:paraId="2C3797C7" w14:textId="15489CF5" w:rsidR="42BA8990" w:rsidRDefault="42BA8990" w:rsidP="0297535D">
      <w:pPr>
        <w:spacing w:line="259" w:lineRule="auto"/>
        <w:jc w:val="both"/>
      </w:pPr>
      <w:r w:rsidRPr="0297535D">
        <w:rPr>
          <w:rFonts w:ascii="Arial" w:eastAsia="Arial" w:hAnsi="Arial" w:cs="Arial"/>
          <w:color w:val="706F6F"/>
        </w:rPr>
        <w:t>Mettre en place l’automatisation des testS sur l’application MAESTRO, ISDM</w:t>
      </w:r>
    </w:p>
    <w:p w14:paraId="1FBB6632" w14:textId="4882DAC3" w:rsidR="751D7CD7" w:rsidRDefault="751D7CD7" w:rsidP="0297535D">
      <w:pPr>
        <w:numPr>
          <w:ilvl w:val="0"/>
          <w:numId w:val="1"/>
        </w:numP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MAJ du référentiel du test sur LM (QC)</w:t>
      </w:r>
    </w:p>
    <w:p w14:paraId="5B8F4177" w14:textId="7BA2843F" w:rsidR="27F66927" w:rsidRDefault="27F66927" w:rsidP="0297535D">
      <w:pPr>
        <w:numPr>
          <w:ilvl w:val="0"/>
          <w:numId w:val="1"/>
        </w:numP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Mise en place de l’automatisation de test </w:t>
      </w:r>
    </w:p>
    <w:p w14:paraId="625D160E" w14:textId="76787A5F" w:rsidR="27F66927" w:rsidRDefault="27F66927" w:rsidP="0297535D">
      <w:pPr>
        <w:numPr>
          <w:ilvl w:val="0"/>
          <w:numId w:val="1"/>
        </w:numP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Préparation de </w:t>
      </w:r>
      <w:r w:rsidR="4E8D8B2E" w:rsidRPr="0297535D">
        <w:rPr>
          <w:rFonts w:ascii="Arial" w:eastAsia="Arial" w:hAnsi="Arial" w:cs="Arial"/>
          <w:color w:val="706F6F"/>
        </w:rPr>
        <w:t>l’environnement de test sur GitLab + Jenkins</w:t>
      </w:r>
    </w:p>
    <w:p w14:paraId="0E814627" w14:textId="3AD6C921" w:rsidR="4E8D8B2E" w:rsidRDefault="4E8D8B2E" w:rsidP="0297535D">
      <w:pPr>
        <w:numPr>
          <w:ilvl w:val="0"/>
          <w:numId w:val="1"/>
        </w:numP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Création des scénario</w:t>
      </w:r>
      <w:r w:rsidR="230E300F" w:rsidRPr="0297535D">
        <w:rPr>
          <w:rFonts w:ascii="Arial" w:eastAsia="Arial" w:hAnsi="Arial" w:cs="Arial"/>
          <w:color w:val="706F6F"/>
        </w:rPr>
        <w:t>s</w:t>
      </w:r>
      <w:r w:rsidRPr="0297535D">
        <w:rPr>
          <w:rFonts w:ascii="Arial" w:eastAsia="Arial" w:hAnsi="Arial" w:cs="Arial"/>
          <w:color w:val="706F6F"/>
        </w:rPr>
        <w:t xml:space="preserve"> BDD </w:t>
      </w:r>
    </w:p>
    <w:p w14:paraId="43C0B9F1" w14:textId="7536B30B" w:rsidR="4E8D8B2E" w:rsidRDefault="4E8D8B2E" w:rsidP="0297535D">
      <w:pPr>
        <w:numPr>
          <w:ilvl w:val="0"/>
          <w:numId w:val="1"/>
        </w:numP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Scripting des TNR avec Cucumber, Java</w:t>
      </w:r>
    </w:p>
    <w:p w14:paraId="53ED2793" w14:textId="1A4872D6" w:rsidR="0297535D" w:rsidRDefault="0297535D" w:rsidP="0297535D">
      <w:pPr>
        <w:spacing w:after="0" w:line="259" w:lineRule="auto"/>
        <w:jc w:val="both"/>
        <w:rPr>
          <w:rFonts w:ascii="Arial" w:eastAsia="Arial" w:hAnsi="Arial" w:cs="Arial"/>
          <w:color w:val="706F6F"/>
        </w:rPr>
      </w:pPr>
    </w:p>
    <w:p w14:paraId="00000034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MINISTÈRE DE L'INTÉRIEUR, DE SEPTEMBRE 2020 À MAI 2022</w:t>
      </w:r>
    </w:p>
    <w:p w14:paraId="00000035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423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color w:val="706F6F"/>
          <w:u w:val="single"/>
        </w:rPr>
        <w:t>Rôle</w:t>
      </w:r>
      <w:r>
        <w:rPr>
          <w:rFonts w:ascii="Arial" w:eastAsia="Arial" w:hAnsi="Arial" w:cs="Arial"/>
          <w:color w:val="706F6F"/>
        </w:rPr>
        <w:t xml:space="preserve"> : </w:t>
      </w:r>
      <w:r>
        <w:rPr>
          <w:rFonts w:ascii="Arial" w:eastAsia="Arial" w:hAnsi="Arial" w:cs="Arial"/>
          <w:b/>
          <w:color w:val="706F6F"/>
        </w:rPr>
        <w:t>QA/Test Lead</w:t>
      </w:r>
    </w:p>
    <w:p w14:paraId="00000036" w14:textId="5BBFABBA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Gérer une plateforme web (plusieurs applications) qui permet la réservation d’un permis de conduire pour les </w:t>
      </w:r>
      <w:r w:rsidR="70270AA5">
        <w:rPr>
          <w:rFonts w:ascii="Arial" w:eastAsia="Arial" w:hAnsi="Arial" w:cs="Arial"/>
          <w:color w:val="706F6F"/>
        </w:rPr>
        <w:t>auto-écoles</w:t>
      </w:r>
      <w:r>
        <w:rPr>
          <w:rFonts w:ascii="Arial" w:eastAsia="Arial" w:hAnsi="Arial" w:cs="Arial"/>
          <w:color w:val="706F6F"/>
        </w:rPr>
        <w:t>, les répartiteurs ainsi que les candidats libres.</w:t>
      </w:r>
    </w:p>
    <w:p w14:paraId="00000037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Garantir la qualité du produit et de l’expérience utilisateur </w:t>
      </w:r>
    </w:p>
    <w:p w14:paraId="00000038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Rédaction des cas de test sur Squash TM </w:t>
      </w:r>
    </w:p>
    <w:p w14:paraId="00000039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Mise en place de l’automatisation de test (Cucumber + Java) </w:t>
      </w:r>
    </w:p>
    <w:p w14:paraId="0000003A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lastRenderedPageBreak/>
        <w:t xml:space="preserve">Préparation des jeux des données ainsi que les requêtes SQL avec Dbeaver </w:t>
      </w:r>
    </w:p>
    <w:p w14:paraId="0000003B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Écriture des fiches d'anomalies dans l'outil Jira </w:t>
      </w:r>
    </w:p>
    <w:p w14:paraId="0000003C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Mise à jour du référentiel de test et création Dashboard sur JIRA </w:t>
      </w:r>
    </w:p>
    <w:p w14:paraId="0000003D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Etude de périmètre de l’équipe Qualité et préparation des c</w:t>
      </w:r>
      <w:r>
        <w:rPr>
          <w:rFonts w:ascii="Arial" w:eastAsia="Arial" w:hAnsi="Arial" w:cs="Arial"/>
          <w:color w:val="706F6F"/>
        </w:rPr>
        <w:t>a</w:t>
      </w:r>
      <w:r w:rsidRPr="0297535D">
        <w:rPr>
          <w:rFonts w:ascii="Arial" w:eastAsia="Arial" w:hAnsi="Arial" w:cs="Arial"/>
          <w:color w:val="706F6F"/>
        </w:rPr>
        <w:t xml:space="preserve">mpagnes </w:t>
      </w:r>
    </w:p>
    <w:p w14:paraId="0000003E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Exécuter des tests manuels sur RAWS et Qualif </w:t>
      </w:r>
    </w:p>
    <w:p w14:paraId="0000003F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Test API via Swagger </w:t>
      </w:r>
    </w:p>
    <w:p w14:paraId="00000040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Mise en place des modes opératoires sur Confluence </w:t>
      </w:r>
    </w:p>
    <w:p w14:paraId="00000041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Participation à l'élaboration de la stratégie de test (TI, BeB, TNR, TA, TE)</w:t>
      </w:r>
    </w:p>
    <w:p w14:paraId="00000042" w14:textId="23684102" w:rsidR="008E63C8" w:rsidRDefault="0297535D" w:rsidP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Scripter tous les TNR du programme RDVpermis</w:t>
      </w:r>
    </w:p>
    <w:p w14:paraId="00000043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Environnement technique : </w:t>
      </w:r>
    </w:p>
    <w:p w14:paraId="00000044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706F6F"/>
        </w:rPr>
        <w:t>Squash TM, Intellij I, Cucumber, Java, JIRA, Confluence, SQL, Swagger, Dbeaver, Katalon studio, Microsoft Team</w:t>
      </w:r>
      <w:r>
        <w:rPr>
          <w:rFonts w:ascii="Arial" w:eastAsia="Arial" w:hAnsi="Arial" w:cs="Arial"/>
          <w:color w:val="706F6F"/>
        </w:rPr>
        <w:t>s, Slack</w:t>
      </w:r>
      <w:r>
        <w:rPr>
          <w:rFonts w:ascii="Arial" w:eastAsia="Arial" w:hAnsi="Arial" w:cs="Arial"/>
        </w:rPr>
        <w:tab/>
      </w:r>
    </w:p>
    <w:p w14:paraId="00000045" w14:textId="77777777" w:rsidR="008E63C8" w:rsidRDefault="000B0820">
      <w:pP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Méthodologie : </w:t>
      </w:r>
    </w:p>
    <w:p w14:paraId="00000047" w14:textId="4F186663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</w:rPr>
      </w:pPr>
      <w:r w:rsidRPr="0297535D">
        <w:rPr>
          <w:rFonts w:ascii="Arial" w:eastAsia="Arial" w:hAnsi="Arial" w:cs="Arial"/>
          <w:color w:val="706F6F"/>
        </w:rPr>
        <w:t>Agile / Safe</w:t>
      </w:r>
      <w:r w:rsidRPr="0297535D">
        <w:rPr>
          <w:rFonts w:ascii="Arial" w:eastAsia="Arial" w:hAnsi="Arial" w:cs="Arial"/>
        </w:rPr>
        <w:t xml:space="preserve"> </w:t>
      </w:r>
      <w:r w:rsidR="000B0820">
        <w:tab/>
      </w:r>
      <w:r w:rsidRPr="0297535D">
        <w:rPr>
          <w:rFonts w:ascii="Arial" w:eastAsia="Arial" w:hAnsi="Arial" w:cs="Arial"/>
        </w:rPr>
        <w:t xml:space="preserve"> </w:t>
      </w:r>
      <w:r w:rsidR="000B0820">
        <w:tab/>
      </w:r>
      <w:r w:rsidRPr="0297535D">
        <w:rPr>
          <w:rFonts w:ascii="Arial" w:eastAsia="Arial" w:hAnsi="Arial" w:cs="Arial"/>
        </w:rPr>
        <w:t xml:space="preserve"> </w:t>
      </w:r>
      <w:r w:rsidR="000B0820">
        <w:tab/>
      </w:r>
      <w:r w:rsidR="000B0820">
        <w:tab/>
      </w:r>
    </w:p>
    <w:p w14:paraId="5778205A" w14:textId="060D31C0" w:rsidR="0297535D" w:rsidRDefault="0297535D" w:rsidP="0297535D">
      <w:pPr>
        <w:spacing w:line="259" w:lineRule="auto"/>
        <w:jc w:val="both"/>
      </w:pPr>
    </w:p>
    <w:p w14:paraId="00000048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3M, DE AVRIL 2018 À SEPTEMBRE 2020</w:t>
      </w:r>
    </w:p>
    <w:p w14:paraId="00000049" w14:textId="77777777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423"/>
        <w:rPr>
          <w:rFonts w:ascii="Arial" w:eastAsia="Arial" w:hAnsi="Arial" w:cs="Arial"/>
          <w:b/>
          <w:bCs/>
          <w:color w:val="706F6F"/>
        </w:rPr>
      </w:pPr>
      <w:r w:rsidRPr="0297535D">
        <w:rPr>
          <w:rFonts w:ascii="Arial" w:eastAsia="Arial" w:hAnsi="Arial" w:cs="Arial"/>
          <w:color w:val="706F6F"/>
          <w:u w:val="single"/>
        </w:rPr>
        <w:t>Rôle</w:t>
      </w:r>
      <w:r w:rsidRPr="0297535D">
        <w:rPr>
          <w:rFonts w:ascii="Arial" w:eastAsia="Arial" w:hAnsi="Arial" w:cs="Arial"/>
          <w:color w:val="706F6F"/>
        </w:rPr>
        <w:t xml:space="preserve"> : </w:t>
      </w:r>
      <w:r w:rsidR="260F5921" w:rsidRPr="0297535D">
        <w:rPr>
          <w:rFonts w:ascii="Arial" w:eastAsia="Arial" w:hAnsi="Arial" w:cs="Arial"/>
          <w:b/>
          <w:bCs/>
          <w:color w:val="706F6F"/>
        </w:rPr>
        <w:t>QA</w:t>
      </w:r>
    </w:p>
    <w:p w14:paraId="0000004A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25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Veiller au bon fonctionnement du produit et au flux de delivery d’un logiciel d’étiquettes automatique pour les colis 3M. </w:t>
      </w:r>
    </w:p>
    <w:p w14:paraId="0000004B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Préparation des ensembles de données nécessaires à l'exécution des cas de test</w:t>
      </w:r>
    </w:p>
    <w:p w14:paraId="0000004C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>Rédaction et exécution des campagnes de test (Préparation des plans de tests, des scénarios et cas de test manuel nécessaire pour couvrir le périmètre)</w:t>
      </w:r>
    </w:p>
    <w:p w14:paraId="0000004D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Écriture des fiches d'anomalies dans l'outil de gestion des tests HP Quality Center </w:t>
      </w:r>
    </w:p>
    <w:p w14:paraId="0000004E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  <w:highlight w:val="white"/>
        </w:rPr>
        <w:t>Suivi de la correction des anomalies avec l'équipe de développement applicatif</w:t>
      </w:r>
      <w:r w:rsidRPr="0297535D">
        <w:rPr>
          <w:rFonts w:ascii="Arial" w:eastAsia="Arial" w:hAnsi="Arial" w:cs="Arial"/>
          <w:color w:val="706F6F"/>
        </w:rPr>
        <w:t xml:space="preserve"> </w:t>
      </w:r>
    </w:p>
    <w:p w14:paraId="0000004F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Garantir la qualité du produit et l’expérience utilisateur </w:t>
      </w:r>
    </w:p>
    <w:p w14:paraId="00000050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Test Back &amp; Front</w:t>
      </w:r>
    </w:p>
    <w:p w14:paraId="00000051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Reporting</w:t>
      </w:r>
    </w:p>
    <w:p w14:paraId="00000052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Environnement technique : </w:t>
      </w:r>
    </w:p>
    <w:p w14:paraId="00000053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HP Quality Center, Jira, Microsoft Azure, </w:t>
      </w:r>
      <w:r>
        <w:rPr>
          <w:rFonts w:ascii="Arial" w:eastAsia="Arial" w:hAnsi="Arial" w:cs="Arial"/>
          <w:color w:val="706F6F"/>
        </w:rPr>
        <w:t>Microsoft</w:t>
      </w:r>
      <w:r>
        <w:rPr>
          <w:rFonts w:ascii="Arial" w:eastAsia="Arial" w:hAnsi="Arial" w:cs="Arial"/>
          <w:color w:val="706F6F"/>
        </w:rPr>
        <w:t xml:space="preserve"> SQL Server, Skype entreprise, </w:t>
      </w:r>
      <w:r>
        <w:rPr>
          <w:rFonts w:ascii="Arial" w:eastAsia="Arial" w:hAnsi="Arial" w:cs="Arial"/>
          <w:color w:val="706F6F"/>
        </w:rPr>
        <w:t>Oracle, Citrix</w:t>
      </w:r>
    </w:p>
    <w:p w14:paraId="00000054" w14:textId="77777777" w:rsidR="008E63C8" w:rsidRDefault="000B0820">
      <w:pP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Méthodologie : </w:t>
      </w:r>
    </w:p>
    <w:p w14:paraId="00000056" w14:textId="1DF83901" w:rsidR="008E63C8" w:rsidRDefault="0297535D">
      <w:pPr>
        <w:spacing w:line="259" w:lineRule="auto"/>
        <w:jc w:val="both"/>
        <w:rPr>
          <w:rFonts w:ascii="Arial" w:eastAsia="Arial" w:hAnsi="Arial" w:cs="Arial"/>
        </w:rPr>
      </w:pPr>
      <w:r w:rsidRPr="0297535D">
        <w:rPr>
          <w:rFonts w:ascii="Arial" w:eastAsia="Arial" w:hAnsi="Arial" w:cs="Arial"/>
          <w:color w:val="706F6F"/>
        </w:rPr>
        <w:t>Agile Scrum</w:t>
      </w:r>
      <w:r w:rsidR="000B0820">
        <w:tab/>
      </w:r>
    </w:p>
    <w:p w14:paraId="00000057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3M, DE DÉCEMBRE 2017 À MARS 2018</w:t>
      </w:r>
    </w:p>
    <w:p w14:paraId="00000058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423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color w:val="706F6F"/>
          <w:u w:val="single"/>
        </w:rPr>
        <w:t>Rôle</w:t>
      </w:r>
      <w:r>
        <w:rPr>
          <w:rFonts w:ascii="Arial" w:eastAsia="Arial" w:hAnsi="Arial" w:cs="Arial"/>
          <w:color w:val="706F6F"/>
        </w:rPr>
        <w:t xml:space="preserve"> : </w:t>
      </w:r>
      <w:r>
        <w:rPr>
          <w:rFonts w:ascii="Arial" w:eastAsia="Arial" w:hAnsi="Arial" w:cs="Arial"/>
          <w:b/>
          <w:color w:val="706F6F"/>
        </w:rPr>
        <w:t>Ingénieur IT infrastructure système et réseau</w:t>
      </w:r>
    </w:p>
    <w:p w14:paraId="00000059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25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>Gérer l’infrastructure réseau (Administration des serveurs) et support informatique de tous les sites de 3M France</w:t>
      </w:r>
    </w:p>
    <w:p w14:paraId="0000005A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Administration serveurs 2008/2012 et gestion des bases de données Oracle </w:t>
      </w:r>
    </w:p>
    <w:p w14:paraId="0000005B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Gestion demandes, changes et résolution des incidents (ITIL Méthodologie) </w:t>
      </w:r>
    </w:p>
    <w:p w14:paraId="0000005C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Installation et configuration des équipements et serveurs (Checkpoint, Switches, Bleu Coat, SCCM, Citrix...) </w:t>
      </w:r>
    </w:p>
    <w:p w14:paraId="0000005D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Création et modification d’objets AD (User, GPO, Groups...) </w:t>
      </w:r>
    </w:p>
    <w:p w14:paraId="0000005E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Gérer les applications métier 3M (vérification, restauration sauvegardes et modification script) </w:t>
      </w:r>
    </w:p>
    <w:p w14:paraId="0000005F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lastRenderedPageBreak/>
        <w:t xml:space="preserve">Résolution des incidents utilisateurs via ServiceNow </w:t>
      </w:r>
    </w:p>
    <w:p w14:paraId="00000060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Support et maintenance réseau, téléphonie (Cisco, serveur Windows, Kurmi OBS</w:t>
      </w:r>
      <w:r>
        <w:rPr>
          <w:rFonts w:ascii="Arial" w:eastAsia="Arial" w:hAnsi="Arial" w:cs="Arial"/>
          <w:color w:val="706F6F"/>
        </w:rPr>
        <w:t>)</w:t>
      </w:r>
    </w:p>
    <w:p w14:paraId="00000061" w14:textId="77777777" w:rsidR="008E63C8" w:rsidRDefault="000B0820">
      <w:pP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Environnement technique : </w:t>
      </w:r>
    </w:p>
    <w:p w14:paraId="00000062" w14:textId="77777777" w:rsidR="008E63C8" w:rsidRDefault="000B0820">
      <w:pPr>
        <w:spacing w:line="259" w:lineRule="auto"/>
        <w:jc w:val="both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color w:val="706F6F"/>
        </w:rPr>
        <w:t>HP GSM, ServiceNow, Oracle, Cisco, Kurmi OBS, Citrix, Skype entreprise, Microsoft Azure, SQL server</w:t>
      </w:r>
    </w:p>
    <w:p w14:paraId="00000063" w14:textId="77777777" w:rsidR="008E63C8" w:rsidRDefault="000B0820">
      <w:pP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Méthodologie : </w:t>
      </w:r>
    </w:p>
    <w:p w14:paraId="00000064" w14:textId="77777777" w:rsidR="008E63C8" w:rsidRDefault="000B0820">
      <w:pPr>
        <w:spacing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>ITIL</w:t>
      </w:r>
      <w:r>
        <w:rPr>
          <w:rFonts w:ascii="Arial" w:eastAsia="Arial" w:hAnsi="Arial" w:cs="Arial"/>
        </w:rPr>
        <w:tab/>
      </w:r>
    </w:p>
    <w:p w14:paraId="00000065" w14:textId="77777777" w:rsidR="008E63C8" w:rsidRDefault="008E63C8">
      <w:pPr>
        <w:rPr>
          <w:rFonts w:ascii="Arial" w:eastAsia="Arial" w:hAnsi="Arial" w:cs="Arial"/>
        </w:rPr>
      </w:pPr>
    </w:p>
    <w:p w14:paraId="00000066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RÉSEAU BIBLIOTHÉCAIRE UNIGE, DE SEPTEMBRE 2012 À SEPTEMBRE 2017</w:t>
      </w:r>
    </w:p>
    <w:p w14:paraId="00000067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423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color w:val="706F6F"/>
          <w:u w:val="single"/>
        </w:rPr>
        <w:t>Rôle</w:t>
      </w:r>
      <w:r>
        <w:rPr>
          <w:rFonts w:ascii="Arial" w:eastAsia="Arial" w:hAnsi="Arial" w:cs="Arial"/>
          <w:color w:val="706F6F"/>
        </w:rPr>
        <w:t xml:space="preserve"> : </w:t>
      </w:r>
      <w:r>
        <w:rPr>
          <w:rFonts w:ascii="Arial" w:eastAsia="Arial" w:hAnsi="Arial" w:cs="Arial"/>
          <w:b/>
          <w:color w:val="706F6F"/>
        </w:rPr>
        <w:t>Administrateur de parc système &amp; réseaux</w:t>
      </w:r>
    </w:p>
    <w:p w14:paraId="00000068" w14:textId="39CFBF1F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25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Gestion du parc informatique UNIGE </w:t>
      </w:r>
      <w:r w:rsidR="466AEA57">
        <w:rPr>
          <w:rFonts w:ascii="Arial" w:eastAsia="Arial" w:hAnsi="Arial" w:cs="Arial"/>
          <w:color w:val="706F6F"/>
        </w:rPr>
        <w:t>(Support</w:t>
      </w:r>
      <w:r>
        <w:rPr>
          <w:rFonts w:ascii="Arial" w:eastAsia="Arial" w:hAnsi="Arial" w:cs="Arial"/>
          <w:color w:val="706F6F"/>
        </w:rPr>
        <w:t xml:space="preserve"> utilisateurs, réseau, configuration et mise en place)</w:t>
      </w:r>
    </w:p>
    <w:p w14:paraId="00000069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Prise d’appels et contact client en relation avec le traitement des incidents sur uni Emploi (Technicien de proximité)  </w:t>
      </w:r>
    </w:p>
    <w:p w14:paraId="0000006A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Configuration système, imprimantes réseau et pilotage système d'exploitation  </w:t>
      </w:r>
    </w:p>
    <w:p w14:paraId="0000006B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Gérer le portail utilisateur, </w:t>
      </w:r>
      <w:r>
        <w:rPr>
          <w:rFonts w:ascii="Arial" w:eastAsia="Arial" w:hAnsi="Arial" w:cs="Arial"/>
          <w:color w:val="706F6F"/>
        </w:rPr>
        <w:t>email</w:t>
      </w:r>
      <w:r w:rsidRPr="0297535D">
        <w:rPr>
          <w:rFonts w:ascii="Arial" w:eastAsia="Arial" w:hAnsi="Arial" w:cs="Arial"/>
          <w:color w:val="706F6F"/>
        </w:rPr>
        <w:t xml:space="preserve"> </w:t>
      </w:r>
      <w:r>
        <w:rPr>
          <w:rFonts w:ascii="Arial" w:eastAsia="Arial" w:hAnsi="Arial" w:cs="Arial"/>
          <w:color w:val="706F6F"/>
        </w:rPr>
        <w:t>(back office)</w:t>
      </w:r>
      <w:r w:rsidRPr="0297535D">
        <w:rPr>
          <w:rFonts w:ascii="Arial" w:eastAsia="Arial" w:hAnsi="Arial" w:cs="Arial"/>
          <w:color w:val="706F6F"/>
        </w:rPr>
        <w:t xml:space="preserve"> et sur prise d’appels.  </w:t>
      </w:r>
    </w:p>
    <w:p w14:paraId="0000006C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Gestion de parc IT Unige (installation pack office et création des comptes Windows)  </w:t>
      </w:r>
    </w:p>
    <w:p w14:paraId="0000006D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Environnement technique : </w:t>
      </w:r>
    </w:p>
    <w:p w14:paraId="256CA2CB" w14:textId="4AD4B673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b/>
          <w:bCs/>
          <w:color w:val="706F6F"/>
        </w:rPr>
      </w:pPr>
      <w:r>
        <w:rPr>
          <w:rFonts w:ascii="Arial" w:eastAsia="Arial" w:hAnsi="Arial" w:cs="Arial"/>
          <w:color w:val="706F6F"/>
        </w:rPr>
        <w:t>Windows, Mac, UniEmploi, UniTicket, Microsoft Office, Cisco</w:t>
      </w:r>
    </w:p>
    <w:p w14:paraId="0000006F" w14:textId="56F34930" w:rsidR="008E63C8" w:rsidRDefault="0297535D" w:rsidP="0297535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b/>
          <w:bCs/>
          <w:color w:val="706F6F"/>
        </w:rPr>
      </w:pPr>
      <w:r w:rsidRPr="0297535D">
        <w:rPr>
          <w:rFonts w:ascii="Arial" w:eastAsia="Arial" w:hAnsi="Arial" w:cs="Arial"/>
          <w:b/>
          <w:bCs/>
          <w:color w:val="706F6F"/>
        </w:rPr>
        <w:t xml:space="preserve">Méthodologie : </w:t>
      </w:r>
    </w:p>
    <w:p w14:paraId="00000070" w14:textId="77777777" w:rsidR="008E63C8" w:rsidRDefault="000B0820">
      <w:p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706F6F"/>
        </w:rPr>
        <w:t>ITIL</w:t>
      </w:r>
      <w:r>
        <w:rPr>
          <w:rFonts w:ascii="Arial" w:eastAsia="Arial" w:hAnsi="Arial" w:cs="Arial"/>
        </w:rPr>
        <w:tab/>
      </w:r>
    </w:p>
    <w:p w14:paraId="00000071" w14:textId="77777777" w:rsidR="008E63C8" w:rsidRDefault="008E63C8">
      <w:pPr>
        <w:spacing w:line="259" w:lineRule="auto"/>
        <w:jc w:val="both"/>
        <w:rPr>
          <w:rFonts w:ascii="Arial" w:eastAsia="Arial" w:hAnsi="Arial" w:cs="Arial"/>
        </w:rPr>
      </w:pPr>
    </w:p>
    <w:p w14:paraId="00000072" w14:textId="77777777" w:rsidR="008E63C8" w:rsidRDefault="000B0820">
      <w:pPr>
        <w:pBdr>
          <w:bottom w:val="single" w:sz="4" w:space="1" w:color="0000FF"/>
        </w:pBdr>
        <w:rPr>
          <w:rFonts w:ascii="Arial" w:eastAsia="Arial" w:hAnsi="Arial" w:cs="Arial"/>
          <w:b/>
          <w:smallCaps/>
          <w:color w:val="706F6F"/>
          <w:sz w:val="28"/>
          <w:szCs w:val="28"/>
        </w:rPr>
      </w:pPr>
      <w:r>
        <w:rPr>
          <w:rFonts w:ascii="Arial" w:eastAsia="Arial" w:hAnsi="Arial" w:cs="Arial"/>
          <w:b/>
          <w:smallCaps/>
          <w:color w:val="706F6F"/>
          <w:sz w:val="28"/>
          <w:szCs w:val="28"/>
        </w:rPr>
        <w:t>CRÉATIVE INFO, D'OCTOBRE 2010 À JUILLET 2012</w:t>
      </w:r>
    </w:p>
    <w:p w14:paraId="00000073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right="423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color w:val="706F6F"/>
          <w:u w:val="single"/>
        </w:rPr>
        <w:t>Rôle</w:t>
      </w:r>
      <w:r>
        <w:rPr>
          <w:rFonts w:ascii="Arial" w:eastAsia="Arial" w:hAnsi="Arial" w:cs="Arial"/>
          <w:color w:val="706F6F"/>
        </w:rPr>
        <w:t xml:space="preserve"> : </w:t>
      </w:r>
      <w:r>
        <w:rPr>
          <w:rFonts w:ascii="Arial" w:eastAsia="Arial" w:hAnsi="Arial" w:cs="Arial"/>
          <w:b/>
          <w:color w:val="706F6F"/>
        </w:rPr>
        <w:t>Ingénieur QA</w:t>
      </w:r>
    </w:p>
    <w:p w14:paraId="00000074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25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>Intervention sur les tests de projets web &amp; applicatifs</w:t>
      </w:r>
      <w:r>
        <w:rPr>
          <w:rFonts w:ascii="Arial" w:eastAsia="Arial" w:hAnsi="Arial" w:cs="Arial"/>
          <w:color w:val="706F6F"/>
        </w:rPr>
        <w:t>: Création des sites web vitrines et E-commerce</w:t>
      </w:r>
    </w:p>
    <w:p w14:paraId="00000075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Rédaction des cas de test à partir des spécifications fonctionnelles  </w:t>
      </w:r>
    </w:p>
    <w:p w14:paraId="00000076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Suivi de la correction des anomalies  </w:t>
      </w:r>
    </w:p>
    <w:p w14:paraId="00000077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Rédaction des scénarios de test, mise à jour et exécution  </w:t>
      </w:r>
    </w:p>
    <w:p w14:paraId="00000078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Analyse des rapports de tests et détection des bugs  </w:t>
      </w:r>
    </w:p>
    <w:p w14:paraId="00000079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Exécution manuelle des cas de tests  </w:t>
      </w:r>
    </w:p>
    <w:p w14:paraId="0000007A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Rédaction et exécution des tests de non-régression  </w:t>
      </w:r>
    </w:p>
    <w:p w14:paraId="0000007B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 xml:space="preserve">Définition des cas de test à automatiser  </w:t>
      </w:r>
    </w:p>
    <w:p w14:paraId="0000007C" w14:textId="77777777" w:rsidR="008E63C8" w:rsidRDefault="029753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 w:rsidRPr="0297535D">
        <w:rPr>
          <w:rFonts w:ascii="Arial" w:eastAsia="Arial" w:hAnsi="Arial" w:cs="Arial"/>
          <w:color w:val="706F6F"/>
        </w:rPr>
        <w:t>Elaboration de la stratégie de test</w:t>
      </w:r>
    </w:p>
    <w:p w14:paraId="0000007D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Environnement technique : </w:t>
      </w:r>
    </w:p>
    <w:p w14:paraId="0000007E" w14:textId="77777777" w:rsidR="008E63C8" w:rsidRDefault="000B082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Arial" w:eastAsia="Arial" w:hAnsi="Arial" w:cs="Arial"/>
          <w:color w:val="706F6F"/>
        </w:rPr>
      </w:pPr>
      <w:r>
        <w:rPr>
          <w:rFonts w:ascii="Arial" w:eastAsia="Arial" w:hAnsi="Arial" w:cs="Arial"/>
          <w:color w:val="706F6F"/>
        </w:rPr>
        <w:t xml:space="preserve">Test Link, Jira, UML, oracle, MySQL, Python, JS, PHP, </w:t>
      </w:r>
      <w:r>
        <w:rPr>
          <w:rFonts w:ascii="Arial" w:eastAsia="Arial" w:hAnsi="Arial" w:cs="Arial"/>
          <w:color w:val="706F6F"/>
        </w:rPr>
        <w:t>Microsoft</w:t>
      </w:r>
      <w:r>
        <w:rPr>
          <w:rFonts w:ascii="Arial" w:eastAsia="Arial" w:hAnsi="Arial" w:cs="Arial"/>
          <w:color w:val="706F6F"/>
        </w:rPr>
        <w:t xml:space="preserve"> Excel, HTML</w:t>
      </w:r>
      <w:r>
        <w:rPr>
          <w:rFonts w:ascii="Arial" w:eastAsia="Arial" w:hAnsi="Arial" w:cs="Arial"/>
          <w:color w:val="706F6F"/>
        </w:rPr>
        <w:t>, C++, Java</w:t>
      </w:r>
    </w:p>
    <w:p w14:paraId="0000007F" w14:textId="77777777" w:rsidR="008E63C8" w:rsidRDefault="000B0820">
      <w:pPr>
        <w:spacing w:before="240" w:after="0" w:line="259" w:lineRule="auto"/>
        <w:ind w:right="425"/>
        <w:rPr>
          <w:rFonts w:ascii="Arial" w:eastAsia="Arial" w:hAnsi="Arial" w:cs="Arial"/>
          <w:b/>
          <w:color w:val="706F6F"/>
        </w:rPr>
      </w:pPr>
      <w:r>
        <w:rPr>
          <w:rFonts w:ascii="Arial" w:eastAsia="Arial" w:hAnsi="Arial" w:cs="Arial"/>
          <w:b/>
          <w:color w:val="706F6F"/>
        </w:rPr>
        <w:t xml:space="preserve">Méthodologie : </w:t>
      </w:r>
    </w:p>
    <w:p w14:paraId="00000080" w14:textId="77777777" w:rsidR="008E63C8" w:rsidRDefault="000B0820">
      <w:p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706F6F"/>
        </w:rPr>
        <w:t>Agile</w:t>
      </w:r>
    </w:p>
    <w:sectPr w:rsidR="008E63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1" w:bottom="720" w:left="851" w:header="454" w:footer="4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E4C1" w14:textId="77777777" w:rsidR="00000000" w:rsidRDefault="000B0820">
      <w:pPr>
        <w:spacing w:after="0" w:line="240" w:lineRule="auto"/>
      </w:pPr>
      <w:r>
        <w:separator/>
      </w:r>
    </w:p>
  </w:endnote>
  <w:endnote w:type="continuationSeparator" w:id="0">
    <w:p w14:paraId="29DD4AB2" w14:textId="77777777" w:rsidR="00000000" w:rsidRDefault="000B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887E" w14:textId="77777777" w:rsidR="000B0820" w:rsidRDefault="000B08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1FCE235E" w:rsidR="008E63C8" w:rsidRDefault="000B0820">
    <w:pPr>
      <w:tabs>
        <w:tab w:val="left" w:pos="220"/>
        <w:tab w:val="center" w:pos="4550"/>
        <w:tab w:val="left" w:pos="5818"/>
        <w:tab w:val="right" w:pos="9944"/>
      </w:tabs>
      <w:ind w:right="260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2F8CC3" wp14:editId="6783331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96d248fb994c74264950e5ed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A4FB19" w14:textId="67763FE2" w:rsidR="000B0820" w:rsidRPr="000B0820" w:rsidRDefault="000B0820" w:rsidP="000B082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0B0820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F8CC3" id="_x0000_t202" coordsize="21600,21600" o:spt="202" path="m,l,21600r21600,l21600,xe">
              <v:stroke joinstyle="miter"/>
              <v:path gradientshapeok="t" o:connecttype="rect"/>
            </v:shapetype>
            <v:shape id="MSIPCM96d248fb994c74264950e5ed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nPsgIAAEcFAAAOAAAAZHJzL2Uyb0RvYy54bWysVFtv0zAUfkfiP1h+4AmWS5NuCUunUlSY&#10;1G2VOrRn13GaSInt2e6agvjvHDtOxwZPiBf73Hwu3znHl1d916InpnQjeIGjsxAjxqkoG74r8Lf7&#10;5YcLjLQhvCSt4KzAR6bx1eztm8uDzFksatGWTCFwwnV+kAWujZF5EGhas47oMyEZB2UlVEcMsGoX&#10;lIocwHvXBnEYToODUKVUgjKtQfp5UOKZ819VjJq7qtLMoLbAkJtxp3Ln1p7B7JLkO0Vk3VCfBvmH&#10;LDrScAh6cvWZGIL2qvnDVddQJbSozBkVXSCqqqHM1QDVROGrajY1kczVAuBoeYJJ/z+39PZprVBT&#10;FniCEScdtOhmc71e3GTTMk4uqm2WJfQ8iadJloYsZSVGJdMUEPzx7nEvzMevRNcLUbKBy6NJlE3T&#10;SRxn772eNbvaeO1FAhPiFQ9NaWovT7P0JF+3hLKO8fHNYLIUwjA10N7BNS9Z7x0M11o1HVHHF1Yb&#10;GAGYTW8X+bf3QnpJeAq8YtUYE4Q/7WgcpM4BoY0EjEz/SfQw4qNcg9B2vK9UZ2/oJQI9DNnxNFis&#10;N4iC8DydhpMIVBR08fkkTN3kBc+vpdLmCxMdskSBFWTt5ok8rbSBTMB0NLHBuFg2beuGt+XoUODp&#10;BFy+0MCLlsNDW8OQq6VMv+19YVtRHqEuJYal0JIuGwi+ItqsiYItgHxhs80dHFUrIIjwFEa1UN//&#10;Jrf2MJygxegAW1Vg/bgnimHUXnMY2yxKEruGjgFCOSJOkzAEbjuK+b5bCNjYCD4PSR1pjU07kpUS&#10;3QNs/tyGAxXhFIIWeDuSCwMcKODnoGw+dzRsnCRmxTeSWtcWLYvpff9AlPTAG2jZrRgXj+Sv8B9s&#10;B5zneyOqxjXHIjvA6QGHbXU98z+L/Q5+553V8/83+wUAAP//AwBQSwMEFAAGAAgAAAAhAJ2oR+jh&#10;AAAACwEAAA8AAABkcnMvZG93bnJldi54bWxMj8FOwzAQRO9I/IO1SFwqaqcVSRviVBVST0iIFqRe&#10;3XhJIuJ1iJ3W5etxTnDcmdHsm2ITTMfOOLjWkoRkLoAhVVa3VEv4eN89rIA5r0irzhJKuKKDTXl7&#10;U6hc2wvt8XzwNYsl5HIlofG+zzl3VYNGubntkaL3aQejfDyHmutBXWK56fhCiJQb1VL80Kgenxus&#10;vg6jkTD7MdXyJdstjm+v32PYZrPrOoxS3t+F7RMwj8H/hWHCj+hQRqaTHUk71kmIQ3xU00RkwCY/&#10;WYsU2GnSHpcZ8LLg/zeUvwAAAP//AwBQSwECLQAUAAYACAAAACEAtoM4kv4AAADhAQAAEwAAAAAA&#10;AAAAAAAAAAAAAAAAW0NvbnRlbnRfVHlwZXNdLnhtbFBLAQItABQABgAIAAAAIQA4/SH/1gAAAJQB&#10;AAALAAAAAAAAAAAAAAAAAC8BAABfcmVscy8ucmVsc1BLAQItABQABgAIAAAAIQAF7OnPsgIAAEcF&#10;AAAOAAAAAAAAAAAAAAAAAC4CAABkcnMvZTJvRG9jLnhtbFBLAQItABQABgAIAAAAIQCdqEfo4QAA&#10;AAsBAAAPAAAAAAAAAAAAAAAAAAwFAABkcnMvZG93bnJldi54bWxQSwUGAAAAAAQABADzAAAAGgYA&#10;AAAA&#10;" o:allowincell="f" filled="f" stroked="f" strokeweight=".5pt">
              <v:fill o:detectmouseclick="t"/>
              <v:textbox inset=",0,20pt,0">
                <w:txbxContent>
                  <w:p w14:paraId="5BA4FB19" w14:textId="67763FE2" w:rsidR="000B0820" w:rsidRPr="000B0820" w:rsidRDefault="000B0820" w:rsidP="000B082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0B0820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6"/>
        <w:szCs w:val="16"/>
      </w:rPr>
      <w:t>Ismail DJEDIDI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  <w:p w14:paraId="00000085" w14:textId="77777777" w:rsidR="008E63C8" w:rsidRDefault="008E6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5103"/>
        <w:tab w:val="right" w:pos="10348"/>
      </w:tabs>
      <w:ind w:left="284" w:right="424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33E25F51" w:rsidR="008E63C8" w:rsidRDefault="000B0820">
    <w:pPr>
      <w:tabs>
        <w:tab w:val="left" w:pos="220"/>
        <w:tab w:val="center" w:pos="4550"/>
        <w:tab w:val="left" w:pos="5818"/>
        <w:tab w:val="right" w:pos="9944"/>
      </w:tabs>
      <w:ind w:right="260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E6F667E" wp14:editId="7A99D78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94634cbeb10b139ff37db16c" descr="{&quot;HashCode&quot;:13196532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10172D" w14:textId="367FD89E" w:rsidR="000B0820" w:rsidRPr="000B0820" w:rsidRDefault="000B0820" w:rsidP="000B082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  <w:r w:rsidRPr="000B0820"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6F667E" id="_x0000_t202" coordsize="21600,21600" o:spt="202" path="m,l,21600r21600,l21600,xe">
              <v:stroke joinstyle="miter"/>
              <v:path gradientshapeok="t" o:connecttype="rect"/>
            </v:shapetype>
            <v:shape id="MSIPCM94634cbeb10b139ff37db16c" o:spid="_x0000_s1027" type="#_x0000_t202" alt="{&quot;HashCode&quot;:1319653229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1NswIAAFAFAAAOAAAAZHJzL2Uyb0RvYy54bWysVFtv0zAUfkfiP1h+4AmWpGm7tSydSqfC&#10;pF0qdWjPjuM0kRIfz3bXDMR/59hxOhg8IV6Sc/O5fOdyftG1DXkS2tQgM5qcxJQIyaGo5S6jX+/X&#10;H84oMZbJgjUgRUafhaEXi7dvzg9qLkZQQVMITdCJNPODymhlrZpHkeGVaJk5ASUkKkvQLbPI6l1U&#10;aHZA720TjeJ4Gh1AF0oDF8ag9LJX0oX3X5aC27uyNMKSJqOYm/Vf7b+5+0aLczbfaaaqmoc02D9k&#10;0bJaYtCjq0tmGdnr+g9Xbc01GCjtCYc2grKsufA1YDVJ/KqabcWU8LUgOEYdYTL/zy2/fdpoUhcZ&#10;HVMiWYstutlebVY3s/E0HfNc5EmcJ+msLNPTIk+mnJJCGI4Ifn/3uAf78Qsz1QoK0XPzJE1m00k6&#10;Gs3eB72od5UN2rMxTkhQPNSFrYJ8Mpsc5ZuGcdEKObzpTdYAVuieDg6uZCG64CAY1drYDduFZILd&#10;FocApzNYJkF6DypI4mPoa1EOUVH4ww3HQZk5YrRViJLtPkGHQz7IDQpdz7tSt+6P3SSoxzF7Po6W&#10;6CzhKDydTOM0QRVH3eg0jSd+9qKX1wpz/yygJY7IqMas/USxp2tjMRM0HUxcMAnrumn8+DaSHDI6&#10;TdHlbxp80Uh86Groc3WU7fLON/xYRw7FM5anod8Oo/jaAXnNHJga1wHTxhW3d/gpG8BYEChKKtDf&#10;/iZ39jilqKXkgOuVUfO4Z1pQ0lxJnN9ZMh67ffQMEtoTo8k4jpHLB7HctyvA1U3wiijuSWdsm4Es&#10;NbQPeAKWLhyqmOQYNKP5QK4scqjAE8LFculpXD3F7LXcKu5cO9ActPfdA9Mq4G+xc7cwbCCbv2pD&#10;b9vDvdxbKGvfIwdwD2fAHdfWty6cGHcXfuW91cshXPwEAAD//wMAUEsDBBQABgAIAAAAIQCdqEfo&#10;4QAAAAsBAAAPAAAAZHJzL2Rvd25yZXYueG1sTI/BTsMwEETvSPyDtUhcKmqnFUkb4lQVUk9IiBak&#10;Xt14SSLidYid1uXrcU5w3JnR7JtiE0zHzji41pKEZC6AIVVWt1RL+HjfPayAOa9Iq84SSriig015&#10;e1OoXNsL7fF88DWLJeRyJaHxvs85d1WDRrm57ZGi92kHo3w8h5rrQV1iuen4QoiUG9VS/NCoHp8b&#10;rL4Oo5Ew+zHV8iXbLY5vr99j2Gaz6zqMUt7fhe0TMI/B/4Vhwo/oUEamkx1JO9ZJiEN8VNNEZMAm&#10;P1mLFNhp0h6XGfCy4P83lL8AAAD//wMAUEsBAi0AFAAGAAgAAAAhALaDOJL+AAAA4QEAABMAAAAA&#10;AAAAAAAAAAAAAAAAAFtDb250ZW50X1R5cGVzXS54bWxQSwECLQAUAAYACAAAACEAOP0h/9YAAACU&#10;AQAACwAAAAAAAAAAAAAAAAAvAQAAX3JlbHMvLnJlbHNQSwECLQAUAAYACAAAACEArz1tTbMCAABQ&#10;BQAADgAAAAAAAAAAAAAAAAAuAgAAZHJzL2Uyb0RvYy54bWxQSwECLQAUAAYACAAAACEAnahH6O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3410172D" w14:textId="367FD89E" w:rsidR="000B0820" w:rsidRPr="000B0820" w:rsidRDefault="000B0820" w:rsidP="000B082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  <w:r w:rsidRPr="000B0820">
                      <w:rPr>
                        <w:rFonts w:ascii="Calibri" w:hAnsi="Calibri" w:cs="Calibri"/>
                        <w:color w:val="0078D7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38A68" w14:textId="77777777" w:rsidR="00000000" w:rsidRDefault="000B0820">
      <w:pPr>
        <w:spacing w:after="0" w:line="240" w:lineRule="auto"/>
      </w:pPr>
      <w:r>
        <w:separator/>
      </w:r>
    </w:p>
  </w:footnote>
  <w:footnote w:type="continuationSeparator" w:id="0">
    <w:p w14:paraId="2F543DE6" w14:textId="77777777" w:rsidR="00000000" w:rsidRDefault="000B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3E11" w14:textId="77777777" w:rsidR="000B0820" w:rsidRDefault="000B08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2" w14:textId="47A11300" w:rsidR="008E63C8" w:rsidRDefault="008E63C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1" w14:textId="41519B8E" w:rsidR="008E63C8" w:rsidRDefault="008E63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noProof/>
      </w:rPr>
    </w:pPr>
  </w:p>
  <w:p w14:paraId="4136CA3C" w14:textId="77777777" w:rsidR="000B0820" w:rsidRDefault="000B08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ql1TaOk" int2:invalidationBookmarkName="" int2:hashCode="cROa0aeqtlHDTN" int2:id="9Sd5glss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23BA"/>
    <w:multiLevelType w:val="multilevel"/>
    <w:tmpl w:val="F508CFB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3C8"/>
    <w:rsid w:val="000B0820"/>
    <w:rsid w:val="003A4D31"/>
    <w:rsid w:val="008E63C8"/>
    <w:rsid w:val="0297535D"/>
    <w:rsid w:val="0F4B7331"/>
    <w:rsid w:val="1037489E"/>
    <w:rsid w:val="11006BEF"/>
    <w:rsid w:val="136EE960"/>
    <w:rsid w:val="14380CB1"/>
    <w:rsid w:val="15D3DD12"/>
    <w:rsid w:val="16BFB27F"/>
    <w:rsid w:val="190B7DD4"/>
    <w:rsid w:val="1B79FB45"/>
    <w:rsid w:val="21F12A4F"/>
    <w:rsid w:val="230E300F"/>
    <w:rsid w:val="238CFAB0"/>
    <w:rsid w:val="260F5921"/>
    <w:rsid w:val="27F66927"/>
    <w:rsid w:val="2873928D"/>
    <w:rsid w:val="341C4DF1"/>
    <w:rsid w:val="3ECCA8C4"/>
    <w:rsid w:val="41CA9DDF"/>
    <w:rsid w:val="42BA8990"/>
    <w:rsid w:val="466AEA57"/>
    <w:rsid w:val="4E8D8B2E"/>
    <w:rsid w:val="5E78AD81"/>
    <w:rsid w:val="5FDB7874"/>
    <w:rsid w:val="6E55CBDD"/>
    <w:rsid w:val="70270AA5"/>
    <w:rsid w:val="703543BF"/>
    <w:rsid w:val="70CC36D4"/>
    <w:rsid w:val="718D6C9F"/>
    <w:rsid w:val="73293D00"/>
    <w:rsid w:val="751D7CD7"/>
    <w:rsid w:val="7DAAB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6222D"/>
  <w15:docId w15:val="{790BC130-BD00-4E99-AFDA-D9AA4356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22"/>
        <w:szCs w:val="22"/>
        <w:lang w:val="fr-FR" w:eastAsia="fr-FR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bottom w:val="single" w:sz="12" w:space="1" w:color="0075A2"/>
      </w:pBdr>
      <w:spacing w:before="400"/>
      <w:jc w:val="center"/>
      <w:outlineLvl w:val="0"/>
    </w:pPr>
    <w:rPr>
      <w:smallCaps/>
      <w:color w:val="004E6C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pBdr>
        <w:bottom w:val="single" w:sz="4" w:space="1" w:color="004E6C"/>
      </w:pBdr>
      <w:spacing w:before="400"/>
      <w:jc w:val="center"/>
      <w:outlineLvl w:val="1"/>
    </w:pPr>
    <w:rPr>
      <w:smallCaps/>
      <w:color w:val="004E6C"/>
      <w:sz w:val="24"/>
      <w:szCs w:val="24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dotted" w:sz="4" w:space="1" w:color="004E6C"/>
        <w:bottom w:val="dotted" w:sz="4" w:space="1" w:color="004E6C"/>
      </w:pBdr>
      <w:spacing w:before="300"/>
      <w:jc w:val="center"/>
      <w:outlineLvl w:val="2"/>
    </w:pPr>
    <w:rPr>
      <w:smallCaps/>
      <w:color w:val="004E6C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bottom w:val="dotted" w:sz="4" w:space="1" w:color="0075A2"/>
      </w:pBdr>
      <w:spacing w:after="120"/>
      <w:jc w:val="center"/>
      <w:outlineLvl w:val="3"/>
    </w:pPr>
    <w:rPr>
      <w:smallCaps/>
      <w:color w:val="004E6C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320" w:after="120"/>
      <w:jc w:val="center"/>
      <w:outlineLvl w:val="4"/>
    </w:pPr>
    <w:rPr>
      <w:smallCaps/>
      <w:color w:val="004E6C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after="120"/>
      <w:jc w:val="center"/>
      <w:outlineLvl w:val="5"/>
    </w:pPr>
    <w:rPr>
      <w:smallCaps/>
      <w:color w:val="0075A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pBdr>
        <w:top w:val="dotted" w:sz="4" w:space="1" w:color="004E6C"/>
        <w:bottom w:val="dotted" w:sz="4" w:space="6" w:color="004E6C"/>
      </w:pBdr>
      <w:spacing w:before="500" w:after="300" w:line="240" w:lineRule="auto"/>
      <w:jc w:val="center"/>
    </w:pPr>
    <w:rPr>
      <w:smallCaps/>
      <w:color w:val="004E6C"/>
      <w:sz w:val="44"/>
      <w:szCs w:val="44"/>
    </w:rPr>
  </w:style>
  <w:style w:type="paragraph" w:styleId="Sous-titre">
    <w:name w:val="Subtitle"/>
    <w:basedOn w:val="Normal"/>
    <w:next w:val="Normal"/>
    <w:uiPriority w:val="11"/>
    <w:qFormat/>
    <w:pPr>
      <w:spacing w:after="560" w:line="240" w:lineRule="auto"/>
      <w:jc w:val="center"/>
    </w:pPr>
    <w:rPr>
      <w:smallCaps/>
      <w:sz w:val="18"/>
      <w:szCs w:val="1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0B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820"/>
  </w:style>
  <w:style w:type="paragraph" w:styleId="Pieddepage">
    <w:name w:val="footer"/>
    <w:basedOn w:val="Normal"/>
    <w:link w:val="PieddepageCar"/>
    <w:uiPriority w:val="99"/>
    <w:unhideWhenUsed/>
    <w:rsid w:val="000B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63dec03cc7294d1a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797</Words>
  <Characters>4387</Characters>
  <Application>Microsoft Office Word</Application>
  <DocSecurity>4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DJEDIDI</dc:creator>
  <cp:lastModifiedBy>Ismail DJEDIDI</cp:lastModifiedBy>
  <cp:revision>2</cp:revision>
  <dcterms:created xsi:type="dcterms:W3CDTF">2022-11-07T15:24:00Z</dcterms:created>
  <dcterms:modified xsi:type="dcterms:W3CDTF">2022-11-07T15:24:00Z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2022-11-07T15:24:35Z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756e2e78-0a3e-447c-9b87-21e8a5a73903</vt:lpwstr>
  </property>
  <property fmtid="{D5CDD505-2E9C-101B-9397-08002B2CF9AE}" pid="8" name="MSIP_Label_8ffbc0b8-e97b-47d1-beac-cb0955d66f3b_ContentBits">
    <vt:lpwstr>2</vt:lpwstr>
  </property>
</Properties>
</file>