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AD7" w:rsidRDefault="007A1485" w:rsidP="007A1485">
      <w:r>
        <w:t>Исмакова Даяна</w:t>
      </w:r>
    </w:p>
    <w:p w:rsidR="00A74D8E" w:rsidRDefault="007D6AD7">
      <w:r>
        <w:t>Летучка кластеры</w:t>
      </w:r>
    </w:p>
    <w:p w:rsidR="007A1485" w:rsidRDefault="007A1485" w:rsidP="007A1485">
      <w:pPr>
        <w:pStyle w:val="a3"/>
        <w:numPr>
          <w:ilvl w:val="0"/>
          <w:numId w:val="1"/>
        </w:numPr>
      </w:pPr>
      <w:r>
        <w:t>Что такое кластерный анализ? В каких случаях он применяется?</w:t>
      </w:r>
    </w:p>
    <w:p w:rsidR="007A1485" w:rsidRDefault="007A1485" w:rsidP="007A1485">
      <w:r>
        <w:t xml:space="preserve">Кластерный анализ – это своего рода классификация без обучения, т.е. изначально мы не знаем какие будут классы или кластеры, получается, что мы разделяем заданную выборку объектов на подмножества или кластеры. Используется для </w:t>
      </w:r>
      <w:r w:rsidR="00E07AD1">
        <w:t xml:space="preserve">группирования ряда объектов с последующими проверками. </w:t>
      </w:r>
      <w:r w:rsidR="00785771">
        <w:br/>
      </w:r>
    </w:p>
    <w:p w:rsidR="00000000" w:rsidRDefault="003A5D79" w:rsidP="00785771">
      <w:pPr>
        <w:pStyle w:val="a3"/>
        <w:numPr>
          <w:ilvl w:val="0"/>
          <w:numId w:val="1"/>
        </w:numPr>
      </w:pPr>
      <w:r w:rsidRPr="00785771">
        <w:t>Охарактеризуйте входные данные кластерного анализа</w:t>
      </w:r>
      <w:r w:rsidRPr="00785771">
        <w:t>.</w:t>
      </w:r>
    </w:p>
    <w:p w:rsidR="00785771" w:rsidRDefault="00785771" w:rsidP="00785771">
      <w:r>
        <w:t>Входные данные кластерного анализа должны соответствовать следующим требованиям:</w:t>
      </w:r>
    </w:p>
    <w:p w:rsidR="00000000" w:rsidRPr="00785771" w:rsidRDefault="003A5D79" w:rsidP="00785771">
      <w:pPr>
        <w:numPr>
          <w:ilvl w:val="1"/>
          <w:numId w:val="1"/>
        </w:numPr>
      </w:pPr>
      <w:r w:rsidRPr="00785771">
        <w:t>показатели не должны коррелировать между собой;</w:t>
      </w:r>
    </w:p>
    <w:p w:rsidR="00000000" w:rsidRPr="00785771" w:rsidRDefault="003A5D79" w:rsidP="00785771">
      <w:pPr>
        <w:numPr>
          <w:ilvl w:val="1"/>
          <w:numId w:val="1"/>
        </w:numPr>
      </w:pPr>
      <w:r w:rsidRPr="00785771">
        <w:t>показатели не должны противоречить теории измерений;</w:t>
      </w:r>
    </w:p>
    <w:p w:rsidR="00000000" w:rsidRPr="00785771" w:rsidRDefault="003A5D79" w:rsidP="00785771">
      <w:pPr>
        <w:numPr>
          <w:ilvl w:val="1"/>
          <w:numId w:val="1"/>
        </w:numPr>
      </w:pPr>
      <w:r w:rsidRPr="00785771">
        <w:t>распределение показателей должно быть близко к нормальному;</w:t>
      </w:r>
    </w:p>
    <w:p w:rsidR="00785771" w:rsidRDefault="003A5D79" w:rsidP="00785771">
      <w:pPr>
        <w:numPr>
          <w:ilvl w:val="1"/>
          <w:numId w:val="1"/>
        </w:numPr>
      </w:pPr>
      <w:r w:rsidRPr="00785771">
        <w:t>показатели должны отвечать требованию «устойчивости», под которой понимается отсутствие влияния н</w:t>
      </w:r>
      <w:r w:rsidRPr="00785771">
        <w:t>а их значения случайных факторов;</w:t>
      </w:r>
    </w:p>
    <w:p w:rsidR="00785771" w:rsidRPr="00785771" w:rsidRDefault="00785771" w:rsidP="00785771">
      <w:pPr>
        <w:numPr>
          <w:ilvl w:val="1"/>
          <w:numId w:val="1"/>
        </w:numPr>
      </w:pPr>
      <w:r w:rsidRPr="00785771">
        <w:t>выборка должна быть однородна, не содержать «выбросов».</w:t>
      </w:r>
      <w:r>
        <w:br/>
      </w:r>
    </w:p>
    <w:p w:rsidR="00000000" w:rsidRDefault="003A5D79" w:rsidP="00785771">
      <w:pPr>
        <w:pStyle w:val="a3"/>
        <w:numPr>
          <w:ilvl w:val="0"/>
          <w:numId w:val="1"/>
        </w:numPr>
      </w:pPr>
      <w:r w:rsidRPr="00785771">
        <w:t>Приведите пример (формулу) вычисления расстояния между группами объектов.</w:t>
      </w:r>
    </w:p>
    <w:p w:rsidR="00785771" w:rsidRPr="00785771" w:rsidRDefault="00785771" w:rsidP="00785771">
      <w:r w:rsidRPr="00785771">
        <w:drawing>
          <wp:anchor distT="0" distB="0" distL="114300" distR="114300" simplePos="0" relativeHeight="251658240" behindDoc="0" locked="0" layoutInCell="1" allowOverlap="1" wp14:anchorId="6EA3D699">
            <wp:simplePos x="0" y="0"/>
            <wp:positionH relativeFrom="margin">
              <wp:posOffset>1436370</wp:posOffset>
            </wp:positionH>
            <wp:positionV relativeFrom="margin">
              <wp:posOffset>3790678</wp:posOffset>
            </wp:positionV>
            <wp:extent cx="2350770" cy="493395"/>
            <wp:effectExtent l="0" t="0" r="0" b="1905"/>
            <wp:wrapTopAndBottom/>
            <wp:docPr id="2150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29E9B69-910D-A640-8B05-C2A5B9EDA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3">
                      <a:extLst>
                        <a:ext uri="{FF2B5EF4-FFF2-40B4-BE49-F238E27FC236}">
                          <a16:creationId xmlns:a16="http://schemas.microsoft.com/office/drawing/2014/main" id="{029E9B69-910D-A640-8B05-C2A5B9EDA0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t>Приведу одну из формул для вычисления расстояния, а конкретно расстояние ближайшего соседа:</w:t>
      </w:r>
      <w:r>
        <w:br/>
        <w:t xml:space="preserve"> </w:t>
      </w:r>
    </w:p>
    <w:p w:rsidR="00785771" w:rsidRDefault="003A5D79" w:rsidP="00785771">
      <w:pPr>
        <w:pStyle w:val="a3"/>
        <w:numPr>
          <w:ilvl w:val="0"/>
          <w:numId w:val="1"/>
        </w:numPr>
      </w:pPr>
      <w:r w:rsidRPr="00785771">
        <w:t>Из каких шагов состоит алгоритм кластеризации?</w:t>
      </w:r>
      <w:r w:rsidR="00785771">
        <w:br/>
        <w:t>В основном алгоритмы кластерного анализа состоят из 2-ух этапов:</w:t>
      </w:r>
    </w:p>
    <w:p w:rsidR="00785771" w:rsidRDefault="003A5D79" w:rsidP="00785771">
      <w:pPr>
        <w:pStyle w:val="a3"/>
        <w:numPr>
          <w:ilvl w:val="1"/>
          <w:numId w:val="1"/>
        </w:numPr>
      </w:pPr>
      <w:r w:rsidRPr="00785771">
        <w:t>задается начальное (возможно, искусственное или даже произвольное) разбиение множества объектов на классы и определяется некоторый математический критерий качества автом</w:t>
      </w:r>
      <w:r w:rsidRPr="00785771">
        <w:t>атической классификации.</w:t>
      </w:r>
    </w:p>
    <w:p w:rsidR="00000000" w:rsidRPr="00785771" w:rsidRDefault="003A5D79" w:rsidP="00785771">
      <w:pPr>
        <w:pStyle w:val="a3"/>
        <w:numPr>
          <w:ilvl w:val="1"/>
          <w:numId w:val="1"/>
        </w:numPr>
      </w:pPr>
      <w:r w:rsidRPr="00785771">
        <w:t xml:space="preserve">объекты переносятся из класса в класс до тех пор, пока значение критерия не перестанет улучшаться. </w:t>
      </w:r>
    </w:p>
    <w:p w:rsidR="00E07AD1" w:rsidRDefault="003A5D79" w:rsidP="00785771">
      <w:pPr>
        <w:pStyle w:val="a3"/>
        <w:numPr>
          <w:ilvl w:val="0"/>
          <w:numId w:val="1"/>
        </w:numPr>
      </w:pPr>
      <w:r w:rsidRPr="00785771">
        <w:t>Перечислите и кратко охарактеризуйте методы кластеризации.</w:t>
      </w:r>
    </w:p>
    <w:p w:rsidR="00000000" w:rsidRPr="003A5D79" w:rsidRDefault="00785771" w:rsidP="003A5D79">
      <w:pPr>
        <w:pStyle w:val="a3"/>
        <w:numPr>
          <w:ilvl w:val="1"/>
          <w:numId w:val="1"/>
        </w:numPr>
      </w:pPr>
      <w:r>
        <w:t>Вероятностный подход</w:t>
      </w:r>
      <w:r w:rsidR="003A5D79">
        <w:t>:</w:t>
      </w:r>
      <w:r>
        <w:t xml:space="preserve"> </w:t>
      </w:r>
      <w:r w:rsidR="003A5D79">
        <w:t>предполагается, что каждый рассматриваемый объект относится к одному из к-классов. (</w:t>
      </w:r>
      <w:proofErr w:type="spellStart"/>
      <w:r w:rsidR="003A5D79">
        <w:t>нап</w:t>
      </w:r>
      <w:proofErr w:type="spellEnd"/>
      <w:r w:rsidR="003A5D79">
        <w:t xml:space="preserve">., можно использовать </w:t>
      </w:r>
      <w:r w:rsidR="003A5D79" w:rsidRPr="003A5D79">
        <w:t>K-средних (K-</w:t>
      </w:r>
      <w:proofErr w:type="spellStart"/>
      <w:r w:rsidR="003A5D79" w:rsidRPr="003A5D79">
        <w:t>means</w:t>
      </w:r>
      <w:proofErr w:type="spellEnd"/>
      <w:r w:rsidR="003A5D79" w:rsidRPr="003A5D79">
        <w:t>)</w:t>
      </w:r>
      <w:r w:rsidR="003A5D79">
        <w:t>)</w:t>
      </w:r>
    </w:p>
    <w:p w:rsidR="003A5D79" w:rsidRPr="003A5D79" w:rsidRDefault="003A5D79" w:rsidP="003A5D79">
      <w:pPr>
        <w:pStyle w:val="a3"/>
        <w:numPr>
          <w:ilvl w:val="1"/>
          <w:numId w:val="1"/>
        </w:numPr>
      </w:pPr>
      <w:r w:rsidRPr="003A5D79">
        <w:rPr>
          <w:bCs/>
        </w:rPr>
        <w:t>Теоретико-</w:t>
      </w:r>
      <w:proofErr w:type="spellStart"/>
      <w:r w:rsidRPr="003A5D79">
        <w:rPr>
          <w:bCs/>
        </w:rPr>
        <w:t>графовый</w:t>
      </w:r>
      <w:proofErr w:type="spellEnd"/>
      <w:r w:rsidRPr="003A5D79">
        <w:rPr>
          <w:bCs/>
        </w:rPr>
        <w:t xml:space="preserve"> подход</w:t>
      </w:r>
      <w:r>
        <w:rPr>
          <w:bCs/>
        </w:rPr>
        <w:t xml:space="preserve">. При таком подходе </w:t>
      </w:r>
      <w:r w:rsidRPr="003A5D79">
        <w:rPr>
          <w:bCs/>
        </w:rPr>
        <w:t>исходят из того, что некое множество объектов характеризуется определённой степенью связности</w:t>
      </w:r>
      <w:r>
        <w:rPr>
          <w:bCs/>
        </w:rPr>
        <w:t xml:space="preserve">. </w:t>
      </w:r>
    </w:p>
    <w:p w:rsidR="003A5D79" w:rsidRPr="003A5D79" w:rsidRDefault="003A5D79" w:rsidP="003A5D79">
      <w:pPr>
        <w:pStyle w:val="a3"/>
        <w:numPr>
          <w:ilvl w:val="1"/>
          <w:numId w:val="1"/>
        </w:numPr>
        <w:rPr>
          <w:bCs/>
        </w:rPr>
      </w:pPr>
      <w:r w:rsidRPr="003A5D79">
        <w:rPr>
          <w:bCs/>
        </w:rPr>
        <w:t>Логический подход</w:t>
      </w:r>
      <w:r>
        <w:rPr>
          <w:bCs/>
        </w:rPr>
        <w:t>. В таком случае происходит п</w:t>
      </w:r>
      <w:r w:rsidRPr="003A5D79">
        <w:rPr>
          <w:bCs/>
        </w:rPr>
        <w:t xml:space="preserve">остроение </w:t>
      </w:r>
      <w:proofErr w:type="spellStart"/>
      <w:r w:rsidRPr="003A5D79">
        <w:rPr>
          <w:bCs/>
        </w:rPr>
        <w:t>дендрограммы</w:t>
      </w:r>
      <w:proofErr w:type="spellEnd"/>
      <w:r w:rsidRPr="003A5D79">
        <w:rPr>
          <w:bCs/>
        </w:rPr>
        <w:t xml:space="preserve"> с помощью дерева решений.</w:t>
      </w:r>
      <w:r>
        <w:rPr>
          <w:bCs/>
        </w:rPr>
        <w:t xml:space="preserve"> (</w:t>
      </w:r>
      <w:r w:rsidRPr="003A5D79">
        <w:rPr>
          <w:bCs/>
        </w:rPr>
        <w:t xml:space="preserve">Под </w:t>
      </w:r>
      <w:proofErr w:type="spellStart"/>
      <w:r w:rsidRPr="003A5D79">
        <w:rPr>
          <w:bCs/>
        </w:rPr>
        <w:t>дендрограмой</w:t>
      </w:r>
      <w:proofErr w:type="spellEnd"/>
      <w:r w:rsidRPr="003A5D79">
        <w:rPr>
          <w:bCs/>
        </w:rPr>
        <w:t xml:space="preserve"> обычно понимается дерево, т.е. граф без циклов построенный по матрице мер близости.)</w:t>
      </w:r>
    </w:p>
    <w:p w:rsidR="00785771" w:rsidRDefault="00785771" w:rsidP="003A5D79">
      <w:pPr>
        <w:ind w:left="1080"/>
      </w:pPr>
      <w:bookmarkStart w:id="0" w:name="_GoBack"/>
      <w:bookmarkEnd w:id="0"/>
    </w:p>
    <w:sectPr w:rsidR="00785771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A64D6"/>
    <w:multiLevelType w:val="hybridMultilevel"/>
    <w:tmpl w:val="662E8670"/>
    <w:lvl w:ilvl="0" w:tplc="1D4090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106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D67C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72A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F4E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28F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26C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FC5B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60E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330E5"/>
    <w:multiLevelType w:val="hybridMultilevel"/>
    <w:tmpl w:val="EF124780"/>
    <w:lvl w:ilvl="0" w:tplc="5126B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8D3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87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7A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0A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6E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267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02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4E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283BFE"/>
    <w:multiLevelType w:val="hybridMultilevel"/>
    <w:tmpl w:val="72886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F72AD"/>
    <w:multiLevelType w:val="hybridMultilevel"/>
    <w:tmpl w:val="38B0459A"/>
    <w:lvl w:ilvl="0" w:tplc="7FBCC5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AC6E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3249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92A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A7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CED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042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2B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40F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6200C"/>
    <w:multiLevelType w:val="hybridMultilevel"/>
    <w:tmpl w:val="37C8716A"/>
    <w:lvl w:ilvl="0" w:tplc="5436E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CD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8F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42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EA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C3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6E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EA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1CF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D7"/>
    <w:rsid w:val="003A5D79"/>
    <w:rsid w:val="00512A81"/>
    <w:rsid w:val="006931A4"/>
    <w:rsid w:val="007819D0"/>
    <w:rsid w:val="00785771"/>
    <w:rsid w:val="007A1485"/>
    <w:rsid w:val="007D6AD7"/>
    <w:rsid w:val="008A085A"/>
    <w:rsid w:val="008E6255"/>
    <w:rsid w:val="00A00F55"/>
    <w:rsid w:val="00D80FBF"/>
    <w:rsid w:val="00D9216C"/>
    <w:rsid w:val="00E0488B"/>
    <w:rsid w:val="00E07AD1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B008"/>
  <w15:chartTrackingRefBased/>
  <w15:docId w15:val="{3A72C644-47E2-9C4C-B9A2-941BB001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5771"/>
    <w:rPr>
      <w:color w:val="808080"/>
    </w:rPr>
  </w:style>
  <w:style w:type="paragraph" w:styleId="a5">
    <w:name w:val="Normal (Web)"/>
    <w:basedOn w:val="a"/>
    <w:uiPriority w:val="99"/>
    <w:semiHidden/>
    <w:unhideWhenUsed/>
    <w:rsid w:val="003A5D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1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8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4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2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5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89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05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705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938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079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726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3</cp:revision>
  <dcterms:created xsi:type="dcterms:W3CDTF">2020-11-09T07:44:00Z</dcterms:created>
  <dcterms:modified xsi:type="dcterms:W3CDTF">2020-11-09T08:10:00Z</dcterms:modified>
</cp:coreProperties>
</file>