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2D1E8" w14:textId="01CEFF78" w:rsidR="00087F31" w:rsidRPr="00D80D0B" w:rsidRDefault="00087F31" w:rsidP="00087F31">
      <w:pPr>
        <w:jc w:val="center"/>
        <w:rPr>
          <w:rFonts w:cs="Times New Roman"/>
          <w:b/>
          <w:bCs/>
          <w:noProof/>
          <w:szCs w:val="28"/>
          <w:lang w:val="en-US"/>
        </w:rPr>
      </w:pPr>
      <w:r w:rsidRPr="00087F31">
        <w:rPr>
          <w:rFonts w:cs="Times New Roman"/>
          <w:b/>
          <w:bCs/>
          <w:noProof/>
          <w:szCs w:val="28"/>
        </w:rPr>
        <w:t xml:space="preserve">Задание </w:t>
      </w:r>
      <w:r w:rsidR="00A626AF">
        <w:rPr>
          <w:rFonts w:cs="Times New Roman"/>
          <w:b/>
          <w:bCs/>
          <w:noProof/>
          <w:szCs w:val="28"/>
        </w:rPr>
        <w:t>10</w:t>
      </w:r>
    </w:p>
    <w:p w14:paraId="2670B742" w14:textId="1DB3A1E9" w:rsidR="00196C01" w:rsidRDefault="00087F31" w:rsidP="00196C01">
      <w:pPr>
        <w:pStyle w:val="a0"/>
      </w:pPr>
      <w:r>
        <w:t xml:space="preserve"> </w:t>
      </w:r>
      <w:r w:rsidR="00447A32">
        <w:t xml:space="preserve">Имеется следующая </w:t>
      </w:r>
      <w:r w:rsidR="007E442B">
        <w:t>пневматическая схема:</w:t>
      </w:r>
    </w:p>
    <w:p w14:paraId="35905A5C" w14:textId="27616D3C" w:rsidR="007E442B" w:rsidRDefault="00A20D8A" w:rsidP="007E442B">
      <w:pPr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75C8D1D6" wp14:editId="19357CAC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8A9D" w14:textId="2BA61556" w:rsidR="00F014CC" w:rsidRPr="00DE73D3" w:rsidRDefault="00196C01" w:rsidP="00196C01">
      <w:pPr>
        <w:pStyle w:val="a0"/>
        <w:rPr>
          <w:b/>
          <w:bCs/>
        </w:rPr>
      </w:pPr>
      <w:r w:rsidRPr="00DE73D3">
        <w:rPr>
          <w:b/>
          <w:bCs/>
        </w:rPr>
        <w:t xml:space="preserve">Имеется: </w:t>
      </w:r>
    </w:p>
    <w:p w14:paraId="1AC1C36E" w14:textId="1DE1D501" w:rsidR="00196C01" w:rsidRDefault="00196C01" w:rsidP="00196C01">
      <w:pPr>
        <w:pStyle w:val="a0"/>
        <w:numPr>
          <w:ilvl w:val="0"/>
          <w:numId w:val="4"/>
        </w:numPr>
      </w:pPr>
      <w:r>
        <w:t>Два распределителя 5</w:t>
      </w:r>
      <w:r w:rsidRPr="00196C01">
        <w:t>/</w:t>
      </w:r>
      <w:r w:rsidR="00A20D8A">
        <w:t>2</w:t>
      </w:r>
      <w:r w:rsidRPr="00196C01">
        <w:t xml:space="preserve"> </w:t>
      </w:r>
      <w:r>
        <w:t>с электрическим управлением</w:t>
      </w:r>
      <w:r w:rsidR="00051267">
        <w:t>;</w:t>
      </w:r>
    </w:p>
    <w:p w14:paraId="7BB53F2E" w14:textId="7BC87FF8" w:rsidR="00D80D0B" w:rsidRDefault="00D80D0B" w:rsidP="00196C01">
      <w:pPr>
        <w:pStyle w:val="a0"/>
        <w:numPr>
          <w:ilvl w:val="0"/>
          <w:numId w:val="4"/>
        </w:numPr>
      </w:pPr>
      <w:r>
        <w:t>Один распределитель 3</w:t>
      </w:r>
      <w:r w:rsidRPr="00D80D0B">
        <w:t xml:space="preserve">/2 </w:t>
      </w:r>
      <w:r>
        <w:t xml:space="preserve"> с электрическим управлением и обратной пружиной;</w:t>
      </w:r>
    </w:p>
    <w:p w14:paraId="1D8D5F48" w14:textId="5C4FEBF5" w:rsidR="00196C01" w:rsidRDefault="00196C01" w:rsidP="00196C01">
      <w:pPr>
        <w:pStyle w:val="a0"/>
        <w:numPr>
          <w:ilvl w:val="0"/>
          <w:numId w:val="4"/>
        </w:numPr>
      </w:pPr>
      <w:r>
        <w:t xml:space="preserve">Каждый распределитель </w:t>
      </w:r>
      <w:r w:rsidR="00D80D0B">
        <w:t>5</w:t>
      </w:r>
      <w:r w:rsidR="00D80D0B" w:rsidRPr="00D80D0B">
        <w:t xml:space="preserve">/2 </w:t>
      </w:r>
      <w:r>
        <w:t xml:space="preserve">управляет своим </w:t>
      </w:r>
      <w:r w:rsidR="00051267">
        <w:t>двух-канальным цилиндром;</w:t>
      </w:r>
    </w:p>
    <w:p w14:paraId="2495B182" w14:textId="3E2B7117" w:rsidR="00C966B4" w:rsidRDefault="00C966B4" w:rsidP="000A011E">
      <w:pPr>
        <w:pStyle w:val="a0"/>
        <w:numPr>
          <w:ilvl w:val="0"/>
          <w:numId w:val="4"/>
        </w:numPr>
      </w:pPr>
      <w:r>
        <w:t>Распределитель 3</w:t>
      </w:r>
      <w:r>
        <w:rPr>
          <w:lang w:val="en-US"/>
        </w:rPr>
        <w:t>/2</w:t>
      </w:r>
      <w:r>
        <w:t xml:space="preserve"> своим одноканальным цилиндром;</w:t>
      </w:r>
    </w:p>
    <w:p w14:paraId="239E427E" w14:textId="641189CC" w:rsidR="00C966B4" w:rsidRDefault="00C966B4" w:rsidP="000A011E">
      <w:pPr>
        <w:pStyle w:val="a0"/>
        <w:numPr>
          <w:ilvl w:val="0"/>
          <w:numId w:val="4"/>
        </w:numPr>
      </w:pPr>
      <w:r>
        <w:t>Три кнопки без зажима;</w:t>
      </w:r>
    </w:p>
    <w:p w14:paraId="68C3A977" w14:textId="77777777" w:rsidR="00DE73D3" w:rsidRDefault="00DE73D3" w:rsidP="00DE73D3">
      <w:pPr>
        <w:pStyle w:val="a0"/>
      </w:pPr>
    </w:p>
    <w:p w14:paraId="6BE9FD1B" w14:textId="5403648C" w:rsidR="00B13CD9" w:rsidRDefault="00DE73D3" w:rsidP="00B13CD9">
      <w:pPr>
        <w:pStyle w:val="a0"/>
      </w:pPr>
      <w:r w:rsidRPr="00DE73D3">
        <w:rPr>
          <w:b/>
          <w:bCs/>
        </w:rPr>
        <w:t>Реализовать</w:t>
      </w:r>
      <w:r>
        <w:t xml:space="preserve"> схему для следующего алгоритма:</w:t>
      </w:r>
    </w:p>
    <w:p w14:paraId="21353E5B" w14:textId="1421B380" w:rsidR="00171CFA" w:rsidRDefault="00171CFA" w:rsidP="00171CFA">
      <w:pPr>
        <w:pStyle w:val="a0"/>
        <w:ind w:firstLine="708"/>
      </w:pPr>
      <w:r>
        <w:t>Нажимая на кнопку выдвигаются следующие цилиндры: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B13CD9" w14:paraId="75047DF4" w14:textId="025B4772" w:rsidTr="00171CFA">
        <w:tc>
          <w:tcPr>
            <w:tcW w:w="1418" w:type="dxa"/>
            <w:vAlign w:val="center"/>
          </w:tcPr>
          <w:p w14:paraId="63B4F077" w14:textId="120C347D" w:rsidR="00B13CD9" w:rsidRDefault="00B13CD9" w:rsidP="00B13CD9">
            <w:pPr>
              <w:pStyle w:val="a0"/>
              <w:jc w:val="center"/>
            </w:pPr>
            <w:r>
              <w:t>Кнопка</w:t>
            </w:r>
          </w:p>
        </w:tc>
        <w:tc>
          <w:tcPr>
            <w:tcW w:w="2976" w:type="dxa"/>
            <w:vAlign w:val="center"/>
          </w:tcPr>
          <w:p w14:paraId="2F79F6F9" w14:textId="649F459F" w:rsidR="00B13CD9" w:rsidRPr="00B13CD9" w:rsidRDefault="00B13CD9" w:rsidP="00B13CD9">
            <w:pPr>
              <w:pStyle w:val="a0"/>
              <w:jc w:val="center"/>
              <w:rPr>
                <w:lang w:val="en-US"/>
              </w:rPr>
            </w:pPr>
            <w:r>
              <w:t>Цилиндр №</w:t>
            </w:r>
            <w:r>
              <w:rPr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02D0A188" w14:textId="7877F452" w:rsidR="00B13CD9" w:rsidRPr="00B13CD9" w:rsidRDefault="00B13CD9" w:rsidP="00B13CD9">
            <w:pPr>
              <w:pStyle w:val="a0"/>
              <w:jc w:val="center"/>
            </w:pPr>
            <w:r>
              <w:t>Цилиндр №2</w:t>
            </w:r>
          </w:p>
        </w:tc>
      </w:tr>
      <w:tr w:rsidR="00B13CD9" w14:paraId="4940091A" w14:textId="18D18BF8" w:rsidTr="00171CFA">
        <w:tc>
          <w:tcPr>
            <w:tcW w:w="1418" w:type="dxa"/>
            <w:vAlign w:val="center"/>
          </w:tcPr>
          <w:p w14:paraId="4860EF21" w14:textId="4D3EE424" w:rsidR="00B13CD9" w:rsidRDefault="00B13CD9" w:rsidP="00B13CD9">
            <w:pPr>
              <w:pStyle w:val="a0"/>
              <w:jc w:val="center"/>
            </w:pPr>
            <w:r>
              <w:t>1</w:t>
            </w:r>
          </w:p>
        </w:tc>
        <w:tc>
          <w:tcPr>
            <w:tcW w:w="2976" w:type="dxa"/>
            <w:vAlign w:val="center"/>
          </w:tcPr>
          <w:p w14:paraId="49C297A2" w14:textId="794666E3" w:rsidR="00B13CD9" w:rsidRDefault="00B13CD9" w:rsidP="00B13CD9">
            <w:pPr>
              <w:pStyle w:val="a0"/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14:paraId="39F35DFD" w14:textId="1CE61D9C" w:rsidR="00B13CD9" w:rsidRDefault="00B13CD9" w:rsidP="00B13CD9">
            <w:pPr>
              <w:pStyle w:val="a0"/>
              <w:jc w:val="center"/>
            </w:pPr>
            <w:r>
              <w:t>2</w:t>
            </w:r>
          </w:p>
        </w:tc>
      </w:tr>
      <w:tr w:rsidR="00B13CD9" w14:paraId="4E4E825A" w14:textId="48698E44" w:rsidTr="00171CFA">
        <w:tc>
          <w:tcPr>
            <w:tcW w:w="1418" w:type="dxa"/>
            <w:vAlign w:val="center"/>
          </w:tcPr>
          <w:p w14:paraId="38AA0FD3" w14:textId="00C30AD4" w:rsidR="00B13CD9" w:rsidRDefault="00B13CD9" w:rsidP="00B13CD9">
            <w:pPr>
              <w:pStyle w:val="a0"/>
              <w:jc w:val="center"/>
            </w:pPr>
            <w:r>
              <w:t>2</w:t>
            </w:r>
          </w:p>
        </w:tc>
        <w:tc>
          <w:tcPr>
            <w:tcW w:w="2976" w:type="dxa"/>
            <w:vAlign w:val="center"/>
          </w:tcPr>
          <w:p w14:paraId="6F2DE246" w14:textId="430AA8FD" w:rsidR="00B13CD9" w:rsidRDefault="00B13CD9" w:rsidP="00B13CD9">
            <w:pPr>
              <w:pStyle w:val="a0"/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14:paraId="1483A8CA" w14:textId="0B01B80C" w:rsidR="00B13CD9" w:rsidRDefault="00B13CD9" w:rsidP="00B13CD9">
            <w:pPr>
              <w:pStyle w:val="a0"/>
              <w:jc w:val="center"/>
            </w:pPr>
            <w:r>
              <w:t>3</w:t>
            </w:r>
          </w:p>
        </w:tc>
      </w:tr>
      <w:tr w:rsidR="00B13CD9" w14:paraId="1C503212" w14:textId="19EEF7F2" w:rsidTr="00171CFA">
        <w:tc>
          <w:tcPr>
            <w:tcW w:w="1418" w:type="dxa"/>
            <w:vAlign w:val="center"/>
          </w:tcPr>
          <w:p w14:paraId="34EB9854" w14:textId="55832102" w:rsidR="00B13CD9" w:rsidRDefault="00B13CD9" w:rsidP="00B13CD9">
            <w:pPr>
              <w:pStyle w:val="a0"/>
              <w:jc w:val="center"/>
            </w:pPr>
            <w:r>
              <w:t>3</w:t>
            </w:r>
          </w:p>
        </w:tc>
        <w:tc>
          <w:tcPr>
            <w:tcW w:w="2976" w:type="dxa"/>
            <w:vAlign w:val="center"/>
          </w:tcPr>
          <w:p w14:paraId="4D3F9BFE" w14:textId="5BFE586F" w:rsidR="00B13CD9" w:rsidRDefault="00B13CD9" w:rsidP="00B13CD9">
            <w:pPr>
              <w:pStyle w:val="a0"/>
              <w:jc w:val="center"/>
            </w:pPr>
            <w:r>
              <w:t>3</w:t>
            </w:r>
          </w:p>
        </w:tc>
        <w:tc>
          <w:tcPr>
            <w:tcW w:w="2977" w:type="dxa"/>
            <w:vAlign w:val="center"/>
          </w:tcPr>
          <w:p w14:paraId="7FAAB8FB" w14:textId="47937D61" w:rsidR="00B13CD9" w:rsidRDefault="00B13CD9" w:rsidP="00B13CD9">
            <w:pPr>
              <w:pStyle w:val="a0"/>
              <w:jc w:val="center"/>
            </w:pPr>
            <w:r>
              <w:t>1</w:t>
            </w:r>
          </w:p>
        </w:tc>
      </w:tr>
    </w:tbl>
    <w:p w14:paraId="6EC95625" w14:textId="24084273" w:rsidR="007C5305" w:rsidRPr="00196C01" w:rsidRDefault="007C5305" w:rsidP="00B13CD9">
      <w:pPr>
        <w:pStyle w:val="a0"/>
      </w:pPr>
      <w:r>
        <w:t xml:space="preserve"> </w:t>
      </w:r>
    </w:p>
    <w:sectPr w:rsidR="007C5305" w:rsidRPr="00196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446AC"/>
    <w:multiLevelType w:val="hybridMultilevel"/>
    <w:tmpl w:val="8522EDE8"/>
    <w:lvl w:ilvl="0" w:tplc="80BE6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E77"/>
    <w:multiLevelType w:val="hybridMultilevel"/>
    <w:tmpl w:val="EF784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D2539"/>
    <w:multiLevelType w:val="hybridMultilevel"/>
    <w:tmpl w:val="5D0AC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6409"/>
    <w:multiLevelType w:val="hybridMultilevel"/>
    <w:tmpl w:val="01849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6759"/>
    <w:multiLevelType w:val="hybridMultilevel"/>
    <w:tmpl w:val="2F08A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2953"/>
    <w:multiLevelType w:val="hybridMultilevel"/>
    <w:tmpl w:val="C720C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A29EB"/>
    <w:multiLevelType w:val="hybridMultilevel"/>
    <w:tmpl w:val="A08C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4A0D"/>
    <w:multiLevelType w:val="hybridMultilevel"/>
    <w:tmpl w:val="12A2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8"/>
    <w:rsid w:val="00000B78"/>
    <w:rsid w:val="00013C38"/>
    <w:rsid w:val="00051267"/>
    <w:rsid w:val="00087F31"/>
    <w:rsid w:val="000B4637"/>
    <w:rsid w:val="000C51BB"/>
    <w:rsid w:val="00121071"/>
    <w:rsid w:val="00171CFA"/>
    <w:rsid w:val="00196C01"/>
    <w:rsid w:val="00196E5A"/>
    <w:rsid w:val="001C0135"/>
    <w:rsid w:val="00435B95"/>
    <w:rsid w:val="00447A32"/>
    <w:rsid w:val="004C2EDA"/>
    <w:rsid w:val="00520FFB"/>
    <w:rsid w:val="00552E57"/>
    <w:rsid w:val="00585A0F"/>
    <w:rsid w:val="005D32F1"/>
    <w:rsid w:val="005D35E1"/>
    <w:rsid w:val="0061485C"/>
    <w:rsid w:val="007550BA"/>
    <w:rsid w:val="0077506C"/>
    <w:rsid w:val="007C5305"/>
    <w:rsid w:val="007E442B"/>
    <w:rsid w:val="00886612"/>
    <w:rsid w:val="008A0873"/>
    <w:rsid w:val="008E2512"/>
    <w:rsid w:val="008F1474"/>
    <w:rsid w:val="008F23DA"/>
    <w:rsid w:val="009168C6"/>
    <w:rsid w:val="00934D9C"/>
    <w:rsid w:val="009B6A29"/>
    <w:rsid w:val="009C4F7B"/>
    <w:rsid w:val="009D6692"/>
    <w:rsid w:val="00A20D8A"/>
    <w:rsid w:val="00A4765E"/>
    <w:rsid w:val="00A626AF"/>
    <w:rsid w:val="00B13CD9"/>
    <w:rsid w:val="00B30F88"/>
    <w:rsid w:val="00B4145F"/>
    <w:rsid w:val="00C6044E"/>
    <w:rsid w:val="00C62602"/>
    <w:rsid w:val="00C966B4"/>
    <w:rsid w:val="00C966E5"/>
    <w:rsid w:val="00D80D0B"/>
    <w:rsid w:val="00DE73D3"/>
    <w:rsid w:val="00E17A04"/>
    <w:rsid w:val="00E56E36"/>
    <w:rsid w:val="00E65A4A"/>
    <w:rsid w:val="00E8707F"/>
    <w:rsid w:val="00F014CC"/>
    <w:rsid w:val="00F5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7935"/>
  <w15:chartTrackingRefBased/>
  <w15:docId w15:val="{65322208-E70C-4270-A64F-A0D4725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96C01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65A4A"/>
    <w:pPr>
      <w:ind w:left="720"/>
      <w:contextualSpacing/>
    </w:pPr>
  </w:style>
  <w:style w:type="paragraph" w:customStyle="1" w:styleId="a0">
    <w:name w:val="Постоянный"/>
    <w:basedOn w:val="a"/>
    <w:qFormat/>
    <w:rsid w:val="00196C01"/>
    <w:rPr>
      <w:rFonts w:cs="Times New Roman"/>
      <w:noProof/>
      <w:szCs w:val="28"/>
    </w:rPr>
  </w:style>
  <w:style w:type="table" w:styleId="a5">
    <w:name w:val="Table Grid"/>
    <w:basedOn w:val="a2"/>
    <w:uiPriority w:val="39"/>
    <w:rsid w:val="00B1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500FFE90A2B504BA82AAC2E0E9D9F93" ma:contentTypeVersion="5" ma:contentTypeDescription="Создание документа." ma:contentTypeScope="" ma:versionID="071814c23c2137ef5b72500c28f7c9f9">
  <xsd:schema xmlns:xsd="http://www.w3.org/2001/XMLSchema" xmlns:xs="http://www.w3.org/2001/XMLSchema" xmlns:p="http://schemas.microsoft.com/office/2006/metadata/properties" xmlns:ns3="3defa613-9685-494e-8f51-06e21b05c084" xmlns:ns4="bc0dc1dc-c804-4561-8f8f-7fa29110d484" targetNamespace="http://schemas.microsoft.com/office/2006/metadata/properties" ma:root="true" ma:fieldsID="78f7d67c6cc9d1abc2f45e98536e19f5" ns3:_="" ns4:_="">
    <xsd:import namespace="3defa613-9685-494e-8f51-06e21b05c084"/>
    <xsd:import namespace="bc0dc1dc-c804-4561-8f8f-7fa29110d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fa613-9685-494e-8f51-06e21b05c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dc1dc-c804-4561-8f8f-7fa29110d4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D19E68-BC87-4B3F-B83B-57F109BB57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BA145-C69E-4B3D-BBC1-1D615FA322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21E9F5-D2E7-4535-86D9-B3B129037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fa613-9685-494e-8f51-06e21b05c084"/>
    <ds:schemaRef ds:uri="bc0dc1dc-c804-4561-8f8f-7fa29110d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Chernyaev</dc:creator>
  <cp:keywords/>
  <dc:description/>
  <cp:lastModifiedBy>Черняев Александр Андреевич</cp:lastModifiedBy>
  <cp:revision>15</cp:revision>
  <dcterms:created xsi:type="dcterms:W3CDTF">2021-05-13T05:51:00Z</dcterms:created>
  <dcterms:modified xsi:type="dcterms:W3CDTF">2021-05-21T09:15:00Z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0x0101000500FFE90A2B504BA82AAC2E0E9D9F93</vt:lpwstr>
  </property>
</Properties>
</file>