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Technical Report specifies software programming language</w:t>
      </w:r>
      <w:r>
        <w:t xml:space="preserve"> </w:t>
      </w:r>
      <w:r>
        <w:t xml:space="preserve">vulnerabilities to be avoided in the development of systems where</w:t>
      </w:r>
      <w:r>
        <w:t xml:space="preserve"> </w:t>
      </w:r>
      <w:r>
        <w:t xml:space="preserve">assured behaviour is required for security, safety, mission-critical and</w:t>
      </w:r>
      <w:r>
        <w:t xml:space="preserve"> </w:t>
      </w:r>
      <w:r>
        <w:t xml:space="preserve">business-critical software. In general, this guidance is applicable to</w:t>
      </w:r>
      <w:r>
        <w:t xml:space="preserve"> </w:t>
      </w:r>
      <w:r>
        <w:t xml:space="preserve">the software developed, reviewed, or maintained for any application.</w:t>
      </w:r>
    </w:p>
    <w:p>
      <w:pPr>
        <w:pStyle w:val="BodyText"/>
      </w:pPr>
      <w:r>
        <w:t xml:space="preserve">Vulnerabilities described in this Technical Report document the way that</w:t>
      </w:r>
      <w:r>
        <w:t xml:space="preserve"> </w:t>
      </w:r>
      <w:r>
        <w:t xml:space="preserve">the vulnerability described in the language-independent TR 24772–1 are</w:t>
      </w:r>
      <w:r>
        <w:t xml:space="preserve"> </w:t>
      </w:r>
      <w:r>
        <w:t xml:space="preserve">manifested in C++.</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bookmarkEnd w:id="23"/>
    <w:bookmarkStart w:id="25" w:name="X4d9250214786b01157a0f16c928f0527361ad20"/>
    <w:p>
      <w:pPr>
        <w:pStyle w:val="Heading1"/>
      </w:pPr>
      <w:r>
        <w:t xml:space="preserve">3. Terms and definitions, symbols and conventions</w:t>
      </w:r>
    </w:p>
    <w:bookmarkStart w:id="24" w:name="terms-and-definitions"/>
    <w:p>
      <w:pPr>
        <w:pStyle w:val="Heading2"/>
      </w:pPr>
      <w:r>
        <w:t xml:space="preserve">3.1 Terms and definitions</w:t>
      </w:r>
    </w:p>
    <w:p>
      <w:pPr>
        <w:pStyle w:val="FirstParagraph"/>
      </w:pPr>
      <w:r>
        <w:t xml:space="preserve">For the purposes of this document, the terms and definitions given in</w:t>
      </w:r>
      <w:r>
        <w:t xml:space="preserve"> </w:t>
      </w:r>
      <w:r>
        <w:t xml:space="preserve">ISO/IEC 2382, in TR 24772–1, in 14882:2014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rPr>
        <w:t xml:space="preserve">3.1.1</w:t>
      </w:r>
    </w:p>
    <w:p>
      <w:pPr>
        <w:pStyle w:val="BodyText"/>
      </w:pPr>
      <w:r>
        <w:rPr>
          <w:u w:val="single"/>
        </w:rPr>
        <w:t xml:space="preserve">TBD</w:t>
      </w:r>
    </w:p>
    <w:p>
      <w:pPr>
        <w:pStyle w:val="BodyText"/>
      </w:pPr>
      <w:r>
        <w:rPr>
          <w:u w:val="single"/>
        </w:rPr>
        <w:t xml:space="preserve">3.1.2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3.1.3</w:t>
      </w:r>
    </w:p>
    <w:p>
      <w:pPr>
        <w:pStyle w:val="BodyText"/>
      </w:pPr>
      <w:r>
        <w:t xml:space="preserve">access protection</w:t>
      </w:r>
    </w:p>
    <w:p>
      <w:pPr>
        <w:pStyle w:val="BodyText"/>
      </w:pPr>
      <w:r>
        <w:rPr>
          <w:u w:val="single"/>
          <w:b/>
        </w:rPr>
        <w:t xml:space="preserve">ADL</w:t>
      </w:r>
      <w:r>
        <w:br/>
      </w:r>
    </w:p>
    <w:p>
      <w:pPr>
        <w:pStyle w:val="BodyText"/>
      </w:pPr>
      <w:r>
        <w:t xml:space="preserve">argument dependent lookup</w:t>
      </w:r>
    </w:p>
    <w:p>
      <w:pPr>
        <w:pStyle w:val="BodyText"/>
      </w:pPr>
      <w:r>
        <w:rPr>
          <w:u w:val="single"/>
          <w:b/>
        </w:rPr>
        <w:t xml:space="preserve">alignment</w:t>
      </w:r>
      <w:r>
        <w:br/>
      </w: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3.1.3</w:t>
      </w:r>
    </w:p>
    <w:p>
      <w:pPr>
        <w:pStyle w:val="BodyText"/>
      </w:pPr>
      <w:r>
        <w:rPr>
          <w:u w:val="single"/>
          <w:b/>
        </w:rPr>
        <w:t xml:space="preserve">argument</w:t>
      </w:r>
      <w:r>
        <w:br/>
      </w:r>
      <w:r>
        <w:t xml:space="preserve">the 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w:t>
      </w:r>
    </w:p>
    <w:p>
      <w:pPr>
        <w:pStyle w:val="BodyText"/>
      </w:pPr>
      <w:r>
        <w:t xml:space="preserve">argument dependent lookup</w:t>
      </w:r>
    </w:p>
    <w:p>
      <w:pPr>
        <w:pStyle w:val="BodyText"/>
      </w:pPr>
      <w:r>
        <w:t xml:space="preserve">lookup that finds additional overloads from the namespaces of the types of the arguments used in unqualified function calls</w:t>
      </w:r>
    </w:p>
    <w:p>
      <w:pPr>
        <w:pStyle w:val="BodyText"/>
      </w:pPr>
      <w:r>
        <w:rPr>
          <w:u w:val="single"/>
          <w:b/>
        </w:rPr>
        <w:t xml:space="preserve">3.1.4</w:t>
      </w:r>
    </w:p>
    <w:p>
      <w:pPr>
        <w:pStyle w:val="BodyText"/>
      </w:pPr>
      <w:r>
        <w:rPr>
          <w:u w:val="single"/>
          <w:b/>
        </w:rPr>
        <w:t xml:space="preserve">behaviour</w:t>
      </w:r>
      <w:r>
        <w:br/>
      </w:r>
      <w:r>
        <w:t xml:space="preserve">an external appearance or action</w:t>
      </w:r>
      <w:r>
        <w:t xml:space="preserve"> </w:t>
      </w:r>
      <w:r>
        <w:t xml:space="preserve">[recommend removal - standard comp sci term]</w:t>
      </w:r>
    </w:p>
    <w:p>
      <w:pPr>
        <w:pStyle w:val="BodyText"/>
      </w:pPr>
      <w:r>
        <w:rPr>
          <w:u w:val="single"/>
          <w:b/>
        </w:rPr>
        <w:t xml:space="preserve">3.1.5</w:t>
      </w:r>
    </w:p>
    <w:p>
      <w:pPr>
        <w:pStyle w:val="BodyText"/>
      </w:pPr>
      <w:r>
        <w:rPr>
          <w:u w:val="single"/>
          <w:b/>
        </w:rPr>
        <w:t xml:space="preserve">bit</w:t>
      </w:r>
      <w:r>
        <w:br/>
      </w:r>
      <w:r>
        <w:t xml:space="preserve">the unit of data storage in the execution environment large enough to</w:t>
      </w:r>
      <w:r>
        <w:t xml:space="preserve"> </w:t>
      </w:r>
      <w:r>
        <w:t xml:space="preserve">hold an object that may have one of two values</w:t>
      </w:r>
    </w:p>
    <w:p>
      <w:pPr>
        <w:pStyle w:val="BodyText"/>
      </w:pPr>
      <w:r>
        <w:t xml:space="preserve">Note: It need not be possible to express the address of each</w:t>
      </w:r>
      <w:r>
        <w:t xml:space="preserve"> </w:t>
      </w:r>
      <w:r>
        <w:t xml:space="preserve">individual bit of an object</w:t>
      </w:r>
      <w:r>
        <w:t xml:space="preserve"> </w:t>
      </w:r>
      <w:r>
        <w:t xml:space="preserve">[recommend removal - standard comp sci term]</w:t>
      </w:r>
    </w:p>
    <w:p>
      <w:pPr>
        <w:pStyle w:val="BodyText"/>
      </w:pPr>
      <w:r>
        <w:rPr>
          <w:u w:val="single"/>
          <w:b/>
        </w:rPr>
        <w:t xml:space="preserve">3.1.6</w:t>
      </w:r>
    </w:p>
    <w:p>
      <w:pPr>
        <w:pStyle w:val="BodyText"/>
      </w:pPr>
      <w:r>
        <w:rPr>
          <w:u w:val="single"/>
          <w:b/>
        </w:rPr>
        <w:t xml:space="preserve">byte</w:t>
      </w:r>
      <w:r>
        <w:br/>
      </w:r>
      <w:r>
        <w:t xml:space="preserve">the addressable unit of data storage large enough to hold any member of</w:t>
      </w:r>
      <w:r>
        <w:t xml:space="preserve"> </w:t>
      </w:r>
      <w:r>
        <w:t xml:space="preserve">the basic character set of the execution environment</w:t>
      </w:r>
    </w:p>
    <w:p>
      <w:pPr>
        <w:pStyle w:val="BlockText"/>
      </w:pPr>
      <w:r>
        <w:t xml:space="preserve">Note: It is possible to express the address of each individual byte</w:t>
      </w:r>
      <w:r>
        <w:t xml:space="preserve"> </w:t>
      </w:r>
      <w:r>
        <w:t xml:space="preserve">of an object uniquely. A byte is composed of a contiguous sequence of</w:t>
      </w:r>
      <w:r>
        <w:t xml:space="preserve"> </w:t>
      </w:r>
      <w:r>
        <w:t xml:space="preserve">bits, the number of which is implementation-defined. The least</w:t>
      </w:r>
      <w:r>
        <w:t xml:space="preserve"> </w:t>
      </w:r>
      <w:r>
        <w:t xml:space="preserve">significant bit is called the low-order bit; the most significant bit</w:t>
      </w:r>
      <w:r>
        <w:t xml:space="preserve"> </w:t>
      </w:r>
      <w:r>
        <w:t xml:space="preserve">is called the high-order bit.</w:t>
      </w:r>
      <w:r>
        <w:t xml:space="preserve"> </w:t>
      </w:r>
      <w:r>
        <w:t xml:space="preserve">[recommend removal - standard comp sci term]</w:t>
      </w:r>
    </w:p>
    <w:p>
      <w:pPr>
        <w:pStyle w:val="FirstParagraph"/>
      </w:pPr>
      <w:r>
        <w:rPr>
          <w:u w:val="single"/>
          <w:b/>
        </w:rPr>
        <w:t xml:space="preserve">3.1.7</w:t>
      </w:r>
    </w:p>
    <w:p>
      <w:pPr>
        <w:pStyle w:val="BodyText"/>
      </w:pPr>
      <w:r>
        <w:rPr>
          <w:u w:val="single"/>
          <w:b/>
        </w:rPr>
        <w:t xml:space="preserve">character</w:t>
      </w:r>
      <w:r>
        <w:br/>
      </w:r>
      <w:r>
        <w:t xml:space="preserve">abstract member of a set of elements used for the organization,</w:t>
      </w:r>
      <w:r>
        <w:t xml:space="preserve"> </w:t>
      </w:r>
      <w:r>
        <w:t xml:space="preserve">control, or representation of data and ideally when treated sequentially represents text</w:t>
      </w:r>
    </w:p>
    <w:p>
      <w:pPr>
        <w:pStyle w:val="BodyText"/>
      </w:pPr>
      <w:r>
        <w:rPr>
          <w:u w:val="single"/>
          <w:b/>
        </w:rPr>
        <w:t xml:space="preserve">correctly rounded result</w:t>
      </w:r>
      <w:r>
        <w:br/>
      </w: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3.1.8</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3.1.9</w:t>
      </w:r>
    </w:p>
    <w:p>
      <w:pPr>
        <w:pStyle w:val="BodyText"/>
      </w:pPr>
      <w:r>
        <w:rPr>
          <w:u w:val="single"/>
          <w:b/>
        </w:rPr>
        <w:t xml:space="preserve">concrete</w:t>
      </w:r>
      <w:r>
        <w:br/>
      </w:r>
    </w:p>
    <w:p>
      <w:pPr>
        <w:pStyle w:val="BodyText"/>
      </w:pPr>
      <w:r>
        <w:t xml:space="preserve">Recommend deletion, only used in 6.40 Templates and Generics</w:t>
      </w:r>
    </w:p>
    <w:p>
      <w:pPr>
        <w:pStyle w:val="BodyText"/>
      </w:pPr>
      <w:r>
        <w:rPr>
          <w:u w:val="single"/>
          <w:b/>
        </w:rPr>
        <w:t xml:space="preserve">3.1.10</w:t>
      </w:r>
    </w:p>
    <w:p>
      <w:pPr>
        <w:pStyle w:val="BodyText"/>
      </w:pPr>
      <w:r>
        <w:rPr>
          <w:u w:val="single"/>
          <w:b/>
        </w:rPr>
        <w:t xml:space="preserve">diagnostic message</w:t>
      </w:r>
      <w:r>
        <w:br/>
      </w:r>
    </w:p>
    <w:p>
      <w:pPr>
        <w:pStyle w:val="BodyText"/>
      </w:pPr>
      <w:r>
        <w:t xml:space="preserve">informational message that is either an error or warning about an issue detected by the implementation</w:t>
      </w:r>
    </w:p>
    <w:p>
      <w:pPr>
        <w:pStyle w:val="BodyText"/>
      </w:pPr>
      <w:r>
        <w:rPr>
          <w:b/>
        </w:rPr>
        <w:t xml:space="preserve">[3.1.11]</w:t>
      </w:r>
      <w:r>
        <w:t xml:space="preserve">{.ul}**</w:t>
      </w:r>
      <w:r>
        <w:br/>
      </w:r>
    </w:p>
    <w:p>
      <w:pPr>
        <w:pStyle w:val="BodyText"/>
      </w:pPr>
      <w:r>
        <w:rPr>
          <w:u w:val="single"/>
          <w:b/>
        </w:rPr>
        <w:t xml:space="preserve">dynamic dispatch</w:t>
      </w:r>
      <w:r>
        <w:br/>
      </w:r>
    </w:p>
    <w:p>
      <w:pPr>
        <w:pStyle w:val="BodyText"/>
      </w:pPr>
      <w:r>
        <w:t xml:space="preserve">[recommend removal]</w:t>
      </w:r>
      <w:r>
        <w:t xml:space="preserve"> </w:t>
      </w:r>
      <w:r>
        <w:t xml:space="preserve">{.ul}</w:t>
      </w:r>
    </w:p>
    <w:p>
      <w:pPr>
        <w:pStyle w:val="BodyText"/>
      </w:pPr>
      <w:r>
        <w:t xml:space="preserve">3.1.12</w:t>
      </w:r>
    </w:p>
    <w:p>
      <w:pPr>
        <w:pStyle w:val="BodyText"/>
      </w:pPr>
      <w:r>
        <w:rPr>
          <w:u w:val="single"/>
          <w:b/>
        </w:rPr>
        <w:t xml:space="preserve">encapsulation</w:t>
      </w:r>
      <w:r>
        <w:br/>
      </w:r>
    </w:p>
    <w:p>
      <w:pPr>
        <w:pStyle w:val="BodyText"/>
      </w:pPr>
      <w:r>
        <w:rPr>
          <w:u w:val="single"/>
        </w:rPr>
        <w:t xml:space="preserve">recommend removal - all usages in the document satisfy standard English use of encapsulate</w:t>
      </w:r>
    </w:p>
    <w:p>
      <w:pPr>
        <w:pStyle w:val="BodyText"/>
      </w:pPr>
      <w:r>
        <w:rPr>
          <w:u w:val="single"/>
          <w:b/>
        </w:rPr>
        <w:t xml:space="preserve">3.1.13</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[3.1.xx]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[3.1.xx]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3.1.xx</w:t>
      </w:r>
      <w:r>
        <w:br/>
      </w:r>
    </w:p>
    <w:p>
      <w:pPr>
        <w:pStyle w:val="BodyText"/>
      </w:pPr>
      <w:r>
        <w:rPr>
          <w:u w:val="single"/>
          <w:b/>
        </w:rPr>
        <w:t xml:space="preserve">Implementation</w:t>
      </w:r>
      <w:r>
        <w:br/>
      </w:r>
    </w:p>
    <w:p>
      <w:pPr>
        <w:pStyle w:val="BodyText"/>
      </w:pPr>
      <w:r>
        <w:t xml:space="preserve">toolchain that is used to build and support the execution of the C++ program</w:t>
      </w:r>
    </w:p>
    <w:p>
      <w:pPr>
        <w:pStyle w:val="BodyText"/>
      </w:pPr>
      <w:r>
        <w:rPr>
          <w:u w:val="single"/>
          <w:b/>
        </w:rPr>
        <w:t xml:space="preserve">3.1.15</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3.1.16</w:t>
      </w:r>
      <w:r>
        <w:br/>
      </w:r>
      <w:r>
        <w:rPr>
          <w:u w:val="single"/>
          <w:b/>
        </w:rPr>
        <w:t xml:space="preserve">implementation-defined value</w:t>
      </w:r>
      <w:r>
        <w:br/>
      </w:r>
    </w:p>
    <w:p>
      <w:pPr>
        <w:pStyle w:val="BodyText"/>
      </w:pPr>
      <w:r>
        <w:t xml:space="preserve">unspecified value where each implementation documents how the choice</w:t>
      </w:r>
      <w:r>
        <w:t xml:space="preserve"> </w:t>
      </w:r>
      <w:r>
        <w:t xml:space="preserve">for the value is selected.</w:t>
      </w:r>
      <w:r>
        <w:t xml:space="preserve"> </w:t>
      </w:r>
      <w:r>
        <w:t xml:space="preserve">[recommend removal - term not use other than note(s)]</w:t>
      </w:r>
    </w:p>
    <w:p>
      <w:pPr>
        <w:pStyle w:val="BodyText"/>
      </w:pPr>
      <w:r>
        <w:rPr>
          <w:u w:val="single"/>
          <w:b/>
        </w:rPr>
        <w:t xml:space="preserve">3.1.17</w:t>
      </w:r>
      <w:r>
        <w:br/>
      </w:r>
    </w:p>
    <w:p>
      <w:pPr>
        <w:pStyle w:val="BodyText"/>
      </w:pPr>
      <w:r>
        <w:rPr>
          <w:u w:val="single"/>
          <w:b/>
        </w:rPr>
        <w:t xml:space="preserve">implementation limit</w:t>
      </w:r>
      <w:r>
        <w:br/>
      </w:r>
    </w:p>
    <w:p>
      <w:pPr>
        <w:pStyle w:val="BodyText"/>
      </w:pPr>
      <w:r>
        <w:t xml:space="preserve">restriction imposed upon programs by the implementation.</w:t>
      </w:r>
    </w:p>
    <w:p>
      <w:pPr>
        <w:pStyle w:val="BodyText"/>
      </w:pPr>
      <w:r>
        <w:rPr>
          <w:u w:val="single"/>
          <w:b/>
        </w:rPr>
        <w:t xml:space="preserve">3.1.18</w:t>
      </w:r>
      <w:r>
        <w:br/>
      </w:r>
    </w:p>
    <w:p>
      <w:pPr>
        <w:pStyle w:val="BodyText"/>
      </w:pPr>
      <w:r>
        <w:rPr>
          <w:u w:val="single"/>
          <w:b/>
        </w:rPr>
        <w:t xml:space="preserve">indeterminate value</w:t>
      </w:r>
      <w:r>
        <w:br/>
      </w:r>
    </w:p>
    <w:p>
      <w:pPr>
        <w:pStyle w:val="BodyText"/>
      </w:pPr>
      <w:r>
        <w:t xml:space="preserve">unspecified value or a trap representation</w:t>
      </w:r>
    </w:p>
    <w:p>
      <w:pPr>
        <w:pStyle w:val="BodyText"/>
      </w:pPr>
      <w:r>
        <w:rPr>
          <w:u w:val="single"/>
          <w:b/>
        </w:rPr>
        <w:t xml:space="preserve">3.1.19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3.1.20</w:t>
      </w:r>
      <w:r>
        <w:br/>
      </w:r>
    </w:p>
    <w:p>
      <w:pPr>
        <w:pStyle w:val="BodyText"/>
      </w:pPr>
      <w:r>
        <w:rPr>
          <w:u w:val="single"/>
          <w:b/>
        </w:rPr>
        <w:t xml:space="preserve">Inheritance</w:t>
      </w:r>
      <w:r>
        <w:br/>
      </w:r>
    </w:p>
    <w:p>
      <w:pPr>
        <w:pStyle w:val="BodyText"/>
      </w:pPr>
      <w:r>
        <w:t xml:space="preserve">TBD</w:t>
      </w:r>
      <w:r>
        <w:t xml:space="preserve"> </w:t>
      </w:r>
      <w:r>
        <w:t xml:space="preserve">[recommend removal - well understood in OO languages]</w:t>
      </w:r>
    </w:p>
    <w:p>
      <w:pPr>
        <w:pStyle w:val="BodyText"/>
      </w:pPr>
      <w:r>
        <w:rPr>
          <w:u w:val="single"/>
          <w:b/>
        </w:rPr>
        <w:t xml:space="preserve">3.1.21</w:t>
      </w:r>
      <w:r>
        <w:br/>
      </w:r>
    </w:p>
    <w:p>
      <w:pPr>
        <w:pStyle w:val="BodyText"/>
      </w:pPr>
      <w:r>
        <w:rPr>
          <w:u w:val="single"/>
          <w:b/>
        </w:rPr>
        <w:t xml:space="preserve">language type</w:t>
      </w:r>
      <w:r>
        <w:br/>
      </w:r>
    </w:p>
    <w:p>
      <w:pPr>
        <w:pStyle w:val="BodyText"/>
      </w:pPr>
      <w:r>
        <w:t xml:space="preserve">see block-structured language, comb-structured language (Non-responsive)</w:t>
      </w:r>
      <w:r>
        <w:t xml:space="preserve"> </w:t>
      </w:r>
      <w:r>
        <w:t xml:space="preserve">[recommended removal - inadequate relevancy]</w:t>
      </w:r>
    </w:p>
    <w:p>
      <w:pPr>
        <w:pStyle w:val="BodyText"/>
      </w:pPr>
      <w:r>
        <w:rPr>
          <w:u w:val="single"/>
          <w:b/>
        </w:rPr>
        <w:t xml:space="preserve">3.1.21</w:t>
      </w:r>
      <w:r>
        <w:br/>
      </w:r>
    </w:p>
    <w:p>
      <w:pPr>
        <w:pStyle w:val="BodyText"/>
      </w:pP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3.1.22</w:t>
      </w:r>
      <w:r>
        <w:br/>
      </w:r>
    </w:p>
    <w:p>
      <w:pPr>
        <w:pStyle w:val="BodyText"/>
      </w:pPr>
      <w:r>
        <w:rPr>
          <w:u w:val="single"/>
          <w:b/>
        </w:rPr>
        <w:t xml:space="preserve">memory location</w:t>
      </w:r>
      <w:r>
        <w:br/>
      </w:r>
    </w:p>
    <w:p>
      <w:pPr>
        <w:pStyle w:val="BodyText"/>
      </w:pPr>
      <w:r>
        <w:t xml:space="preserve">an object of scalar type or a maximal sequence of adjacent</w:t>
      </w:r>
      <w:r>
        <w:t xml:space="preserve"> </w:t>
      </w:r>
      <w:r>
        <w:t xml:space="preserve">bit-fields all having nonzero width</w:t>
      </w:r>
      <w:r>
        <w:t xml:space="preserve"> </w:t>
      </w:r>
      <w:r>
        <w:t xml:space="preserve">[recommend removal and move to 6.3]</w:t>
      </w:r>
    </w:p>
    <w:p>
      <w:pPr>
        <w:pStyle w:val="BodyText"/>
      </w:pPr>
      <w:r>
        <w:rPr>
          <w:u w:val="single"/>
          <w:b/>
        </w:rPr>
        <w:t xml:space="preserve">3.23</w:t>
      </w:r>
      <w:r>
        <w:br/>
      </w:r>
      <w:r>
        <w:rPr>
          <w:u w:val="single"/>
          <w:b/>
        </w:rPr>
        <w:t xml:space="preserve">multibyte character</w:t>
      </w:r>
      <w:r>
        <w:br/>
      </w:r>
    </w:p>
    <w:p>
      <w:pPr>
        <w:pStyle w:val="BodyText"/>
      </w:pPr>
      <w:r>
        <w:t xml:space="preserve">sequence of one or more bytes representing a member of the extended</w:t>
      </w:r>
      <w:r>
        <w:t xml:space="preserve"> </w:t>
      </w:r>
      <w:r>
        <w:t xml:space="preserve">character set of either the source or the execution environment.</w:t>
      </w:r>
    </w:p>
    <w:p>
      <w:pPr>
        <w:pStyle w:val="BodyText"/>
      </w:pPr>
      <w:r>
        <w:t xml:space="preserve">Note: The extended character set is a superset of the basic character</w:t>
      </w:r>
      <w:r>
        <w:t xml:space="preserve"> </w:t>
      </w:r>
      <w:r>
        <w:t xml:space="preserve">set.</w:t>
      </w:r>
      <w:r>
        <w:t xml:space="preserve"> </w:t>
      </w:r>
      <w:r>
        <w:t xml:space="preserve">[Recommend removal - not used]</w:t>
      </w:r>
    </w:p>
    <w:p>
      <w:pPr>
        <w:pStyle w:val="BodyText"/>
      </w:pPr>
      <w:r>
        <w:rPr>
          <w:u w:val="single"/>
          <w:b/>
        </w:rPr>
        <w:t xml:space="preserve">3.1.24</w:t>
      </w:r>
      <w:r>
        <w:br/>
      </w:r>
      <w:r>
        <w:rPr>
          <w:u w:val="single"/>
          <w:b/>
        </w:rPr>
        <w:t xml:space="preserve">namespace</w:t>
      </w:r>
      <w:r>
        <w:br/>
      </w:r>
      <w:r>
        <w:t xml:space="preserve">optionally-named entity that can contain scoped declarations of any kind of entity</w:t>
      </w:r>
      <w:r>
        <w:t xml:space="preserve"> </w:t>
      </w:r>
      <w:r>
        <w:t xml:space="preserve">[ensure that this is put into clause 4 on general concepts]</w:t>
      </w:r>
    </w:p>
    <w:p>
      <w:pPr>
        <w:pStyle w:val="BodyText"/>
      </w:pPr>
      <w:r>
        <w:rPr>
          <w:u w:val="single"/>
          <w:b/>
        </w:rPr>
        <w:t xml:space="preserve">3.25</w:t>
      </w:r>
      <w:r>
        <w:br/>
      </w:r>
    </w:p>
    <w:p>
      <w:pPr>
        <w:pStyle w:val="BodyText"/>
      </w:pPr>
      <w:r>
        <w:rPr>
          <w:u w:val="single"/>
          <w:b/>
        </w:rPr>
        <w:t xml:space="preserve">object</w:t>
      </w:r>
      <w:r>
        <w:br/>
      </w:r>
    </w:p>
    <w:p>
      <w:pPr>
        <w:pStyle w:val="BodyText"/>
      </w:pPr>
      <w:r>
        <w:t xml:space="preserve">region of data storage in the execution environment, the contents of</w:t>
      </w:r>
      <w:r>
        <w:t xml:space="preserve"> </w:t>
      </w:r>
      <w:r>
        <w:t xml:space="preserve">which can represent values and that can be interpreted as having a</w:t>
      </w:r>
      <w:r>
        <w:t xml:space="preserve"> </w:t>
      </w:r>
      <w:r>
        <w:t xml:space="preserve">particular type</w:t>
      </w:r>
    </w:p>
    <w:p>
      <w:pPr>
        <w:pStyle w:val="BodyText"/>
      </w:pPr>
      <w:r>
        <w:rPr>
          <w:u w:val="single"/>
          <w:b/>
        </w:rPr>
        <w:t xml:space="preserve">3.1.26</w:t>
      </w:r>
      <w:r>
        <w:br/>
      </w:r>
    </w:p>
    <w:p>
      <w:pPr>
        <w:pStyle w:val="BodyText"/>
      </w:pPr>
      <w:r>
        <w:rPr>
          <w:u w:val="single"/>
          <w:b/>
        </w:rPr>
        <w:t xml:space="preserve">overload</w:t>
      </w:r>
      <w:r>
        <w:br/>
      </w:r>
    </w:p>
    <w:p>
      <w:pPr>
        <w:pStyle w:val="BodyText"/>
      </w:pPr>
      <w:r>
        <w:t xml:space="preserve">the use of the same symbol name to denote different entities</w:t>
      </w:r>
    </w:p>
    <w:p>
      <w:pPr>
        <w:pStyle w:val="BodyText"/>
      </w:pPr>
      <w:r>
        <w:rPr>
          <w:u w:val="single"/>
          <w:b/>
        </w:rPr>
        <w:t xml:space="preserve">3.1.27</w:t>
      </w:r>
      <w:r>
        <w:br/>
      </w:r>
    </w:p>
    <w:p>
      <w:pPr>
        <w:pStyle w:val="BodyText"/>
      </w:pPr>
      <w:r>
        <w:rPr>
          <w:u w:val="single"/>
          <w:b/>
        </w:rPr>
        <w:t xml:space="preserve">override</w:t>
      </w:r>
      <w:r>
        <w:br/>
      </w:r>
    </w:p>
    <w:p>
      <w:pPr>
        <w:pStyle w:val="BodyText"/>
      </w:pPr>
      <w:r>
        <w:t xml:space="preserve">replacing the implementation of an inheritable function in a derived class</w:t>
      </w:r>
    </w:p>
    <w:p>
      <w:pPr>
        <w:pStyle w:val="BodyText"/>
      </w:pPr>
      <w:r>
        <w:rPr>
          <w:u w:val="single"/>
          <w:b/>
        </w:rPr>
        <w:t xml:space="preserve">3.1.28</w:t>
      </w:r>
      <w:r>
        <w:br/>
      </w:r>
      <w:r>
        <w:rPr>
          <w:u w:val="single"/>
        </w:rPr>
        <w:t xml:space="preserve">pointer-like-type</w:t>
      </w:r>
      <w:r>
        <w:br/>
      </w:r>
    </w:p>
    <w:p>
      <w:pPr>
        <w:pStyle w:val="BodyText"/>
      </w:pPr>
      <w:r>
        <w:t xml:space="preserve">a set of types whose values depend upon the existence and value of another object, such as types for references, pointers, iterators and views</w:t>
      </w:r>
    </w:p>
    <w:p>
      <w:pPr>
        <w:pStyle w:val="BodyText"/>
      </w:pPr>
      <w:r>
        <w:rPr>
          <w:u w:val="single"/>
          <w:b/>
        </w:rPr>
        <w:t xml:space="preserve">3.1.29</w:t>
      </w:r>
      <w:r>
        <w:br/>
      </w:r>
    </w:p>
    <w:p>
      <w:pPr>
        <w:pStyle w:val="BodyText"/>
      </w:pPr>
      <w:r>
        <w:rPr>
          <w:b/>
        </w:rPr>
        <w:t xml:space="preserve">{Protected]{.ul}</w:t>
      </w:r>
      <w:r>
        <w:br/>
      </w:r>
    </w:p>
    <w:p>
      <w:pPr>
        <w:pStyle w:val="BodyText"/>
      </w:pPr>
      <w:r>
        <w:t xml:space="preserve">visible only to itself and derived classes and friends</w:t>
      </w:r>
    </w:p>
    <w:p>
      <w:pPr>
        <w:pStyle w:val="BodyText"/>
      </w:pPr>
      <w:r>
        <w:rPr>
          <w:u w:val="single"/>
          <w:b/>
        </w:rPr>
        <w:t xml:space="preserve">3.1.30</w:t>
      </w:r>
      <w:r>
        <w:br/>
      </w:r>
    </w:p>
    <w:p>
      <w:pPr>
        <w:pStyle w:val="BodyText"/>
      </w:pPr>
      <w:r>
        <w:rPr>
          <w:u w:val="single"/>
          <w:b/>
        </w:rPr>
        <w:t xml:space="preserve">private</w:t>
      </w:r>
      <w:r>
        <w:br/>
      </w:r>
    </w:p>
    <w:p>
      <w:pPr>
        <w:pStyle w:val="BodyText"/>
      </w:pPr>
      <w:r>
        <w:t xml:space="preserve">visible only to the class itself and friends</w:t>
      </w:r>
    </w:p>
    <w:p>
      <w:pPr>
        <w:pStyle w:val="BodyText"/>
      </w:pPr>
      <w:r>
        <w:rPr>
          <w:u w:val="single"/>
          <w:b/>
        </w:rPr>
        <w:t xml:space="preserve">3.1.31</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3.1.33</w:t>
      </w:r>
      <w:r>
        <w:br/>
      </w:r>
    </w:p>
    <w:p>
      <w:pPr>
        <w:pStyle w:val="BodyText"/>
      </w:pPr>
      <w:r>
        <w:rPr>
          <w:u w:val="single"/>
          <w:b/>
        </w:rPr>
        <w:t xml:space="preserve">recommended practice</w:t>
      </w:r>
      <w:r>
        <w:br/>
      </w:r>
    </w:p>
    <w:p>
      <w:pPr>
        <w:pStyle w:val="BodyText"/>
      </w:pPr>
      <w:r>
        <w:t xml:space="preserve">specification that is strongly recommended as being in keeping with</w:t>
      </w:r>
      <w:r>
        <w:t xml:space="preserve"> </w:t>
      </w:r>
      <w:r>
        <w:t xml:space="preserve">the intent of the language standard, but that may be impractical for</w:t>
      </w:r>
      <w:r>
        <w:t xml:space="preserve"> </w:t>
      </w:r>
      <w:r>
        <w:t xml:space="preserve">some implementations</w:t>
      </w:r>
    </w:p>
    <w:p>
      <w:pPr>
        <w:pStyle w:val="BodyText"/>
      </w:pPr>
      <w:r>
        <w:t xml:space="preserve">[recommend removal - not used]</w:t>
      </w:r>
      <w:r>
        <w:t xml:space="preserve"> </w:t>
      </w:r>
      <w:r>
        <w:t xml:space="preserve">**</w:t>
      </w:r>
      <w:r>
        <w:rPr>
          <w:u w:val="single"/>
        </w:rPr>
        <w:t xml:space="preserve">3.1.34</w:t>
      </w:r>
      <w:r>
        <w:t xml:space="preserve">((</w:t>
      </w:r>
      <w:r>
        <w:br/>
      </w:r>
    </w:p>
    <w:p>
      <w:pPr>
        <w:pStyle w:val="BodyText"/>
      </w:pPr>
      <w:r>
        <w:rPr>
          <w:u w:val="single"/>
          <w:b/>
        </w:rPr>
        <w:t xml:space="preserve">runtime-constraint</w:t>
      </w:r>
      <w:r>
        <w:br/>
      </w:r>
    </w:p>
    <w:p>
      <w:pPr>
        <w:pStyle w:val="BodyText"/>
      </w:pPr>
      <w:r>
        <w:t xml:space="preserve">a constraint imposed on an executing program</w:t>
      </w:r>
      <w:r>
        <w:t xml:space="preserve"> </w:t>
      </w:r>
      <w:r>
        <w:t xml:space="preserve">[TBD - needs refinement]</w:t>
      </w:r>
      <w:r>
        <w:t xml:space="preserve"> </w:t>
      </w:r>
      <w:r>
        <w:t xml:space="preserve">[continue from here - 7 August 2023]</w:t>
      </w:r>
    </w:p>
    <w:p>
      <w:pPr>
        <w:pStyle w:val="BodyText"/>
      </w:pPr>
      <w:r>
        <w:rPr>
          <w:u w:val="single"/>
          <w:b/>
        </w:rPr>
        <w:t xml:space="preserve">3.1.35</w:t>
      </w:r>
      <w:r>
        <w:br/>
      </w:r>
    </w:p>
    <w:p>
      <w:pPr>
        <w:pStyle w:val="BodyText"/>
      </w:pPr>
      <w:r>
        <w:rPr>
          <w:u w:val="single"/>
          <w:b/>
        </w:rPr>
        <w:t xml:space="preserve">single-byte character</w:t>
      </w:r>
      <w:r>
        <w:br/>
      </w:r>
    </w:p>
    <w:p>
      <w:pPr>
        <w:pStyle w:val="BodyText"/>
      </w:pPr>
      <w:r>
        <w:t xml:space="preserve">bit representation that fits in a byte (binary representation?)</w:t>
      </w:r>
    </w:p>
    <w:p>
      <w:pPr>
        <w:pStyle w:val="BodyText"/>
      </w:pPr>
      <w:r>
        <w:rPr>
          <w:u w:val="single"/>
          <w:b/>
        </w:rPr>
        <w:t xml:space="preserve">3.1.36</w:t>
      </w:r>
      <w:r>
        <w:br/>
      </w:r>
    </w:p>
    <w:p>
      <w:pPr>
        <w:pStyle w:val="BodyText"/>
      </w:pPr>
      <w:r>
        <w:rPr>
          <w:u w:val="single"/>
          <w:b/>
        </w:rPr>
        <w:t xml:space="preserve">static</w:t>
      </w:r>
      <w:r>
        <w:br/>
      </w:r>
    </w:p>
    <w:p>
      <w:pPr>
        <w:pStyle w:val="BodyText"/>
      </w:pPr>
      <w:r>
        <w:rPr>
          <w:u w:val="single"/>
        </w:rPr>
        <w:t xml:space="preserve">TBD</w:t>
      </w:r>
    </w:p>
    <w:p>
      <w:pPr>
        <w:pStyle w:val="BodyText"/>
      </w:pPr>
      <w:r>
        <w:t xml:space="preserve">**</w:t>
      </w:r>
      <w:r>
        <w:rPr>
          <w:u w:val="single"/>
        </w:rPr>
        <w:t xml:space="preserve">3.1.37</w:t>
      </w:r>
    </w:p>
    <w:p>
      <w:pPr>
        <w:pStyle w:val="BodyText"/>
      </w:pPr>
      <w:r>
        <w:rPr>
          <w:u w:val="single"/>
          <w:b/>
        </w:rPr>
        <w:t xml:space="preserve">STL</w:t>
      </w:r>
      <w:r>
        <w:br/>
      </w:r>
    </w:p>
    <w:p>
      <w:pPr>
        <w:pStyle w:val="BodyText"/>
      </w:pPr>
      <w:r>
        <w:rPr>
          <w:u w:val="single"/>
        </w:rPr>
        <w:t xml:space="preserve">TBD</w:t>
      </w:r>
    </w:p>
    <w:p>
      <w:pPr>
        <w:pStyle w:val="BodyText"/>
      </w:pPr>
      <w:r>
        <w:rPr>
          <w:u w:val="single"/>
          <w:b/>
        </w:rPr>
        <w:t xml:space="preserve">3.1.38</w:t>
      </w:r>
      <w:r>
        <w:br/>
      </w:r>
    </w:p>
    <w:p>
      <w:pPr>
        <w:pStyle w:val="BodyText"/>
      </w:pPr>
      <w:r>
        <w:rPr>
          <w:u w:val="single"/>
          <w:b/>
        </w:rPr>
        <w:t xml:space="preserve">standard library</w:t>
      </w:r>
      <w:r>
        <w:br/>
      </w:r>
    </w:p>
    <w:p>
      <w:pPr>
        <w:pStyle w:val="BodyText"/>
      </w:pPr>
      <w:r>
        <w:t xml:space="preserve">[TBD]</w:t>
      </w:r>
    </w:p>
    <w:p>
      <w:pPr>
        <w:pStyle w:val="BodyText"/>
      </w:pPr>
      <w:r>
        <w:rPr>
          <w:u w:val="single"/>
          <w:b/>
        </w:rPr>
        <w:t xml:space="preserve">3.1.39</w:t>
      </w:r>
      <w:r>
        <w:br/>
      </w:r>
    </w:p>
    <w:p>
      <w:pPr>
        <w:pStyle w:val="BodyText"/>
      </w:pPr>
      <w:r>
        <w:rPr>
          <w:u w:val="single"/>
          <w:b/>
        </w:rPr>
        <w:t xml:space="preserve">template</w:t>
      </w:r>
      <w:r>
        <w:br/>
      </w:r>
    </w:p>
    <w:p>
      <w:pPr>
        <w:pStyle w:val="BodyText"/>
      </w:pPr>
      <w:r>
        <w:t xml:space="preserve">TBD</w:t>
      </w:r>
    </w:p>
    <w:p>
      <w:pPr>
        <w:pStyle w:val="BodyText"/>
      </w:pPr>
      <w:r>
        <w:rPr>
          <w:u w:val="single"/>
          <w:b/>
        </w:rPr>
        <w:t xml:space="preserve">3.1.40</w:t>
      </w:r>
      <w:r>
        <w:br/>
      </w:r>
    </w:p>
    <w:p>
      <w:pPr>
        <w:pStyle w:val="BodyText"/>
      </w:pPr>
      <w:r>
        <w:rPr>
          <w:u w:val="single"/>
          <w:b/>
        </w:rPr>
        <w:t xml:space="preserve">trap representation</w:t>
      </w:r>
      <w:r>
        <w:br/>
      </w:r>
    </w:p>
    <w:p>
      <w:pPr>
        <w:pStyle w:val="BodyText"/>
      </w:pPr>
      <w:r>
        <w:t xml:space="preserve">object representation that need not represent a value of the object</w:t>
      </w:r>
      <w:r>
        <w:t xml:space="preserve"> </w:t>
      </w:r>
      <w:r>
        <w:t xml:space="preserve">type</w:t>
      </w:r>
    </w:p>
    <w:p>
      <w:pPr>
        <w:pStyle w:val="BodyText"/>
      </w:pPr>
      <w:r>
        <w:rPr>
          <w:u w:val="single"/>
          <w:b/>
        </w:rPr>
        <w:t xml:space="preserve">3.1.41</w:t>
      </w:r>
      <w:r>
        <w:br/>
      </w:r>
    </w:p>
    <w:p>
      <w:pPr>
        <w:pStyle w:val="BodyText"/>
      </w:pPr>
      <w:r>
        <w:rPr>
          <w:u w:val="single"/>
          <w:b/>
        </w:rPr>
        <w:t xml:space="preserve">undefined behaviour</w:t>
      </w:r>
      <w:r>
        <w:br/>
      </w:r>
    </w:p>
    <w:p>
      <w:pPr>
        <w:pStyle w:val="BodyText"/>
      </w:pPr>
      <w:r>
        <w:t xml:space="preserve">use of a non-portable or erroneous program construct or of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3.1.42</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w:t>
      </w:r>
    </w:p>
    <w:p>
      <w:pPr>
        <w:pStyle w:val="BlockText"/>
      </w:pPr>
      <w:r>
        <w:t xml:space="preserve">Note: For example, unspecified behaviour is the order in which the</w:t>
      </w:r>
      <w:r>
        <w:t xml:space="preserve"> </w:t>
      </w:r>
      <w:r>
        <w:t xml:space="preserve">arguments to a function are evaluated.</w:t>
      </w:r>
    </w:p>
    <w:p>
      <w:pPr>
        <w:pStyle w:val="FirstParagraph"/>
      </w:pPr>
      <w:r>
        <w:rPr>
          <w:u w:val="single"/>
          <w:b/>
        </w:rPr>
        <w:t xml:space="preserve">3.1.43</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lockText"/>
      </w:pPr>
      <w:r>
        <w:t xml:space="preserve">Note: An unspecified value cannot be a trap representation.</w:t>
      </w:r>
    </w:p>
    <w:p>
      <w:pPr>
        <w:pStyle w:val="FirstParagraph"/>
      </w:pPr>
      <w:r>
        <w:rPr>
          <w:u w:val="single"/>
          <w:b/>
        </w:rPr>
        <w:t xml:space="preserve">3.1.44</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 (specific type or specified type?)</w:t>
      </w:r>
    </w:p>
    <w:p>
      <w:pPr>
        <w:pStyle w:val="BlockText"/>
      </w:pPr>
      <w:r>
        <w:t xml:space="preserve">Note: See implementation-defined value, indeterminate value,</w:t>
      </w:r>
      <w:r>
        <w:t xml:space="preserve"> </w:t>
      </w:r>
      <w:r>
        <w:t xml:space="preserve">unspecified value, trap representation</w:t>
      </w:r>
    </w:p>
    <w:p>
      <w:pPr>
        <w:pStyle w:val="FirstParagraph"/>
      </w:pPr>
      <w:r>
        <w:rPr>
          <w:u w:val="single"/>
          <w:b/>
        </w:rPr>
        <w:t xml:space="preserve">3.1.45</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3.1.45</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End w:id="25"/>
    <w:bookmarkStart w:id="32"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6"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STL,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Many vulnerabilities can be mitigated more easily by using library</w:t>
      </w:r>
      <w:r>
        <w:t xml:space="preserve"> </w:t>
      </w:r>
      <w:r>
        <w:t xml:space="preserve">facilities rather than the base language types. (e.g. std::string rather</w:t>
      </w:r>
      <w:r>
        <w:t xml:space="preserve"> </w:t>
      </w:r>
      <w:r>
        <w:t xml:space="preserve">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6"/>
    <w:bookmarkStart w:id="28"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7"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7"/>
    <w:bookmarkEnd w:id="28"/>
    <w:bookmarkStart w:id="29" w:name="symbol-lookup-and-overload-resolution"/>
    <w:p>
      <w:pPr>
        <w:pStyle w:val="Heading2"/>
      </w:pPr>
      <w:r>
        <w:t xml:space="preserve">4.2 Symbol Lookup and Overload Resolution</w:t>
      </w:r>
    </w:p>
    <w:p>
      <w:pPr>
        <w:pStyle w:val="FirstParagraph"/>
      </w:pPr>
      <w:r>
        <w:rPr>
          <w:b/>
          <w:i/>
        </w:rPr>
        <w:t xml:space="preserve">THIS REQUIRES MORE WORK</w:t>
      </w:r>
    </w:p>
    <w:p>
      <w:pPr>
        <w:numPr>
          <w:ilvl w:val="0"/>
          <w:numId w:val="1009"/>
        </w:numPr>
        <w:pStyle w:val="Compact"/>
      </w:pPr>
      <w:r>
        <w:t xml:space="preserve">special members</w:t>
      </w:r>
    </w:p>
    <w:p>
      <w:pPr>
        <w:numPr>
          <w:ilvl w:val="0"/>
          <w:numId w:val="1009"/>
        </w:numPr>
        <w:pStyle w:val="Compact"/>
      </w:pPr>
      <w:r>
        <w:t xml:space="preserve">templates?</w:t>
      </w:r>
    </w:p>
    <w:p>
      <w:pPr>
        <w:pStyle w:val="FirstParagraph"/>
      </w:pPr>
      <w:r>
        <w:t xml:space="preserve">scopes, names, ADL, using</w:t>
      </w:r>
    </w:p>
    <w:p>
      <w:pPr>
        <w:pStyle w:val="BodyText"/>
      </w:pPr>
      <w:r>
        <w:t xml:space="preserve">Add to clause 4</w:t>
      </w:r>
      <w:r>
        <w:t xml:space="preserve"> </w:t>
      </w:r>
      <w:r>
        <w:t xml:space="preserve">“</w:t>
      </w:r>
      <w:r>
        <w:t xml:space="preserve">Language concepts</w:t>
      </w:r>
      <w:r>
        <w:t xml:space="preserve">”</w:t>
      </w:r>
      <w:r>
        <w:t xml:space="preserve"> </w:t>
      </w:r>
      <w:r>
        <w:t xml:space="preserve">an issue on C++ symbol lookup issues considering the following:</w:t>
      </w:r>
      <w:r>
        <w:t xml:space="preserve"> </w:t>
      </w:r>
      <w:r>
        <w:t xml:space="preserve">1. Minimize the set of names that are available to avoid referring to an item that was not the intended target</w:t>
      </w:r>
      <w:r>
        <w:t xml:space="preserve"> </w:t>
      </w:r>
      <w:r>
        <w:t xml:space="preserve">2. hidden friends</w:t>
      </w:r>
      <w:r>
        <w:t xml:space="preserve"> </w:t>
      </w:r>
      <w:r>
        <w:t xml:space="preserve">3. ADL (argument dependent lookup)</w:t>
      </w:r>
      <w:r>
        <w:t xml:space="preserve"> </w:t>
      </w:r>
      <w:r>
        <w:t xml:space="preserve">4. Lack of this-&gt; in class templates</w:t>
      </w:r>
      <w:r>
        <w:t xml:space="preserve"> </w:t>
      </w:r>
      <w:r>
        <w:t xml:space="preserve">5. Minimizing lexical scope and visibility</w:t>
      </w:r>
      <w:r>
        <w:t xml:space="preserve"> </w:t>
      </w:r>
      <w:r>
        <w:t xml:space="preserve">6. Minimizing names in global scopes</w:t>
      </w:r>
      <w:r>
        <w:t xml:space="preserve"> </w:t>
      </w:r>
      <w:r>
        <w:t xml:space="preserve">7. Minimizing use of</w:t>
      </w:r>
      <w:r>
        <w:t xml:space="preserve"> </w:t>
      </w:r>
      <w:r>
        <w:t xml:space="preserve">“</w:t>
      </w:r>
      <w:r>
        <w:t xml:space="preserve">using</w:t>
      </w:r>
      <w:r>
        <w:t xml:space="preserve">”</w:t>
      </w:r>
      <w:r>
        <w:t xml:space="preserve"> </w:t>
      </w:r>
      <w:r>
        <w:t xml:space="preserve">directives</w:t>
      </w:r>
    </w:p>
    <w:p>
      <w:pPr>
        <w:pStyle w:val="SourceCode"/>
      </w:pPr>
      <w:r>
        <w:br/>
      </w:r>
      <w:r>
        <w:rPr>
          <w:rStyle w:val="KeywordTok"/>
        </w:rPr>
        <w:t xml:space="preserve">namespace</w:t>
      </w:r>
      <w:r>
        <w:rPr>
          <w:rStyle w:val="NormalTok"/>
        </w:rPr>
        <w:t xml:space="preserve"> NS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S, </w:t>
      </w:r>
      <w:r>
        <w:rPr>
          <w:rStyle w:val="KeywordTok"/>
        </w:rPr>
        <w:t xml:space="preserve">typename</w:t>
      </w:r>
      <w:r>
        <w:rPr>
          <w:rStyle w:val="NormalTok"/>
        </w:rPr>
        <w:t xml:space="preserve"> Q&gt; </w:t>
      </w:r>
      <w:r>
        <w:rPr>
          <w:rStyle w:val="KeywordTok"/>
        </w:rPr>
        <w:t xml:space="preserve">friend</w:t>
      </w:r>
      <w:r>
        <w:rPr>
          <w:rStyle w:val="NormalTok"/>
        </w:rPr>
        <w:t xml:space="preserve"> </w:t>
      </w:r>
      <w:r>
        <w:rPr>
          <w:rStyle w:val="DataTypeTok"/>
        </w:rPr>
        <w:t xml:space="preserve">void</w:t>
      </w:r>
      <w:r>
        <w:rPr>
          <w:rStyle w:val="NormalTok"/>
        </w:rPr>
        <w:t xml:space="preserve"> add (S, Q);</w:t>
      </w:r>
      <w:r>
        <w:br/>
      </w:r>
      <w:r>
        <w:rPr>
          <w:rStyle w:val="NormalTok"/>
        </w:rPr>
        <w:t xml:space="preserve">};</w:t>
      </w:r>
      <w:r>
        <w:br/>
      </w:r>
      <w:r>
        <w:rPr>
          <w:rStyle w:val="NormalTok"/>
        </w:rPr>
        <w:t xml:space="preserve">}</w:t>
      </w:r>
      <w:r>
        <w:br/>
      </w:r>
      <w:r>
        <w:br/>
      </w:r>
      <w:r>
        <w:rPr>
          <w:rStyle w:val="KeywordTok"/>
        </w:rPr>
        <w:t xml:space="preserve">struct</w:t>
      </w:r>
      <w:r>
        <w:rPr>
          <w:rStyle w:val="NormalTok"/>
        </w:rPr>
        <w:t xml:space="preserve"> B {</w:t>
      </w:r>
      <w:r>
        <w:br/>
      </w:r>
      <w:r>
        <w:rPr>
          <w:rStyle w:val="NormalTok"/>
        </w:rPr>
        <w:t xml:space="preserve">    B(</w:t>
      </w:r>
      <w:r>
        <w:rPr>
          <w:rStyle w:val="DataTypeTok"/>
        </w:rPr>
        <w:t xml:space="preserve">int</w:t>
      </w:r>
      <w:r>
        <w:rPr>
          <w:rStyle w:val="NormalTok"/>
        </w:rPr>
        <w:t xml:space="preserve">);</w:t>
      </w:r>
      <w:r>
        <w:br/>
      </w:r>
      <w:r>
        <w:rPr>
          <w:rStyle w:val="NormalTok"/>
        </w:rPr>
        <w:t xml:space="preserve">    B (NS::A&lt;</w:t>
      </w:r>
      <w:r>
        <w:rPr>
          <w:rStyle w:val="DataTypeTok"/>
        </w:rPr>
        <w:t xml:space="preserve">int</w:t>
      </w:r>
      <w:r>
        <w:rPr>
          <w:rStyle w:val="NormalTok"/>
        </w:rPr>
        <w:t xml:space="preserve">&gt; </w:t>
      </w:r>
      <w:r>
        <w:rPr>
          <w:rStyle w:val="AttributeTok"/>
        </w:rPr>
        <w:t xml:space="preserve">const</w:t>
      </w:r>
      <w:r>
        <w:rPr>
          <w:rStyle w:val="NormalTok"/>
        </w:rPr>
        <w:t xml:space="preserve"> &amp;);</w:t>
      </w:r>
      <w:r>
        <w:br/>
      </w:r>
      <w:r>
        <w:rPr>
          <w:rStyle w:val="NormalTok"/>
        </w:rPr>
        <w:t xml:space="preserve">};</w:t>
      </w:r>
      <w:r>
        <w:br/>
      </w:r>
      <w:r>
        <w:br/>
      </w:r>
      <w:r>
        <w:rPr>
          <w:rStyle w:val="NormalTok"/>
        </w:rPr>
        <w:t xml:space="preserve">B &amp; add(B </w:t>
      </w:r>
      <w:r>
        <w:rPr>
          <w:rStyle w:val="AttributeTok"/>
        </w:rPr>
        <w:t xml:space="preserve">const</w:t>
      </w:r>
      <w:r>
        <w:rPr>
          <w:rStyle w:val="NormalTok"/>
        </w:rPr>
        <w:t xml:space="preserve"> &amp; lhs, B </w:t>
      </w:r>
      <w:r>
        <w:rPr>
          <w:rStyle w:val="AttributeTok"/>
        </w:rPr>
        <w:t xml:space="preserve">const</w:t>
      </w:r>
      <w:r>
        <w:rPr>
          <w:rStyle w:val="NormalTok"/>
        </w:rPr>
        <w:t xml:space="preserve"> &amp; rhs);</w:t>
      </w:r>
      <w:r>
        <w:br/>
      </w:r>
      <w:r>
        <w:br/>
      </w:r>
      <w:r>
        <w:rPr>
          <w:rStyle w:val="DataTypeTok"/>
        </w:rPr>
        <w:t xml:space="preserve">void</w:t>
      </w:r>
      <w:r>
        <w:rPr>
          <w:rStyle w:val="NormalTok"/>
        </w:rPr>
        <w:t xml:space="preserve"> bar (NS::A&lt;</w:t>
      </w:r>
      <w:r>
        <w:rPr>
          <w:rStyle w:val="DataTypeTok"/>
        </w:rPr>
        <w:t xml:space="preserve">int</w:t>
      </w:r>
      <w:r>
        <w:rPr>
          <w:rStyle w:val="NormalTok"/>
        </w:rPr>
        <w:t xml:space="preserve">&gt; &amp; a, B </w:t>
      </w:r>
      <w:r>
        <w:rPr>
          <w:rStyle w:val="AttributeTok"/>
        </w:rPr>
        <w:t xml:space="preserve">const</w:t>
      </w:r>
      <w:r>
        <w:rPr>
          <w:rStyle w:val="NormalTok"/>
        </w:rPr>
        <w:t xml:space="preserve"> &amp; b)</w:t>
      </w:r>
      <w:r>
        <w:br/>
      </w:r>
      <w:r>
        <w:rPr>
          <w:rStyle w:val="NormalTok"/>
        </w:rPr>
        <w:t xml:space="preserve">{</w:t>
      </w:r>
      <w:r>
        <w:br/>
      </w:r>
      <w:r>
        <w:rPr>
          <w:rStyle w:val="NormalTok"/>
        </w:rPr>
        <w:t xml:space="preserve">    add(a, b);</w:t>
      </w:r>
      <w:r>
        <w:br/>
      </w:r>
      <w:r>
        <w:rPr>
          <w:rStyle w:val="NormalTok"/>
        </w:rPr>
        <w:t xml:space="preserve">}</w:t>
      </w:r>
    </w:p>
    <w:p>
      <w:pPr>
        <w:pStyle w:val="FirstParagraph"/>
      </w:pPr>
      <w:r>
        <w:t xml:space="preserve">A C++ program may span multiple scopes, and when a function is called,</w:t>
      </w:r>
      <w:r>
        <w:t xml:space="preserve"> </w:t>
      </w:r>
      <w:r>
        <w:t xml:space="preserve">the compiler may have many choices to select from to resolve the</w:t>
      </w:r>
      <w:r>
        <w:t xml:space="preserve"> </w:t>
      </w:r>
      <w:r>
        <w:t xml:space="preserve">actual function that will be called.</w:t>
      </w:r>
      <w:r>
        <w:t xml:space="preserve"> </w:t>
      </w:r>
      <w:r>
        <w:t xml:space="preserve">The set of names found for a function depend upon whether the name is</w:t>
      </w:r>
      <w:r>
        <w:t xml:space="preserve"> </w:t>
      </w:r>
      <w:r>
        <w:t xml:space="preserve">qualified or if it is unqualified.</w:t>
      </w:r>
    </w:p>
    <w:p>
      <w:pPr>
        <w:pStyle w:val="BodyText"/>
      </w:pPr>
      <w:r>
        <w:t xml:space="preserve">Unqualified lookup begins the search in the current scope and works</w:t>
      </w:r>
      <w:r>
        <w:t xml:space="preserve"> </w:t>
      </w:r>
      <w:r>
        <w:t xml:space="preserve">its way out to the global scope and stops when it finds the first</w:t>
      </w:r>
      <w:r>
        <w:t xml:space="preserve"> </w:t>
      </w:r>
      <w:r>
        <w:t xml:space="preserve">matching name. The search will include:</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 and</w:t>
      </w:r>
      <w:r>
        <w:t xml:space="preserve"> </w:t>
      </w:r>
      <w:r>
        <w:t xml:space="preserve">- Members of inline namespaces</w:t>
      </w:r>
      <w:r>
        <w:t xml:space="preserve"> </w:t>
      </w:r>
      <w:r>
        <w:t xml:space="preserve">After these steps, Argument-Dependent Lookup (ADL) occurs. In ADL, the</w:t>
      </w:r>
      <w:r>
        <w:t xml:space="preserve"> </w:t>
      </w:r>
      <w:r>
        <w:t xml:space="preserve">scope(s) of type of the function’s arguments are also searched. This</w:t>
      </w:r>
      <w:r>
        <w:t xml:space="preserve"> </w:t>
      </w:r>
      <w:r>
        <w:t xml:space="preserve">search also includes</w:t>
      </w:r>
      <w:r>
        <w:t xml:space="preserve"> </w:t>
      </w:r>
      <w:r>
        <w:rPr>
          <w:rStyle w:val="NormalTok"/>
        </w:rPr>
        <w:t xml:space="preserve">friends</w:t>
      </w:r>
      <w:r>
        <w:t xml:space="preserve"> </w:t>
      </w:r>
      <w:r>
        <w:t xml:space="preserve">that would not normally be found.</w:t>
      </w:r>
      <w:r>
        <w:t xml:space="preserve"> </w:t>
      </w:r>
      <w:r>
        <w:t xml:space="preserve">ADL never finds member functions.</w:t>
      </w:r>
    </w:p>
    <w:p>
      <w:pPr>
        <w:pStyle w:val="BodyText"/>
      </w:pPr>
      <w:r>
        <w:t xml:space="preserve">Unqualified name lookup in templates has two phases:</w:t>
      </w:r>
      <w:r>
        <w:t xml:space="preserve"> </w:t>
      </w:r>
      <w:r>
        <w:t xml:space="preserve">- When the template is initially parsed, names are looked up as above,</w:t>
      </w:r>
      <w:r>
        <w:t xml:space="preserve"> </w:t>
      </w:r>
      <w:r>
        <w:t xml:space="preserve">excluding dependent bases; and</w:t>
      </w:r>
      <w:r>
        <w:t xml:space="preserve"> </w:t>
      </w:r>
      <w:r>
        <w:t xml:space="preserve">- When the template is instantiated, ADL is performed for function</w:t>
      </w:r>
      <w:r>
        <w:t xml:space="preserve"> </w:t>
      </w:r>
      <w:r>
        <w:t xml:space="preserve">names, but ADL does not find member functions.</w:t>
      </w:r>
    </w:p>
    <w:p>
      <w:pPr>
        <w:pStyle w:val="BodyText"/>
      </w:pPr>
      <w:r>
        <w:t xml:space="preserve">A qualified name lookup takes place when:</w:t>
      </w:r>
      <w:r>
        <w:t xml:space="preserve"> </w:t>
      </w:r>
      <w:r>
        <w:t xml:space="preserve">- the name includes its scope (e.g</w:t>
      </w:r>
      <w:r>
        <w:t xml:space="preserve"> </w:t>
      </w:r>
      <w:r>
        <w:rPr>
          <w:rStyle w:val="NormalTok"/>
        </w:rPr>
        <w:t xml:space="preserve">a::foo</w:t>
      </w:r>
      <w:r>
        <w:t xml:space="preserve">); or</w:t>
      </w:r>
      <w:r>
        <w:t xml:space="preserve"> </w:t>
      </w:r>
      <w:r>
        <w:t xml:space="preserve">- the name is used in a class member access expression</w:t>
      </w:r>
      <w:r>
        <w:t xml:space="preserve"> </w:t>
      </w:r>
      <w:r>
        <w:t xml:space="preserve">(</w:t>
      </w:r>
      <w:r>
        <w:rPr>
          <w:rStyle w:val="KeywordTok"/>
        </w:rPr>
        <w:t xml:space="preserve">this</w:t>
      </w:r>
      <w:r>
        <w:rPr>
          <w:rStyle w:val="NormalTok"/>
        </w:rPr>
        <w:t xml:space="preserve">-&gt;foo</w:t>
      </w:r>
      <w:r>
        <w:t xml:space="preserve">).</w:t>
      </w:r>
      <w:r>
        <w:t xml:space="preserve"> </w:t>
      </w:r>
      <w:r>
        <w:t xml:space="preserve">Qualified lookup only searches:</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w:t>
      </w:r>
      <w:r>
        <w:t xml:space="preserve"> </w:t>
      </w:r>
      <w:r>
        <w:t xml:space="preserve">- Members of inline namespaces; and</w:t>
      </w:r>
      <w:r>
        <w:t xml:space="preserve"> </w:t>
      </w:r>
      <w:r>
        <w:t xml:space="preserve">- Names that can be resolved when a template is instantiated.</w:t>
      </w:r>
    </w:p>
    <w:p>
      <w:pPr>
        <w:pStyle w:val="BodyText"/>
      </w:pPr>
      <w:r>
        <w:t xml:space="preserve">Overload resolution</w:t>
      </w:r>
    </w:p>
    <w:bookmarkEnd w:id="29"/>
    <w:bookmarkStart w:id="30"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30"/>
    <w:bookmarkStart w:id="31" w:name="initialization"/>
    <w:p>
      <w:pPr>
        <w:pStyle w:val="Heading2"/>
      </w:pPr>
      <w:r>
        <w:t xml:space="preserve">4.5 Initialization</w:t>
      </w:r>
    </w:p>
    <w:p>
      <w:pPr>
        <w:pStyle w:val="FirstParagraph"/>
      </w:pPr>
      <w:r>
        <w:t xml:space="preserve">C++ provides a number of ways that an object can be initialized</w:t>
      </w:r>
      <w:r>
        <w:t xml:space="preserve"> </w:t>
      </w:r>
      <w:r>
        <w:t xml:space="preserve">- Value initialization, e.g. std::string s{};</w:t>
      </w:r>
      <w:r>
        <w:t xml:space="preserve"> </w:t>
      </w:r>
      <w:r>
        <w:t xml:space="preserve">- Direct initialization, e.g. std::string s(</w:t>
      </w:r>
      <w:r>
        <w:t xml:space="preserve">“</w:t>
      </w:r>
      <w:r>
        <w:t xml:space="preserve">hello</w:t>
      </w:r>
      <w:r>
        <w:t xml:space="preserve">”</w:t>
      </w:r>
      <w:r>
        <w:t xml:space="preserve">);</w:t>
      </w:r>
      <w:r>
        <w:t xml:space="preserve"> </w:t>
      </w:r>
      <w:r>
        <w:t xml:space="preserve">- Copy initialization, e.g. std::string s =</w:t>
      </w:r>
      <w:r>
        <w:t xml:space="preserve"> </w:t>
      </w:r>
      <w:r>
        <w:t xml:space="preserve">“</w:t>
      </w:r>
      <w:r>
        <w:t xml:space="preserve">hello</w:t>
      </w:r>
      <w:r>
        <w:t xml:space="preserve">”</w:t>
      </w:r>
      <w:r>
        <w:t xml:space="preserve">;</w:t>
      </w:r>
      <w:r>
        <w:t xml:space="preserve"> </w:t>
      </w:r>
      <w:r>
        <w:t xml:space="preserve">- List initialization, e.g. std::string s{</w:t>
      </w:r>
      <w:r>
        <w:t xml:space="preserve">‘</w:t>
      </w:r>
      <w:r>
        <w:t xml:space="preserve">a</w:t>
      </w:r>
      <w:r>
        <w:t xml:space="preserve">’</w:t>
      </w:r>
      <w:r>
        <w:t xml:space="preserve">,</w:t>
      </w:r>
      <w:r>
        <w:t xml:space="preserve"> </w:t>
      </w:r>
      <w:r>
        <w:t xml:space="preserve">‘</w:t>
      </w:r>
      <w:r>
        <w:t xml:space="preserve">b</w:t>
      </w:r>
      <w:r>
        <w:t xml:space="preserve">’</w:t>
      </w:r>
      <w:r>
        <w:t xml:space="preserve">,</w:t>
      </w:r>
      <w:r>
        <w:t xml:space="preserve"> </w:t>
      </w:r>
      <w:r>
        <w:t xml:space="preserve">‘</w:t>
      </w:r>
      <w:r>
        <w:t xml:space="preserve">c</w:t>
      </w:r>
      <w:r>
        <w:t xml:space="preserve">’</w:t>
      </w:r>
      <w:r>
        <w:t xml:space="preserve">};</w:t>
      </w:r>
      <w:r>
        <w:t xml:space="preserve"> </w:t>
      </w:r>
      <w:r>
        <w:t xml:space="preserve">- Aggregate initialization, e.g. char a[3] = {</w:t>
      </w:r>
      <w:r>
        <w:t xml:space="preserve">‘</w:t>
      </w:r>
      <w:r>
        <w:t xml:space="preserve">a</w:t>
      </w:r>
      <w:r>
        <w:t xml:space="preserve">’</w:t>
      </w:r>
      <w:r>
        <w:t xml:space="preserve">,</w:t>
      </w:r>
      <w:r>
        <w:t xml:space="preserve"> </w:t>
      </w:r>
      <w:r>
        <w:t xml:space="preserve">‘</w:t>
      </w:r>
      <w:r>
        <w:t xml:space="preserve">b</w:t>
      </w:r>
      <w:r>
        <w:t xml:space="preserve">’</w:t>
      </w:r>
      <w:r>
        <w:t xml:space="preserve">};</w:t>
      </w:r>
      <w:r>
        <w:t xml:space="preserve"> </w:t>
      </w:r>
      <w:r>
        <w:t xml:space="preserve">- Reference initialization, e.g. char&amp; c = a[0];</w:t>
      </w:r>
      <w:r>
        <w:t xml:space="preserve"> </w:t>
      </w:r>
      <w:r>
        <w:t xml:space="preserve">- Zero initialization</w:t>
      </w:r>
      <w:r>
        <w:t xml:space="preserve"> </w:t>
      </w:r>
      <w:r>
        <w:t xml:space="preserve">- Default initialization</w:t>
      </w:r>
      <w:r>
        <w:t xml:space="preserve"> </w:t>
      </w:r>
      <w:r>
        <w:t xml:space="preserve">copy, move, default constructor</w:t>
      </w:r>
    </w:p>
    <w:p>
      <w:pPr>
        <w:pStyle w:val="BodyText"/>
      </w:pPr>
      <w:r>
        <w:t xml:space="preserve">C++ has many forms of initilization, which generally guarantee that subsequent access to the declared object will be well-defined, however C++ does not always guarantee that it contains a legal value unless the programmer explicitly initializes it with a value.</w:t>
      </w:r>
      <w:r>
        <w:t xml:space="preserve"> </w:t>
      </w:r>
      <w:r>
        <w:t xml:space="preserve">See ##6.22 Missing initialization of variables [LAV]#LAV.</w:t>
      </w:r>
    </w:p>
    <w:p>
      <w:pPr>
        <w:pStyle w:val="BodyText"/>
      </w:pPr>
      <w:r>
        <w:t xml:space="preserve">The kind of initialization that happens in C++ when an explicit initializer is not used depends on the context of the declaration.</w:t>
      </w:r>
    </w:p>
    <w:p>
      <w:pPr>
        <w:pStyle w:val="SourceCode"/>
      </w:pPr>
      <w:r>
        <w:rPr>
          <w:rStyle w:val="NormalTok"/>
        </w:rPr>
        <w:t xml:space="preserve">   </w:t>
      </w:r>
      <w:r>
        <w:rPr>
          <w:rStyle w:val="DataTypeTok"/>
        </w:rPr>
        <w:t xml:space="preserve">int</w:t>
      </w:r>
      <w:r>
        <w:rPr>
          <w:rStyle w:val="NormalTok"/>
        </w:rPr>
        <w:t xml:space="preserve"> i; </w:t>
      </w:r>
      <w:r>
        <w:rPr>
          <w:rStyle w:val="CommentTok"/>
        </w:rPr>
        <w:t xml:space="preserve">// zero-initialized in global name space, </w:t>
      </w:r>
      <w:r>
        <w:br/>
      </w:r>
      <w:r>
        <w:rPr>
          <w:rStyle w:val="NormalTok"/>
        </w:rPr>
        <w:t xml:space="preserve">    </w:t>
      </w:r>
      <w:r>
        <w:rPr>
          <w:rStyle w:val="DataTypeTok"/>
        </w:rPr>
        <w:t xml:space="preserve">void</w:t>
      </w:r>
      <w:r>
        <w:rPr>
          <w:rStyle w:val="NormalTok"/>
        </w:rPr>
        <w:t xml:space="preserve"> foo()</w:t>
      </w:r>
      <w:r>
        <w:br/>
      </w:r>
      <w:r>
        <w:rPr>
          <w:rStyle w:val="NormalTok"/>
        </w:rPr>
        <w:t xml:space="preserve">   {</w:t>
      </w:r>
      <w:r>
        <w:br/>
      </w:r>
      <w:r>
        <w:rPr>
          <w:rStyle w:val="NormalTok"/>
        </w:rPr>
        <w:t xml:space="preserve">       </w:t>
      </w:r>
      <w:r>
        <w:rPr>
          <w:rStyle w:val="DataTypeTok"/>
        </w:rPr>
        <w:t xml:space="preserve">int</w:t>
      </w:r>
      <w:r>
        <w:rPr>
          <w:rStyle w:val="NormalTok"/>
        </w:rPr>
        <w:t xml:space="preserve"> i; </w:t>
      </w:r>
      <w:r>
        <w:rPr>
          <w:rStyle w:val="CommentTok"/>
        </w:rPr>
        <w:t xml:space="preserve">// default initialized, inderterminate value</w:t>
      </w:r>
      <w:r>
        <w:br/>
      </w:r>
      <w:r>
        <w:rPr>
          <w:rStyle w:val="NormalTok"/>
        </w:rPr>
        <w:t xml:space="preserve">       </w:t>
      </w:r>
      <w:r>
        <w:rPr>
          <w:rStyle w:val="DataTypeTok"/>
        </w:rPr>
        <w:t xml:space="preserve">int</w:t>
      </w:r>
      <w:r>
        <w:rPr>
          <w:rStyle w:val="NormalTok"/>
        </w:rPr>
        <w:t xml:space="preserve"> j{};  </w:t>
      </w:r>
      <w:r>
        <w:rPr>
          <w:rStyle w:val="CommentTok"/>
        </w:rPr>
        <w:t xml:space="preserve">// value-initialized to zero</w:t>
      </w:r>
      <w:r>
        <w:br/>
      </w:r>
      <w:r>
        <w:rPr>
          <w:rStyle w:val="NormalTok"/>
        </w:rPr>
        <w:t xml:space="preserve">    }</w:t>
      </w:r>
      <w:r>
        <w:br/>
      </w:r>
      <w:r>
        <w:rPr>
          <w:rStyle w:val="NormalTok"/>
        </w:rPr>
        <w:t xml:space="preserve"> </w:t>
      </w:r>
    </w:p>
    <w:p>
      <w:pPr>
        <w:pStyle w:val="FirstParagraph"/>
      </w:pPr>
      <w:r>
        <w:t xml:space="preserve">Non-local variables with static storage duration that are dynamically initialized can cause undefined behavior</w:t>
      </w:r>
      <w:r>
        <w:t xml:space="preserve"> </w:t>
      </w:r>
      <w:hyperlink w:anchor="EWF">
        <w:r>
          <w:rPr>
            <w:rStyle w:val="Hyperlink"/>
          </w:rPr>
          <w:t xml:space="preserve">[EWF]</w:t>
        </w:r>
      </w:hyperlink>
      <w:r>
        <w:t xml:space="preserve"> </w:t>
      </w:r>
      <w:r>
        <w:t xml:space="preserve">if the initialization depends on other such variables, see ##6.22 Missing initialization of variables [LAV]#LAV.</w:t>
      </w:r>
    </w:p>
    <w:p>
      <w:pPr>
        <w:pStyle w:val="BodyText"/>
      </w:pPr>
      <w:r>
        <w:t xml:space="preserve">The lifetime of most objects of a class type begins when the object’s constructor has completed.</w:t>
      </w:r>
      <w:r>
        <w:t xml:space="preserve"> </w:t>
      </w:r>
      <w:r>
        <w:t xml:space="preserve">In some situations binding a reference to a temporary will extend the lifetime of the temporary.</w:t>
      </w:r>
      <w:r>
        <w:t xml:space="preserve"> </w:t>
      </w:r>
      <w:r>
        <w:t xml:space="preserve">See ##4.4 Lifetime and ## 6.33 Dangling References to Stack Frames [DCM].</w:t>
      </w:r>
      <w:r>
        <w:t xml:space="preserve"> </w:t>
      </w:r>
      <w:r>
        <w:t xml:space="preserve">// In any case, an object should not be accessed until its initialization is complete (including concurrency???). Richard C thinks that https://eel.is/c++draft/basic.start.dynamic#5 means that there is no danger of one thread accessing a dynamically initialized global variable before the initialization has taken place - is that the case?</w:t>
      </w:r>
    </w:p>
    <w:p>
      <w:pPr>
        <w:pStyle w:val="BodyText"/>
      </w:pPr>
      <w:r>
        <w:t xml:space="preserve">When a function is called, each parameter is initialized with its corresponding argument.</w:t>
      </w:r>
      <w:r>
        <w:t xml:space="preserve"> </w:t>
      </w:r>
      <w:r>
        <w:t xml:space="preserve">The initialization of a parameter, including every associated value computation and side effect, is indeterminately sequenced with respect to that of any other parameter, see ## 6.24 Side-effects and Order of Evaluation of Operands [SAM].</w:t>
      </w:r>
      <w:r>
        <w:t xml:space="preserve"> </w:t>
      </w:r>
      <w:r>
        <w:t xml:space="preserve">On the other hand, the value computation and side effects of the initializer-clauses in an initializer-list are evaluated in the order they appear.</w:t>
      </w:r>
    </w:p>
    <w:p>
      <w:pPr>
        <w:pStyle w:val="BodyText"/>
      </w:pPr>
      <w:r>
        <w:t xml:space="preserve">There are many ways for a user to construct, or initialize, an object.</w:t>
      </w:r>
    </w:p>
    <w:bookmarkEnd w:id="31"/>
    <w:bookmarkEnd w:id="32"/>
    <w:bookmarkStart w:id="33"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3"/>
    <w:bookmarkStart w:id="233" w:name="specific-guidance-for-c-vulnerabilities"/>
    <w:p>
      <w:pPr>
        <w:pStyle w:val="Heading1"/>
      </w:pPr>
      <w:r>
        <w:t xml:space="preserve">6. Specific Guidance for C++ Vulnerabilities</w:t>
      </w:r>
    </w:p>
    <w:bookmarkStart w:id="34"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4"/>
    <w:bookmarkStart w:id="37" w:name="IHN"/>
    <w:p>
      <w:pPr>
        <w:pStyle w:val="Heading2"/>
      </w:pPr>
      <w:r>
        <w:t xml:space="preserve">6.2 Type System [IHN]</w:t>
      </w:r>
    </w:p>
    <w:bookmarkStart w:id="35"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0"/>
        </w:numPr>
      </w:pPr>
      <w:r>
        <w:t xml:space="preserve">Most notably are the implicit conversions between arithmetic types (including</w:t>
      </w:r>
      <w:r>
        <w:t xml:space="preserve"> </w:t>
      </w:r>
      <w:r>
        <w:rPr>
          <w:rStyle w:val="DataTypeTok"/>
        </w:rPr>
        <w:t xml:space="preserve">bool</w:t>
      </w:r>
      <w:r>
        <w:t xml:space="preserve">) that silently might truncate values or have loss of precision (for details see</w:t>
      </w:r>
      <w:r>
        <w:t xml:space="preserve"> </w:t>
      </w:r>
      <w:hyperlink w:anchor="FLC">
        <w:r>
          <w:rPr>
            <w:rStyle w:val="Hyperlink"/>
          </w:rPr>
          <w:t xml:space="preserve">Conversion Errors [FLC]</w:t>
        </w:r>
      </w:hyperlink>
      <w:r>
        <w:t xml:space="preserve">). This shared vulnerability includes</w:t>
      </w:r>
      <w:r>
        <w:t xml:space="preserve"> </w:t>
      </w:r>
      <w:r>
        <w:rPr>
          <w:i/>
        </w:rPr>
        <w:t xml:space="preserve">integral promotion</w:t>
      </w:r>
      <w:r>
        <w:t xml:space="preserve"> </w:t>
      </w:r>
      <w:r>
        <w:t xml:space="preserve">from small (unsigned) integer types (e.g. </w:t>
      </w:r>
      <w:r>
        <w:rPr>
          <w:rStyle w:val="DataTypeTok"/>
        </w:rPr>
        <w:t xml:space="preserve">unsigned</w:t>
      </w:r>
      <w:r>
        <w:rPr>
          <w:rStyle w:val="NormalTok"/>
        </w:rPr>
        <w:t xml:space="preserve"> </w:t>
      </w:r>
      <w:r>
        <w:rPr>
          <w:rStyle w:val="DataTypeTok"/>
        </w:rPr>
        <w:t xml:space="preserve">char</w:t>
      </w:r>
      <w:r>
        <w:t xml:space="preserve">) to the signed integer type</w:t>
      </w:r>
      <w:r>
        <w:t xml:space="preserve"> </w:t>
      </w:r>
      <w:r>
        <w:rPr>
          <w:rStyle w:val="DataTypeTok"/>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0"/>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0"/>
        </w:numPr>
      </w:pPr>
      <w:r>
        <w:t xml:space="preserve">C++ considers implicit conversions during function overload resolution, when there is not a direct match of argument type with parameter type. Sometimes such conversions lead to ambiguities, which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0"/>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0"/>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0"/>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0"/>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0"/>
        </w:numPr>
      </w:pPr>
      <w:r>
        <w:t xml:space="preserve">User-defined class types can define conversion operators and converting constructors that can be called with a single argument. If these member functions are not declared with the keyword</w:t>
      </w:r>
      <w:r>
        <w:t xml:space="preserve"> </w:t>
      </w:r>
      <w:r>
        <w:rPr>
          <w:rStyle w:val="KeywordTok"/>
        </w:rPr>
        <w:t xml:space="preserve">explicit</w:t>
      </w:r>
      <w:r>
        <w:t xml:space="preserve"> </w:t>
      </w:r>
      <w:r>
        <w:t xml:space="preserve">they are eligible for use in implicit conversions.</w:t>
      </w:r>
    </w:p>
    <w:p>
      <w:pPr>
        <w:numPr>
          <w:ilvl w:val="0"/>
          <w:numId w:val="1010"/>
        </w:numPr>
      </w:pPr>
      <w:r>
        <w:t xml:space="preserve">Implicit conversions from an arithmetic type to</w:t>
      </w:r>
      <w:r>
        <w:t xml:space="preserve"> </w:t>
      </w:r>
      <w:r>
        <w:rPr>
          <w:rStyle w:val="DataTypeTok"/>
        </w:rPr>
        <w:t xml:space="preserve">bool</w:t>
      </w:r>
      <w:r>
        <w:t xml:space="preserve"> </w:t>
      </w:r>
      <w:r>
        <w:t xml:space="preserve">often indicate a missing comparison. Conversions from</w:t>
      </w:r>
      <w:r>
        <w:t xml:space="preserve"> </w:t>
      </w:r>
      <w:r>
        <w:rPr>
          <w:rStyle w:val="DataTypeTok"/>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KeywordTok"/>
        </w:rPr>
        <w:t xml:space="preserve">false</w:t>
      </w:r>
      <w:r>
        <w:t xml:space="preserve"> </w:t>
      </w:r>
      <w:r>
        <w:t xml:space="preserve">converting to/from zero and</w:t>
      </w:r>
      <w:r>
        <w:t xml:space="preserve"> </w:t>
      </w:r>
      <w:r>
        <w:rPr>
          <w:rStyle w:val="KeywordTok"/>
        </w:rPr>
        <w:t xml:space="preserve">true</w:t>
      </w:r>
      <w:r>
        <w:t xml:space="preserve"> </w:t>
      </w:r>
      <w:r>
        <w:t xml:space="preserve">to one and from non-zero:</w:t>
      </w:r>
    </w:p>
    <w:p>
      <w:pPr>
        <w:pStyle w:val="SourceCode"/>
      </w:pPr>
      <w:r>
        <w:rPr>
          <w:rStyle w:val="DataTypeTok"/>
        </w:rPr>
        <w:t xml:space="preserve">double</w:t>
      </w:r>
      <w:r>
        <w:rPr>
          <w:rStyle w:val="NormalTok"/>
        </w:rPr>
        <w:t xml:space="preserve"> fluxcompensation(</w:t>
      </w:r>
      <w:r>
        <w:rPr>
          <w:rStyle w:val="DataTypeTok"/>
        </w:rPr>
        <w:t xml:space="preserve">double</w:t>
      </w:r>
      <w:r>
        <w:rPr>
          <w:rStyle w:val="NormalTok"/>
        </w:rPr>
        <w:t xml:space="preserve"> flux, </w:t>
      </w:r>
      <w:r>
        <w:rPr>
          <w:rStyle w:val="DataTypeTok"/>
        </w:rPr>
        <w:t xml:space="preserve">bool</w:t>
      </w:r>
      <w:r>
        <w:rPr>
          <w:rStyle w:val="NormalTok"/>
        </w:rPr>
        <w:t xml:space="preserve"> compensate){</w:t>
      </w:r>
      <w:r>
        <w:br/>
      </w:r>
      <w:r>
        <w:rPr>
          <w:rStyle w:val="NormalTok"/>
        </w:rPr>
        <w:t xml:space="preserve">  </w:t>
      </w:r>
      <w:r>
        <w:rPr>
          <w:rStyle w:val="ControlFlowTok"/>
        </w:rPr>
        <w:t xml:space="preserve">if</w:t>
      </w:r>
      <w:r>
        <w:rPr>
          <w:rStyle w:val="NormalTok"/>
        </w:rPr>
        <w:t xml:space="preserve"> (flux) { </w:t>
      </w:r>
      <w:r>
        <w:rPr>
          <w:rStyle w:val="CommentTok"/>
        </w:rPr>
        <w:t xml:space="preserve">// double to bool conversion</w:t>
      </w:r>
      <w:r>
        <w:br/>
      </w:r>
      <w:r>
        <w:rPr>
          <w:rStyle w:val="NormalTok"/>
        </w:rPr>
        <w:t xml:space="preserve">    </w:t>
      </w:r>
      <w:r>
        <w:rPr>
          <w:rStyle w:val="DataTypeTok"/>
        </w:rPr>
        <w:t xml:space="preserve">double</w:t>
      </w:r>
      <w:r>
        <w:rPr>
          <w:rStyle w:val="NormalTok"/>
        </w:rPr>
        <w:t xml:space="preserve"> delta = compute_delta();</w:t>
      </w:r>
      <w:r>
        <w:br/>
      </w:r>
      <w:r>
        <w:rPr>
          <w:rStyle w:val="NormalTok"/>
        </w:rPr>
        <w:t xml:space="preserve">    </w:t>
      </w:r>
      <w:r>
        <w:rPr>
          <w:rStyle w:val="DataTypeTok"/>
        </w:rPr>
        <w:t xml:space="preserve">double</w:t>
      </w:r>
      <w:r>
        <w:rPr>
          <w:rStyle w:val="NormalTok"/>
        </w:rPr>
        <w:t xml:space="preserve"> </w:t>
      </w:r>
      <w:r>
        <w:rPr>
          <w:rStyle w:val="AttributeTok"/>
        </w:rPr>
        <w:t xml:space="preserve">const</w:t>
      </w:r>
      <w:r>
        <w:rPr>
          <w:rStyle w:val="NormalTok"/>
        </w:rPr>
        <w:t xml:space="preserve"> compensate_v = </w:t>
      </w:r>
      <w:r>
        <w:rPr>
          <w:rStyle w:val="FloatTok"/>
        </w:rPr>
        <w:t xml:space="preserve">1.4</w:t>
      </w:r>
      <w:r>
        <w:rPr>
          <w:rStyle w:val="NormalTok"/>
        </w:rPr>
        <w:t xml:space="preserve">;</w:t>
      </w:r>
      <w:r>
        <w:br/>
      </w:r>
      <w:r>
        <w:rPr>
          <w:rStyle w:val="NormalTok"/>
        </w:rPr>
        <w:t xml:space="preserve">    </w:t>
      </w:r>
      <w:r>
        <w:rPr>
          <w:rStyle w:val="ControlFlowTok"/>
        </w:rPr>
        <w:t xml:space="preserve">return</w:t>
      </w:r>
      <w:r>
        <w:rPr>
          <w:rStyle w:val="NormalTok"/>
        </w:rPr>
        <w:t xml:space="preserve"> flux + delta * compensate; </w:t>
      </w:r>
      <w:r>
        <w:rPr>
          <w:rStyle w:val="CommentTok"/>
        </w:rPr>
        <w:t xml:space="preserve">// bool to double conversion</w:t>
      </w:r>
      <w:r>
        <w:br/>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FloatTok"/>
        </w:rPr>
        <w:t xml:space="preserve">1.</w:t>
      </w:r>
      <w:r>
        <w:rPr>
          <w:rStyle w:val="NormalTok"/>
        </w:rPr>
        <w:t xml:space="preserve">;</w:t>
      </w:r>
      <w:r>
        <w:br/>
      </w:r>
      <w:r>
        <w:rPr>
          <w:rStyle w:val="NormalTok"/>
        </w:rPr>
        <w:t xml:space="preserve">}</w:t>
      </w:r>
    </w:p>
    <w:p>
      <w:pPr>
        <w:numPr>
          <w:ilvl w:val="0"/>
          <w:numId w:val="1011"/>
        </w:numPr>
        <w:pStyle w:val="Compact"/>
      </w:pPr>
      <w:r>
        <w:t xml:space="preserve">In a boolean context, conversions that would not occur implicily can take place, specifically, a pointer-to-bool conversion and the application of an</w:t>
      </w:r>
      <w:r>
        <w:t xml:space="preserve"> </w:t>
      </w:r>
      <w:r>
        <w:rPr>
          <w:rStyle w:val="KeywordTok"/>
        </w:rPr>
        <w:t xml:space="preserve">explicit</w:t>
      </w:r>
      <w:r>
        <w:rPr>
          <w:rStyle w:val="NormalTok"/>
        </w:rPr>
        <w:t xml:space="preserve"> </w:t>
      </w:r>
      <w:r>
        <w:rPr>
          <w:rStyle w:val="KeywordTok"/>
        </w:rPr>
        <w:t xml:space="preserve">operator</w:t>
      </w:r>
      <w:r>
        <w:rPr>
          <w:rStyle w:val="NormalTok"/>
        </w:rPr>
        <w:t xml:space="preserve"> </w:t>
      </w:r>
      <w:r>
        <w:rPr>
          <w:rStyle w:val="DataTypeTok"/>
        </w:rPr>
        <w:t xml:space="preserve">bool</w:t>
      </w:r>
      <w:r>
        <w:rPr>
          <w:rStyle w:val="NormalTok"/>
        </w:rPr>
        <w:t xml:space="preserve">()</w:t>
      </w:r>
      <w:r>
        <w:t xml:space="preserve"> </w:t>
      </w:r>
      <w:r>
        <w:t xml:space="preserve">conversion operator. These conversions are idiomatic C++ in boolean contexts; however, some prefer explicit tests to show intent, for example,</w:t>
      </w:r>
      <w:r>
        <w:t xml:space="preserve"> </w:t>
      </w:r>
      <w:r>
        <w:rPr>
          <w:rStyle w:val="ControlFlowTok"/>
        </w:rPr>
        <w:t xml:space="preserve">if</w:t>
      </w:r>
      <w:r>
        <w:rPr>
          <w:rStyle w:val="NormalTok"/>
        </w:rPr>
        <w:t xml:space="preserve"> (p) { *p = </w:t>
      </w:r>
      <w:r>
        <w:rPr>
          <w:rStyle w:val="DecValTok"/>
        </w:rPr>
        <w:t xml:space="preserve">42</w:t>
      </w:r>
      <w:r>
        <w:rPr>
          <w:rStyle w:val="NormalTok"/>
        </w:rPr>
        <w:t xml:space="preserve">; }</w:t>
      </w:r>
      <w:r>
        <w:t xml:space="preserve"> </w:t>
      </w:r>
      <w:r>
        <w:t xml:space="preserve">vs. </w:t>
      </w:r>
      <w:r>
        <w:rPr>
          <w:rStyle w:val="ControlFlowTok"/>
        </w:rPr>
        <w:t xml:space="preserve">if</w:t>
      </w:r>
      <w:r>
        <w:rPr>
          <w:rStyle w:val="NormalTok"/>
        </w:rPr>
        <w:t xml:space="preserve"> (p != </w:t>
      </w:r>
      <w:r>
        <w:rPr>
          <w:rStyle w:val="KeywordTok"/>
        </w:rPr>
        <w:t xml:space="preserve">nullptr</w:t>
      </w:r>
      <w:r>
        <w:rPr>
          <w:rStyle w:val="NormalTok"/>
        </w:rPr>
        <w:t xml:space="preserve">) { *p = </w:t>
      </w:r>
      <w:r>
        <w:rPr>
          <w:rStyle w:val="DecValTok"/>
        </w:rPr>
        <w:t xml:space="preserve">42</w:t>
      </w:r>
      <w:r>
        <w:rPr>
          <w:rStyle w:val="NormalTok"/>
        </w:rPr>
        <w:t xml:space="preserve">; }</w:t>
      </w:r>
      <w:r>
        <w:t xml:space="preserve">.</w:t>
      </w:r>
    </w:p>
    <w:p>
      <w:pPr>
        <w:pStyle w:val="FirstParagraph"/>
      </w:pPr>
      <w:r>
        <w:t xml:space="preserve">Note that type aliases (</w:t>
      </w:r>
      <w:r>
        <w:rPr>
          <w:rStyle w:val="KeywordTok"/>
        </w:rPr>
        <w:t xml:space="preserve">using</w:t>
      </w:r>
      <w:r>
        <w:t xml:space="preserve">,</w:t>
      </w:r>
      <w:r>
        <w:t xml:space="preserve"> </w:t>
      </w:r>
      <w:r>
        <w:rPr>
          <w:rStyle w:val="KeywordTok"/>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BuiltInTok"/>
        </w:rPr>
        <w:t xml:space="preserve">std::</w:t>
      </w:r>
      <w:r>
        <w:rPr>
          <w:rStyle w:val="NormalTok"/>
        </w:rPr>
        <w:t xml:space="preserve">string</w:t>
      </w:r>
      <w:r>
        <w:t xml:space="preserve"> </w:t>
      </w:r>
      <w:r>
        <w:t xml:space="preserve">for your domain values, C++ allows to wrap them in user-defined-class types as so-called</w:t>
      </w:r>
      <w:r>
        <w:t xml:space="preserve"> </w:t>
      </w:r>
      <w:r>
        <w:rPr>
          <w:i/>
        </w:rPr>
        <w:t xml:space="preserve">strong types</w:t>
      </w:r>
      <w:r>
        <w:t xml:space="preserve">. For integral values,</w:t>
      </w:r>
      <w:r>
        <w:t xml:space="preserve"> </w:t>
      </w:r>
      <w:r>
        <w:rPr>
          <w:rStyle w:val="KeywordTok"/>
        </w:rPr>
        <w:t xml:space="preserve">enum</w:t>
      </w:r>
      <w:r>
        <w:rPr>
          <w:rStyle w:val="NormalTok"/>
        </w:rPr>
        <w:t xml:space="preserve"> </w:t>
      </w:r>
      <w:r>
        <w:rPr>
          <w:rStyle w:val="KeywordTok"/>
        </w:rPr>
        <w:t xml:space="preserve">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KeywordTok"/>
        </w:rPr>
        <w:t xml:space="preserve">struct</w:t>
      </w:r>
      <w:r>
        <w:rPr>
          <w:rStyle w:val="NormalTok"/>
        </w:rPr>
        <w:t xml:space="preserve"> Celsius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KeywordTok"/>
        </w:rPr>
        <w:t xml:space="preserve">struct</w:t>
      </w:r>
      <w:r>
        <w:rPr>
          <w:rStyle w:val="NormalTok"/>
        </w:rPr>
        <w:t xml:space="preserve"> Fahrenheit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NormalTok"/>
        </w:rPr>
        <w:t xml:space="preserve">Fahrenheit convert_to_fahrenheit(Celsius c){</w:t>
      </w:r>
      <w:r>
        <w:br/>
      </w:r>
      <w:r>
        <w:rPr>
          <w:rStyle w:val="NormalTok"/>
        </w:rPr>
        <w:t xml:space="preserve">    </w:t>
      </w:r>
      <w:r>
        <w:rPr>
          <w:rStyle w:val="ControlFlowTok"/>
        </w:rPr>
        <w:t xml:space="preserve">return</w:t>
      </w:r>
      <w:r>
        <w:rPr>
          <w:rStyle w:val="NormalTok"/>
        </w:rPr>
        <w:t xml:space="preserve"> { </w:t>
      </w:r>
      <w:r>
        <w:rPr>
          <w:rStyle w:val="DecValTok"/>
        </w:rPr>
        <w:t xml:space="preserve">9</w:t>
      </w:r>
      <w:r>
        <w:rPr>
          <w:rStyle w:val="NormalTok"/>
        </w:rPr>
        <w:t xml:space="preserve">*c.value/</w:t>
      </w:r>
      <w:r>
        <w:rPr>
          <w:rStyle w:val="DecValTok"/>
        </w:rPr>
        <w:t xml:space="preserve">5</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w:t>
      </w:r>
      <w:r>
        <w:br/>
      </w:r>
      <w:r>
        <w:rPr>
          <w:rStyle w:val="NormalTok"/>
        </w:rPr>
        <w:t xml:space="preserve">Celsius wrong = convert_to_fahrenheit({</w:t>
      </w:r>
      <w:r>
        <w:rPr>
          <w:rStyle w:val="FloatTok"/>
        </w:rPr>
        <w:t xml:space="preserve">20.</w:t>
      </w:r>
      <w:r>
        <w:rPr>
          <w:rStyle w:val="NormalTok"/>
        </w:rPr>
        <w:t xml:space="preserve">}); </w:t>
      </w:r>
      <w:r>
        <w:rPr>
          <w:rStyle w:val="CommentTok"/>
        </w:rPr>
        <w:t xml:space="preserve">// doesn't compile</w:t>
      </w:r>
    </w:p>
    <w:p>
      <w:pPr>
        <w:pStyle w:val="FirstParagraph"/>
      </w:pPr>
      <w:r>
        <w:t xml:space="preserve">In a realistic scenario using a library for strong type support eases the definition and use of strong types.</w:t>
      </w:r>
    </w:p>
    <w:bookmarkEnd w:id="35"/>
    <w:bookmarkStart w:id="36"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r>
        <w:t xml:space="preserve"> </w:t>
      </w:r>
      <w:r>
        <w:t xml:space="preserve">- Use the avoidance mechanisms of ISO/IEC TR 24772-1:2019, 6.2.5. and the guidance provided in the different related sections of this document.</w:t>
      </w:r>
    </w:p>
    <w:p>
      <w:pPr>
        <w:numPr>
          <w:ilvl w:val="0"/>
          <w:numId w:val="1012"/>
        </w:numPr>
      </w:pPr>
      <w:r>
        <w:t xml:space="preserve">Be aware of the rules of the type system, overload resolution, and implicit conversions to avoid vulnerabilities.</w:t>
      </w:r>
    </w:p>
    <w:p>
      <w:pPr>
        <w:numPr>
          <w:ilvl w:val="0"/>
          <w:numId w:val="1012"/>
        </w:numPr>
      </w:pPr>
      <w:r>
        <w:t xml:space="preserve">Enable compiler warnings regarding implicit conversions and/or use static analysis tools that provide such warnings.</w:t>
      </w:r>
    </w:p>
    <w:p>
      <w:pPr>
        <w:numPr>
          <w:ilvl w:val="0"/>
          <w:numId w:val="1012"/>
        </w:numPr>
      </w:pPr>
      <w:r>
        <w:t xml:space="preserve">Define any constructor of a class that can be called with a single argument of a different type as</w:t>
      </w:r>
      <w:r>
        <w:t xml:space="preserve"> </w:t>
      </w:r>
      <w:r>
        <w:rPr>
          <w:rStyle w:val="KeywordTok"/>
        </w:rPr>
        <w:t xml:space="preserve">explicit</w:t>
      </w:r>
      <w:r>
        <w:t xml:space="preserve">.</w:t>
      </w:r>
    </w:p>
    <w:p>
      <w:pPr>
        <w:numPr>
          <w:ilvl w:val="0"/>
          <w:numId w:val="1012"/>
        </w:numPr>
      </w:pPr>
      <w:r>
        <w:t xml:space="preserve">Define any conversion operator as</w:t>
      </w:r>
      <w:r>
        <w:t xml:space="preserve"> </w:t>
      </w:r>
      <w:r>
        <w:rPr>
          <w:rStyle w:val="KeywordTok"/>
        </w:rPr>
        <w:t xml:space="preserve">explicit</w:t>
      </w:r>
    </w:p>
    <w:p>
      <w:pPr>
        <w:numPr>
          <w:ilvl w:val="0"/>
          <w:numId w:val="1012"/>
        </w:numPr>
      </w:pPr>
      <w:r>
        <w:t xml:space="preserve">Use strong types for domain values instead of the built-in types. On system boundaries, e.g., for input, convert a read value immediately to the appropriate strong type.</w:t>
      </w:r>
    </w:p>
    <w:p>
      <w:pPr>
        <w:numPr>
          <w:ilvl w:val="0"/>
          <w:numId w:val="1012"/>
        </w:numPr>
      </w:pPr>
      <w:r>
        <w:t xml:space="preserve">When defining variables of arithmetic type, use a braced-initializer to prevent a potential narrowing conversion from the initial value’s type.</w:t>
      </w:r>
    </w:p>
    <w:p>
      <w:pPr>
        <w:numPr>
          <w:ilvl w:val="0"/>
          <w:numId w:val="1012"/>
        </w:numPr>
      </w:pPr>
      <w:r>
        <w:t xml:space="preserve">Avoid the use of the following text-representing character types,</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 </w:t>
      </w:r>
      <w:r>
        <w:t xml:space="preserve">and</w:t>
      </w:r>
      <w:r>
        <w:t xml:space="preserve"> </w:t>
      </w:r>
      <w:r>
        <w:rPr>
          <w:rStyle w:val="VerbatimChar"/>
        </w:rPr>
        <w:t xml:space="preserve">char32_t</w:t>
      </w:r>
      <w:r>
        <w:t xml:space="preserve">, in arithmetic or relational expressions. Use an appropriate text processing library instead for character classification, conversion, comparison, and further processing.</w:t>
      </w:r>
    </w:p>
    <w:p>
      <w:pPr>
        <w:numPr>
          <w:ilvl w:val="0"/>
          <w:numId w:val="1012"/>
        </w:numPr>
      </w:pPr>
      <w:r>
        <w:t xml:space="preserve">Use a consistent style in a project with respect to implicit pointer conversions in boolean contexts.</w:t>
      </w:r>
    </w:p>
    <w:bookmarkEnd w:id="36"/>
    <w:bookmarkEnd w:id="37"/>
    <w:bookmarkStart w:id="40" w:name="bit-representations-str"/>
    <w:p>
      <w:pPr>
        <w:pStyle w:val="Heading2"/>
      </w:pPr>
      <w:r>
        <w:t xml:space="preserve">6.3 Bit Representations [STR]</w:t>
      </w:r>
    </w:p>
    <w:bookmarkStart w:id="38" w:name="applicability-to-language"/>
    <w:p>
      <w:pPr>
        <w:pStyle w:val="Heading3"/>
      </w:pPr>
      <w:r>
        <w:t xml:space="preserve">6.3.1 Applicability to language</w:t>
      </w:r>
    </w:p>
    <w:p>
      <w:pPr>
        <w:pStyle w:val="FirstParagraph"/>
      </w:pPr>
      <w:r>
        <w:t xml:space="preserve">This vulnerabilities described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BuiltInTok"/>
        </w:rPr>
        <w:t xml:space="preserve">std::</w:t>
      </w:r>
      <w:r>
        <w:rPr>
          <w:rStyle w:val="NormalTok"/>
        </w:rPr>
        <w:t xml:space="preserve">endian</w:t>
      </w:r>
      <w:r>
        <w:t xml:space="preserve"> </w:t>
      </w:r>
      <w:r>
        <w:t xml:space="preserve">allows to portably check the endianness of a platform and code can use this information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 often not easily be performed atomically, because the non-participating bits of a memory location need to be read before the relevant bits can be mutated through masking, and the whole memory location has to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BuiltInTok"/>
        </w:rPr>
        <w:t xml:space="preserve">std::</w:t>
      </w:r>
      <w:r>
        <w:rPr>
          <w:rStyle w:val="NormalTok"/>
        </w:rPr>
        <w:t xml:space="preserve">bitset&lt;N&gt;</w:t>
      </w:r>
      <w:r>
        <w:t xml:space="preserve"> </w:t>
      </w:r>
      <w:r>
        <w:t xml:space="preserve">and</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can provide suitable representations at run time, but don’t support a direct mapping to machine words. However, be aware that</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misbehave.</w:t>
      </w:r>
    </w:p>
    <w:p>
      <w:pPr>
        <w:pStyle w:val="BodyText"/>
      </w:pPr>
      <w:r>
        <w:t xml:space="preserve">C++ provides a rich set of bitwise operators that can be used to address the issues of bit manipulation in a portable way.</w:t>
      </w:r>
      <w:r>
        <w:t xml:space="preserve"> </w:t>
      </w:r>
      <w:r>
        <w:t xml:space="preserve">However, the shift operation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It is advisable to use bit operations only on appropriate unsigned integral types with a known width while being careful of potential integral promotion that might change a small unsigned operand type to be promoted to a signed integer type.</w:t>
      </w:r>
      <w:r>
        <w:t xml:space="preserve"> </w:t>
      </w:r>
      <w:r>
        <w:t xml:space="preserve">When bitwise memory operations are needed, it is good practice to encapsulate such operations in a class type’s member functions.</w:t>
      </w:r>
    </w:p>
    <w:p>
      <w:pPr>
        <w:pStyle w:val="BodyText"/>
      </w:pPr>
      <w:r>
        <w:t xml:space="preserve">For representing individual bitmasks values employed in bit operations, it is advisable to put the corresponding named constants in an enumeration type with the appropriate underlying type for easier recall.</w:t>
      </w:r>
    </w:p>
    <w:p>
      <w:pPr>
        <w:pStyle w:val="BodyText"/>
      </w:pPr>
      <w:r>
        <w:t xml:space="preserve">While a bit shift of an integral value can be viewed as a multiplication or division by a power of two, it should not be used in arithmetic expression to implement such an operation. Compilers will automatically implement such a multiplication in the most efficient way, there is no need to obfuscate multiplication and division as shift operations.</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might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BuiltInTok"/>
        </w:rPr>
        <w:t xml:space="preserve">std::</w:t>
      </w:r>
      <w:r>
        <w:rPr>
          <w:rStyle w:val="NormalTok"/>
        </w:rPr>
        <w:t xml:space="preserve">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NormalTok"/>
        </w:rPr>
        <w:t xml:space="preserve">memcmp</w:t>
      </w:r>
      <w:r>
        <w:t xml:space="preserve"> </w:t>
      </w:r>
      <w:r>
        <w:t xml:space="preserve">for instance, the padding bits may differ and cause false negatives.</w:t>
      </w:r>
    </w:p>
    <w:p>
      <w:pPr>
        <w:pStyle w:val="BodyText"/>
      </w:pP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8"/>
    <w:bookmarkStart w:id="39"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3"/>
        </w:numPr>
      </w:pPr>
      <w:r>
        <w:t xml:space="preserve">Follow the avoidance mechanisms of ISO/IEC 24772-3 clause 6.3.2</w:t>
      </w:r>
    </w:p>
    <w:p>
      <w:pPr>
        <w:numPr>
          <w:ilvl w:val="0"/>
          <w:numId w:val="1013"/>
        </w:numPr>
      </w:pPr>
      <w:r>
        <w:t xml:space="preserve">Avoid the use of shift operations to implement multiplication or division by powers of two.</w:t>
      </w:r>
    </w:p>
    <w:p>
      <w:pPr>
        <w:numPr>
          <w:ilvl w:val="0"/>
          <w:numId w:val="1013"/>
        </w:numPr>
      </w:pPr>
      <w:r>
        <w:t xml:space="preserve">Use built-in bitwise operations only with operands of unsigned integral types or enums with an unsigned underlying type.</w:t>
      </w:r>
    </w:p>
    <w:p>
      <w:pPr>
        <w:numPr>
          <w:ilvl w:val="0"/>
          <w:numId w:val="1013"/>
        </w:numPr>
      </w:pPr>
      <w:r>
        <w:t xml:space="preserve">When performing bitwise operations on operands of an unsigned type that gets promoted to a signed integral type, cast the result to the corresponding unsigned type immediately.</w:t>
      </w:r>
    </w:p>
    <w:p>
      <w:pPr>
        <w:numPr>
          <w:ilvl w:val="0"/>
          <w:numId w:val="1013"/>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3"/>
        </w:numPr>
      </w:pPr>
      <w:r>
        <w:t xml:space="preserve">Prefer</w:t>
      </w:r>
      <w:r>
        <w:t xml:space="preserve"> </w:t>
      </w:r>
      <w:r>
        <w:rPr>
          <w:rStyle w:val="BuiltInTok"/>
        </w:rPr>
        <w:t xml:space="preserve">std::</w:t>
      </w:r>
      <w:r>
        <w:rPr>
          <w:rStyle w:val="NormalTok"/>
        </w:rPr>
        <w:t xml:space="preserve">bit_cast</w:t>
      </w:r>
      <w:r>
        <w:t xml:space="preserve"> </w:t>
      </w:r>
      <w:r>
        <w:t xml:space="preserve">over other means such as</w:t>
      </w:r>
      <w:r>
        <w:t xml:space="preserve"> </w:t>
      </w:r>
      <w:r>
        <w:rPr>
          <w:rStyle w:val="KeywordTok"/>
        </w:rPr>
        <w:t xml:space="preserve">reinterpret_cast</w:t>
      </w:r>
      <w:r>
        <w:t xml:space="preserve"> </w:t>
      </w:r>
      <w:r>
        <w:t xml:space="preserve">to access the binary representation of an object.</w:t>
      </w:r>
    </w:p>
    <w:p>
      <w:pPr>
        <w:numPr>
          <w:ilvl w:val="0"/>
          <w:numId w:val="1013"/>
        </w:numPr>
      </w:pPr>
      <w:r>
        <w:t xml:space="preserve">Prefer abstractions in a class type encapsulating bit manipulations using unsigned types of well-defined width, such as</w:t>
      </w:r>
      <w:r>
        <w:t xml:space="preserve"> </w:t>
      </w:r>
      <w:r>
        <w:rPr>
          <w:rStyle w:val="BuiltInTok"/>
        </w:rPr>
        <w:t xml:space="preserve">std::</w:t>
      </w:r>
      <w:r>
        <w:rPr>
          <w:rStyle w:val="NormalTok"/>
        </w:rPr>
        <w:t xml:space="preserve">bitset</w:t>
      </w:r>
      <w:r>
        <w:t xml:space="preserve">, over non-portable bitfields.</w:t>
      </w:r>
    </w:p>
    <w:p>
      <w:pPr>
        <w:numPr>
          <w:ilvl w:val="0"/>
          <w:numId w:val="1013"/>
        </w:numPr>
      </w:pPr>
      <w:r>
        <w:t xml:space="preserve">Forbid the use of</w:t>
      </w:r>
      <w:r>
        <w:t xml:space="preserve"> </w:t>
      </w:r>
      <w:r>
        <w:rPr>
          <w:rStyle w:val="BuiltInTok"/>
        </w:rPr>
        <w:t xml:space="preserve">std::</w:t>
      </w:r>
      <w:r>
        <w:rPr>
          <w:rStyle w:val="NormalTok"/>
        </w:rPr>
        <w:t xml:space="preserve">memcmp</w:t>
      </w:r>
      <w:r>
        <w:t xml:space="preserve">,</w:t>
      </w:r>
      <w:r>
        <w:t xml:space="preserve"> </w:t>
      </w:r>
      <w:r>
        <w:rPr>
          <w:rStyle w:val="BuiltInTok"/>
        </w:rPr>
        <w:t xml:space="preserve">std::</w:t>
      </w:r>
      <w:r>
        <w:rPr>
          <w:rStyle w:val="NormalTok"/>
        </w:rPr>
        <w:t xml:space="preserve">memcpy</w:t>
      </w:r>
      <w:r>
        <w:t xml:space="preserve">, or</w:t>
      </w:r>
      <w:r>
        <w:t xml:space="preserve"> </w:t>
      </w:r>
      <w:r>
        <w:rPr>
          <w:rStyle w:val="BuiltInTok"/>
        </w:rPr>
        <w:t xml:space="preserve">std::</w:t>
      </w:r>
      <w:r>
        <w:rPr>
          <w:rStyle w:val="NormalTok"/>
        </w:rPr>
        <w:t xml:space="preserve">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BuiltInTok"/>
        </w:rPr>
        <w:t xml:space="preserve">std::</w:t>
      </w:r>
      <w:r>
        <w:rPr>
          <w:rStyle w:val="NormalTok"/>
        </w:rPr>
        <w:t xml:space="preserve">has_unique_object_representations_v&lt;T&gt;</w:t>
      </w:r>
      <w:r>
        <w:t xml:space="preserve"> </w:t>
      </w:r>
      <w:r>
        <w:t xml:space="preserve">is true.</w:t>
      </w:r>
    </w:p>
    <w:bookmarkEnd w:id="39"/>
    <w:bookmarkEnd w:id="40"/>
    <w:bookmarkStart w:id="43" w:name="floating-point-arithmetic-plf"/>
    <w:p>
      <w:pPr>
        <w:pStyle w:val="Heading2"/>
      </w:pPr>
      <w:r>
        <w:t xml:space="preserve">6.4 Floating-point Arithmetic [PLF]</w:t>
      </w:r>
    </w:p>
    <w:bookmarkStart w:id="41"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BuiltInTok"/>
        </w:rPr>
        <w:t xml:space="preserve">std::</w:t>
      </w:r>
      <w:r>
        <w:rPr>
          <w:rStyle w:val="NormalTok"/>
        </w:rPr>
        <w:t xml:space="preserve">numeric_limits</w:t>
      </w:r>
      <w:r>
        <w:rPr>
          <w:rStyle w:val="BuiltInTok"/>
        </w:rPr>
        <w:t xml:space="preserve">\</w:t>
      </w:r>
      <w:r>
        <w:rPr>
          <w:rStyle w:val="NormalTok"/>
        </w:rPr>
        <w:t xml:space="preserve">&lt;T&gt;::is_iec559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rPr>
          <w:rStyle w:val="BuiltInTok"/>
        </w:rPr>
        <w:t xml:space="preserve">std::</w:t>
      </w:r>
      <w:r>
        <w:rPr>
          <w:rStyle w:val="NormalTok"/>
        </w:rPr>
        <w:t xml:space="preserve">less</w:t>
      </w:r>
      <w:r>
        <w:t xml:space="preserve"> </w:t>
      </w:r>
      <w:r>
        <w:t xml:space="preserve">is not a total order;</w:t>
      </w:r>
      <w:r>
        <w:t xml:space="preserve"> </w:t>
      </w:r>
      <w:r>
        <w:rPr>
          <w:rStyle w:val="BuiltInTok"/>
        </w:rPr>
        <w:t xml:space="preserve">std::</w:t>
      </w:r>
      <w:r>
        <w:rPr>
          <w:rStyle w:val="NormalTok"/>
        </w:rPr>
        <w:t xml:space="preserve">equal</w:t>
      </w:r>
      <w:r>
        <w:t xml:space="preserve"> </w:t>
      </w:r>
      <w:r>
        <w:t xml:space="preserve">is not equivalent to substitutability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may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contains NaNs.</w:t>
      </w:r>
    </w:p>
    <w:bookmarkEnd w:id="41"/>
    <w:bookmarkStart w:id="42"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4"/>
        </w:numPr>
      </w:pPr>
      <w:r>
        <w:t xml:space="preserve">Follow the avoidance mechanisms of ISO/IEC 24772-1 clause 6.4.5</w:t>
      </w:r>
    </w:p>
    <w:p>
      <w:pPr>
        <w:numPr>
          <w:ilvl w:val="0"/>
          <w:numId w:val="1014"/>
        </w:numPr>
      </w:pPr>
      <w:r>
        <w:t xml:space="preserve">Verify compliance to ISO/IEC/IEEE 60559:2011 at compile time through</w:t>
      </w:r>
      <w:r>
        <w:t xml:space="preserve"> </w:t>
      </w:r>
      <w:r>
        <w:rPr>
          <w:rStyle w:val="BuiltInTok"/>
        </w:rPr>
        <w:t xml:space="preserve">std::</w:t>
      </w:r>
      <w:r>
        <w:rPr>
          <w:rStyle w:val="NormalTok"/>
        </w:rPr>
        <w:t xml:space="preserve">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4"/>
        </w:numPr>
      </w:pPr>
      <w:r>
        <w:t xml:space="preserve">Be aware that the default comparisons in the standard</w:t>
      </w:r>
      <w:r>
        <w:t xml:space="preserve"> </w:t>
      </w:r>
      <w:r>
        <w:t xml:space="preserve">library may produce wrong results when used on floating point</w:t>
      </w:r>
      <w:r>
        <w:t xml:space="preserve"> </w:t>
      </w:r>
      <w:r>
        <w:t xml:space="preserve">members.</w:t>
      </w:r>
    </w:p>
    <w:bookmarkEnd w:id="42"/>
    <w:bookmarkEnd w:id="43"/>
    <w:bookmarkStart w:id="46" w:name="CCB"/>
    <w:p>
      <w:pPr>
        <w:pStyle w:val="Heading2"/>
      </w:pPr>
      <w:r>
        <w:t xml:space="preserve">6.5 Enumerator Issues [CCB]</w:t>
      </w:r>
    </w:p>
    <w:bookmarkStart w:id="44"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the enumerators.</w:t>
      </w:r>
    </w:p>
    <w:p>
      <w:pPr>
        <w:pStyle w:val="BodyText"/>
      </w:pPr>
      <w:r>
        <w:t xml:space="preserve">C++ provides scoped (</w:t>
      </w:r>
      <w:r>
        <w:rPr>
          <w:rStyle w:val="KeywordTok"/>
        </w:rPr>
        <w:t xml:space="preserve">enum</w:t>
      </w:r>
      <w:r>
        <w:rPr>
          <w:rStyle w:val="NormalTok"/>
        </w:rPr>
        <w:t xml:space="preserve"> </w:t>
      </w:r>
      <w:r>
        <w:rPr>
          <w:rStyle w:val="KeywordTok"/>
        </w:rPr>
        <w:t xml:space="preserve">class</w:t>
      </w:r>
      <w:r>
        <w:t xml:space="preserve">) and unscoped (</w:t>
      </w:r>
      <w:r>
        <w:rPr>
          <w:rStyle w:val="KeywordTok"/>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4"/>
    <w:bookmarkStart w:id="45"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5"/>
        </w:numPr>
      </w:pPr>
      <w:r>
        <w:t xml:space="preserve">Prefer</w:t>
      </w:r>
      <w:r>
        <w:t xml:space="preserve"> </w:t>
      </w:r>
      <w:r>
        <w:rPr>
          <w:i/>
        </w:rPr>
        <w:t xml:space="preserve">scoped enumerations</w:t>
      </w:r>
      <w:r>
        <w:t xml:space="preserve"> </w:t>
      </w:r>
      <w:r>
        <w:t xml:space="preserve">with an explicit fixed underlying type.</w:t>
      </w:r>
    </w:p>
    <w:p>
      <w:pPr>
        <w:numPr>
          <w:ilvl w:val="1"/>
          <w:numId w:val="1016"/>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6"/>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6"/>
        </w:numPr>
        <w:pStyle w:val="SourceCode"/>
      </w:pPr>
      <w:r>
        <w:rPr>
          <w:rStyle w:val="VerbatimChar"/>
        </w:rPr>
        <w:t xml:space="preserve">  See MISRA C++ 8.5.3 </w:t>
      </w:r>
    </w:p>
    <w:p>
      <w:pPr>
        <w:numPr>
          <w:ilvl w:val="1"/>
          <w:numId w:val="1016"/>
        </w:numPr>
        <w:pStyle w:val="SourceCode"/>
      </w:pPr>
      <w:r>
        <w:rPr>
          <w:rStyle w:val="VerbatimChar"/>
        </w:rPr>
        <w:t xml:space="preserve">  See MISRA C++ 28.5.5 </w:t>
      </w:r>
    </w:p>
    <w:p>
      <w:pPr>
        <w:numPr>
          <w:ilvl w:val="0"/>
          <w:numId w:val="1015"/>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7"/>
        </w:numPr>
      </w:pPr>
      <w:r>
        <w:t xml:space="preserve">For an enumeration type with a fixed underlying type, avoid assigning integer values that are outside the range of the enumeration’s underlying type.</w:t>
      </w:r>
    </w:p>
    <w:p>
      <w:pPr>
        <w:numPr>
          <w:ilvl w:val="1"/>
          <w:numId w:val="1017"/>
        </w:numPr>
      </w:pPr>
      <w:r>
        <w:t xml:space="preserve">For an enumeration type with no fixed underlying type, avoid assigning integer values that cannot be represented by the enumeration type.</w:t>
      </w:r>
    </w:p>
    <w:p>
      <w:pPr>
        <w:numPr>
          <w:ilvl w:val="1"/>
          <w:numId w:val="1017"/>
        </w:numPr>
      </w:pPr>
      <w:r>
        <w:t xml:space="preserve">Avoid casting integer values to enumeration type values, but if unavoidable, ensure that it corresponds to a named enumerator.</w:t>
      </w:r>
    </w:p>
    <w:bookmarkEnd w:id="45"/>
    <w:bookmarkEnd w:id="46"/>
    <w:bookmarkStart w:id="49" w:name="FLC"/>
    <w:p>
      <w:pPr>
        <w:pStyle w:val="Heading2"/>
      </w:pPr>
      <w:r>
        <w:t xml:space="preserve">6.6 Conversion Errors [FLC]</w:t>
      </w:r>
    </w:p>
    <w:bookmarkStart w:id="47" w:name="applicability-to-language"/>
    <w:p>
      <w:pPr>
        <w:pStyle w:val="Heading3"/>
      </w:pPr>
      <w:r>
        <w:t xml:space="preserve">6.6.1 Applicability to language</w:t>
      </w:r>
    </w:p>
    <w:p>
      <w:pPr>
        <w:pStyle w:val="FirstParagraph"/>
      </w:pPr>
      <w:r>
        <w:t xml:space="preserve">The vulnerability as documented in ISO IEC 24772-1 clause 6.6 applies to C++. C++ includes some of the conversion mechanisms of C documented in TR</w:t>
      </w:r>
      <w:r>
        <w:t xml:space="preserve"> </w:t>
      </w:r>
      <w:r>
        <w:t xml:space="preserve">24772-3 clause 6.6.1, however C++ type conversion mechanisms differ from the mechanisms of C, as</w:t>
      </w:r>
      <w:r>
        <w:t xml:space="preserve"> </w:t>
      </w:r>
      <w:r>
        <w:t xml:space="preserve">documented in ISO IEC 14882 Annex C. This subclause highlights differences where C++ provides mitigations of potential vulnerabilities found in C.</w:t>
      </w:r>
    </w:p>
    <w:p>
      <w:pPr>
        <w:pStyle w:val="BodyText"/>
      </w:pPr>
      <w:r>
        <w:t xml:space="preserve">In C++, some conversions are explicit while others are implicit. Conversions can change the size of a type, whether or not the type is signed, and possibly</w:t>
      </w:r>
      <w:r>
        <w:t xml:space="preserve"> </w:t>
      </w:r>
      <w:r>
        <w:t xml:space="preserve">other properties of the type. A narrowing conversion is when the target type cannot represent all the values of the original type.</w:t>
      </w:r>
      <w:r>
        <w:t xml:space="preserve"> </w:t>
      </w:r>
      <w:r>
        <w:t xml:space="preserve">Many errors are associated with implicit conversions. For a comprehensive overview see clause 7.3 [conv] of [C++20]</w:t>
      </w:r>
    </w:p>
    <w:p>
      <w:pPr>
        <w:pStyle w:val="BodyText"/>
      </w:pPr>
      <w:r>
        <w:t xml:space="preserve">Explicit conversions use one of the mechanisms provided by C++ through a</w:t>
      </w:r>
    </w:p>
    <w:p>
      <w:pPr>
        <w:numPr>
          <w:ilvl w:val="0"/>
          <w:numId w:val="1018"/>
        </w:numPr>
        <w:pStyle w:val="Compact"/>
      </w:pPr>
      <w:r>
        <w:t xml:space="preserve">type conversion operator</w:t>
      </w:r>
    </w:p>
    <w:p>
      <w:pPr>
        <w:numPr>
          <w:ilvl w:val="1"/>
          <w:numId w:val="1019"/>
        </w:numPr>
        <w:pStyle w:val="Compact"/>
      </w:pPr>
      <w:r>
        <w:rPr>
          <w:rStyle w:val="KeywordTok"/>
        </w:rPr>
        <w:t xml:space="preserve">static_cast</w:t>
      </w:r>
      <w:r>
        <w:t xml:space="preserve">,</w:t>
      </w:r>
    </w:p>
    <w:p>
      <w:pPr>
        <w:numPr>
          <w:ilvl w:val="1"/>
          <w:numId w:val="1019"/>
        </w:numPr>
        <w:pStyle w:val="Compact"/>
      </w:pPr>
      <w:r>
        <w:rPr>
          <w:rStyle w:val="KeywordTok"/>
        </w:rPr>
        <w:t xml:space="preserve">const_cast</w:t>
      </w:r>
      <w:r>
        <w:t xml:space="preserve">,</w:t>
      </w:r>
    </w:p>
    <w:p>
      <w:pPr>
        <w:numPr>
          <w:ilvl w:val="1"/>
          <w:numId w:val="1019"/>
        </w:numPr>
        <w:pStyle w:val="Compact"/>
      </w:pPr>
      <w:r>
        <w:rPr>
          <w:rStyle w:val="KeywordTok"/>
        </w:rPr>
        <w:t xml:space="preserve">dynamic_cast</w:t>
      </w:r>
      <w:r>
        <w:t xml:space="preserve">,</w:t>
      </w:r>
    </w:p>
    <w:p>
      <w:pPr>
        <w:numPr>
          <w:ilvl w:val="1"/>
          <w:numId w:val="1019"/>
        </w:numPr>
        <w:pStyle w:val="Compact"/>
      </w:pPr>
      <w:r>
        <w:rPr>
          <w:rStyle w:val="KeywordTok"/>
        </w:rPr>
        <w:t xml:space="preserve">reinterpret_cast</w:t>
      </w:r>
      <w:r>
        <w:t xml:space="preserve">),</w:t>
      </w:r>
    </w:p>
    <w:p>
      <w:pPr>
        <w:numPr>
          <w:ilvl w:val="0"/>
          <w:numId w:val="1018"/>
        </w:numPr>
        <w:pStyle w:val="Compact"/>
      </w:pPr>
      <w:r>
        <w:t xml:space="preserve">constructor notation with</w:t>
      </w:r>
    </w:p>
    <w:p>
      <w:pPr>
        <w:numPr>
          <w:ilvl w:val="1"/>
          <w:numId w:val="1020"/>
        </w:numPr>
        <w:pStyle w:val="Compact"/>
      </w:pPr>
      <w:r>
        <w:t xml:space="preserve">parentheses (e.g.,</w:t>
      </w:r>
      <w:r>
        <w:t xml:space="preserve"> </w:t>
      </w:r>
      <w:r>
        <w:rPr>
          <w:rStyle w:val="DataTypeTok"/>
        </w:rPr>
        <w:t xml:space="preserve">double</w:t>
      </w:r>
      <w:r>
        <w:rPr>
          <w:rStyle w:val="NormalTok"/>
        </w:rPr>
        <w:t xml:space="preserve">(</w:t>
      </w:r>
      <w:r>
        <w:rPr>
          <w:rStyle w:val="DecValTok"/>
        </w:rPr>
        <w:t xml:space="preserve">42</w:t>
      </w:r>
      <w:r>
        <w:rPr>
          <w:rStyle w:val="NormalTok"/>
        </w:rPr>
        <w:t xml:space="preserve">)</w:t>
      </w:r>
      <w:r>
        <w:t xml:space="preserve">) or</w:t>
      </w:r>
    </w:p>
    <w:p>
      <w:pPr>
        <w:numPr>
          <w:ilvl w:val="1"/>
          <w:numId w:val="1020"/>
        </w:numPr>
        <w:pStyle w:val="Compact"/>
      </w:pPr>
      <w:r>
        <w:t xml:space="preserve">braces (e.g., int{</w:t>
      </w:r>
      <w:r>
        <w:t xml:space="preserve">‘</w:t>
      </w:r>
      <w:r>
        <w:t xml:space="preserve">a</w:t>
      </w:r>
      <w:r>
        <w:t xml:space="preserve">’</w:t>
      </w:r>
      <w:r>
        <w:t xml:space="preserve">}) which prevents narrowing conversions, or</w:t>
      </w:r>
    </w:p>
    <w:p>
      <w:pPr>
        <w:numPr>
          <w:ilvl w:val="0"/>
          <w:numId w:val="1018"/>
        </w:numPr>
        <w:pStyle w:val="Compact"/>
      </w:pPr>
      <w:r>
        <w:t xml:space="preserve">a C-style cast (</w:t>
      </w:r>
      <w:r>
        <w:rPr>
          <w:rStyle w:val="NormalTok"/>
        </w:rPr>
        <w:t xml:space="preserve">(</w:t>
      </w:r>
      <w:r>
        <w:rPr>
          <w:rStyle w:val="DataTypeTok"/>
        </w:rPr>
        <w:t xml:space="preserve">int</w:t>
      </w:r>
      <w:r>
        <w:rPr>
          <w:rStyle w:val="NormalTok"/>
        </w:rPr>
        <w:t xml:space="preserve">)</w:t>
      </w:r>
      <w:r>
        <w:rPr>
          <w:rStyle w:val="FloatTok"/>
        </w:rPr>
        <w:t xml:space="preserve">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The compiler checks for correctness are effectively nonexistant.</w:t>
      </w:r>
      <w:r>
        <w:t xml:space="preserve"> </w:t>
      </w: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some cases, it is unspecified which cast is used, for example when a cast operation involves an incomplete type, a</w:t>
      </w:r>
      <w:r>
        <w:t xml:space="preserve"> </w:t>
      </w:r>
      <w:r>
        <w:rPr>
          <w:rStyle w:val="KeywordTok"/>
        </w:rPr>
        <w:t xml:space="preserve">reinterpret_cast</w:t>
      </w:r>
      <w:r>
        <w:t xml:space="preserve"> </w:t>
      </w:r>
      <w:r>
        <w:t xml:space="preserve">may be used for the conversion which can produce an incorrect result.</w:t>
      </w:r>
      <w:r>
        <w:t xml:space="preserve"> </w:t>
      </w:r>
      <w:r>
        <w:t xml:space="preserve">If the C-style cast is used instead of one of the C++-style casts, the cast expected by the programmer may not be the cast actually performed, and hence should be avoided.</w:t>
      </w:r>
    </w:p>
    <w:p>
      <w:pPr>
        <w:pStyle w:val="BodyText"/>
      </w:pPr>
      <w:r>
        <w:t xml:space="preserve">Unlike C++'s other cast notations,</w:t>
      </w:r>
      <w:r>
        <w:t xml:space="preserve"> </w:t>
      </w:r>
      <w:r>
        <w:rPr>
          <w:rStyle w:val="KeywordTok"/>
        </w:rPr>
        <w:t xml:space="preserve">dynamic_cast</w:t>
      </w:r>
      <w:r>
        <w:t xml:space="preserve"> </w:t>
      </w:r>
      <w:r>
        <w:t xml:space="preserve">relies on run-time type information generated by the compiler to ensure the requested conversion is valid.</w:t>
      </w:r>
      <w:r>
        <w:t xml:space="preserve"> </w:t>
      </w:r>
      <w:r>
        <w:t xml:space="preserve">If it is not valid, then</w:t>
      </w:r>
      <w:r>
        <w:t xml:space="preserve"> </w:t>
      </w:r>
      <w:r>
        <w:rPr>
          <w:rStyle w:val="KeywordTok"/>
        </w:rPr>
        <w:t xml:space="preserve">nullptr</w:t>
      </w:r>
      <w:r>
        <w:t xml:space="preserve"> </w:t>
      </w:r>
      <w:r>
        <w:t xml:space="preserve">is returned for pointer types, otherwise an exception is thrown. [C++17, Clause 8.2.7 [expr.dynamic.cast]]</w:t>
      </w:r>
      <w:r>
        <w:t xml:space="preserve"> </w:t>
      </w:r>
      <w:r>
        <w:t xml:space="preserve">Thus,</w:t>
      </w:r>
      <w:r>
        <w:t xml:space="preserve"> </w:t>
      </w:r>
      <w:r>
        <w:rPr>
          <w:rStyle w:val="KeywordTok"/>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 foo() is called with a boolean.</w:t>
      </w:r>
    </w:p>
    <w:p>
      <w:pPr>
        <w:pStyle w:val="BodyText"/>
      </w:pPr>
      <w:r>
        <w:t xml:space="preserve">Note that this implicit conversion to a class object is the default</w:t>
      </w:r>
      <w:r>
        <w:t xml:space="preserve"> </w:t>
      </w:r>
      <w:r>
        <w:t xml:space="preserve">behaviour of constructors that can be called with a single parameter. The</w:t>
      </w:r>
      <w:r>
        <w:t xml:space="preserve"> </w:t>
      </w:r>
      <w:r>
        <w:rPr>
          <w:rStyle w:val="KeywordTok"/>
        </w:rPr>
        <w:t xml:space="preserve">explicit</w:t>
      </w:r>
      <w:r>
        <w:t xml:space="preserve"> </w:t>
      </w:r>
      <w:r>
        <w:t xml:space="preserve">keyword can be used before the constructor</w:t>
      </w:r>
      <w:r>
        <w:t xml:space="preserve"> </w:t>
      </w:r>
      <w:r>
        <w:t xml:space="preserve">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NormalTok"/>
        </w:rPr>
        <w:t xml:space="preserve">foo(b)</w:t>
      </w:r>
      <w:r>
        <w:t xml:space="preserve"> </w:t>
      </w:r>
      <w:r>
        <w:t xml:space="preserve">would now not be legal.</w:t>
      </w:r>
    </w:p>
    <w:p>
      <w:pPr>
        <w:pStyle w:val="BodyText"/>
      </w:pPr>
      <w:r>
        <w:t xml:space="preserve">Implications of casting away</w:t>
      </w:r>
      <w:r>
        <w:t xml:space="preserve"> </w:t>
      </w:r>
      <w:r>
        <w:rPr>
          <w:rStyle w:val="AttributeTok"/>
        </w:rPr>
        <w:t xml:space="preserve">const</w:t>
      </w:r>
      <w:r>
        <w:t xml:space="preserve"> </w:t>
      </w:r>
      <w:r>
        <w:t xml:space="preserve">using</w:t>
      </w:r>
      <w:r>
        <w:t xml:space="preserve"> </w:t>
      </w:r>
      <w:r>
        <w:rPr>
          <w:rStyle w:val="VerbatimChar"/>
        </w:rPr>
        <w:t xml:space="preserve">const_cast</w:t>
      </w:r>
      <w:r>
        <w:t xml:space="preserve"> </w:t>
      </w:r>
      <w:r>
        <w:t xml:space="preserve">are described in section</w:t>
      </w:r>
      <w:r>
        <w:t xml:space="preserve"> </w:t>
      </w:r>
      <w:hyperlink w:anchor="UJO">
        <w:r>
          <w:rPr>
            <w:rStyle w:val="Hyperlink"/>
          </w:rPr>
          <w:t xml:space="preserve">Modifying Constants [UJO]</w:t>
        </w:r>
      </w:hyperlink>
      <w:r>
        <w:t xml:space="preserve">.</w:t>
      </w:r>
    </w:p>
    <w:p>
      <w:pPr>
        <w:pStyle w:val="BodyText"/>
      </w:pPr>
      <w:r>
        <w:t xml:space="preserve">Other implicit conversions can sometimes result in data loss or erroneous values. This is an issue with implicit conversions</w:t>
      </w:r>
      <w:r>
        <w:t xml:space="preserve"> </w:t>
      </w:r>
      <w:r>
        <w:t xml:space="preserve">since they are automatic: the programmer does not explicitly write code</w:t>
      </w:r>
      <w:r>
        <w:t xml:space="preserve"> </w:t>
      </w:r>
      <w:r>
        <w:t xml:space="preserve">to do the conversion. For example, a common problem is mixing signed and</w:t>
      </w:r>
      <w:r>
        <w:t xml:space="preserve"> </w:t>
      </w:r>
      <w:r>
        <w:t xml:space="preserve">unsigned integral types in arithmetic expressions. This can become a</w:t>
      </w:r>
      <w:r>
        <w:t xml:space="preserve"> </w:t>
      </w:r>
      <w:r>
        <w:t xml:space="preserve">problem since the ranges of signed and unsigned integer types differ</w:t>
      </w:r>
      <w:r>
        <w:t xml:space="preserve"> </w:t>
      </w:r>
      <w:r>
        <w:t xml:space="preserve">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 is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This can be avoided by converting at least one operand to the wider type as part of the operation.</w:t>
      </w:r>
      <w:r>
        <w:t xml:space="preserve"> </w:t>
      </w:r>
      <w:r>
        <w:t xml:space="preserve">Note that</w:t>
      </w:r>
      <w:r>
        <w:t xml:space="preserve"> </w:t>
      </w:r>
      <w:r>
        <w:rPr>
          <w:rStyle w:val="KeywordTok"/>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may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BuiltInTok"/>
        </w:rPr>
        <w:t xml:space="preserve">std::</w:t>
      </w:r>
      <w:r>
        <w:rPr>
          <w:rStyle w:val="NormalTok"/>
        </w:rPr>
        <w:t xml:space="preserve">byte</w:t>
      </w:r>
      <w:r>
        <w:t xml:space="preserve"> </w:t>
      </w:r>
      <w:r>
        <w:t xml:space="preserve">is defined to address individual</w:t>
      </w:r>
      <w:r>
        <w:t xml:space="preserve"> </w:t>
      </w:r>
      <w:r>
        <w:rPr>
          <w:rStyle w:val="DataTypeTok"/>
        </w:rPr>
        <w:t xml:space="preserve">unsigned</w:t>
      </w:r>
      <w:r>
        <w:rPr>
          <w:rStyle w:val="NormalTok"/>
        </w:rPr>
        <w:t xml:space="preserve"> </w:t>
      </w:r>
      <w:r>
        <w:rPr>
          <w:rStyle w:val="DataTypeTok"/>
        </w:rPr>
        <w:t xml:space="preserve">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BuiltInTok"/>
        </w:rPr>
        <w:t xml:space="preserve">std::</w:t>
      </w:r>
      <w:r>
        <w:rPr>
          <w:rStyle w:val="NormalTok"/>
        </w:rPr>
        <w:t xml:space="preserve">bit_cast</w:t>
      </w:r>
      <w:r>
        <w:t xml:space="preserve">. This function provides the ability to preserve the bit representation when converting between unrelated types.</w:t>
      </w:r>
      <w:r>
        <w:br/>
      </w:r>
      <w:r>
        <w:t xml:space="preserve">If such is meaningful, then</w:t>
      </w:r>
      <w:r>
        <w:t xml:space="preserve"> </w:t>
      </w:r>
      <w:r>
        <w:rPr>
          <w:rStyle w:val="BuiltInTok"/>
        </w:rPr>
        <w:t xml:space="preserve">std::</w:t>
      </w:r>
      <w:r>
        <w:rPr>
          <w:rStyle w:val="NormalTok"/>
        </w:rPr>
        <w:t xml:space="preserve">bit_cast</w:t>
      </w:r>
      <w:r>
        <w:t xml:space="preserve"> </w:t>
      </w:r>
      <w:r>
        <w:t xml:space="preserve">reduces the risk of some undefined behaviours compared with other type punning approaches such as casts or unions.</w:t>
      </w:r>
    </w:p>
    <w:bookmarkEnd w:id="47"/>
    <w:bookmarkStart w:id="48"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1"/>
        </w:numPr>
      </w:pPr>
      <w:r>
        <w:t xml:space="preserve">Use the avoidance mechanisms of ISO/IEC 24772-1 clause 6.6.5:</w:t>
      </w:r>
    </w:p>
    <w:p>
      <w:pPr>
        <w:numPr>
          <w:ilvl w:val="0"/>
          <w:numId w:val="1021"/>
        </w:numPr>
      </w:pPr>
      <w:r>
        <w:t xml:space="preserve">Avoid casts and type punning (see C++ Core guidelines ES.48), treat every cast as a candidate</w:t>
      </w:r>
      <w:r>
        <w:t xml:space="preserve"> </w:t>
      </w:r>
      <w:r>
        <w:t xml:space="preserve">for refactoring. If type punning is required, use</w:t>
      </w:r>
      <w:r>
        <w:t xml:space="preserve"> </w:t>
      </w:r>
      <w:r>
        <w:rPr>
          <w:rStyle w:val="BuiltInTok"/>
        </w:rPr>
        <w:t xml:space="preserve">std::</w:t>
      </w:r>
      <w:r>
        <w:rPr>
          <w:rStyle w:val="NormalTok"/>
        </w:rPr>
        <w:t xml:space="preserve">bit_cast</w:t>
      </w:r>
      <w:r>
        <w:t xml:space="preserve">.</w:t>
      </w:r>
    </w:p>
    <w:p>
      <w:pPr>
        <w:numPr>
          <w:ilvl w:val="0"/>
          <w:numId w:val="1021"/>
        </w:numPr>
      </w:pPr>
      <w:r>
        <w:t xml:space="preserve">Avoid narrowing conversions. (see C++ Core Guidelines ES.46)</w:t>
      </w:r>
    </w:p>
    <w:p>
      <w:pPr>
        <w:numPr>
          <w:ilvl w:val="0"/>
          <w:numId w:val="1021"/>
        </w:numPr>
      </w:pPr>
      <w:r>
        <w:t xml:space="preserve">Prefer braces over parentheses for initialization or explicit conversions from numeric types</w:t>
      </w:r>
      <w:r>
        <w:t xml:space="preserve"> </w:t>
      </w:r>
      <w:r>
        <w:t xml:space="preserve">to prevent narrowing.</w:t>
      </w:r>
      <w:r>
        <w:t xml:space="preserve"> </w:t>
      </w:r>
      <w:r>
        <w:t xml:space="preserve">(see C++ Core Guidelines ES.23 and ES.64)</w:t>
      </w:r>
    </w:p>
    <w:p>
      <w:pPr>
        <w:numPr>
          <w:ilvl w:val="0"/>
          <w:numId w:val="1021"/>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1"/>
        </w:numPr>
      </w:pPr>
      <w:r>
        <w:t xml:space="preserve">Declare</w:t>
      </w:r>
      <w:r>
        <w:t xml:space="preserve"> </w:t>
      </w:r>
      <w:r>
        <w:rPr>
          <w:rStyle w:val="KeywordTok"/>
        </w:rPr>
        <w:t xml:space="preserve">explicit</w:t>
      </w:r>
    </w:p>
    <w:p>
      <w:pPr>
        <w:numPr>
          <w:ilvl w:val="1"/>
          <w:numId w:val="1022"/>
        </w:numPr>
        <w:pStyle w:val="Compact"/>
      </w:pPr>
      <w:r>
        <w:t xml:space="preserve">constructors callable with a single argument; and</w:t>
      </w:r>
    </w:p>
    <w:p>
      <w:pPr>
        <w:numPr>
          <w:ilvl w:val="1"/>
          <w:numId w:val="1022"/>
        </w:numPr>
        <w:pStyle w:val="Compact"/>
      </w:pPr>
      <w:r>
        <w:t xml:space="preserve">conversion functions.</w:t>
      </w:r>
      <w:r>
        <w:t xml:space="preserve"> </w:t>
      </w:r>
      <w:r>
        <w:t xml:space="preserve">(see C++ Core guidelines C.46 and C.164)</w:t>
      </w:r>
    </w:p>
    <w:p>
      <w:pPr>
        <w:numPr>
          <w:ilvl w:val="0"/>
          <w:numId w:val="1021"/>
        </w:numPr>
      </w:pPr>
      <w:r>
        <w:t xml:space="preserve">Don’t cast away</w:t>
      </w:r>
      <w:r>
        <w:t xml:space="preserve"> </w:t>
      </w:r>
      <w:r>
        <w:rPr>
          <w:rStyle w:val="AttributeTok"/>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1"/>
        </w:numPr>
      </w:pPr>
      <w:r>
        <w:t xml:space="preserve">Do not perform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1"/>
        </w:numPr>
      </w:pPr>
      <w:r>
        <w:t xml:space="preserve">Avoid widening the result of an arithmetic operation; prefer instead to widen the type of</w:t>
      </w:r>
      <w:r>
        <w:t xml:space="preserve"> </w:t>
      </w:r>
      <w:r>
        <w:t xml:space="preserve">one or more of the operands</w:t>
      </w:r>
    </w:p>
    <w:p>
      <w:pPr>
        <w:numPr>
          <w:ilvl w:val="0"/>
          <w:numId w:val="1021"/>
        </w:numPr>
      </w:pPr>
      <w:r>
        <w:t xml:space="preserve">Don’t mix signed and unsigned arithmetic (see C++ Core Guidelines ES100)</w:t>
      </w:r>
    </w:p>
    <w:p>
      <w:pPr>
        <w:numPr>
          <w:ilvl w:val="0"/>
          <w:numId w:val="1021"/>
        </w:numPr>
      </w:pPr>
      <w:r>
        <w:t xml:space="preserve">Don’t rely on implicit conversions between</w:t>
      </w:r>
      <w:r>
        <w:t xml:space="preserve"> </w:t>
      </w:r>
      <w:r>
        <w:rPr>
          <w:rStyle w:val="VerbatimChar"/>
        </w:rPr>
        <w:t xml:space="preserve">bool</w:t>
      </w:r>
      <w:r>
        <w:t xml:space="preserve"> </w:t>
      </w:r>
      <w:r>
        <w:t xml:space="preserve">and other types.</w:t>
      </w:r>
    </w:p>
    <w:p>
      <w:pPr>
        <w:numPr>
          <w:ilvl w:val="0"/>
          <w:numId w:val="1021"/>
        </w:numPr>
      </w:pPr>
      <w:r>
        <w:t xml:space="preserve">Don’t rely on implicit conversions between character types and other types.</w:t>
      </w:r>
    </w:p>
    <w:p>
      <w:pPr>
        <w:numPr>
          <w:ilvl w:val="0"/>
          <w:numId w:val="1021"/>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1"/>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8"/>
    <w:bookmarkEnd w:id="49"/>
    <w:bookmarkStart w:id="52" w:name="CJM"/>
    <w:p>
      <w:pPr>
        <w:pStyle w:val="Heading2"/>
      </w:pPr>
      <w:r>
        <w:t xml:space="preserve">6.7 String Termination [CJM]</w:t>
      </w:r>
    </w:p>
    <w:bookmarkStart w:id="50" w:name="applicability-to-language"/>
    <w:p>
      <w:pPr>
        <w:pStyle w:val="Heading3"/>
      </w:pPr>
      <w:r>
        <w:t xml:space="preserve">6.7.1 Applicability to language</w:t>
      </w:r>
    </w:p>
    <w:p>
      <w:pPr>
        <w:pStyle w:val="FirstParagraph"/>
      </w:pPr>
      <w:r>
        <w:t xml:space="preserve">The vulnerability as documented in ISO/IEC TR 24772-1:2019 exists in C++</w:t>
      </w:r>
      <w:r>
        <w:t xml:space="preserve"> </w:t>
      </w:r>
      <w:r>
        <w:t xml:space="preserve">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BuiltInTok"/>
        </w:rPr>
        <w:t xml:space="preserve">std::</w:t>
      </w:r>
      <w:r>
        <w:rPr>
          <w:rStyle w:val="NormalTok"/>
        </w:rPr>
        <w:t xml:space="preserve">basic_string</w:t>
      </w:r>
      <w:r>
        <w:t xml:space="preserve"> </w:t>
      </w:r>
      <w:r>
        <w:t xml:space="preserve">that manages the space for the string and the string length and always includes a string termination character.</w:t>
      </w:r>
      <w:r>
        <w:t xml:space="preserve"> </w:t>
      </w:r>
      <w:r>
        <w:t xml:space="preserve">For example, when concatenating, the</w:t>
      </w:r>
      <w:r>
        <w:t xml:space="preserve"> </w:t>
      </w:r>
      <w:r>
        <w:rPr>
          <w:rStyle w:val="BuiltInTok"/>
        </w:rPr>
        <w:t xml:space="preserve">std::</w:t>
      </w:r>
      <w:r>
        <w:rPr>
          <w:rStyle w:val="NormalTok"/>
        </w:rPr>
        <w:t xml:space="preserve">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BuiltInTok"/>
        </w:rPr>
        <w:t xml:space="preserve">std::</w:t>
      </w:r>
      <w:r>
        <w:rPr>
          <w:rStyle w:val="NormalTok"/>
        </w:rPr>
        <w:t xml:space="preserve">basic_stringview</w:t>
      </w:r>
      <w:r>
        <w:t xml:space="preserve"> </w:t>
      </w:r>
      <w:r>
        <w:t xml:space="preserve">and</w:t>
      </w:r>
      <w:r>
        <w:t xml:space="preserve"> </w:t>
      </w:r>
      <w:r>
        <w:rPr>
          <w:rStyle w:val="BuiltInTok"/>
        </w:rPr>
        <w:t xml:space="preserve">std::</w:t>
      </w:r>
      <w:r>
        <w:rPr>
          <w:rStyle w:val="NormalTok"/>
        </w:rPr>
        <w:t xml:space="preserve">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50"/>
    <w:bookmarkStart w:id="51"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3"/>
        </w:numPr>
      </w:pPr>
      <w:r>
        <w:t xml:space="preserve">Avoid C-style strings.</w:t>
      </w:r>
    </w:p>
    <w:p>
      <w:pPr>
        <w:numPr>
          <w:ilvl w:val="0"/>
          <w:numId w:val="1023"/>
        </w:numPr>
      </w:pPr>
      <w:r>
        <w:t xml:space="preserve">If using C-style strings is unavoidable, use the avoidance mechanisms of ISO/IEC 24772-3 clause 6.7.2.</w:t>
      </w:r>
    </w:p>
    <w:p>
      <w:pPr>
        <w:numPr>
          <w:ilvl w:val="0"/>
          <w:numId w:val="1023"/>
        </w:numPr>
      </w:pPr>
      <w:r>
        <w:t xml:space="preserve">Ensure that explicit overflow checks are performed for all string operations.</w:t>
      </w:r>
    </w:p>
    <w:p>
      <w:pPr>
        <w:numPr>
          <w:ilvl w:val="0"/>
          <w:numId w:val="1023"/>
        </w:numPr>
      </w:pPr>
      <w:r>
        <w:t xml:space="preserve">Prefer using a string type, e.g.,</w:t>
      </w:r>
      <w:r>
        <w:t xml:space="preserve"> </w:t>
      </w:r>
      <w:r>
        <w:rPr>
          <w:rStyle w:val="BuiltInTok"/>
        </w:rPr>
        <w:t xml:space="preserve">std::</w:t>
      </w:r>
      <w:r>
        <w:rPr>
          <w:rStyle w:val="NormalTok"/>
        </w:rPr>
        <w:t xml:space="preserve">string</w:t>
      </w:r>
      <w:r>
        <w:t xml:space="preserve">, which manages the memory of its string and handles termination in order to mitigate against this vulnerability.</w:t>
      </w:r>
    </w:p>
    <w:p>
      <w:pPr>
        <w:numPr>
          <w:ilvl w:val="0"/>
          <w:numId w:val="1023"/>
        </w:numPr>
      </w:pPr>
      <w:r>
        <w:t xml:space="preserve">Don’t use the underlying raw pointer of a</w:t>
      </w:r>
      <w:r>
        <w:t xml:space="preserve"> </w:t>
      </w:r>
      <w:r>
        <w:rPr>
          <w:rStyle w:val="BuiltInTok"/>
        </w:rPr>
        <w:t xml:space="preserve">std::</w:t>
      </w:r>
      <w:r>
        <w:rPr>
          <w:rStyle w:val="NormalTok"/>
        </w:rPr>
        <w:t xml:space="preserve">string_view</w:t>
      </w:r>
      <w:r>
        <w:t xml:space="preserve"> </w:t>
      </w:r>
      <w:r>
        <w:t xml:space="preserve">or a</w:t>
      </w:r>
      <w:r>
        <w:t xml:space="preserve"> </w:t>
      </w:r>
      <w:r>
        <w:rPr>
          <w:rStyle w:val="BuiltInTok"/>
        </w:rPr>
        <w:t xml:space="preserve">std::</w:t>
      </w:r>
      <w:r>
        <w:rPr>
          <w:rStyle w:val="NormalTok"/>
        </w:rPr>
        <w:t xml:space="preserve">span</w:t>
      </w:r>
      <w:r>
        <w:t xml:space="preserve"> </w:t>
      </w:r>
      <w:r>
        <w:t xml:space="preserve">with interfaces that expect C-style strings.</w:t>
      </w:r>
    </w:p>
    <w:p>
      <w:pPr>
        <w:numPr>
          <w:ilvl w:val="0"/>
          <w:numId w:val="1023"/>
        </w:numPr>
      </w:pPr>
      <w:r>
        <w:t xml:space="preserve">Use static analysis tools to help identify occurrences of undefined behaviour.</w:t>
      </w:r>
    </w:p>
    <w:bookmarkEnd w:id="51"/>
    <w:bookmarkEnd w:id="52"/>
    <w:bookmarkStart w:id="60" w:name="HCB"/>
    <w:p>
      <w:pPr>
        <w:pStyle w:val="Heading2"/>
      </w:pPr>
      <w:r>
        <w:t xml:space="preserve">6.8 Buffer Boundary Violation [HCB]</w:t>
      </w:r>
    </w:p>
    <w:bookmarkStart w:id="58" w:name="applicability-to-language"/>
    <w:p>
      <w:pPr>
        <w:pStyle w:val="Heading3"/>
      </w:pPr>
      <w:r>
        <w:t xml:space="preserve">6.8.1 Applicability to language</w:t>
      </w:r>
    </w:p>
    <w:p>
      <w:pPr>
        <w:pStyle w:val="FirstParagraph"/>
      </w:pPr>
      <w:r>
        <w:t xml:space="preserve">The vulnerability as described in ISO/IEC TR 24772-1 clause 6.8 exists</w:t>
      </w:r>
      <w:r>
        <w:t xml:space="preserve"> </w:t>
      </w:r>
      <w:r>
        <w:t xml:space="preserve">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w:t>
      </w:r>
      <w:r>
        <w:t xml:space="preserve"> </w:t>
      </w:r>
      <w:r>
        <w:t xml:space="preserve">this vulnerability. The standard library defines features</w:t>
      </w:r>
      <w:r>
        <w:t xml:space="preserve"> </w:t>
      </w:r>
      <w:r>
        <w:t xml:space="preserve">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 This allows manipulating the underlying memory directly, bypassing the safety features of the container leading to this vulnerability. 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a container, one need to ensure that those iterators are and remain valid.</w:t>
      </w:r>
      <w:r>
        <w:t xml:space="preserve"> </w:t>
      </w:r>
      <w:r>
        <w:t xml:space="preserve">For example, for a container</w:t>
      </w:r>
      <w:r>
        <w:t xml:space="preserve"> </w:t>
      </w:r>
      <w:r>
        <w:rPr>
          <w:rStyle w:val="VerbatimChar"/>
        </w:rPr>
        <w:t xml:space="preserve">c</w:t>
      </w:r>
      <w:r>
        <w:t xml:space="preserve"> </w:t>
      </w:r>
      <w:r>
        <w:t xml:space="preserve">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 transform algorithm.</w:t>
      </w:r>
      <w:r>
        <w:t xml:space="preserve"> </w:t>
      </w:r>
      <w:r>
        <w:t xml:space="preserve">Potential errors due to a boundary violation could be caused by the following changes:</w:t>
      </w:r>
    </w:p>
    <w:p>
      <w:pPr>
        <w:numPr>
          <w:ilvl w:val="0"/>
          <w:numId w:val="1024"/>
        </w:numPr>
        <w:pStyle w:val="Compact"/>
      </w:pPr>
      <w:r>
        <w:t xml:space="preserve">wrong input range #1, e.g., passing unrelated iterators,</w:t>
      </w:r>
    </w:p>
    <w:p>
      <w:pPr>
        <w:numPr>
          <w:ilvl w:val="0"/>
          <w:numId w:val="1024"/>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problem occurs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Another way that overflows can occur is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can make overflows possible. See clause</w:t>
      </w:r>
      <w:r>
        <w:t xml:space="preserve"> </w:t>
      </w:r>
      <w:bookmarkStart w:id="53" w:name="CJM"/>
      <w:r>
        <w:t xml:space="preserve">6.7 String</w:t>
      </w:r>
      <w:r>
        <w:t xml:space="preserve"> </w:t>
      </w:r>
      <w:r>
        <w:t xml:space="preserve">Termination[CJM]</w:t>
      </w:r>
      <w:bookmarkEnd w:id="53"/>
      <w:r>
        <w:t xml:space="preserve">.</w:t>
      </w:r>
    </w:p>
    <w:p>
      <w:pPr>
        <w:pStyle w:val="BodyText"/>
      </w:pPr>
      <w:r>
        <w:t xml:space="preserve">Since plain (C-style) arrays when passed as function arguments decay to pointers the array dimension is lost.</w:t>
      </w:r>
      <w:r>
        <w:t xml:space="preserve"> </w:t>
      </w:r>
      <w:r>
        <w:t xml:space="preserve">C++ provides several means of keeping the array dimension available to the called function:</w:t>
      </w:r>
    </w:p>
    <w:p>
      <w:pPr>
        <w:numPr>
          <w:ilvl w:val="0"/>
          <w:numId w:val="1025"/>
        </w:numPr>
        <w:pStyle w:val="Compact"/>
      </w:pPr>
      <w:r>
        <w:t xml:space="preserve">use</w:t>
      </w:r>
      <w:r>
        <w:t xml:space="preserve"> </w:t>
      </w:r>
      <w:r>
        <w:rPr>
          <w:rStyle w:val="VerbatimChar"/>
        </w:rPr>
        <w:t xml:space="preserve">std::array</w:t>
      </w:r>
      <w:r>
        <w:t xml:space="preserve"> </w:t>
      </w:r>
      <w:r>
        <w:t xml:space="preserve">as parameter type,</w:t>
      </w:r>
    </w:p>
    <w:p>
      <w:pPr>
        <w:numPr>
          <w:ilvl w:val="0"/>
          <w:numId w:val="1025"/>
        </w:numPr>
        <w:pStyle w:val="Compact"/>
      </w:pPr>
      <w:r>
        <w:t xml:space="preserve">use</w:t>
      </w:r>
      <w:r>
        <w:t xml:space="preserve"> </w:t>
      </w:r>
      <w:r>
        <w:rPr>
          <w:rStyle w:val="VerbatimChar"/>
        </w:rPr>
        <w:t xml:space="preserve">std::views::counted</w:t>
      </w:r>
      <w:r>
        <w:t xml:space="preserve"> </w:t>
      </w:r>
      <w:r>
        <w:t xml:space="preserve">or another view as parameter type,</w:t>
      </w:r>
    </w:p>
    <w:p>
      <w:pPr>
        <w:numPr>
          <w:ilvl w:val="0"/>
          <w:numId w:val="1025"/>
        </w:numPr>
        <w:pStyle w:val="Compact"/>
      </w:pPr>
      <w:r>
        <w:t xml:space="preserve">use</w:t>
      </w:r>
      <w:r>
        <w:t xml:space="preserve"> </w:t>
      </w:r>
      <w:r>
        <w:rPr>
          <w:rStyle w:val="VerbatimChar"/>
        </w:rPr>
        <w:t xml:space="preserve">std::span</w:t>
      </w:r>
      <w:r>
        <w:t xml:space="preserve"> </w:t>
      </w:r>
      <w:r>
        <w:t xml:space="preserve">as parameter type for plain arrays,</w:t>
      </w:r>
    </w:p>
    <w:p>
      <w:pPr>
        <w:numPr>
          <w:ilvl w:val="0"/>
          <w:numId w:val="1025"/>
        </w:numPr>
        <w:pStyle w:val="Compact"/>
      </w:pPr>
      <w:r>
        <w:t xml:space="preserve">use</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5"/>
        </w:numPr>
        <w:pStyle w:val="Compact"/>
      </w:pPr>
      <w:r>
        <w:t xml:space="preserve">pass plain arrays by reference to a function template and deduce the dimension.</w:t>
      </w:r>
    </w:p>
    <w:p>
      <w:pPr>
        <w:pStyle w:val="FirstParagraph"/>
      </w:pPr>
      <w:r>
        <w:t xml:space="preserve">For further explanation and examples, see</w:t>
      </w:r>
    </w:p>
    <w:p>
      <w:pPr>
        <w:numPr>
          <w:ilvl w:val="0"/>
          <w:numId w:val="1026"/>
        </w:numPr>
        <w:pStyle w:val="Compact"/>
      </w:pPr>
      <w:hyperlink r:id="rId54">
        <w:r>
          <w:rPr>
            <w:rStyle w:val="Hyperlink"/>
          </w:rPr>
          <w:t xml:space="preserve">SEI CTR50-CPP</w:t>
        </w:r>
      </w:hyperlink>
    </w:p>
    <w:p>
      <w:pPr>
        <w:numPr>
          <w:ilvl w:val="0"/>
          <w:numId w:val="1026"/>
        </w:numPr>
        <w:pStyle w:val="Compact"/>
      </w:pPr>
      <w:hyperlink r:id="rId55">
        <w:r>
          <w:rPr>
            <w:rStyle w:val="Hyperlink"/>
          </w:rPr>
          <w:t xml:space="preserve">SEI CTR53-CPP</w:t>
        </w:r>
      </w:hyperlink>
    </w:p>
    <w:p>
      <w:pPr>
        <w:numPr>
          <w:ilvl w:val="0"/>
          <w:numId w:val="1026"/>
        </w:numPr>
        <w:pStyle w:val="Compact"/>
      </w:pPr>
      <w:hyperlink r:id="rId56">
        <w:r>
          <w:rPr>
            <w:rStyle w:val="Hyperlink"/>
          </w:rPr>
          <w:t xml:space="preserve">SEI CTR55-CPP</w:t>
        </w:r>
      </w:hyperlink>
    </w:p>
    <w:p>
      <w:pPr>
        <w:numPr>
          <w:ilvl w:val="0"/>
          <w:numId w:val="1026"/>
        </w:numPr>
        <w:pStyle w:val="Compact"/>
      </w:pPr>
      <w:hyperlink r:id="rId57">
        <w:r>
          <w:rPr>
            <w:rStyle w:val="Hyperlink"/>
          </w:rPr>
          <w:t xml:space="preserve">C++ core guidelines I.13</w:t>
        </w:r>
      </w:hyperlink>
    </w:p>
    <w:bookmarkEnd w:id="58"/>
    <w:bookmarkStart w:id="59"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7"/>
        </w:numPr>
      </w:pPr>
      <w:r>
        <w:t xml:space="preserve">Use the avoidance mechanisms of ISO/IEC 24772-1 clause 6.8.5.</w:t>
      </w:r>
    </w:p>
    <w:p>
      <w:pPr>
        <w:numPr>
          <w:ilvl w:val="0"/>
          <w:numId w:val="1027"/>
        </w:numPr>
      </w:pPr>
      <w:r>
        <w:t xml:space="preserve">Avoid C-style arrays. If unavoidable, guidance for the use of C-style arrays is</w:t>
      </w:r>
      <w:r>
        <w:t xml:space="preserve"> </w:t>
      </w:r>
      <w:r>
        <w:t xml:space="preserve">provided in TR 24772-3 clause 6.8.2.</w:t>
      </w:r>
    </w:p>
    <w:p>
      <w:pPr>
        <w:numPr>
          <w:ilvl w:val="0"/>
          <w:numId w:val="1027"/>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7"/>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7"/>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7"/>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7"/>
        </w:numPr>
      </w:pPr>
      <w:r>
        <w:t xml:space="preserve">Prefer using range-based or iterator-based algorithms, such as those of the standard</w:t>
      </w:r>
      <w:r>
        <w:t xml:space="preserve"> </w:t>
      </w:r>
      <w:r>
        <w:t xml:space="preserve">library, over pointer-manipulating or indexing loops.</w:t>
      </w:r>
    </w:p>
    <w:p>
      <w:pPr>
        <w:numPr>
          <w:ilvl w:val="0"/>
          <w:numId w:val="1027"/>
        </w:numPr>
      </w:pPr>
      <w:r>
        <w:t xml:space="preserve">Use the range-based for loop construct to iterate within the defined bounds of a range.</w:t>
      </w:r>
    </w:p>
    <w:p>
      <w:pPr>
        <w:numPr>
          <w:ilvl w:val="0"/>
          <w:numId w:val="1027"/>
        </w:numPr>
      </w:pPr>
      <w:r>
        <w:t xml:space="preserve">Ensure that ranges and iterators used by range-for or passed to algorithms are and remain valid.</w:t>
      </w:r>
    </w:p>
    <w:p>
      <w:pPr>
        <w:numPr>
          <w:ilvl w:val="0"/>
          <w:numId w:val="1027"/>
        </w:numPr>
      </w:pPr>
      <w:r>
        <w:t xml:space="preserve">When performing random access by indexing, use the avoidance mechanisms of clause</w:t>
      </w:r>
      <w:r>
        <w:t xml:space="preserve"> </w:t>
      </w:r>
      <w:hyperlink w:anchor="XYZ">
        <w:r>
          <w:rPr>
            <w:rStyle w:val="Hyperlink"/>
          </w:rPr>
          <w:t xml:space="preserve">6.9.2</w:t>
        </w:r>
      </w:hyperlink>
      <w:r>
        <w:t xml:space="preserve">.</w:t>
      </w:r>
    </w:p>
    <w:p>
      <w:pPr>
        <w:numPr>
          <w:ilvl w:val="0"/>
          <w:numId w:val="1027"/>
        </w:numPr>
      </w:pPr>
      <w:r>
        <w:t xml:space="preserve">Use static analysis tools to detect buffer boundary violations.</w:t>
      </w:r>
    </w:p>
    <w:bookmarkEnd w:id="59"/>
    <w:bookmarkEnd w:id="60"/>
    <w:bookmarkStart w:id="63" w:name="XYZ"/>
    <w:p>
      <w:pPr>
        <w:pStyle w:val="Heading2"/>
      </w:pPr>
      <w:r>
        <w:t xml:space="preserve">6.9 Unchecked Array Indexing [XYZ]</w:t>
      </w:r>
    </w:p>
    <w:bookmarkStart w:id="61"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1"/>
    <w:bookmarkStart w:id="62"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24772-1:2022 clause 6.9.5.</w:t>
      </w:r>
    </w:p>
    <w:p>
      <w:pPr>
        <w:numPr>
          <w:ilvl w:val="0"/>
          <w:numId w:val="1028"/>
        </w:numPr>
      </w:pPr>
      <w:r>
        <w:t xml:space="preserve">Follow the advice from clause</w:t>
      </w:r>
      <w:r>
        <w:t xml:space="preserve"> </w:t>
      </w:r>
      <w:hyperlink w:anchor="HCB">
        <w:r>
          <w:rPr>
            <w:rStyle w:val="Hyperlink"/>
          </w:rPr>
          <w:t xml:space="preserve">6.8.2</w:t>
        </w:r>
      </w:hyperlink>
      <w:r>
        <w:t xml:space="preserve">.</w:t>
      </w:r>
    </w:p>
    <w:p>
      <w:pPr>
        <w:numPr>
          <w:ilvl w:val="0"/>
          <w:numId w:val="1028"/>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8"/>
        </w:numPr>
      </w:pPr>
      <w:r>
        <w:t xml:space="preserve">If indexing cannot be avoided, use static analysis or explicit checks to establish that bounds</w:t>
      </w:r>
      <w:r>
        <w:t xml:space="preserve"> </w:t>
      </w:r>
      <w:r>
        <w:t xml:space="preserve">violations do not occur.</w:t>
      </w:r>
    </w:p>
    <w:bookmarkEnd w:id="62"/>
    <w:bookmarkEnd w:id="63"/>
    <w:bookmarkStart w:id="67" w:name="XYW"/>
    <w:p>
      <w:pPr>
        <w:pStyle w:val="Heading2"/>
      </w:pPr>
      <w:r>
        <w:t xml:space="preserve">6.10 Unchecked Array Copying [XYW]</w:t>
      </w:r>
    </w:p>
    <w:bookmarkStart w:id="65"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4" w:name="HCB"/>
      <w:r>
        <w:t xml:space="preserve">6.8 Buffer Boundary Violation [HCB]</w:t>
      </w:r>
      <w:bookmarkEnd w:id="64"/>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5"/>
    <w:bookmarkStart w:id="66"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29"/>
        </w:numPr>
      </w:pPr>
      <w:r>
        <w:t xml:space="preserve">Use the avoidance mechanisms of ISO/IEC 24772-1:2022 clause 6.10.5.</w:t>
      </w:r>
    </w:p>
    <w:p>
      <w:pPr>
        <w:numPr>
          <w:ilvl w:val="0"/>
          <w:numId w:val="1029"/>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29"/>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29"/>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29"/>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29"/>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29"/>
        </w:numPr>
      </w:pPr>
      <w:r>
        <w:t xml:space="preserve">Avoid using the copying functions from the headers</w:t>
      </w:r>
      <w:r>
        <w:t xml:space="preserve"> </w:t>
      </w:r>
    </w:p>
    <w:bookmarkEnd w:id="66"/>
    <w:bookmarkEnd w:id="67"/>
    <w:bookmarkStart w:id="70" w:name="HFC"/>
    <w:p>
      <w:pPr>
        <w:pStyle w:val="Heading2"/>
      </w:pPr>
      <w:r>
        <w:t xml:space="preserve">6.11 Pointer Type Conversions [HFC]</w:t>
      </w:r>
    </w:p>
    <w:bookmarkStart w:id="68"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8"/>
    <w:bookmarkStart w:id="69"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0"/>
        </w:numPr>
      </w:pPr>
      <w:r>
        <w:t xml:space="preserve">Use the avoidance mechanisms of ISO/IEC 24772-1 clause 6.11.5.</w:t>
      </w:r>
    </w:p>
    <w:p>
      <w:pPr>
        <w:numPr>
          <w:ilvl w:val="0"/>
          <w:numId w:val="1030"/>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0"/>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0"/>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0"/>
        </w:numPr>
      </w:pPr>
      <w:r>
        <w:t xml:space="preserve">If pointer and reference conversions cannot be avoided, treat compiler warnings that are</w:t>
      </w:r>
      <w:r>
        <w:t xml:space="preserve"> </w:t>
      </w:r>
      <w:r>
        <w:t xml:space="preserve">issued for such conversions as hard errors.</w:t>
      </w:r>
    </w:p>
    <w:p>
      <w:pPr>
        <w:numPr>
          <w:ilvl w:val="0"/>
          <w:numId w:val="1030"/>
        </w:numPr>
      </w:pPr>
      <w:r>
        <w:t xml:space="preserve">Ensure through static analysis that arbitrary pointer casts return a type compatible with the source.</w:t>
      </w:r>
    </w:p>
    <w:bookmarkEnd w:id="69"/>
    <w:bookmarkEnd w:id="70"/>
    <w:bookmarkStart w:id="73" w:name="RVG"/>
    <w:p>
      <w:pPr>
        <w:pStyle w:val="Heading2"/>
      </w:pPr>
      <w:r>
        <w:t xml:space="preserve">6.12 Pointer Arithmetic [RVG]</w:t>
      </w:r>
    </w:p>
    <w:bookmarkStart w:id="71"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1"/>
    <w:bookmarkStart w:id="72"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1"/>
        </w:numPr>
      </w:pPr>
      <w:r>
        <w:t xml:space="preserve">Avoid explicit pointer arithmetic, especially on a pointer to a single object.</w:t>
      </w:r>
    </w:p>
    <w:p>
      <w:pPr>
        <w:numPr>
          <w:ilvl w:val="0"/>
          <w:numId w:val="1031"/>
        </w:numPr>
      </w:pPr>
      <w:r>
        <w:t xml:space="preserve">Prefer calling range-based algorithms over pointer arithmetic.</w:t>
      </w:r>
    </w:p>
    <w:p>
      <w:pPr>
        <w:numPr>
          <w:ilvl w:val="0"/>
          <w:numId w:val="1031"/>
        </w:numPr>
      </w:pPr>
      <w:r>
        <w:t xml:space="preserve">Use the avoidance mechanisms of</w:t>
      </w:r>
      <w:r>
        <w:t xml:space="preserve"> </w:t>
      </w:r>
      <w:hyperlink w:anchor="HCB">
        <w:r>
          <w:rPr>
            <w:rStyle w:val="Hyperlink"/>
          </w:rPr>
          <w:t xml:space="preserve">6.8.2</w:t>
        </w:r>
      </w:hyperlink>
      <w:r>
        <w:t xml:space="preserve">.</w:t>
      </w:r>
    </w:p>
    <w:p>
      <w:pPr>
        <w:numPr>
          <w:ilvl w:val="0"/>
          <w:numId w:val="1031"/>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2"/>
    <w:bookmarkEnd w:id="73"/>
    <w:bookmarkStart w:id="76" w:name="XYH"/>
    <w:p>
      <w:pPr>
        <w:pStyle w:val="Heading2"/>
      </w:pPr>
      <w:r>
        <w:t xml:space="preserve">6.13 NULL Pointer Dereference [XYH]</w:t>
      </w:r>
    </w:p>
    <w:bookmarkStart w:id="74" w:name="applicability-to-language"/>
    <w:p>
      <w:pPr>
        <w:pStyle w:val="Heading3"/>
      </w:pPr>
      <w:r>
        <w:t xml:space="preserve">6.13.1 Applicability to language</w:t>
      </w:r>
    </w:p>
    <w:p>
      <w:pPr>
        <w:pStyle w:val="FirstParagraph"/>
      </w:pPr>
      <w:r>
        <w:t xml:space="preserve">The vulnerability as described in ISO/IEC TR 24772-1:2019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2"/>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2"/>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2"/>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2"/>
        </w:numPr>
        <w:pStyle w:val="Compact"/>
      </w:pPr>
      <w:r>
        <w:t xml:space="preserve">what is the lifetime of the target of the pointer?</w:t>
      </w:r>
    </w:p>
    <w:p>
      <w:pPr>
        <w:numPr>
          <w:ilvl w:val="0"/>
          <w:numId w:val="1032"/>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4"/>
    <w:bookmarkStart w:id="75"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3"/>
        </w:numPr>
      </w:pPr>
      <w:r>
        <w:t xml:space="preserve">Avoid the need for pointers by using values.</w:t>
      </w:r>
    </w:p>
    <w:p>
      <w:pPr>
        <w:numPr>
          <w:ilvl w:val="0"/>
          <w:numId w:val="1033"/>
        </w:numPr>
      </w:pPr>
      <w:r>
        <w:t xml:space="preserve">Prefer references over pointers for parameters.</w:t>
      </w:r>
    </w:p>
    <w:p>
      <w:pPr>
        <w:numPr>
          <w:ilvl w:val="0"/>
          <w:numId w:val="1033"/>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3"/>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3"/>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3"/>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3"/>
        </w:numPr>
      </w:pPr>
      <w:r>
        <w:t xml:space="preserve">Use static and dynamic analysis tools to detect potential violations of this guideline.</w:t>
      </w:r>
    </w:p>
    <w:bookmarkEnd w:id="75"/>
    <w:bookmarkEnd w:id="76"/>
    <w:bookmarkStart w:id="79" w:name="XYK"/>
    <w:p>
      <w:pPr>
        <w:pStyle w:val="Heading2"/>
      </w:pPr>
      <w:r>
        <w:t xml:space="preserve">6.14 Dangling Reference to Heap [XYK]</w:t>
      </w:r>
    </w:p>
    <w:bookmarkStart w:id="77"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4"/>
        </w:numPr>
        <w:pStyle w:val="Compact"/>
      </w:pPr>
      <w:r>
        <w:t xml:space="preserve">References (the term value here includes references)</w:t>
      </w:r>
    </w:p>
    <w:p>
      <w:pPr>
        <w:numPr>
          <w:ilvl w:val="0"/>
          <w:numId w:val="1034"/>
        </w:numPr>
        <w:pStyle w:val="Compact"/>
      </w:pPr>
      <w:r>
        <w:t xml:space="preserve">Pointers</w:t>
      </w:r>
    </w:p>
    <w:p>
      <w:pPr>
        <w:numPr>
          <w:ilvl w:val="0"/>
          <w:numId w:val="1034"/>
        </w:numPr>
        <w:pStyle w:val="Compact"/>
      </w:pPr>
      <w:r>
        <w:t xml:space="preserve">Iterators</w:t>
      </w:r>
    </w:p>
    <w:p>
      <w:pPr>
        <w:numPr>
          <w:ilvl w:val="0"/>
          <w:numId w:val="1034"/>
        </w:numPr>
        <w:pStyle w:val="Compact"/>
      </w:pPr>
      <w:r>
        <w:t xml:space="preserve">Views, e.g.,</w:t>
      </w:r>
    </w:p>
    <w:p>
      <w:pPr>
        <w:numPr>
          <w:ilvl w:val="1"/>
          <w:numId w:val="1035"/>
        </w:numPr>
        <w:pStyle w:val="Compact"/>
      </w:pPr>
      <w:r>
        <w:rPr>
          <w:rStyle w:val="BuiltInTok"/>
        </w:rPr>
        <w:t xml:space="preserve">std::</w:t>
      </w:r>
      <w:r>
        <w:rPr>
          <w:rStyle w:val="NormalTok"/>
        </w:rPr>
        <w:t xml:space="preserve">string_view</w:t>
      </w:r>
    </w:p>
    <w:p>
      <w:pPr>
        <w:numPr>
          <w:ilvl w:val="1"/>
          <w:numId w:val="1035"/>
        </w:numPr>
        <w:pStyle w:val="Compact"/>
      </w:pPr>
      <w:r>
        <w:rPr>
          <w:rStyle w:val="BuiltInTok"/>
        </w:rPr>
        <w:t xml:space="preserve">std::</w:t>
      </w:r>
      <w:r>
        <w:rPr>
          <w:rStyle w:val="NormalTok"/>
        </w:rPr>
        <w:t xml:space="preserve">span</w:t>
      </w:r>
    </w:p>
    <w:p>
      <w:pPr>
        <w:numPr>
          <w:ilvl w:val="0"/>
          <w:numId w:val="1034"/>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7"/>
    <w:bookmarkStart w:id="78"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6"/>
        </w:numPr>
      </w:pPr>
      <w:r>
        <w:t xml:space="preserve">Use the avoidance mechanisms of ISO/IEC 24772-1 clause 6.14.5.</w:t>
      </w:r>
    </w:p>
    <w:p>
      <w:pPr>
        <w:numPr>
          <w:ilvl w:val="0"/>
          <w:numId w:val="1036"/>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6"/>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6"/>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6"/>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6"/>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6"/>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6"/>
        </w:numPr>
      </w:pPr>
      <w:r>
        <w:t xml:space="preserve">Use static and dynamic analysis tools to detect dangling.</w:t>
      </w:r>
    </w:p>
    <w:bookmarkEnd w:id="78"/>
    <w:bookmarkEnd w:id="79"/>
    <w:bookmarkStart w:id="82" w:name="FIF"/>
    <w:p>
      <w:pPr>
        <w:pStyle w:val="Heading2"/>
      </w:pPr>
      <w:r>
        <w:t xml:space="preserve">6.15 Arithmetic Wrap-around Error [FIF]</w:t>
      </w:r>
    </w:p>
    <w:bookmarkStart w:id="80"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7"/>
        </w:numPr>
        <w:pStyle w:val="Compact"/>
      </w:pPr>
      <w:r>
        <w:t xml:space="preserve">although signed integers are defined to be represented as two’s complement, signed integer overflow is undefined behaviour,</w:t>
      </w:r>
    </w:p>
    <w:p>
      <w:pPr>
        <w:numPr>
          <w:ilvl w:val="0"/>
          <w:numId w:val="1037"/>
        </w:numPr>
        <w:pStyle w:val="Compact"/>
      </w:pPr>
      <w:r>
        <w:t xml:space="preserve">unsigned integer arithmetic is defined to wrap-around (modulo arithmetic) and not overflow,</w:t>
      </w:r>
    </w:p>
    <w:p>
      <w:pPr>
        <w:numPr>
          <w:ilvl w:val="0"/>
          <w:numId w:val="1037"/>
        </w:numPr>
        <w:pStyle w:val="Compact"/>
      </w:pPr>
      <w:r>
        <w:t xml:space="preserve">expressions of integral type can implicitly convert to other integral types, even when passed as function arguments,</w:t>
      </w:r>
    </w:p>
    <w:p>
      <w:pPr>
        <w:numPr>
          <w:ilvl w:val="0"/>
          <w:numId w:val="1037"/>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7"/>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8"/>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8"/>
        </w:numPr>
        <w:pStyle w:val="Compact"/>
      </w:pPr>
      <w:r>
        <w:t xml:space="preserve">refrain from relying on integral promotion and implicit conversions, and</w:t>
      </w:r>
    </w:p>
    <w:p>
      <w:pPr>
        <w:numPr>
          <w:ilvl w:val="0"/>
          <w:numId w:val="1038"/>
        </w:numPr>
        <w:pStyle w:val="Compact"/>
      </w:pPr>
      <w:r>
        <w:t xml:space="preserve">guarantee that allowed variation in the range of representable values do not influence computed results.</w:t>
      </w:r>
    </w:p>
    <w:bookmarkEnd w:id="80"/>
    <w:bookmarkStart w:id="81"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39"/>
        </w:numPr>
      </w:pPr>
      <w:r>
        <w:t xml:space="preserve">Use the avoidance mechanisms of ISO/IEC 24772-1 clause 6.15.5.</w:t>
      </w:r>
    </w:p>
    <w:p>
      <w:pPr>
        <w:numPr>
          <w:ilvl w:val="0"/>
          <w:numId w:val="1039"/>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39"/>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39"/>
        </w:numPr>
      </w:pPr>
      <w:r>
        <w:t xml:space="preserve">Avoid implicit integral promotions and integral conversions, especially on function arguments.</w:t>
      </w:r>
    </w:p>
    <w:p>
      <w:pPr>
        <w:numPr>
          <w:ilvl w:val="0"/>
          <w:numId w:val="1039"/>
        </w:numPr>
      </w:pPr>
      <w:r>
        <w:t xml:space="preserve">Avoid mixing integral types with different size or different signedness in the same expression.</w:t>
      </w:r>
    </w:p>
    <w:p>
      <w:pPr>
        <w:numPr>
          <w:ilvl w:val="0"/>
          <w:numId w:val="1039"/>
        </w:numPr>
      </w:pPr>
      <w:r>
        <w:t xml:space="preserve">Ensure that the result of any mathematical operation fits within the</w:t>
      </w:r>
      <w:r>
        <w:t xml:space="preserve"> </w:t>
      </w:r>
      <w:r>
        <w:t xml:space="preserve">constraints of the types involved within the expression.</w:t>
      </w:r>
    </w:p>
    <w:p>
      <w:pPr>
        <w:numPr>
          <w:ilvl w:val="0"/>
          <w:numId w:val="1039"/>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39"/>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39"/>
        </w:numPr>
      </w:pPr>
      <w:r>
        <w:t xml:space="preserve">Document where wrap-around is expected for a type.</w:t>
      </w:r>
    </w:p>
    <w:p>
      <w:pPr>
        <w:numPr>
          <w:ilvl w:val="0"/>
          <w:numId w:val="1039"/>
        </w:numPr>
      </w:pPr>
      <w:r>
        <w:t xml:space="preserve">Use static and dynamic analysis tools to detect problematic expressions.</w:t>
      </w:r>
    </w:p>
    <w:bookmarkEnd w:id="81"/>
    <w:bookmarkEnd w:id="82"/>
    <w:bookmarkStart w:id="85" w:name="PIK"/>
    <w:p>
      <w:pPr>
        <w:pStyle w:val="Heading2"/>
      </w:pPr>
      <w:r>
        <w:t xml:space="preserve">6.16 Using Shift Operations for Multiplication and Division [PIK]</w:t>
      </w:r>
    </w:p>
    <w:bookmarkStart w:id="83"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3"/>
    <w:bookmarkStart w:id="84"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0"/>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0"/>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4"/>
    <w:bookmarkEnd w:id="85"/>
    <w:bookmarkStart w:id="88" w:name="NAI"/>
    <w:p>
      <w:pPr>
        <w:pStyle w:val="Heading2"/>
      </w:pPr>
      <w:r>
        <w:t xml:space="preserve">6.17 Choice of Clear Names [NAI]</w:t>
      </w:r>
    </w:p>
    <w:bookmarkStart w:id="86"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1"/>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1"/>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1"/>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1"/>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1"/>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1"/>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6"/>
    <w:bookmarkStart w:id="87"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2"/>
        </w:numPr>
      </w:pPr>
      <w:r>
        <w:t xml:space="preserve">Use the avoidance mechanisms of ISO/IEC 24772-1:2019 clause 6.17.5.</w:t>
      </w:r>
    </w:p>
    <w:p>
      <w:pPr>
        <w:numPr>
          <w:ilvl w:val="0"/>
          <w:numId w:val="1042"/>
        </w:numPr>
      </w:pPr>
      <w:r>
        <w:t xml:space="preserve">Follow the rules of ISO/IEC 14882:2020 clause [lex.name] regarding</w:t>
      </w:r>
      <w:r>
        <w:t xml:space="preserve"> </w:t>
      </w:r>
      <w:r>
        <w:t xml:space="preserve">names to refrain from usage.</w:t>
      </w:r>
    </w:p>
    <w:p>
      <w:pPr>
        <w:numPr>
          <w:ilvl w:val="0"/>
          <w:numId w:val="1042"/>
        </w:numPr>
      </w:pPr>
      <w:r>
        <w:t xml:space="preserve">Avoid the use of similar names to denote different objects of the same type.</w:t>
      </w:r>
    </w:p>
    <w:p>
      <w:pPr>
        <w:numPr>
          <w:ilvl w:val="0"/>
          <w:numId w:val="1042"/>
        </w:numPr>
      </w:pPr>
      <w:r>
        <w:t xml:space="preserve">Use consistency in choosing names, especially for dealing with similar names.</w:t>
      </w:r>
    </w:p>
    <w:p>
      <w:pPr>
        <w:numPr>
          <w:ilvl w:val="0"/>
          <w:numId w:val="1042"/>
        </w:numPr>
      </w:pPr>
      <w:r>
        <w:t xml:space="preserve">Use static analysis and tooling to enforce project-specific naming rules and detect possible similar names, for example, homoglyphs and unexpected text-direction vulnerabilities.</w:t>
      </w:r>
    </w:p>
    <w:p>
      <w:pPr>
        <w:numPr>
          <w:ilvl w:val="0"/>
          <w:numId w:val="1042"/>
        </w:numPr>
      </w:pPr>
      <w:r>
        <w:t xml:space="preserve">Keep the scope of names as small as reasonable.</w:t>
      </w:r>
    </w:p>
    <w:p>
      <w:pPr>
        <w:numPr>
          <w:ilvl w:val="0"/>
          <w:numId w:val="1042"/>
        </w:numPr>
      </w:pPr>
      <w:r>
        <w:t xml:space="preserve">Ensure that the names in your program do not exceed the compiler’s documented limit.</w:t>
      </w:r>
    </w:p>
    <w:p>
      <w:pPr>
        <w:numPr>
          <w:ilvl w:val="0"/>
          <w:numId w:val="1042"/>
        </w:numPr>
      </w:pPr>
      <w:r>
        <w:t xml:space="preserve">Do not differentiate names through only a mixture of case or the</w:t>
      </w:r>
      <w:r>
        <w:t xml:space="preserve"> </w:t>
      </w:r>
      <w:r>
        <w:t xml:space="preserve">presence/absence of an underscore character.</w:t>
      </w:r>
    </w:p>
    <w:p>
      <w:pPr>
        <w:numPr>
          <w:ilvl w:val="0"/>
          <w:numId w:val="1042"/>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7"/>
    <w:bookmarkEnd w:id="88"/>
    <w:bookmarkStart w:id="91" w:name="WXQ"/>
    <w:p>
      <w:pPr>
        <w:pStyle w:val="Heading2"/>
      </w:pPr>
      <w:r>
        <w:t xml:space="preserve">6.18 Dead Store [WXQ]</w:t>
      </w:r>
    </w:p>
    <w:bookmarkStart w:id="89"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9"/>
    <w:bookmarkStart w:id="90"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 clause 6.18.5.</w:t>
      </w:r>
    </w:p>
    <w:p>
      <w:pPr>
        <w:numPr>
          <w:ilvl w:val="0"/>
          <w:numId w:val="1043"/>
        </w:numPr>
      </w:pPr>
      <w:r>
        <w:t xml:space="preserve">Use compilers and static analysis tools to identify dead stores in</w:t>
      </w:r>
      <w:r>
        <w:t xml:space="preserve"> </w:t>
      </w:r>
      <w:r>
        <w:t xml:space="preserve">the program.</w:t>
      </w:r>
    </w:p>
    <w:p>
      <w:pPr>
        <w:numPr>
          <w:ilvl w:val="0"/>
          <w:numId w:val="1043"/>
        </w:numPr>
      </w:pPr>
      <w:r>
        <w:t xml:space="preserve">Provide sufficient synchronization to non-const variables that are accessed by multiple execution</w:t>
      </w:r>
      <w:r>
        <w:t xml:space="preserve"> </w:t>
      </w:r>
      <w:r>
        <w:t xml:space="preserve">agents. See clause 6.61 Concurrent data access [CGX]</w:t>
      </w:r>
    </w:p>
    <w:bookmarkEnd w:id="90"/>
    <w:bookmarkEnd w:id="91"/>
    <w:bookmarkStart w:id="94" w:name="YZS"/>
    <w:p>
      <w:pPr>
        <w:pStyle w:val="Heading2"/>
      </w:pPr>
      <w:r>
        <w:t xml:space="preserve">6.19 Unused Variable [YZS]</w:t>
      </w:r>
    </w:p>
    <w:bookmarkStart w:id="92"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2"/>
    <w:bookmarkStart w:id="93"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6.19.5.</w:t>
      </w:r>
    </w:p>
    <w:p>
      <w:pPr>
        <w:numPr>
          <w:ilvl w:val="0"/>
          <w:numId w:val="1044"/>
        </w:numPr>
      </w:pPr>
      <w:r>
        <w:t xml:space="preserve">Use compiler warnings and/or static analysis tools to indicate and eliminate unused variables.</w:t>
      </w:r>
    </w:p>
    <w:bookmarkEnd w:id="93"/>
    <w:bookmarkEnd w:id="94"/>
    <w:bookmarkStart w:id="97" w:name="identifier-name-reuse-yow"/>
    <w:p>
      <w:pPr>
        <w:pStyle w:val="Heading2"/>
      </w:pPr>
      <w:r>
        <w:t xml:space="preserve">6.20 Identifier Name Reuse [YOW]</w:t>
      </w:r>
    </w:p>
    <w:bookmarkStart w:id="95"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5"/>
    <w:bookmarkStart w:id="96"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6.20.5, with the</w:t>
      </w:r>
      <w:r>
        <w:t xml:space="preserve"> </w:t>
      </w:r>
      <w:r>
        <w:t xml:space="preserve">exclusion of guidance related to truncated identifiers.</w:t>
      </w:r>
    </w:p>
    <w:p>
      <w:pPr>
        <w:numPr>
          <w:ilvl w:val="0"/>
          <w:numId w:val="1045"/>
        </w:numPr>
      </w:pPr>
      <w:r>
        <w:t xml:space="preserve">Qualify names to disambiguate potential conflicts between names</w:t>
      </w:r>
      <w:r>
        <w:t xml:space="preserve"> </w:t>
      </w:r>
      <w:r>
        <w:t xml:space="preserve">introduced from different scopes.</w:t>
      </w:r>
    </w:p>
    <w:p>
      <w:pPr>
        <w:numPr>
          <w:ilvl w:val="0"/>
          <w:numId w:val="1045"/>
        </w:numPr>
      </w:pPr>
      <w:r>
        <w:t xml:space="preserve">Document argument-dependent lookup usage where name qualification is</w:t>
      </w:r>
      <w:r>
        <w:t xml:space="preserve"> </w:t>
      </w:r>
      <w:r>
        <w:t xml:space="preserve">not desirable.</w:t>
      </w:r>
    </w:p>
    <w:p>
      <w:pPr>
        <w:numPr>
          <w:ilvl w:val="0"/>
          <w:numId w:val="1045"/>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5"/>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5"/>
        </w:numPr>
      </w:pPr>
      <w:r>
        <w:t xml:space="preserve">Use modern integrated development environments that inform about the</w:t>
      </w:r>
      <w:r>
        <w:t xml:space="preserve"> </w:t>
      </w:r>
      <w:r>
        <w:t xml:space="preserve">declaration of any identifier occurrence.</w:t>
      </w:r>
    </w:p>
    <w:p>
      <w:pPr>
        <w:numPr>
          <w:ilvl w:val="0"/>
          <w:numId w:val="1045"/>
        </w:numPr>
      </w:pPr>
      <w:r>
        <w:t xml:space="preserve">Enable compiler diagnostics that inform about the hiding of</w:t>
      </w:r>
      <w:r>
        <w:t xml:space="preserve"> </w:t>
      </w:r>
      <w:r>
        <w:t xml:space="preserve">declarations.</w:t>
      </w:r>
    </w:p>
    <w:p>
      <w:pPr>
        <w:numPr>
          <w:ilvl w:val="1"/>
          <w:numId w:val="1046"/>
        </w:numPr>
        <w:pStyle w:val="SourceCode"/>
      </w:pPr>
      <w:r>
        <w:rPr>
          <w:rStyle w:val="VerbatimChar"/>
        </w:rPr>
        <w:t xml:space="preserve">  DCL60-CPP. Obey the one-definition</w:t>
      </w:r>
    </w:p>
    <w:p>
      <w:pPr>
        <w:numPr>
          <w:ilvl w:val="1"/>
          <w:numId w:val="1000"/>
        </w:numPr>
      </w:pPr>
      <w:r>
        <w:t xml:space="preserve">rule (6.21)</w:t>
      </w:r>
    </w:p>
    <w:p>
      <w:pPr>
        <w:numPr>
          <w:ilvl w:val="1"/>
          <w:numId w:val="1046"/>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6"/>
    <w:bookmarkEnd w:id="97"/>
    <w:bookmarkStart w:id="100" w:name="BJL"/>
    <w:p>
      <w:pPr>
        <w:pStyle w:val="Heading2"/>
      </w:pPr>
      <w:r>
        <w:t xml:space="preserve">6.21 Namespace Issues [BJL]</w:t>
      </w:r>
    </w:p>
    <w:bookmarkStart w:id="98"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7"/>
        </w:numPr>
        <w:pStyle w:val="Compact"/>
      </w:pPr>
      <w:r>
        <w:t xml:space="preserve">Template specialization, where clause 6.40 [#SYM] applies;</w:t>
      </w:r>
    </w:p>
    <w:p>
      <w:pPr>
        <w:numPr>
          <w:ilvl w:val="0"/>
          <w:numId w:val="1047"/>
        </w:numPr>
        <w:pStyle w:val="Compact"/>
      </w:pPr>
      <w:r>
        <w:t xml:space="preserve">Overloading, where clause 6.20 [#YOW] applies;</w:t>
      </w:r>
    </w:p>
    <w:p>
      <w:pPr>
        <w:numPr>
          <w:ilvl w:val="0"/>
          <w:numId w:val="1047"/>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p>
    <w:p>
      <w:pPr>
        <w:pStyle w:val="BodyText"/>
      </w:pPr>
      <w:r>
        <w:t xml:space="preserve">However, 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 The call in question then changes its</w:t>
      </w:r>
      <w:r>
        <w:t xml:space="preserve"> </w:t>
      </w:r>
      <w:r>
        <w:t xml:space="preserve">binding without warning upon its next compilation. For cases, where the preference</w:t>
      </w:r>
      <w:r>
        <w:t xml:space="preserve"> </w:t>
      </w:r>
      <w:r>
        <w:t xml:space="preserve">rules do not resolve the ambiguity, the resulting error message by the compiler</w:t>
      </w:r>
      <w:r>
        <w:t xml:space="preserve"> </w:t>
      </w:r>
      <w:r>
        <w:t xml:space="preserve">avoids the vulnerability.</w:t>
      </w:r>
      <w:r>
        <w:t xml:space="preserve"> </w:t>
      </w:r>
      <w:r>
        <w:t xml:space="preserve">Function template specializations are not considered during overload resolution, only the base template</w:t>
      </w:r>
      <w:r>
        <w:t xml:space="preserve"> </w:t>
      </w:r>
      <w:r>
        <w:t xml:space="preserve">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requires implicitly conversion</w:t>
      </w:r>
      <w:r>
        <w:br/>
      </w:r>
      <w:r>
        <w:rPr>
          <w:rStyle w:val="NormalTok"/>
        </w:rPr>
        <w:t xml:space="preserve">                   </w:t>
      </w:r>
      <w:r>
        <w:rPr>
          <w:rStyle w:val="CommentTok"/>
        </w:rPr>
        <w:t xml:space="preserve">// from 'int' to 'long'.   The function 'foo(int)' </w:t>
      </w:r>
      <w:r>
        <w:br/>
      </w:r>
      <w:r>
        <w:rPr>
          <w:rStyle w:val="NormalTok"/>
        </w:rPr>
        <w:t xml:space="preserve">                   </w:t>
      </w:r>
      <w:r>
        <w:rPr>
          <w:rStyle w:val="CommentTok"/>
        </w:rPr>
        <w:t xml:space="preserve">// would be a "better match" and so would silently</w:t>
      </w:r>
      <w:r>
        <w:br/>
      </w:r>
      <w:r>
        <w:rPr>
          <w:rStyle w:val="NormalTok"/>
        </w:rPr>
        <w:t xml:space="preserve">                   </w:t>
      </w:r>
      <w:r>
        <w:rPr>
          <w:rStyle w:val="CommentTok"/>
        </w:rPr>
        <w:t xml:space="preserve">// be chosen when subsequently introduced</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8"/>
        </w:numPr>
        <w:pStyle w:val="Compact"/>
      </w:pPr>
      <w:r>
        <w:t xml:space="preserve">an overload,</w:t>
      </w:r>
    </w:p>
    <w:p>
      <w:pPr>
        <w:numPr>
          <w:ilvl w:val="0"/>
          <w:numId w:val="1048"/>
        </w:numPr>
        <w:pStyle w:val="Compact"/>
      </w:pPr>
      <w:r>
        <w:t xml:space="preserve">a using directive,</w:t>
      </w:r>
    </w:p>
    <w:p>
      <w:pPr>
        <w:numPr>
          <w:ilvl w:val="0"/>
          <w:numId w:val="1048"/>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8"/>
        </w:numPr>
        <w:pStyle w:val="Compact"/>
      </w:pPr>
      <w:r>
        <w:t xml:space="preserve">a non-template function that is preferred to a function template,</w:t>
      </w:r>
    </w:p>
    <w:p>
      <w:pPr>
        <w:numPr>
          <w:ilvl w:val="0"/>
          <w:numId w:val="1048"/>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 Where lookup searches</w:t>
      </w:r>
      <w:r>
        <w:t xml:space="preserve"> </w:t>
      </w:r>
      <w:r>
        <w:t xml:space="preserve">a namespace referred to by a</w:t>
      </w:r>
      <w:r>
        <w:t xml:space="preserve"> </w:t>
      </w:r>
      <w:r>
        <w:rPr>
          <w:rStyle w:val="KeywordTok"/>
        </w:rPr>
        <w:t xml:space="preserve">using</w:t>
      </w:r>
      <w:r>
        <w:t xml:space="preserve"> </w:t>
      </w:r>
      <w:r>
        <w:t xml:space="preserve">directive, all names in that namespace</w:t>
      </w:r>
      <w:r>
        <w:t xml:space="preserve"> </w:t>
      </w:r>
      <w:r>
        <w:t xml:space="preserve">will be visible some of which may be</w:t>
      </w:r>
      <w:r>
        <w:t xml:space="preserve"> </w:t>
      </w:r>
      <w:r>
        <w:t xml:space="preserve">unwanted. A using 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8"/>
    <w:bookmarkStart w:id="99"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49"/>
        </w:numPr>
      </w:pPr>
      <w:r>
        <w:t xml:space="preserve">Use the avoidance mechanisms of clauses 6.20.2, 6.40.2, and 6.41.2 as applicable.</w:t>
      </w:r>
    </w:p>
    <w:p>
      <w:pPr>
        <w:numPr>
          <w:ilvl w:val="0"/>
          <w:numId w:val="1049"/>
        </w:numPr>
      </w:pPr>
      <w:r>
        <w:t xml:space="preserve">Consider using fully qualified names for calls that rely on an implicit conversions.</w:t>
      </w:r>
    </w:p>
    <w:p>
      <w:pPr>
        <w:numPr>
          <w:ilvl w:val="0"/>
          <w:numId w:val="1049"/>
        </w:numPr>
      </w:pPr>
      <w:r>
        <w:t xml:space="preserve">Arguments to called functions should not be subject to implicit conversions.</w:t>
      </w:r>
    </w:p>
    <w:p>
      <w:pPr>
        <w:numPr>
          <w:ilvl w:val="0"/>
          <w:numId w:val="1049"/>
        </w:numPr>
      </w:pPr>
      <w:r>
        <w:t xml:space="preserve">Prefer using declarations to using directives.</w:t>
      </w:r>
    </w:p>
    <w:p>
      <w:pPr>
        <w:numPr>
          <w:ilvl w:val="0"/>
          <w:numId w:val="1049"/>
        </w:numPr>
      </w:pPr>
      <w:r>
        <w:t xml:space="preserve">Do not overload and use default arguments for the same set of functions.</w:t>
      </w:r>
    </w:p>
    <w:p>
      <w:pPr>
        <w:numPr>
          <w:ilvl w:val="0"/>
          <w:numId w:val="1049"/>
        </w:numPr>
      </w:pPr>
      <w:r>
        <w:t xml:space="preserve">Do not specialize function templates.</w:t>
      </w:r>
    </w:p>
    <w:p>
      <w:pPr>
        <w:numPr>
          <w:ilvl w:val="0"/>
          <w:numId w:val="1049"/>
        </w:numPr>
      </w:pPr>
      <w:r>
        <w:t xml:space="preserve">For template specialization, ensure that specializations are declared as follows:</w:t>
      </w:r>
    </w:p>
    <w:p>
      <w:pPr>
        <w:numPr>
          <w:ilvl w:val="1"/>
          <w:numId w:val="1050"/>
        </w:numPr>
      </w:pPr>
      <w:r>
        <w:t xml:space="preserve">In the same file as the primary template; or</w:t>
      </w:r>
    </w:p>
    <w:p>
      <w:pPr>
        <w:numPr>
          <w:ilvl w:val="1"/>
          <w:numId w:val="1050"/>
        </w:numPr>
      </w:pPr>
      <w:r>
        <w:t xml:space="preserve">In the same file as the user-defined type for which the</w:t>
      </w:r>
      <w:r>
        <w:t xml:space="preserve"> </w:t>
      </w:r>
      <w:r>
        <w:t xml:space="preserve">specialization is declared.</w:t>
      </w:r>
    </w:p>
    <w:p>
      <w:pPr>
        <w:numPr>
          <w:ilvl w:val="0"/>
          <w:numId w:val="1049"/>
        </w:numPr>
      </w:pPr>
      <w:r>
        <w:t xml:space="preserve">Define an entity in only one file to prevent ODR-violations.</w:t>
      </w:r>
    </w:p>
    <w:p>
      <w:pPr>
        <w:numPr>
          <w:ilvl w:val="0"/>
          <w:numId w:val="1049"/>
        </w:numPr>
      </w:pPr>
      <w:r>
        <w:t xml:space="preserve">Ensure that no ODR-violations occur, i.e., through a static analysis tool.</w:t>
      </w:r>
    </w:p>
    <w:p>
      <w:pPr>
        <w:numPr>
          <w:ilvl w:val="0"/>
          <w:numId w:val="1049"/>
        </w:numPr>
      </w:pPr>
      <w:r>
        <w:t xml:space="preserve">Use a version-aware analysis tool to identify situations where preference rules cause a silent change of name binding between versions.</w:t>
      </w:r>
    </w:p>
    <w:p>
      <w:pPr>
        <w:numPr>
          <w:ilvl w:val="0"/>
          <w:numId w:val="1049"/>
        </w:numPr>
      </w:pPr>
      <w:r>
        <w:t xml:space="preserve">Only declare equaility or relational operators as member functions or friend</w:t>
      </w:r>
      <w:r>
        <w:t xml:space="preserve"> </w:t>
      </w:r>
      <w:r>
        <w:t xml:space="preserve">functions of the class</w:t>
      </w:r>
    </w:p>
    <w:bookmarkEnd w:id="99"/>
    <w:bookmarkEnd w:id="100"/>
    <w:bookmarkStart w:id="104" w:name="LAV"/>
    <w:p>
      <w:pPr>
        <w:pStyle w:val="Heading2"/>
      </w:pPr>
      <w:r>
        <w:t xml:space="preserve">6.22 Missing Initialization of Variables [LAV]</w:t>
      </w:r>
    </w:p>
    <w:bookmarkStart w:id="101"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1"/>
    <w:bookmarkStart w:id="103"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1"/>
        </w:numPr>
        <w:pStyle w:val="Compact"/>
      </w:pPr>
      <w:r>
        <w:t xml:space="preserve">Use the avoidance mechanisms of ISO/IEC 24772-1 subclause 6.22.5</w:t>
      </w:r>
    </w:p>
    <w:p>
      <w:pPr>
        <w:numPr>
          <w:ilvl w:val="0"/>
          <w:numId w:val="1051"/>
        </w:numPr>
        <w:pStyle w:val="Compact"/>
      </w:pPr>
      <w:r>
        <w:t xml:space="preserve">Initialize every object defined, including data members, such as by providing an initializer for each variable definition.</w:t>
      </w:r>
    </w:p>
    <w:p>
      <w:pPr>
        <w:numPr>
          <w:ilvl w:val="0"/>
          <w:numId w:val="1051"/>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1"/>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1"/>
        </w:numPr>
        <w:pStyle w:val="Compact"/>
      </w:pPr>
      <w:r>
        <w:t xml:space="preserve">Avoid using non-const variables with static storage duration (see</w:t>
      </w:r>
      <w:r>
        <w:t xml:space="preserve"> </w:t>
      </w:r>
      <w:bookmarkStart w:id="102" w:name="CGX"/>
      <w:r>
        <w:t xml:space="preserve">6.61 Concurrent Data Access [CGX]</w:t>
      </w:r>
      <w:bookmarkEnd w:id="102"/>
      <w:r>
        <w:t xml:space="preserve">).</w:t>
      </w:r>
    </w:p>
    <w:p>
      <w:pPr>
        <w:numPr>
          <w:ilvl w:val="0"/>
          <w:numId w:val="1051"/>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1"/>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1"/>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3"/>
    <w:bookmarkEnd w:id="104"/>
    <w:bookmarkStart w:id="108" w:name="Xeb4b392fc60d52e0e62d52a00eabaa492eaa9e0"/>
    <w:p>
      <w:pPr>
        <w:pStyle w:val="Heading2"/>
      </w:pPr>
      <w:r>
        <w:t xml:space="preserve">6.23 Operator Precedence and Associativity [JCW]</w:t>
      </w:r>
    </w:p>
    <w:bookmarkStart w:id="106"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 and</w:t>
      </w:r>
    </w:p>
    <w:p>
      <w:pPr>
        <w:numPr>
          <w:ilvl w:val="0"/>
          <w:numId w:val="1052"/>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5">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6"/>
    <w:bookmarkStart w:id="107"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3"/>
        </w:numPr>
      </w:pPr>
      <w:r>
        <w:t xml:space="preserve">Use the avoidance mechanisms of ISO/IEC 24772-1 Clause</w:t>
      </w:r>
      <w:r>
        <w:t xml:space="preserve"> </w:t>
      </w:r>
      <w:r>
        <w:t xml:space="preserve">6.23.5 [JCW].</w:t>
      </w:r>
    </w:p>
    <w:p>
      <w:pPr>
        <w:numPr>
          <w:ilvl w:val="0"/>
          <w:numId w:val="1053"/>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3"/>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3"/>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3"/>
        </w:numPr>
      </w:pPr>
      <w:r>
        <w:t xml:space="preserve">Break up complex expressions and use temporary variables to make</w:t>
      </w:r>
      <w:r>
        <w:t xml:space="preserve"> </w:t>
      </w:r>
      <w:r>
        <w:t xml:space="preserve">complex expressions easier to understand and maintain.</w:t>
      </w:r>
    </w:p>
    <w:bookmarkEnd w:id="107"/>
    <w:bookmarkEnd w:id="108"/>
    <w:bookmarkStart w:id="111" w:name="X187ad205340e16f022c4e8cacaf0507e2964127"/>
    <w:p>
      <w:pPr>
        <w:pStyle w:val="Heading2"/>
      </w:pPr>
      <w:r>
        <w:t xml:space="preserve">6.24 Side-effects and Order of Evaluation of Operands [SAM]</w:t>
      </w:r>
    </w:p>
    <w:bookmarkStart w:id="109"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4"/>
        </w:numPr>
      </w:pPr>
      <w:r>
        <w:t xml:space="preserve">Write accesses to objects in that expression,</w:t>
      </w:r>
    </w:p>
    <w:p>
      <w:pPr>
        <w:numPr>
          <w:ilvl w:val="0"/>
          <w:numId w:val="1054"/>
        </w:numPr>
      </w:pPr>
      <w:r>
        <w:t xml:space="preserve">Reading a volatile object,</w:t>
      </w:r>
    </w:p>
    <w:p>
      <w:pPr>
        <w:numPr>
          <w:ilvl w:val="0"/>
          <w:numId w:val="1054"/>
        </w:numPr>
      </w:pPr>
      <w:r>
        <w:t xml:space="preserve">Calling a library I/O function, and</w:t>
      </w:r>
    </w:p>
    <w:p>
      <w:pPr>
        <w:numPr>
          <w:ilvl w:val="0"/>
          <w:numId w:val="1054"/>
        </w:numPr>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)as well as</w:t>
      </w:r>
      <w:r>
        <w:t xml:space="preserve"> </w:t>
      </w:r>
      <w:r>
        <w:rPr>
          <w:rStyle w:val="VerbatimChar"/>
        </w:rPr>
        <w:t xml:space="preserve">&lt;type_traits&gt;</w:t>
      </w:r>
      <w:r>
        <w:t xml:space="preserve">’s</w:t>
      </w:r>
      <w:r>
        <w:t xml:space="preserve"> </w:t>
      </w:r>
      <w:r>
        <w:rPr>
          <w:rStyle w:val="BuiltInTok"/>
        </w:rPr>
        <w:t xml:space="preserve">std::</w:t>
      </w:r>
      <w:r>
        <w:rPr>
          <w:rStyle w:val="NormalTok"/>
        </w:rPr>
        <w:t xml:space="preserve">conjunction</w:t>
      </w:r>
      <w:r>
        <w:t xml:space="preserve"> </w:t>
      </w:r>
      <w:r>
        <w:t xml:space="preserve">and</w:t>
      </w:r>
      <w:r>
        <w:t xml:space="preserve"> </w:t>
      </w:r>
      <w:r>
        <w:rPr>
          <w:rStyle w:val="BuiltInTok"/>
        </w:rPr>
        <w:t xml:space="preserve">std::</w:t>
      </w:r>
      <w:r>
        <w:rPr>
          <w:rStyle w:val="NormalTok"/>
        </w:rPr>
        <w:t xml:space="preserve">disjunction</w:t>
      </w:r>
      <w:r>
        <w:t xml:space="preserve"> </w:t>
      </w:r>
      <w:r>
        <w:t xml:space="preserve">operations are all</w:t>
      </w:r>
      <w:r>
        <w:t xml:space="preserve"> </w:t>
      </w:r>
      <w:r>
        <w:t xml:space="preserve">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SourceCode"/>
      </w:pPr>
      <w:r>
        <w:rPr>
          <w:rStyle w:val="VerbatimChar"/>
        </w:rPr>
        <w:t xml:space="preserve">&lt;!--</w:t>
      </w:r>
      <w:r>
        <w:br/>
      </w:r>
      <w:r>
        <w:rPr>
          <w:rStyle w:val="VerbatimChar"/>
        </w:rPr>
        <w:t xml:space="preserve">Conjunction and disjunction operate at compile time and the short-circuiting is about template </w:t>
      </w:r>
      <w:r>
        <w:br/>
      </w:r>
      <w:r>
        <w:rPr>
          <w:rStyle w:val="VerbatimChar"/>
        </w:rPr>
        <w:t xml:space="preserve">instantiations that might lead to compile errors otherwiese. This is not a runtime safety issue. I </w:t>
      </w:r>
      <w:r>
        <w:br/>
      </w:r>
      <w:r>
        <w:rPr>
          <w:rStyle w:val="VerbatimChar"/>
        </w:rPr>
        <w:t xml:space="preserve">suggest dropping that (Peter)_</w:t>
      </w:r>
      <w:r>
        <w:br/>
      </w:r>
      <w:r>
        <w:rPr>
          <w:rStyle w:val="VerbatimChar"/>
        </w:rPr>
        <w:t xml:space="preserve">--&gt;</w:t>
      </w:r>
    </w:p>
    <w:p>
      <w:pPr>
        <w:pStyle w:val="FirstParagraph"/>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SourceCode"/>
      </w:pPr>
      <w:r>
        <w:rPr>
          <w:rStyle w:val="VerbatimChar"/>
        </w:rPr>
        <w:t xml:space="preserve">&lt;!--</w:t>
      </w:r>
      <w:r>
        <w:br/>
      </w:r>
      <w:r>
        <w:rPr>
          <w:rStyle w:val="VerbatimChar"/>
        </w:rPr>
        <w:t xml:space="preserve">Stephen: My write-up here is lengthy but should help get more terse</w:t>
      </w:r>
      <w:r>
        <w:br/>
      </w:r>
      <w:r>
        <w:rPr>
          <w:rStyle w:val="VerbatimChar"/>
        </w:rPr>
        <w:t xml:space="preserve">wording\... but I note this: C++ operator information is in C++17 Clause</w:t>
      </w:r>
      <w:r>
        <w:br/>
      </w:r>
      <w:r>
        <w:rPr>
          <w:rStyle w:val="VerbatimChar"/>
        </w:rPr>
        <w:t xml:space="preserve">8 and Clause 16.5, \... Also per 16.5.1 para 2. unary and binary forms</w:t>
      </w:r>
      <w:r>
        <w:br/>
      </w:r>
      <w:r>
        <w:rPr>
          <w:rStyle w:val="VerbatimChar"/>
        </w:rPr>
        <w:t xml:space="preserve">of the same operator are considered to have the same name so one can</w:t>
      </w:r>
      <w:r>
        <w:br/>
      </w:r>
      <w:r>
        <w:rPr>
          <w:rStyle w:val="VerbatimChar"/>
        </w:rPr>
        <w:t xml:space="preserve">hide another from an enclosing scope. Thus, this is also another</w:t>
      </w:r>
      <w:r>
        <w:br/>
      </w:r>
      <w:r>
        <w:rPr>
          <w:rStyle w:val="VerbatimChar"/>
        </w:rPr>
        <w:t xml:space="preserve">possible vulnerability.\]</w:t>
      </w:r>
      <w:r>
        <w:br/>
      </w:r>
      <w:r>
        <w:rPr>
          <w:rStyle w:val="VerbatimChar"/>
        </w:rPr>
        <w:t xml:space="preserve">--&gt;</w:t>
      </w:r>
    </w:p>
    <w:bookmarkEnd w:id="109"/>
    <w:bookmarkStart w:id="110"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5"/>
        </w:numPr>
      </w:pPr>
      <w:r>
        <w:t xml:space="preserve">Use the avoidance mechanisms of ISO/IEC 24772-1 clause</w:t>
      </w:r>
      <w:r>
        <w:t xml:space="preserve"> </w:t>
      </w:r>
      <w:r>
        <w:t xml:space="preserve">6.24.5.</w:t>
      </w:r>
    </w:p>
    <w:p>
      <w:pPr>
        <w:numPr>
          <w:ilvl w:val="0"/>
          <w:numId w:val="1055"/>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5"/>
        </w:numPr>
      </w:pPr>
      <w:r>
        <w:t xml:space="preserve">Avoid overloading logical operators (&amp;&amp; and ||), as these</w:t>
      </w:r>
      <w:r>
        <w:t xml:space="preserve"> </w:t>
      </w:r>
      <w:r>
        <w:t xml:space="preserve">overloaded versions will not short-circuit.</w:t>
      </w:r>
    </w:p>
    <w:p>
      <w:pPr>
        <w:numPr>
          <w:ilvl w:val="0"/>
          <w:numId w:val="1055"/>
        </w:numPr>
      </w:pPr>
      <w:r>
        <w:rPr>
          <w:i/>
        </w:rPr>
        <w:t xml:space="preserve">Ensure that</w:t>
      </w:r>
      <w:r>
        <w:t xml:space="preserve"> </w:t>
      </w:r>
      <w:r>
        <w:t xml:space="preserve">++, --, @=</w:t>
      </w:r>
      <w:r>
        <w:t xml:space="preserve"> </w:t>
      </w:r>
      <w:r>
        <w:rPr>
          <w:i/>
        </w:rPr>
        <w:t xml:space="preserve">are used as solitary items in a</w:t>
      </w:r>
      <w:r>
        <w:rPr>
          <w:i/>
        </w:rPr>
        <w:t xml:space="preserve"> </w:t>
      </w:r>
      <w:r>
        <w:rPr>
          <w:i/>
        </w:rPr>
        <w:t xml:space="preserve">statement.</w:t>
      </w:r>
    </w:p>
    <w:p>
      <w:pPr>
        <w:numPr>
          <w:ilvl w:val="0"/>
          <w:numId w:val="1055"/>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5"/>
        </w:numPr>
      </w:pPr>
      <w:r>
        <w:t xml:space="preserve">Avoid placing multiple operations with side effects in a single</w:t>
      </w:r>
      <w:r>
        <w:t xml:space="preserve"> </w:t>
      </w:r>
      <w:r>
        <w:t xml:space="preserve">expression.</w:t>
      </w:r>
    </w:p>
    <w:p>
      <w:pPr>
        <w:numPr>
          <w:ilvl w:val="0"/>
          <w:numId w:val="1055"/>
        </w:numPr>
      </w:pPr>
      <w:r>
        <w:t xml:space="preserve">Write simple code expressions and statements so that within any</w:t>
      </w:r>
      <w:r>
        <w:t xml:space="preserve"> </w:t>
      </w:r>
      <w:r>
        <w:t xml:space="preserve">expression or statement an object is one of:</w:t>
      </w:r>
    </w:p>
    <w:p>
      <w:pPr>
        <w:numPr>
          <w:ilvl w:val="1"/>
          <w:numId w:val="1056"/>
        </w:numPr>
        <w:pStyle w:val="SourceCode"/>
      </w:pPr>
      <w:r>
        <w:rPr>
          <w:rStyle w:val="VerbatimChar"/>
        </w:rPr>
        <w:t xml:space="preserve">  Read from;</w:t>
      </w:r>
    </w:p>
    <w:p>
      <w:pPr>
        <w:numPr>
          <w:ilvl w:val="1"/>
          <w:numId w:val="1056"/>
        </w:numPr>
        <w:pStyle w:val="SourceCode"/>
      </w:pPr>
      <w:r>
        <w:rPr>
          <w:rStyle w:val="VerbatimChar"/>
        </w:rPr>
        <w:t xml:space="preserve">  Only modified once; or</w:t>
      </w:r>
    </w:p>
    <w:p>
      <w:pPr>
        <w:numPr>
          <w:ilvl w:val="1"/>
          <w:numId w:val="1056"/>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5"/>
        </w:numPr>
      </w:pPr>
      <w:r>
        <w:t xml:space="preserve">Be aware that different versions of C++ have different evaluation</w:t>
      </w:r>
      <w:r>
        <w:t xml:space="preserve"> </w:t>
      </w:r>
      <w:r>
        <w:t xml:space="preserve">order specifications and program accordingly.</w:t>
      </w:r>
    </w:p>
    <w:bookmarkEnd w:id="110"/>
    <w:bookmarkEnd w:id="111"/>
    <w:bookmarkStart w:id="116" w:name="KOA"/>
    <w:p>
      <w:pPr>
        <w:pStyle w:val="Heading2"/>
      </w:pPr>
      <w:r>
        <w:t xml:space="preserve">6.25 Likely Incorrect Expression [KOA]</w:t>
      </w:r>
    </w:p>
    <w:bookmarkStart w:id="114"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7"/>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A fair amount of analysis may need to be done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 an</w:t>
      </w:r>
      <w:r>
        <w:t xml:space="preserve"> </w:t>
      </w:r>
      <w:r>
        <w:rPr>
          <w:rStyle w:val="NormalTok"/>
        </w:rPr>
        <w:t xml:space="preserve">=</w:t>
      </w:r>
      <w:r>
        <w:t xml:space="preserve"> </w:t>
      </w:r>
      <w:r>
        <w:t xml:space="preserve">(assignment) instead of a</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may not be clear</w:t>
      </w:r>
      <w:r>
        <w:t xml:space="preserve"> </w:t>
      </w:r>
      <w:r>
        <w:t xml:space="preserve">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 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w:t>
      </w:r>
      <w:r>
        <w:t xml:space="preserve"> </w:t>
      </w:r>
      <w:r>
        <w:t xml:space="preserve">terminator at the end of statements. However, inadvertently doing this</w:t>
      </w:r>
      <w:r>
        <w:t xml:space="preserve"> </w:t>
      </w:r>
      <w:r>
        <w:t xml:space="preserve">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will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bookmarkStart w:id="112" w:name="X17a9978641cee8d5f41dba907f8e0c5643b2407"/>
    <w:p>
      <w:pPr>
        <w:pStyle w:val="Heading4"/>
      </w:pPr>
      <w:r>
        <w:t xml:space="preserve">C++ overloading of operators can also cause confusion.</w:t>
      </w:r>
    </w:p>
    <w:p>
      <w:pPr>
        <w:pStyle w:val="FirstParagraph"/>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overloaded,</w:t>
      </w:r>
      <w:r>
        <w:t xml:space="preserve"> </w:t>
      </w:r>
      <w:r>
        <w:t xml:space="preserve">related operators like the compound assignment with their base operator</w:t>
      </w:r>
      <w:r>
        <w:t xml:space="preserve"> </w:t>
      </w:r>
      <w:r>
        <w:t xml:space="preserve">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for</w:t>
      </w:r>
      <w:r>
        <w:t xml:space="preserve"> </w:t>
      </w:r>
      <w:r>
        <w:rPr>
          <w:rStyle w:val="NormalTok"/>
        </w:rPr>
        <w:t xml:space="preserve">a == b</w:t>
      </w:r>
      <w:r>
        <w:t xml:space="preserve">, there is no guarantee that</w:t>
      </w:r>
      <w:r>
        <w:t xml:space="preserve"> </w:t>
      </w:r>
      <w:r>
        <w:rPr>
          <w:rStyle w:val="NormalTok"/>
        </w:rPr>
        <w:t xml:space="preserve">a != b</w:t>
      </w:r>
      <w:r>
        <w:t xml:space="preserve"> </w:t>
      </w:r>
      <w:r>
        <w:t xml:space="preserve">is equivalent</w:t>
      </w:r>
      <w:r>
        <w:t xml:space="preserve"> </w:t>
      </w:r>
      <w:r>
        <w:t xml:space="preserve">to</w:t>
      </w:r>
      <w:r>
        <w:t xml:space="preserve"> </w:t>
      </w:r>
      <w:r>
        <w:rPr>
          <w:rStyle w:val="NormalTok"/>
        </w:rPr>
        <w:t xml:space="preserve">!(a == b)</w:t>
      </w:r>
      <w:r>
        <w:t xml:space="preserve"> </w:t>
      </w:r>
      <w:r>
        <w:t xml:space="preserve">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End w:id="112"/>
    <w:bookmarkStart w:id="113"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 .</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r>
        <w:t xml:space="preserve"> </w:t>
      </w:r>
      <w:r>
        <w:t xml:space="preserve">```{.cpp}</w:t>
      </w:r>
    </w:p>
    <w:p>
      <w:pPr>
        <w:pStyle w:val="BodyText"/>
      </w:pPr>
      <w:r>
        <w:t xml:space="preserve">std::scoped_lock</w:t>
      </w:r>
      <w:r>
        <w:t xml:space="preserve"> </w:t>
      </w:r>
      <w:r>
        <w:t xml:space="preserve">lock();</w:t>
      </w:r>
      <w:r>
        <w:t xml:space="preserve"> </w:t>
      </w:r>
      <w:r>
        <w:t xml:space="preserve">```</w:t>
      </w:r>
    </w:p>
    <w:p>
      <w:pPr>
        <w:pStyle w:val="BodyText"/>
      </w:pPr>
      <w:r>
        <w:t xml:space="preserve">std::vector</w:t>
      </w:r>
      <w:r>
        <w:t xml:space="preserve"> </w:t>
      </w:r>
      <w:r>
        <w:t xml:space="preserve">v1();</w:t>
      </w:r>
    </w:p>
    <w:p>
      <w:pPr>
        <w:pStyle w:val="BodyText"/>
      </w:pPr>
      <w:r>
        <w:t xml:space="preserve">std::vector</w:t>
      </w:r>
      <w:r>
        <w:t xml:space="preserve"> </w:t>
      </w:r>
      <w:r>
        <w:t xml:space="preserve">v2{};</w:t>
      </w:r>
    </w:p>
    <w:bookmarkEnd w:id="113"/>
    <w:bookmarkEnd w:id="114"/>
    <w:bookmarkStart w:id="115"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Use the avoidance mechanisms of ISO/IEC 24772-1 clause 6.25.5.</w:t>
      </w:r>
    </w:p>
    <w:p>
      <w:pPr>
        <w:numPr>
          <w:ilvl w:val="0"/>
          <w:numId w:val="1058"/>
        </w:numPr>
      </w:pPr>
      <w:r>
        <w:t xml:space="preserve">Simplify expressions to aid in code readability and help future maintainers understand the intent and nuances of the code. For example,</w:t>
      </w:r>
    </w:p>
    <w:p>
      <w:pPr>
        <w:numPr>
          <w:ilvl w:val="1"/>
          <w:numId w:val="1059"/>
        </w:numPr>
        <w:pStyle w:val="Compact"/>
      </w:pPr>
      <w:r>
        <w:t xml:space="preserve">by using parentheses around sub-expressions to limit precedence confusion,</w:t>
      </w:r>
    </w:p>
    <w:p>
      <w:pPr>
        <w:numPr>
          <w:ilvl w:val="1"/>
          <w:numId w:val="1059"/>
        </w:numPr>
        <w:pStyle w:val="Compact"/>
      </w:pPr>
      <w:r>
        <w:t xml:space="preserve">by extracting intermediate results into const variables with a meaningful name, or</w:t>
      </w:r>
    </w:p>
    <w:p>
      <w:pPr>
        <w:numPr>
          <w:ilvl w:val="1"/>
          <w:numId w:val="1059"/>
        </w:numPr>
        <w:pStyle w:val="Compact"/>
      </w:pPr>
      <w:r>
        <w:t xml:space="preserve">by extracting a subexpression into a function with a meaningful name.</w:t>
      </w:r>
    </w:p>
    <w:p>
      <w:pPr>
        <w:numPr>
          <w:ilvl w:val="0"/>
          <w:numId w:val="1058"/>
        </w:numPr>
      </w:pPr>
      <w:r>
        <w:t xml:space="preserve">Avoid assignments embedded within other statements and expressions.</w:t>
      </w:r>
    </w:p>
    <w:p>
      <w:pPr>
        <w:numPr>
          <w:ilvl w:val="0"/>
          <w:numId w:val="1058"/>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8"/>
        </w:numPr>
      </w:pPr>
      <w:r>
        <w:t xml:space="preserve">Avoid the use of unary plus, since it is almost always a no-op for built-in types.</w:t>
      </w:r>
    </w:p>
    <w:p>
      <w:pPr>
        <w:numPr>
          <w:ilvl w:val="0"/>
          <w:numId w:val="1058"/>
        </w:numPr>
      </w:pPr>
      <w:r>
        <w:t xml:space="preserve">Avoid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8"/>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8"/>
        </w:numPr>
      </w:pPr>
      <w:r>
        <w:t xml:space="preserve">Consider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8"/>
        </w:numPr>
      </w:pPr>
      <w:r>
        <w:t xml:space="preserve">If your code structure requires an empty statement</w:t>
      </w:r>
      <w:r>
        <w:t xml:space="preserve"> </w:t>
      </w:r>
      <w:r>
        <w:rPr>
          <w:rStyle w:val="NormalTok"/>
        </w:rPr>
        <w:t xml:space="preserve">;</w:t>
      </w:r>
      <w:r>
        <w:t xml:space="preserve"> </w:t>
      </w:r>
      <w:r>
        <w:t xml:space="preserve">use an empty code block instead</w:t>
      </w:r>
      <w:r>
        <w:t xml:space="preserve"> </w:t>
      </w:r>
      <w:r>
        <w:rPr>
          <w:rStyle w:val="NormalTok"/>
        </w:rPr>
        <w:t xml:space="preserve">{}</w:t>
      </w:r>
      <w:r>
        <w:t xml:space="preserve">.</w:t>
      </w:r>
    </w:p>
    <w:p>
      <w:pPr>
        <w:numPr>
          <w:ilvl w:val="0"/>
          <w:numId w:val="1058"/>
        </w:numPr>
      </w:pPr>
      <w:r>
        <w:t xml:space="preserve">Prohibit conflicting side-effects in sub-expressions.</w:t>
      </w:r>
    </w:p>
    <w:p>
      <w:pPr>
        <w:numPr>
          <w:ilvl w:val="0"/>
          <w:numId w:val="1058"/>
        </w:numPr>
      </w:pPr>
      <w:r>
        <w:t xml:space="preserve">Avoid defining semantics of overloaded operators to deviate from the semantics of these operators for the built-in types.</w:t>
      </w:r>
    </w:p>
    <w:p>
      <w:pPr>
        <w:numPr>
          <w:ilvl w:val="0"/>
          <w:numId w:val="1058"/>
        </w:numPr>
      </w:pPr>
      <w:r>
        <w:t xml:space="preserve">Prefer defaulted and synthesized comparison operators over individual overloads to ensure that all of the related comparison operators behave consistently.</w:t>
      </w:r>
    </w:p>
    <w:bookmarkEnd w:id="115"/>
    <w:bookmarkEnd w:id="116"/>
    <w:bookmarkStart w:id="119" w:name="XYQ"/>
    <w:p>
      <w:pPr>
        <w:pStyle w:val="Heading2"/>
      </w:pPr>
      <w:r>
        <w:t xml:space="preserve">6.26 Dead and Deactivated Code [XYQ]</w:t>
      </w:r>
    </w:p>
    <w:bookmarkStart w:id="117"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w:t>
      </w:r>
    </w:p>
    <w:p>
      <w:pPr>
        <w:pStyle w:val="BodyText"/>
      </w:pPr>
      <w:r>
        <w:t xml:space="preserve">The language mechanisms around templates and overload resolution can require definitions to exist that</w:t>
      </w:r>
      <w:r>
        <w:t xml:space="preserve"> </w:t>
      </w:r>
      <w:r>
        <w:t xml:space="preserve">are not part of the executable program.</w:t>
      </w:r>
      <w:r>
        <w:t xml:space="preserve"> </w:t>
      </w:r>
      <w:r>
        <w:t xml:space="preserve">But the mechanisms at compile time guarantee that the corresponding code never becomes part of the</w:t>
      </w:r>
      <w:r>
        <w:t xml:space="preserve"> </w:t>
      </w:r>
      <w:r>
        <w:t xml:space="preserve">executable program.</w:t>
      </w:r>
      <w:r>
        <w:t xml:space="preserve"> </w:t>
      </w:r>
      <w:r>
        <w:t xml:space="preserve">However, a programmer might be unaware of all details with respect to the language mechnisms and thus</w:t>
      </w:r>
      <w:r>
        <w:t xml:space="preserve"> </w:t>
      </w:r>
      <w:r>
        <w:t xml:space="preserve">make subtle errors leading to code selected for the executable program that was unintended.</w:t>
      </w:r>
    </w:p>
    <w:p>
      <w:pPr>
        <w:pStyle w:val="BodyText"/>
      </w:pPr>
      <w:r>
        <w:t xml:space="preserve">If there is code that was once needed or might be needed in the future, programmers might opt to</w:t>
      </w:r>
      <w:r>
        <w:t xml:space="preserve"> </w:t>
      </w:r>
      <w:r>
        <w:t xml:space="preserve">comment or use preprocessor conditional compilation to exclude such parts.</w:t>
      </w:r>
      <w:r>
        <w:t xml:space="preserve"> </w:t>
      </w:r>
      <w:r>
        <w:t xml:space="preserve">The latter might even be confusing, because an intentionally undefined macro might be defined for a</w:t>
      </w:r>
      <w:r>
        <w:t xml:space="preserve"> </w:t>
      </w:r>
      <w:r>
        <w:t xml:space="preserve">specific compilation outside of the program source text.</w:t>
      </w:r>
      <w:r>
        <w:t xml:space="preserve"> </w:t>
      </w:r>
      <w:r>
        <w:t xml:space="preserve">Modern version control systems are better places to keep unused code in a revision or branch and</w:t>
      </w:r>
      <w:r>
        <w:t xml:space="preserve"> </w:t>
      </w:r>
      <w:r>
        <w:t xml:space="preserve">ressurect it if needed through a merge.</w:t>
      </w:r>
    </w:p>
    <w:bookmarkEnd w:id="117"/>
    <w:bookmarkStart w:id="118"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0"/>
        </w:numPr>
      </w:pPr>
      <w:r>
        <w:t xml:space="preserve">Use the avoidance mechanisms of ISO/IEC 24772-1 clause 6.26.5.</w:t>
      </w:r>
    </w:p>
    <w:p>
      <w:pPr>
        <w:numPr>
          <w:ilvl w:val="0"/>
          <w:numId w:val="1060"/>
        </w:numPr>
      </w:pPr>
      <w:r>
        <w:t xml:space="preserve">Use IDEs or similar tools that visualize the code that gets selected for the executable program.</w:t>
      </w:r>
    </w:p>
    <w:p>
      <w:pPr>
        <w:numPr>
          <w:ilvl w:val="0"/>
          <w:numId w:val="1060"/>
        </w:numPr>
      </w:pPr>
      <w:r>
        <w:t xml:space="preserve">Use modern version control to manage unused code.</w:t>
      </w:r>
    </w:p>
    <w:bookmarkEnd w:id="118"/>
    <w:bookmarkEnd w:id="119"/>
    <w:bookmarkStart w:id="122" w:name="Xc86cceedfcf0c77c094b3df762cc0f756518ffc"/>
    <w:p>
      <w:pPr>
        <w:pStyle w:val="Heading2"/>
      </w:pPr>
      <w:r>
        <w:t xml:space="preserve">6.27 Switch Statements and Static Analysis [CLL]</w:t>
      </w:r>
    </w:p>
    <w:bookmarkStart w:id="120"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unintended execution of statements for</w:t>
      </w:r>
      <w:r>
        <w:t xml:space="preserve"> </w:t>
      </w:r>
      <w:r>
        <w:t xml:space="preserve">some cases.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simply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could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20"/>
    <w:bookmarkStart w:id="121"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1"/>
        </w:numPr>
      </w:pPr>
      <w:r>
        <w:t xml:space="preserve">Use the avoidance mechanisms of ISO/IEC 24772-1 clause 6.27.5</w:t>
      </w:r>
    </w:p>
    <w:p>
      <w:pPr>
        <w:numPr>
          <w:ilvl w:val="0"/>
          <w:numId w:val="1061"/>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1"/>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1"/>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1"/>
    <w:bookmarkEnd w:id="122"/>
    <w:bookmarkStart w:id="125" w:name="demarcation-of-control-flow-eoj"/>
    <w:p>
      <w:pPr>
        <w:pStyle w:val="Heading2"/>
      </w:pPr>
      <w:r>
        <w:t xml:space="preserve">6.28 Demarcation of Control Flow [EOJ]</w:t>
      </w:r>
    </w:p>
    <w:bookmarkStart w:id="123"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3"/>
    <w:bookmarkStart w:id="124"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2"/>
        </w:numPr>
      </w:pPr>
      <w:r>
        <w:t xml:space="preserve">Use the avoidance mechanisms of ISO/IEC 24772-1 clause 6.28.5.</w:t>
      </w:r>
    </w:p>
    <w:p>
      <w:pPr>
        <w:numPr>
          <w:ilvl w:val="0"/>
          <w:numId w:val="1062"/>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2"/>
        </w:numPr>
      </w:pPr>
      <w:r>
        <w:t xml:space="preserve">Declare loop variables in the initializer of the loop statement</w:t>
      </w:r>
    </w:p>
    <w:p>
      <w:pPr>
        <w:numPr>
          <w:ilvl w:val="0"/>
          <w:numId w:val="1062"/>
        </w:numPr>
      </w:pPr>
      <w:r>
        <w:t xml:space="preserve">Prefer the standard library algorithms over hand-crafted loops.</w:t>
      </w:r>
    </w:p>
    <w:p>
      <w:pPr>
        <w:numPr>
          <w:ilvl w:val="0"/>
          <w:numId w:val="1062"/>
        </w:numPr>
      </w:pPr>
      <w:r>
        <w:t xml:space="preserve">Consider the use of source code auto-formatters before code reviews.</w:t>
      </w:r>
    </w:p>
    <w:p>
      <w:pPr>
        <w:pStyle w:val="BlockText"/>
      </w:pPr>
      <w:r>
        <w:t xml:space="preserve">See also the C++ Core Guidelines ES.85, ES.71, ES.74, ES.1 and ES.2</w:t>
      </w:r>
    </w:p>
    <w:bookmarkEnd w:id="124"/>
    <w:bookmarkEnd w:id="125"/>
    <w:bookmarkStart w:id="128" w:name="loop-control-variables-tex"/>
    <w:p>
      <w:pPr>
        <w:pStyle w:val="Heading2"/>
      </w:pPr>
      <w:r>
        <w:t xml:space="preserve">6.29 Loop Control Variables [TEX]</w:t>
      </w:r>
    </w:p>
    <w:bookmarkStart w:id="126"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6"/>
    <w:bookmarkStart w:id="127"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6.29.5.</w:t>
      </w:r>
    </w:p>
    <w:p>
      <w:pPr>
        <w:numPr>
          <w:ilvl w:val="0"/>
          <w:numId w:val="1063"/>
        </w:numPr>
      </w:pPr>
      <w:r>
        <w:t xml:space="preserve">Do not modify a loop control variable within a loop.</w:t>
      </w:r>
    </w:p>
    <w:p>
      <w:pPr>
        <w:numPr>
          <w:ilvl w:val="0"/>
          <w:numId w:val="1063"/>
        </w:numPr>
      </w:pPr>
      <w:r>
        <w:t xml:space="preserve">Use a range-for loop in preference to general loops.</w:t>
      </w:r>
    </w:p>
    <w:p>
      <w:pPr>
        <w:numPr>
          <w:ilvl w:val="0"/>
          <w:numId w:val="1063"/>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7"/>
    <w:bookmarkEnd w:id="128"/>
    <w:bookmarkStart w:id="131" w:name="off-by-one-error-xzh"/>
    <w:p>
      <w:pPr>
        <w:pStyle w:val="Heading2"/>
      </w:pPr>
      <w:r>
        <w:t xml:space="preserve">6.30 Off-by-one Error [XZH]</w:t>
      </w:r>
    </w:p>
    <w:bookmarkStart w:id="129"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4"/>
        </w:numPr>
      </w:pPr>
      <w:r>
        <w:t xml:space="preserve">Range-based for loops</w:t>
      </w:r>
    </w:p>
    <w:p>
      <w:pPr>
        <w:numPr>
          <w:ilvl w:val="0"/>
          <w:numId w:val="1064"/>
        </w:numPr>
      </w:pPr>
      <w:r>
        <w:rPr>
          <w:rStyle w:val="NormalTok"/>
        </w:rPr>
        <w:t xml:space="preserve">std</w:t>
      </w:r>
      <w:r>
        <w:t xml:space="preserve"> </w:t>
      </w:r>
      <w:r>
        <w:t xml:space="preserve">algorithms</w:t>
      </w:r>
    </w:p>
    <w:p>
      <w:pPr>
        <w:numPr>
          <w:ilvl w:val="0"/>
          <w:numId w:val="1064"/>
        </w:numPr>
      </w:pPr>
      <w:r>
        <w:t xml:space="preserve">Iterator style loops terminated by</w:t>
      </w:r>
      <w:r>
        <w:t xml:space="preserve"> </w:t>
      </w:r>
      <w:r>
        <w:rPr>
          <w:rStyle w:val="NormalTok"/>
        </w:rPr>
        <w:t xml:space="preserve">!=</w:t>
      </w:r>
    </w:p>
    <w:p>
      <w:pPr>
        <w:numPr>
          <w:ilvl w:val="0"/>
          <w:numId w:val="1064"/>
        </w:numPr>
      </w:pPr>
      <w:r>
        <w:t xml:space="preserve">Container classes</w:t>
      </w:r>
    </w:p>
    <w:p>
      <w:pPr>
        <w:numPr>
          <w:ilvl w:val="0"/>
          <w:numId w:val="1064"/>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9"/>
    <w:bookmarkStart w:id="130"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5"/>
        </w:numPr>
      </w:pPr>
      <w:r>
        <w:t xml:space="preserve">Use the avoidance mechanisms of ISO/IEC 24772-1 clause 6.30.5.</w:t>
      </w:r>
    </w:p>
    <w:p>
      <w:pPr>
        <w:numPr>
          <w:ilvl w:val="0"/>
          <w:numId w:val="1065"/>
        </w:numPr>
      </w:pPr>
      <w:r>
        <w:t xml:space="preserve">Use careful programming, testing of border conditions, and static</w:t>
      </w:r>
      <w:r>
        <w:t xml:space="preserve"> </w:t>
      </w:r>
      <w:r>
        <w:t xml:space="preserve">analysis tools to detect off-by-one errors in C++.</w:t>
      </w:r>
    </w:p>
    <w:p>
      <w:pPr>
        <w:numPr>
          <w:ilvl w:val="0"/>
          <w:numId w:val="1065"/>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30"/>
    <w:bookmarkEnd w:id="131"/>
    <w:bookmarkStart w:id="134" w:name="structured-programming-ewd"/>
    <w:p>
      <w:pPr>
        <w:pStyle w:val="Heading2"/>
      </w:pPr>
      <w:r>
        <w:t xml:space="preserve">6.31 Structured Programming [EWD]</w:t>
      </w:r>
    </w:p>
    <w:bookmarkStart w:id="132"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2"/>
    <w:bookmarkStart w:id="133"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6.31.5.</w:t>
      </w:r>
    </w:p>
    <w:p>
      <w:pPr>
        <w:numPr>
          <w:ilvl w:val="0"/>
          <w:numId w:val="1066"/>
        </w:numPr>
      </w:pPr>
      <w:r>
        <w:t xml:space="preserve">Write clear and concise structured code to make code as</w:t>
      </w:r>
      <w:r>
        <w:t xml:space="preserve"> </w:t>
      </w:r>
      <w:r>
        <w:t xml:space="preserve">understandable as possible.</w:t>
      </w:r>
    </w:p>
    <w:p>
      <w:pPr>
        <w:numPr>
          <w:ilvl w:val="0"/>
          <w:numId w:val="1066"/>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6"/>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3"/>
    <w:bookmarkEnd w:id="134"/>
    <w:bookmarkStart w:id="137" w:name="passing-parameters-and-return-values-csj"/>
    <w:p>
      <w:pPr>
        <w:pStyle w:val="Heading2"/>
      </w:pPr>
      <w:r>
        <w:t xml:space="preserve">6.32 Passing Parameters and Return Values [CSJ]</w:t>
      </w:r>
    </w:p>
    <w:bookmarkStart w:id="135"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7"/>
        </w:numPr>
        <w:pStyle w:val="Compact"/>
      </w:pPr>
      <w:r>
        <w:t xml:space="preserve">without a qualification a member function can be called on rvalues and non-const lvalues, and</w:t>
      </w:r>
    </w:p>
    <w:p>
      <w:pPr>
        <w:numPr>
          <w:ilvl w:val="0"/>
          <w:numId w:val="1067"/>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bookmarkEnd w:id="135"/>
    <w:bookmarkStart w:id="136"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 6.32.5.</w:t>
      </w:r>
    </w:p>
    <w:p>
      <w:pPr>
        <w:numPr>
          <w:ilvl w:val="0"/>
          <w:numId w:val="1068"/>
        </w:numPr>
      </w:pPr>
      <w:r>
        <w:t xml:space="preserve">Prefer pass-by-value and pass-by-const-reference over other means of</w:t>
      </w:r>
      <w:r>
        <w:t xml:space="preserve"> </w:t>
      </w:r>
      <w:r>
        <w:t xml:space="preserve">parameter declaration.</w:t>
      </w:r>
    </w:p>
    <w:p>
      <w:pPr>
        <w:numPr>
          <w:ilvl w:val="0"/>
          <w:numId w:val="1068"/>
        </w:numPr>
      </w:pPr>
      <w:r>
        <w:t xml:space="preserve">Prefer reference parameters over corresponding pointer parameters.</w:t>
      </w:r>
    </w:p>
    <w:p>
      <w:pPr>
        <w:numPr>
          <w:ilvl w:val="0"/>
          <w:numId w:val="1068"/>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8"/>
        </w:numPr>
      </w:pPr>
      <w:r>
        <w:t xml:space="preserve">Unless the moved-from state is well-defined, always reassign a variable passed by rvalue-reference before subsequent use after the call.</w:t>
      </w:r>
    </w:p>
    <w:p>
      <w:pPr>
        <w:numPr>
          <w:ilvl w:val="0"/>
          <w:numId w:val="1068"/>
        </w:numPr>
      </w:pPr>
      <w:r>
        <w:t xml:space="preserve">Use forwarding reference parameters only,</w:t>
      </w:r>
      <w:r>
        <w:t xml:space="preserve"> </w:t>
      </w:r>
      <w:r>
        <w:t xml:space="preserve">if perfect forwarding is needed in the body of a function template or generic lambda.</w:t>
      </w:r>
    </w:p>
    <w:p>
      <w:pPr>
        <w:numPr>
          <w:ilvl w:val="0"/>
          <w:numId w:val="1068"/>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8"/>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8"/>
        </w:numPr>
      </w:pPr>
      <w:r>
        <w:t xml:space="preserve">Do not use function-like macros. If used, surround all macro parameters in the replacement text with parentheses.</w:t>
      </w:r>
    </w:p>
    <w:bookmarkEnd w:id="136"/>
    <w:bookmarkEnd w:id="137"/>
    <w:bookmarkStart w:id="140" w:name="dangling-references-to-stack-frames-dcm"/>
    <w:p>
      <w:pPr>
        <w:pStyle w:val="Heading2"/>
      </w:pPr>
      <w:r>
        <w:t xml:space="preserve">6.33 Dangling References to Stack Frames [DCM]</w:t>
      </w:r>
    </w:p>
    <w:bookmarkStart w:id="138"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8"/>
    <w:bookmarkStart w:id="139"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69"/>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69"/>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0"/>
        </w:numPr>
        <w:pStyle w:val="Compact"/>
      </w:pPr>
      <w:r>
        <w:t xml:space="preserve">Returning the</w:t>
      </w:r>
      <w:r>
        <w:t xml:space="preserve"> </w:t>
      </w:r>
      <w:r>
        <w:rPr>
          <w:i/>
        </w:rPr>
        <w:t xml:space="preserve">pointer-like</w:t>
      </w:r>
      <w:r>
        <w:t xml:space="preserve"> </w:t>
      </w:r>
      <w:r>
        <w:t xml:space="preserve">value from a function;</w:t>
      </w:r>
    </w:p>
    <w:p>
      <w:pPr>
        <w:numPr>
          <w:ilvl w:val="1"/>
          <w:numId w:val="1070"/>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69"/>
        </w:numPr>
      </w:pPr>
      <w:r>
        <w:t xml:space="preserve">Avoid capturing by reference in a lambda that will be used non-locally, that is</w:t>
      </w:r>
    </w:p>
    <w:p>
      <w:pPr>
        <w:numPr>
          <w:ilvl w:val="1"/>
          <w:numId w:val="1071"/>
        </w:numPr>
        <w:pStyle w:val="Compact"/>
      </w:pPr>
      <w:r>
        <w:t xml:space="preserve">returned,</w:t>
      </w:r>
    </w:p>
    <w:p>
      <w:pPr>
        <w:numPr>
          <w:ilvl w:val="1"/>
          <w:numId w:val="1071"/>
        </w:numPr>
        <w:pStyle w:val="Compact"/>
      </w:pPr>
      <w:r>
        <w:t xml:space="preserve">passed to another thread or coroutine, or</w:t>
      </w:r>
    </w:p>
    <w:p>
      <w:pPr>
        <w:numPr>
          <w:ilvl w:val="1"/>
          <w:numId w:val="1071"/>
        </w:numPr>
        <w:pStyle w:val="Compact"/>
      </w:pPr>
      <w:r>
        <w:t xml:space="preserve">stored in a variable with a longer lifetime than the captured variables.</w:t>
      </w:r>
    </w:p>
    <w:p>
      <w:pPr>
        <w:numPr>
          <w:ilvl w:val="0"/>
          <w:numId w:val="1069"/>
        </w:numPr>
      </w:pPr>
      <w:r>
        <w:t xml:space="preserve">Avoid relying on lifetime extension of temporaries by binding them to named references;</w:t>
      </w:r>
      <w:r>
        <w:t xml:space="preserve"> </w:t>
      </w:r>
      <w:r>
        <w:t xml:space="preserve">use (local) variables instead.</w:t>
      </w:r>
    </w:p>
    <w:p>
      <w:pPr>
        <w:numPr>
          <w:ilvl w:val="0"/>
          <w:numId w:val="1069"/>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69"/>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69"/>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69"/>
        </w:numPr>
      </w:pPr>
      <w:r>
        <w:t xml:space="preserve">Employ static and dynamic analysis tools to detect dangling</w:t>
      </w:r>
      <w:r>
        <w:t xml:space="preserve"> </w:t>
      </w:r>
      <w:r>
        <w:rPr>
          <w:i/>
        </w:rPr>
        <w:t xml:space="preserve">pointer-like</w:t>
      </w:r>
      <w:r>
        <w:t xml:space="preserve"> </w:t>
      </w:r>
      <w:r>
        <w:t xml:space="preserve">objects.</w:t>
      </w:r>
    </w:p>
    <w:bookmarkEnd w:id="139"/>
    <w:bookmarkEnd w:id="140"/>
    <w:bookmarkStart w:id="144" w:name="OTR"/>
    <w:p>
      <w:pPr>
        <w:pStyle w:val="Heading2"/>
      </w:pPr>
      <w:r>
        <w:t xml:space="preserve">6.34 Subprogram Signature Mismatch [OTR]</w:t>
      </w:r>
    </w:p>
    <w:bookmarkStart w:id="142"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1">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2"/>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3"/>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2"/>
    <w:bookmarkStart w:id="143"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4"/>
        </w:numPr>
      </w:pPr>
      <w:r>
        <w:t xml:space="preserve">Use the avoidance mechanisms of ISO/IEC TR 24772-1:2019 clause 6.34.5.</w:t>
      </w:r>
    </w:p>
    <w:p>
      <w:pPr>
        <w:numPr>
          <w:ilvl w:val="0"/>
          <w:numId w:val="1074"/>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4"/>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3"/>
    <w:bookmarkEnd w:id="144"/>
    <w:bookmarkStart w:id="147" w:name="GDL"/>
    <w:p>
      <w:pPr>
        <w:pStyle w:val="Heading2"/>
      </w:pPr>
      <w:r>
        <w:t xml:space="preserve">6.35 Recursion [GDL]</w:t>
      </w:r>
    </w:p>
    <w:bookmarkStart w:id="145"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5"/>
    <w:bookmarkStart w:id="146"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6"/>
    <w:bookmarkEnd w:id="147"/>
    <w:bookmarkStart w:id="150" w:name="X7b5801efcad7d4f25e284b0270c97edc564ec06"/>
    <w:p>
      <w:pPr>
        <w:pStyle w:val="Heading2"/>
      </w:pPr>
      <w:r>
        <w:t xml:space="preserve">6.36 Ignored Error Status and Unhandled Exceptions [OYB]</w:t>
      </w:r>
    </w:p>
    <w:bookmarkStart w:id="148"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ISO/IEC 24772-3 clause 6.36 for details and guidance.</w:t>
      </w:r>
    </w:p>
    <w:p>
      <w:pPr>
        <w:pStyle w:val="BodyText"/>
      </w:pPr>
      <w:r>
        <w:t xml:space="preserve">In addition to</w:t>
      </w:r>
      <w:r>
        <w:t xml:space="preserve"> </w:t>
      </w:r>
      <w:r>
        <w:rPr>
          <w:rStyle w:val="VerbatimChar"/>
        </w:rPr>
        <w:t xml:space="preserve">errno</w:t>
      </w:r>
      <w:r>
        <w:t xml:space="preserve"> </w:t>
      </w:r>
      <w:r>
        <w:t xml:space="preserve">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is too easy to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may be detected by checks that are performed by the standard library. In addition, the programmer may define exceptions that are appropriate for their application.</w:t>
      </w:r>
      <w:r>
        <w:t xml:space="preserve"> </w:t>
      </w:r>
      <w:r>
        <w:t xml:space="preserve">These exceptions are handled using an exception handler.</w:t>
      </w:r>
      <w:r>
        <w:t xml:space="preserve"> </w:t>
      </w:r>
      <w:r>
        <w:t xml:space="preserve">Exceptions may be handled in the environment where the</w:t>
      </w:r>
      <w:r>
        <w:t xml:space="preserve"> </w:t>
      </w:r>
      <w:r>
        <w:t xml:space="preserve">exception occurs or may be propagated out to an enclosing scope.</w:t>
      </w:r>
      <w:r>
        <w:t xml:space="preserve"> </w:t>
      </w:r>
      <w:r>
        <w:t xml:space="preserve">Exceptions that are never handled in the program result in abnormal termination of the application.</w:t>
      </w:r>
      <w:r>
        <w:t xml:space="preserve"> </w:t>
      </w:r>
      <w:r>
        <w:t xml:space="preserve">In this case, it is implementation-defined whether the destruction of local objects (stack unwinding) occurs.</w:t>
      </w:r>
      <w:r>
        <w:t xml:space="preserve"> </w:t>
      </w:r>
      <w:r>
        <w:t xml:space="preserve">An unhandled exception that occurs in a thread also results in the abnormal termination of the application.</w:t>
      </w:r>
      <w:r>
        <w:t xml:space="preserve"> </w:t>
      </w:r>
      <w:r>
        <w:t xml:space="preserve">See 6.62 Concurrency - Premature Termination [CGS] for issues related to thread or process termination.</w:t>
      </w:r>
      <w:r>
        <w:t xml:space="preserve"> </w:t>
      </w:r>
      <w:r>
        <w:t xml:space="preserve">An exception propagating out of a coroutine causes the coroutine to end in an unresumable state and the exception is not further propagated.</w:t>
      </w:r>
    </w:p>
    <w:bookmarkEnd w:id="148"/>
    <w:bookmarkStart w:id="149"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5"/>
        </w:numPr>
      </w:pPr>
      <w:r>
        <w:t xml:space="preserve">Follow the avoidance mechanisms of ISO/IEC 24772-1 subclause 6.36.5;</w:t>
      </w:r>
    </w:p>
    <w:p>
      <w:pPr>
        <w:numPr>
          <w:ilvl w:val="0"/>
          <w:numId w:val="1075"/>
        </w:numPr>
      </w:pPr>
      <w:r>
        <w:t xml:space="preserve">Develop an error management strategy, including error-detection, error-reporting, and error-handling,that, based on context, selects the most appropriate mechanism(s) from the different ones provided by C++;</w:t>
      </w:r>
    </w:p>
    <w:p>
      <w:pPr>
        <w:numPr>
          <w:ilvl w:val="0"/>
          <w:numId w:val="1075"/>
        </w:numPr>
      </w:pPr>
      <w:r>
        <w:t xml:space="preserve">Develop an error management strategy, including error-detection, error-reporting, and error-handling that selects the most appropriate mechanism(s), depending on the context, from the different ones provided by C++;</w:t>
      </w:r>
    </w:p>
    <w:p>
      <w:pPr>
        <w:numPr>
          <w:ilvl w:val="0"/>
          <w:numId w:val="1075"/>
        </w:numPr>
      </w:pPr>
      <w:r>
        <w:t xml:space="preserve">Prohibit error handling based on unsynchronized global state;</w:t>
      </w:r>
    </w:p>
    <w:p>
      <w:pPr>
        <w:numPr>
          <w:ilvl w:val="0"/>
          <w:numId w:val="1075"/>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5"/>
        </w:numPr>
      </w:pPr>
      <w:r>
        <w:t xml:space="preserve">Use static analysis tools to detect and report missing or ineffective error detection or handling;</w:t>
      </w:r>
    </w:p>
    <w:p>
      <w:pPr>
        <w:numPr>
          <w:ilvl w:val="0"/>
          <w:numId w:val="1075"/>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your compiler to report violations as errors, such as</w:t>
      </w:r>
      <w:r>
        <w:t xml:space="preserve"> </w:t>
      </w:r>
      <w:r>
        <w:rPr>
          <w:rStyle w:val="VerbatimChar"/>
        </w:rPr>
        <w:t xml:space="preserve">-Werror</w:t>
      </w:r>
      <w:r>
        <w:t xml:space="preserve">;</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5"/>
        </w:numPr>
      </w:pPr>
      <w:r>
        <w:t xml:space="preserve">Consider controlled termination as a last resort strategy for</w:t>
      </w:r>
      <w:r>
        <w:t xml:space="preserve"> </w:t>
      </w:r>
      <w:r>
        <w:rPr>
          <w:rStyle w:val="NormalTok"/>
        </w:rPr>
        <w:t xml:space="preserve">main</w:t>
      </w:r>
      <w:r>
        <w:t xml:space="preserve"> </w:t>
      </w:r>
      <w:r>
        <w:t xml:space="preserve">or for</w:t>
      </w:r>
      <w:r>
        <w:t xml:space="preserve"> </w:t>
      </w:r>
      <w:r>
        <w:rPr>
          <w:rStyle w:val="KeywordTok"/>
        </w:rPr>
        <w:t xml:space="preserve">noexcept</w:t>
      </w:r>
      <w:r>
        <w:t xml:space="preserve"> </w:t>
      </w:r>
      <w:r>
        <w:t xml:space="preserve">functions;</w:t>
      </w:r>
    </w:p>
    <w:p>
      <w:pPr>
        <w:numPr>
          <w:ilvl w:val="0"/>
          <w:numId w:val="1075"/>
        </w:numPr>
      </w:pPr>
      <w:r>
        <w:t xml:space="preserve">Consider the use of</w:t>
      </w:r>
      <w:r>
        <w:t xml:space="preserve"> </w:t>
      </w:r>
      <w:r>
        <w:rPr>
          <w:rStyle w:val="BuiltInTok"/>
        </w:rPr>
        <w:t xml:space="preserve">std::</w:t>
      </w:r>
      <w:r>
        <w:rPr>
          <w:rStyle w:val="NormalTok"/>
        </w:rPr>
        <w:t xml:space="preserve">exception_ptr</w:t>
      </w:r>
      <w:r>
        <w:t xml:space="preserve"> </w:t>
      </w:r>
      <w:r>
        <w:t xml:space="preserve">or an object encapsulating its mechanics like</w:t>
      </w:r>
      <w:r>
        <w:t xml:space="preserve"> </w:t>
      </w:r>
      <w:r>
        <w:rPr>
          <w:rStyle w:val="BuiltInTok"/>
        </w:rPr>
        <w:t xml:space="preserve">std::</w:t>
      </w:r>
      <w:r>
        <w:rPr>
          <w:rStyle w:val="NormalTok"/>
        </w:rPr>
        <w:t xml:space="preserve">future</w:t>
      </w:r>
      <w:r>
        <w:t xml:space="preserve"> </w:t>
      </w:r>
      <w:r>
        <w:t xml:space="preserve">to transport an exception from one thread to another thread for further processing.</w:t>
      </w:r>
    </w:p>
    <w:bookmarkEnd w:id="149"/>
    <w:bookmarkEnd w:id="150"/>
    <w:bookmarkStart w:id="153" w:name="AMV"/>
    <w:p>
      <w:pPr>
        <w:pStyle w:val="Heading2"/>
      </w:pPr>
      <w:r>
        <w:t xml:space="preserve">6.37 Type-breaking Reinterpretation of Data [AMV]</w:t>
      </w:r>
    </w:p>
    <w:bookmarkStart w:id="151"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1"/>
    <w:bookmarkStart w:id="152"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6"/>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6"/>
        </w:numPr>
      </w:pPr>
      <w:r>
        <w:t xml:space="preserve">Prohibit casts that reinterpret data values.</w:t>
      </w:r>
    </w:p>
    <w:p>
      <w:pPr>
        <w:numPr>
          <w:ilvl w:val="0"/>
          <w:numId w:val="1076"/>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6"/>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6"/>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6"/>
        </w:numPr>
      </w:pPr>
      <w:r>
        <w:t xml:space="preserve">Ensure through static analysis that no accidental type-breaking reinterpretation of data values occur.</w:t>
      </w:r>
    </w:p>
    <w:bookmarkEnd w:id="152"/>
    <w:bookmarkEnd w:id="153"/>
    <w:bookmarkStart w:id="156" w:name="deep-vs.-shallow-copying-yan"/>
    <w:p>
      <w:pPr>
        <w:pStyle w:val="Heading2"/>
      </w:pPr>
      <w:r>
        <w:t xml:space="preserve">6.38 Deep vs. Shallow Copying [YAN]</w:t>
      </w:r>
    </w:p>
    <w:bookmarkStart w:id="154"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4"/>
    <w:bookmarkStart w:id="155"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7"/>
        </w:numPr>
      </w:pPr>
      <w:r>
        <w:t xml:space="preserve">Follow the avoidance mechanisms of ISO/IEC 24772-1 clause 6.38.5.</w:t>
      </w:r>
    </w:p>
    <w:p>
      <w:pPr>
        <w:numPr>
          <w:ilvl w:val="0"/>
          <w:numId w:val="1077"/>
        </w:numPr>
      </w:pPr>
      <w:r>
        <w:t xml:space="preserve">Use and create value types.</w:t>
      </w:r>
    </w:p>
    <w:p>
      <w:pPr>
        <w:numPr>
          <w:ilvl w:val="0"/>
          <w:numId w:val="1077"/>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78"/>
        </w:numPr>
        <w:pStyle w:val="Compact"/>
      </w:pPr>
      <w:r>
        <w:t xml:space="preserve">when reference semantics is required, e.g., for side effects, or</w:t>
      </w:r>
    </w:p>
    <w:p>
      <w:pPr>
        <w:numPr>
          <w:ilvl w:val="1"/>
          <w:numId w:val="1078"/>
        </w:numPr>
        <w:pStyle w:val="Compact"/>
      </w:pPr>
      <w:r>
        <w:t xml:space="preserve">when copying is prohibitively expensive.</w:t>
      </w:r>
    </w:p>
    <w:p>
      <w:pPr>
        <w:numPr>
          <w:ilvl w:val="0"/>
          <w:numId w:val="1077"/>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7"/>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7"/>
        </w:numPr>
      </w:pPr>
      <w:r>
        <w:t xml:space="preserve">Prefer value parameters to thread functions and coroutines.</w:t>
      </w:r>
    </w:p>
    <w:bookmarkEnd w:id="155"/>
    <w:bookmarkEnd w:id="156"/>
    <w:bookmarkStart w:id="159" w:name="memory-leak-and-heap-fragmentation-xyl"/>
    <w:p>
      <w:pPr>
        <w:pStyle w:val="Heading2"/>
      </w:pPr>
      <w:r>
        <w:t xml:space="preserve">6.39 Memory Leak and Heap Fragmentation [XYL]</w:t>
      </w:r>
    </w:p>
    <w:bookmarkStart w:id="157"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7"/>
    <w:bookmarkStart w:id="158"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79"/>
        </w:numPr>
      </w:pPr>
      <w:r>
        <w:t xml:space="preserve">Apply the avoidance mechanism of ISO/IEC 24772-1:2024 6.39.5</w:t>
      </w:r>
    </w:p>
    <w:p>
      <w:pPr>
        <w:numPr>
          <w:ilvl w:val="0"/>
          <w:numId w:val="1079"/>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79"/>
        </w:numPr>
      </w:pPr>
      <w:r>
        <w:t xml:space="preserve">Avoid mixing C-based functions and C++ memory management functions.</w:t>
      </w:r>
    </w:p>
    <w:p>
      <w:pPr>
        <w:numPr>
          <w:ilvl w:val="0"/>
          <w:numId w:val="1079"/>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79"/>
        </w:numPr>
      </w:pPr>
      <w:r>
        <w:t xml:space="preserve">Prefer containers standard library containers over other forms of memory management.</w:t>
      </w:r>
    </w:p>
    <w:p>
      <w:pPr>
        <w:numPr>
          <w:ilvl w:val="0"/>
          <w:numId w:val="1079"/>
        </w:numPr>
      </w:pPr>
      <w:r>
        <w:t xml:space="preserve">Use smart pointers and their factory functions to allocate and manage heap memory.</w:t>
      </w:r>
    </w:p>
    <w:p>
      <w:pPr>
        <w:numPr>
          <w:ilvl w:val="0"/>
          <w:numId w:val="1079"/>
        </w:numPr>
      </w:pPr>
      <w:r>
        <w:t xml:space="preserve">For heap fragmentation issues, use special memory resource objects with appropriate allocation strategies.</w:t>
      </w:r>
    </w:p>
    <w:p>
      <w:pPr>
        <w:numPr>
          <w:ilvl w:val="0"/>
          <w:numId w:val="1079"/>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79"/>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79"/>
        </w:numPr>
      </w:pPr>
      <w:r>
        <w:t xml:space="preserve">Use dynamic analysis to detect memory leaks and issues with heap fragmentation.</w:t>
      </w:r>
    </w:p>
    <w:bookmarkEnd w:id="158"/>
    <w:bookmarkEnd w:id="159"/>
    <w:bookmarkStart w:id="162" w:name="SYM"/>
    <w:p>
      <w:pPr>
        <w:pStyle w:val="Heading2"/>
      </w:pPr>
      <w:r>
        <w:t xml:space="preserve">6.40 Templates and Generics [SYM]</w:t>
      </w:r>
    </w:p>
    <w:bookmarkStart w:id="160"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get instantiated that are actually used.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comes the time for instantiation of a template, there can be different speciations that match the template arguments.</w:t>
      </w:r>
      <w:r>
        <w:t xml:space="preserve"> </w:t>
      </w:r>
      <w:r>
        <w:t xml:space="preserve">There is an ranking of the different (partial) speecializations that the compiler uses for selection. In case of ambiguities, the compiler will fail.</w:t>
      </w:r>
      <w:r>
        <w:t xml:space="preserve"> </w:t>
      </w:r>
      <w:r>
        <w:t xml:space="preserve">This ranking can be influenced by</w:t>
      </w:r>
      <w:r>
        <w:t xml:space="preserve"> </w:t>
      </w:r>
      <w:r>
        <w:rPr>
          <w:i/>
        </w:rPr>
        <w:t xml:space="preserve">Concepts</w:t>
      </w:r>
      <w:r>
        <w:t xml:space="preserve"> </w:t>
      </w:r>
      <w:r>
        <w:t xml:space="preserve">and</w:t>
      </w:r>
      <w:r>
        <w:t xml:space="preserve"> </w:t>
      </w:r>
      <w:r>
        <w:rPr>
          <w:i/>
        </w:rPr>
        <w:t xml:space="preserve">SFINAE</w:t>
      </w:r>
      <w:r>
        <w:t xml:space="preserve"> </w:t>
      </w:r>
      <w:r>
        <w:t xml:space="preserve">(Substitution Failure Is Not An Error).</w:t>
      </w:r>
      <w:r>
        <w:t xml:space="preserve"> </w:t>
      </w:r>
      <w:r>
        <w:t xml:space="preserve">If the chosen specialization compiles but behaves differently than expected, this can be a source of programmer confusion.</w:t>
      </w:r>
    </w:p>
    <w:p>
      <w:pPr>
        <w:pStyle w:val="BodyText"/>
      </w:pPr>
      <w:r>
        <w:rPr>
          <w:b/>
        </w:rPr>
        <w:t xml:space="preserve">To Be Continued 2 Oct 2023</w:t>
      </w:r>
      <w:r>
        <w:t xml:space="preserve"> </w:t>
      </w:r>
      <w:r>
        <w:t xml:space="preserve">Templates add another level of complexity to overload resolution.</w:t>
      </w:r>
    </w:p>
    <w:p>
      <w:pPr>
        <w:pStyle w:val="BodyText"/>
      </w:pPr>
      <w:r>
        <w:t xml:space="preserve">In case of a function overload set that includes function templates, overload resolution happens before template specialization.</w:t>
      </w:r>
      <w:r>
        <w:t xml:space="preserve"> </w:t>
      </w:r>
      <w:r>
        <w:t xml:space="preserve">This means, any desired behaviour through explicit function template specialization is not considered during overload resolution, only the primary template is used there.</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0"/>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0"/>
        </w:numPr>
        <w:pStyle w:val="Compact"/>
      </w:pPr>
      <w:r>
        <w:t xml:space="preserve">They have no runtime overhead;</w:t>
      </w:r>
    </w:p>
    <w:p>
      <w:pPr>
        <w:numPr>
          <w:ilvl w:val="0"/>
          <w:numId w:val="1080"/>
        </w:numPr>
        <w:pStyle w:val="Compact"/>
      </w:pPr>
      <w:r>
        <w:t xml:space="preserve">They do not have any implicit run-time memory usage; and</w:t>
      </w:r>
    </w:p>
    <w:p>
      <w:pPr>
        <w:numPr>
          <w:ilvl w:val="0"/>
          <w:numId w:val="1080"/>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 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60"/>
    <w:bookmarkStart w:id="161"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1"/>
        </w:numPr>
      </w:pPr>
      <w:r>
        <w:t xml:space="preserve">Follow the avoidance mechanisms of ISO/IEC 24772-1 subclause 6.40.5. and the guidance provided in the different related sections of this document.</w:t>
      </w:r>
    </w:p>
    <w:p>
      <w:pPr>
        <w:numPr>
          <w:ilvl w:val="0"/>
          <w:numId w:val="1081"/>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1"/>
        </w:numPr>
      </w:pPr>
      <w:r>
        <w:t xml:space="preserve">Consider using</w:t>
      </w:r>
      <w:r>
        <w:t xml:space="preserve"> </w:t>
      </w:r>
      <w:r>
        <w:rPr>
          <w:i/>
        </w:rPr>
        <w:t xml:space="preserve">concepts</w:t>
      </w:r>
      <w:r>
        <w:t xml:space="preserve"> </w:t>
      </w:r>
      <w:r>
        <w:t xml:space="preserve">to constrain template parameters.</w:t>
      </w:r>
    </w:p>
    <w:p>
      <w:pPr>
        <w:numPr>
          <w:ilvl w:val="0"/>
          <w:numId w:val="1081"/>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1"/>
        </w:numPr>
      </w:pPr>
      <w:r>
        <w:t xml:space="preserve">Be aware that a constructor template or assignment operator function</w:t>
      </w:r>
      <w:r>
        <w:t xml:space="preserve"> </w:t>
      </w:r>
      <w:r>
        <w:t xml:space="preserve">template will not replace compiler-provided special member functions.</w:t>
      </w:r>
    </w:p>
    <w:p>
      <w:pPr>
        <w:numPr>
          <w:ilvl w:val="0"/>
          <w:numId w:val="1081"/>
        </w:numPr>
      </w:pPr>
      <w:r>
        <w:t xml:space="preserve">For generic operator functions, consider providing them as hidden</w:t>
      </w:r>
      <w:r>
        <w:t xml:space="preserve"> </w:t>
      </w:r>
      <w:r>
        <w:t xml:space="preserve">friends through mix-in class templates.</w:t>
      </w:r>
    </w:p>
    <w:p>
      <w:pPr>
        <w:numPr>
          <w:ilvl w:val="0"/>
          <w:numId w:val="1081"/>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1"/>
        </w:numPr>
      </w:pPr>
      <w:r>
        <w:t xml:space="preserve">For template specialization, ensure that specializations are declared as follows:</w:t>
      </w:r>
    </w:p>
    <w:p>
      <w:pPr>
        <w:numPr>
          <w:ilvl w:val="1"/>
          <w:numId w:val="1082"/>
        </w:numPr>
      </w:pPr>
      <w:r>
        <w:t xml:space="preserve">In the same file as the primary template; or</w:t>
      </w:r>
    </w:p>
    <w:p>
      <w:pPr>
        <w:numPr>
          <w:ilvl w:val="1"/>
          <w:numId w:val="1082"/>
        </w:numPr>
      </w:pPr>
      <w:r>
        <w:t xml:space="preserve">In the same file as the user-defined type for which the</w:t>
      </w:r>
      <w:r>
        <w:t xml:space="preserve"> </w:t>
      </w:r>
      <w:r>
        <w:t xml:space="preserve">specialization is declared.</w:t>
      </w:r>
    </w:p>
    <w:p>
      <w:pPr>
        <w:numPr>
          <w:ilvl w:val="0"/>
          <w:numId w:val="1081"/>
        </w:numPr>
      </w:pPr>
      <w:r>
        <w:t xml:space="preserve">Prohibit specializing function templates.</w:t>
      </w:r>
    </w:p>
    <w:bookmarkEnd w:id="161"/>
    <w:bookmarkEnd w:id="162"/>
    <w:bookmarkStart w:id="163" w:name="RIP"/>
    <w:p>
      <w:pPr>
        <w:pStyle w:val="Heading2"/>
      </w:pPr>
      <w:r>
        <w:t xml:space="preserve">6.41 Inheritance [RIP]</w:t>
      </w:r>
    </w:p>
    <w:bookmarkEnd w:id="163"/>
    <w:bookmarkStart w:id="164"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3"/>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3"/>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3"/>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4"/>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4"/>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4"/>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4"/>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4"/>
    <w:bookmarkStart w:id="165"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5"/>
        </w:numPr>
        <w:pStyle w:val="Compact"/>
      </w:pPr>
      <w:r>
        <w:t xml:space="preserve">Apply the avoidance mechanisms of ISO/IEC 24772-1 clause 41.5.</w:t>
      </w:r>
    </w:p>
    <w:p>
      <w:pPr>
        <w:numPr>
          <w:ilvl w:val="0"/>
          <w:numId w:val="1085"/>
        </w:numPr>
        <w:pStyle w:val="Compact"/>
      </w:pPr>
      <w:r>
        <w:t xml:space="preserve">Avoid multiple inheritance.</w:t>
      </w:r>
    </w:p>
    <w:p>
      <w:pPr>
        <w:numPr>
          <w:ilvl w:val="0"/>
          <w:numId w:val="1085"/>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5"/>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5"/>
        </w:numPr>
        <w:pStyle w:val="Compact"/>
      </w:pPr>
      <w:r>
        <w:t xml:space="preserve">Prefer composition over inheritance.</w:t>
      </w:r>
    </w:p>
    <w:p>
      <w:pPr>
        <w:numPr>
          <w:ilvl w:val="0"/>
          <w:numId w:val="1085"/>
        </w:numPr>
        <w:pStyle w:val="Compact"/>
      </w:pPr>
      <w:r>
        <w:t xml:space="preserve">Keep inheritance hierarchies shallow.</w:t>
      </w:r>
    </w:p>
    <w:p>
      <w:pPr>
        <w:numPr>
          <w:ilvl w:val="0"/>
          <w:numId w:val="1085"/>
        </w:numPr>
        <w:pStyle w:val="Compact"/>
      </w:pPr>
      <w:r>
        <w:t xml:space="preserve">Avoid the use of virtual member functions unless unbounded run-time polymorphism can be justified.</w:t>
      </w:r>
    </w:p>
    <w:p>
      <w:pPr>
        <w:numPr>
          <w:ilvl w:val="0"/>
          <w:numId w:val="1085"/>
        </w:numPr>
        <w:pStyle w:val="Compact"/>
      </w:pPr>
      <w:r>
        <w:t xml:space="preserve">If a class has any virtual functions, ensure it has a virtual destructor.</w:t>
      </w:r>
    </w:p>
    <w:p>
      <w:pPr>
        <w:numPr>
          <w:ilvl w:val="0"/>
          <w:numId w:val="1085"/>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5"/>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5"/>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5"/>
        </w:numPr>
        <w:pStyle w:val="Compact"/>
      </w:pPr>
      <w:r>
        <w:t xml:space="preserve">Do not assume that a private virtual function cannot be overridden.</w:t>
      </w:r>
    </w:p>
    <w:p>
      <w:pPr>
        <w:numPr>
          <w:ilvl w:val="0"/>
          <w:numId w:val="1085"/>
        </w:numPr>
        <w:pStyle w:val="Compact"/>
      </w:pPr>
      <w:r>
        <w:t xml:space="preserve">Consider using fully-qualified names to address members of a base class.</w:t>
      </w:r>
    </w:p>
    <w:p>
      <w:pPr>
        <w:numPr>
          <w:ilvl w:val="0"/>
          <w:numId w:val="1085"/>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5"/>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5"/>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5"/>
        </w:numPr>
        <w:pStyle w:val="Compact"/>
      </w:pPr>
      <w:r>
        <w:t xml:space="preserve">Prohibit mixing virtual and non-virtual inheritance of the same base class in a hierarchy.</w:t>
      </w:r>
    </w:p>
    <w:p>
      <w:pPr>
        <w:numPr>
          <w:ilvl w:val="0"/>
          <w:numId w:val="1085"/>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5"/>
        </w:numPr>
        <w:pStyle w:val="Compact"/>
      </w:pPr>
      <w:r>
        <w:t xml:space="preserve">Use static analysis tools, including compilers from different sources, to:</w:t>
      </w:r>
    </w:p>
    <w:p>
      <w:pPr>
        <w:numPr>
          <w:ilvl w:val="1"/>
          <w:numId w:val="1086"/>
        </w:numPr>
        <w:pStyle w:val="Compact"/>
      </w:pPr>
      <w:r>
        <w:t xml:space="preserve">detect hiding of member names in virtual base classes, and</w:t>
      </w:r>
    </w:p>
    <w:p>
      <w:pPr>
        <w:numPr>
          <w:ilvl w:val="1"/>
          <w:numId w:val="1086"/>
        </w:numPr>
        <w:pStyle w:val="Compact"/>
      </w:pPr>
      <w:r>
        <w:t xml:space="preserve">identify methods that are accidentaly turned into overrides when equally-named methods are added to parents.</w:t>
      </w:r>
    </w:p>
    <w:bookmarkEnd w:id="165"/>
    <w:bookmarkStart w:id="168" w:name="BLP"/>
    <w:p>
      <w:pPr>
        <w:pStyle w:val="Heading2"/>
      </w:pPr>
      <w:r>
        <w:t xml:space="preserve">6.42 Violations of the Liskov Substitution Principle or the Contract Model [BLP]</w:t>
      </w:r>
    </w:p>
    <w:bookmarkStart w:id="166"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6"/>
    <w:bookmarkStart w:id="167"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7"/>
        </w:numPr>
      </w:pPr>
      <w:r>
        <w:t xml:space="preserve">Apply the avoidance mechanisms of ISO/IEC 24772-1 6.42.5</w:t>
      </w:r>
    </w:p>
    <w:p>
      <w:pPr>
        <w:numPr>
          <w:ilvl w:val="0"/>
          <w:numId w:val="1087"/>
        </w:numPr>
      </w:pPr>
      <w:r>
        <w:t xml:space="preserve">Use static analysis tools that identify violations of preconditions and postconditions.</w:t>
      </w:r>
    </w:p>
    <w:p>
      <w:pPr>
        <w:numPr>
          <w:ilvl w:val="0"/>
          <w:numId w:val="1087"/>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7"/>
    <w:bookmarkEnd w:id="168"/>
    <w:bookmarkStart w:id="171" w:name="redispatching-pph"/>
    <w:p>
      <w:pPr>
        <w:pStyle w:val="Heading2"/>
      </w:pPr>
      <w:r>
        <w:t xml:space="preserve">6.43 Redispatching [PPH]</w:t>
      </w:r>
    </w:p>
    <w:bookmarkStart w:id="169"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9"/>
    <w:bookmarkStart w:id="170"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8"/>
        </w:numPr>
      </w:pPr>
      <w:r>
        <w:t xml:space="preserve">At a call site, consider whether virtual dispatch is desired: if</w:t>
      </w:r>
      <w:r>
        <w:t xml:space="preserve"> </w:t>
      </w:r>
      <w:r>
        <w:t xml:space="preserve">not, construct the call using the qualified name.</w:t>
      </w:r>
    </w:p>
    <w:p>
      <w:pPr>
        <w:numPr>
          <w:ilvl w:val="0"/>
          <w:numId w:val="1088"/>
        </w:numPr>
      </w:pPr>
      <w:r>
        <w:t xml:space="preserve">Be suspicious of any call from a virtual member function of the</w:t>
      </w:r>
      <w:r>
        <w:t xml:space="preserve"> </w:t>
      </w:r>
      <w:r>
        <w:t xml:space="preserve">derived class to any member function of any of its base classes.</w:t>
      </w:r>
    </w:p>
    <w:bookmarkEnd w:id="170"/>
    <w:bookmarkEnd w:id="171"/>
    <w:bookmarkStart w:id="174" w:name="BKK"/>
    <w:p>
      <w:pPr>
        <w:pStyle w:val="Heading2"/>
      </w:pPr>
      <w:r>
        <w:t xml:space="preserve">6.44 Polymorphic variables [BKK]</w:t>
      </w:r>
    </w:p>
    <w:bookmarkStart w:id="172"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9"/>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9"/>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9"/>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9"/>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0"/>
        </w:numPr>
      </w:pPr>
      <w:r>
        <w:t xml:space="preserve">are the only ones that can be performed implicitly</w:t>
      </w:r>
    </w:p>
    <w:p>
      <w:pPr>
        <w:numPr>
          <w:ilvl w:val="0"/>
          <w:numId w:val="1090"/>
        </w:numPr>
      </w:pPr>
      <w:r>
        <w:t xml:space="preserve">can cause object slicing</w:t>
      </w:r>
      <w:r>
        <w:t xml:space="preserve"> </w:t>
      </w:r>
      <w:r>
        <w:t xml:space="preserve">when a copy of a base class object is created from a derived class object.</w:t>
      </w:r>
    </w:p>
    <w:p>
      <w:pPr>
        <w:numPr>
          <w:ilvl w:val="0"/>
          <w:numId w:val="1090"/>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1"/>
        </w:numPr>
      </w:pPr>
      <w:r>
        <w:t xml:space="preserve">are explicit;</w:t>
      </w:r>
    </w:p>
    <w:p>
      <w:pPr>
        <w:numPr>
          <w:ilvl w:val="0"/>
          <w:numId w:val="1091"/>
        </w:numPr>
      </w:pPr>
      <w:r>
        <w:t xml:space="preserve">can be done safely with</w:t>
      </w:r>
      <w:r>
        <w:t xml:space="preserve"> </w:t>
      </w:r>
      <w:r>
        <w:rPr>
          <w:rStyle w:val="KeywordTok"/>
        </w:rPr>
        <w:t xml:space="preserve">dynamic_cast</w:t>
      </w:r>
    </w:p>
    <w:p>
      <w:pPr>
        <w:numPr>
          <w:ilvl w:val="0"/>
          <w:numId w:val="1091"/>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2"/>
        </w:numPr>
      </w:pPr>
      <w:r>
        <w:t xml:space="preserve">are explicit</w:t>
      </w:r>
    </w:p>
    <w:p>
      <w:pPr>
        <w:numPr>
          <w:ilvl w:val="0"/>
          <w:numId w:val="1092"/>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2"/>
    <w:bookmarkStart w:id="173"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3"/>
        </w:numPr>
      </w:pPr>
      <w:r>
        <w:t xml:space="preserve">Follow the avoidance mechanisms of ISO/IEC 24772-1 clause 6.44.5.</w:t>
      </w:r>
    </w:p>
    <w:p>
      <w:pPr>
        <w:numPr>
          <w:ilvl w:val="0"/>
          <w:numId w:val="1093"/>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3"/>
        </w:numPr>
      </w:pPr>
      <w:r>
        <w:t xml:space="preserve">Avoid designs relying on downcasts or crosscasts;</w:t>
      </w:r>
      <w:r>
        <w:t xml:space="preserve"> </w:t>
      </w:r>
      <w:r>
        <w:t xml:space="preserve">rely on proper virtual member functions in the base classes instead.</w:t>
      </w:r>
    </w:p>
    <w:p>
      <w:pPr>
        <w:numPr>
          <w:ilvl w:val="0"/>
          <w:numId w:val="1093"/>
        </w:numPr>
      </w:pPr>
      <w:r>
        <w:t xml:space="preserve">Avoid explicit upcast, rely on implicit conversion.</w:t>
      </w:r>
    </w:p>
    <w:p>
      <w:pPr>
        <w:numPr>
          <w:ilvl w:val="0"/>
          <w:numId w:val="1093"/>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3"/>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3"/>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3"/>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3"/>
    <w:bookmarkEnd w:id="174"/>
    <w:bookmarkStart w:id="177" w:name="LRM"/>
    <w:p>
      <w:pPr>
        <w:pStyle w:val="Heading2"/>
      </w:pPr>
      <w:r>
        <w:t xml:space="preserve">6.45 Extra Intrinsics [LRM]</w:t>
      </w:r>
    </w:p>
    <w:bookmarkStart w:id="175"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5"/>
    <w:bookmarkStart w:id="176"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4"/>
        </w:numPr>
        <w:pStyle w:val="Compact"/>
      </w:pPr>
      <w:r>
        <w:t xml:space="preserve">Prohibit identifiers containing a double underscore</w:t>
      </w:r>
      <w:r>
        <w:t xml:space="preserve"> </w:t>
      </w:r>
      <w:r>
        <w:rPr>
          <w:rStyle w:val="VerbatimChar"/>
        </w:rPr>
        <w:t xml:space="preserve">__</w:t>
      </w:r>
      <w:r>
        <w:t xml:space="preserve">.</w:t>
      </w:r>
    </w:p>
    <w:p>
      <w:pPr>
        <w:numPr>
          <w:ilvl w:val="0"/>
          <w:numId w:val="1094"/>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4"/>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4"/>
        </w:numPr>
        <w:pStyle w:val="Compact"/>
      </w:pPr>
      <w:r>
        <w:t xml:space="preserve">Prohibit the declaration of names in reserved namespaces.</w:t>
      </w:r>
    </w:p>
    <w:p>
      <w:pPr>
        <w:numPr>
          <w:ilvl w:val="0"/>
          <w:numId w:val="1094"/>
        </w:numPr>
        <w:pStyle w:val="Compact"/>
      </w:pPr>
      <w:r>
        <w:t xml:space="preserve">Prohibit the specialization of a restricted template.</w:t>
      </w:r>
    </w:p>
    <w:p>
      <w:pPr>
        <w:numPr>
          <w:ilvl w:val="0"/>
          <w:numId w:val="1094"/>
        </w:numPr>
        <w:pStyle w:val="Compact"/>
      </w:pPr>
      <w:r>
        <w:t xml:space="preserve">Use compiler warnings and static analysis tools to detect and report violations of the above.</w:t>
      </w:r>
    </w:p>
    <w:bookmarkEnd w:id="176"/>
    <w:bookmarkEnd w:id="177"/>
    <w:bookmarkStart w:id="180" w:name="Xc417c172da80bb70cea1f9e7af9871a63840609"/>
    <w:p>
      <w:pPr>
        <w:pStyle w:val="Heading2"/>
      </w:pPr>
      <w:r>
        <w:t xml:space="preserve">6.46 Argument Passing to Library Functions [TRJ]</w:t>
      </w:r>
    </w:p>
    <w:bookmarkStart w:id="178"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8"/>
    <w:bookmarkStart w:id="179"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5"/>
        </w:numPr>
      </w:pPr>
      <w:r>
        <w:t xml:space="preserve">Follow the avoidance mechanisms of ISO/IEC 24772-1 clause 6.47.5.</w:t>
      </w:r>
    </w:p>
    <w:p>
      <w:pPr>
        <w:numPr>
          <w:ilvl w:val="0"/>
          <w:numId w:val="1095"/>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5"/>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9"/>
    <w:bookmarkEnd w:id="180"/>
    <w:bookmarkStart w:id="183" w:name="inter-language-calling-djs"/>
    <w:p>
      <w:pPr>
        <w:pStyle w:val="Heading2"/>
      </w:pPr>
      <w:r>
        <w:t xml:space="preserve">6.47 Inter-language Calling [DJS]</w:t>
      </w:r>
    </w:p>
    <w:bookmarkStart w:id="181"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w:t>
      </w:r>
      <w:r>
        <w:t xml:space="preserve"> </w:t>
      </w:r>
      <w:r>
        <w:t xml:space="preserve">interface simply with other language systems. It is left to the</w:t>
      </w:r>
      <w:r>
        <w:t xml:space="preserve"> </w:t>
      </w:r>
      <w:r>
        <w:t xml:space="preserve">implementation team the task of converting the results of these</w:t>
      </w:r>
      <w:r>
        <w:t xml:space="preserve"> </w:t>
      </w:r>
      <w:r>
        <w:t xml:space="preserve">paradigms to constructs that can cross an interface for further</w:t>
      </w:r>
      <w:r>
        <w:t xml:space="preserve"> </w:t>
      </w:r>
      <w:r>
        <w:t xml:space="preserve">processing in other languages.</w:t>
      </w:r>
    </w:p>
    <w:p>
      <w:pPr>
        <w:pStyle w:val="BodyText"/>
      </w:pPr>
      <w:r>
        <w:t xml:space="preserve">C++ compilers provide an application binary interface (ABI) that</w:t>
      </w:r>
      <w:r>
        <w:t xml:space="preserve"> </w:t>
      </w:r>
      <w:r>
        <w:t xml:space="preserve">delineates areas of interoperability with other languages or other C++</w:t>
      </w:r>
      <w:r>
        <w:t xml:space="preserve"> </w:t>
      </w:r>
      <w:r>
        <w:t xml:space="preserve">compiler/runtime systems. An ABI includes calling conventions, data</w:t>
      </w:r>
      <w:r>
        <w:t xml:space="preserve"> </w:t>
      </w:r>
      <w:r>
        <w:t xml:space="preserve">layout, error and exception handling and return conventions, name</w:t>
      </w:r>
      <w:r>
        <w:t xml:space="preserve"> </w:t>
      </w:r>
      <w:r>
        <w:t xml:space="preserve">mangling, data model, initialization of memory, and linkage to operating</w:t>
      </w:r>
      <w:r>
        <w:t xml:space="preserve"> </w:t>
      </w:r>
      <w:r>
        <w:t xml:space="preserve">systems and libraries.</w:t>
      </w:r>
    </w:p>
    <w:p>
      <w:pPr>
        <w:pStyle w:val="BodyText"/>
      </w:pPr>
      <w:r>
        <w:t xml:space="preserve">C++ compilers implement a C++ language linkage and a C language linkage.</w:t>
      </w:r>
      <w:r>
        <w:t xml:space="preserve"> </w:t>
      </w:r>
      <w:r>
        <w:t xml:space="preserve">It is implementation-defined what other languages the implementation</w:t>
      </w:r>
      <w:r>
        <w:t xml:space="preserve"> </w:t>
      </w:r>
      <w:r>
        <w:t xml:space="preserve">supports. Alternatively, other language systems provide linkages to C</w:t>
      </w:r>
      <w:r>
        <w:t xml:space="preserve"> </w:t>
      </w:r>
      <w:r>
        <w:t xml:space="preserve">systems[^3](Ada has developed a standard for interfacing with C. Fortran has included a Clause 15 that explains how to call C functions.), leaving the developer the task of channeling everything</w:t>
      </w:r>
      <w:r>
        <w:t xml:space="preserve"> </w:t>
      </w:r>
      <w:r>
        <w:t xml:space="preserve">through this common language system.</w:t>
      </w:r>
    </w:p>
    <w:bookmarkEnd w:id="181"/>
    <w:bookmarkStart w:id="182"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6"/>
        </w:numPr>
      </w:pPr>
      <w:r>
        <w:t xml:space="preserve">Follow the avoidance mechanisms of ISO/IEC 24772-1 clause 6.47.5</w:t>
      </w:r>
    </w:p>
    <w:p>
      <w:pPr>
        <w:numPr>
          <w:ilvl w:val="0"/>
          <w:numId w:val="1096"/>
        </w:numPr>
      </w:pPr>
      <w:r>
        <w:t xml:space="preserve">Use standard layout types for the interoperable interfaces.</w:t>
      </w:r>
    </w:p>
    <w:p>
      <w:pPr>
        <w:numPr>
          <w:ilvl w:val="1"/>
          <w:numId w:val="1097"/>
        </w:numPr>
        <w:pStyle w:val="SourceCode"/>
      </w:pPr>
      <w:r>
        <w:rPr>
          <w:rStyle w:val="VerbatimChar"/>
        </w:rPr>
        <w:t xml:space="preserve">  Use language linkage facilities that support the languages being</w:t>
      </w:r>
    </w:p>
    <w:p>
      <w:pPr>
        <w:numPr>
          <w:ilvl w:val="1"/>
          <w:numId w:val="1000"/>
        </w:numPr>
      </w:pPr>
      <w:r>
        <w:t xml:space="preserve">used.</w:t>
      </w:r>
    </w:p>
    <w:p>
      <w:pPr>
        <w:numPr>
          <w:ilvl w:val="1"/>
          <w:numId w:val="1097"/>
        </w:numPr>
        <w:pStyle w:val="SourceCode"/>
      </w:pPr>
      <w:r>
        <w:rPr>
          <w:rStyle w:val="VerbatimChar"/>
        </w:rPr>
        <w:t xml:space="preserve">  EXP56-CPP. Do not call a function with a mismatched language</w:t>
      </w:r>
    </w:p>
    <w:p>
      <w:pPr>
        <w:numPr>
          <w:ilvl w:val="1"/>
          <w:numId w:val="1000"/>
        </w:numPr>
      </w:pPr>
      <w:r>
        <w:t xml:space="preserve">linkage (-&gt; 6.47)</w:t>
      </w:r>
    </w:p>
    <w:p>
      <w:pPr>
        <w:numPr>
          <w:ilvl w:val="1"/>
          <w:numId w:val="1097"/>
        </w:numPr>
        <w:pStyle w:val="SourceCode"/>
      </w:pPr>
      <w:r>
        <w:rPr>
          <w:rStyle w:val="VerbatimChar"/>
        </w:rPr>
        <w:t xml:space="preserve">  EXP60-CPP. Do not pass a nonstandard-layout type object across</w:t>
      </w:r>
    </w:p>
    <w:p>
      <w:pPr>
        <w:numPr>
          <w:ilvl w:val="1"/>
          <w:numId w:val="1000"/>
        </w:numPr>
      </w:pPr>
      <w:r>
        <w:t xml:space="preserve">(-&gt; 6.47 ?)</w:t>
      </w:r>
      <w:r>
        <w:br/>
      </w:r>
      <w:r>
        <w:t xml:space="preserve">execution boundaries</w:t>
      </w:r>
    </w:p>
    <w:p>
      <w:pPr>
        <w:numPr>
          <w:ilvl w:val="0"/>
          <w:numId w:val="1096"/>
        </w:numPr>
      </w:pPr>
      <w:r>
        <w:t xml:space="preserve">Be aware that the static initialization phase and dynamic</w:t>
      </w:r>
      <w:r>
        <w:t xml:space="preserve"> </w:t>
      </w:r>
      <w:r>
        <w:t xml:space="preserve">initialization for every language system are required before the</w:t>
      </w:r>
      <w:r>
        <w:t xml:space="preserve"> </w:t>
      </w:r>
      <w:r>
        <w:t xml:space="preserve">system begins execution</w:t>
      </w:r>
    </w:p>
    <w:p>
      <w:pPr>
        <w:numPr>
          <w:ilvl w:val="0"/>
          <w:numId w:val="1096"/>
        </w:numPr>
      </w:pPr>
      <w:r>
        <w:t xml:space="preserve">Be aware that C++ exceptions are not usually compatible with</w:t>
      </w:r>
      <w:r>
        <w:t xml:space="preserve"> </w:t>
      </w:r>
      <w:r>
        <w:t xml:space="preserve">exceptions in other languages.</w:t>
      </w:r>
    </w:p>
    <w:p>
      <w:pPr>
        <w:numPr>
          <w:ilvl w:val="0"/>
          <w:numId w:val="1096"/>
        </w:numPr>
      </w:pPr>
      <w:r>
        <w:t xml:space="preserve">Segregate outgoing cross-language interfacing code into functions</w:t>
      </w:r>
      <w:r>
        <w:t xml:space="preserve"> </w:t>
      </w:r>
      <w:r>
        <w:t xml:space="preserve">that present a C++ interface to the C++ code and implements that</w:t>
      </w:r>
      <w:r>
        <w:t xml:space="preserve"> </w:t>
      </w:r>
      <w:r>
        <w:t xml:space="preserve">interface by calling code compatible with the other language system.</w:t>
      </w:r>
      <w:r>
        <w:t xml:space="preserve"> </w:t>
      </w:r>
      <w:r>
        <w:t xml:space="preserve">Similarly implement incoming cross-language interfaces by providing</w:t>
      </w:r>
      <w:r>
        <w:t xml:space="preserve"> </w:t>
      </w:r>
      <w:r>
        <w:t xml:space="preserve">simplified functions that presents a simplified (C or other</w:t>
      </w:r>
      <w:r>
        <w:t xml:space="preserve"> </w:t>
      </w:r>
      <w:r>
        <w:t xml:space="preserve">language) interface and is implemented by calling C++ code with the</w:t>
      </w:r>
      <w:r>
        <w:t xml:space="preserve"> </w:t>
      </w:r>
      <w:r>
        <w:t xml:space="preserve">correct style.</w:t>
      </w:r>
    </w:p>
    <w:p>
      <w:pPr>
        <w:numPr>
          <w:ilvl w:val="0"/>
          <w:numId w:val="1096"/>
        </w:numPr>
      </w:pPr>
      <w:r>
        <w:t xml:space="preserve">Separate the interfacing code from the code containing the main</w:t>
      </w:r>
      <w:r>
        <w:t xml:space="preserve"> </w:t>
      </w:r>
      <w:r>
        <w:t xml:space="preserve">functionality</w:t>
      </w:r>
    </w:p>
    <w:p>
      <w:pPr>
        <w:pStyle w:val="FirstParagraph"/>
      </w:pPr>
      <w:r>
        <w:t xml:space="preserve">See also the C++ Core Guidelines CPL.3.</w:t>
      </w:r>
    </w:p>
    <w:p>
      <w:pPr>
        <w:pStyle w:val="BodyText"/>
      </w:pPr>
      <w:r>
        <w:rPr>
          <w:i/>
        </w:rPr>
        <w:t xml:space="preserve">AI 63-6 – group – add the guidance from 6.47.2 Interoperability into</w:t>
      </w:r>
      <w:r>
        <w:rPr>
          <w:i/>
        </w:rPr>
        <w:t xml:space="preserve"> </w:t>
      </w:r>
      <w:r>
        <w:rPr>
          <w:i/>
        </w:rPr>
        <w:t xml:space="preserve">the Core Guidelines.</w:t>
      </w:r>
    </w:p>
    <w:bookmarkEnd w:id="182"/>
    <w:bookmarkEnd w:id="183"/>
    <w:bookmarkStart w:id="186" w:name="NYY"/>
    <w:p>
      <w:pPr>
        <w:pStyle w:val="Heading2"/>
      </w:pPr>
      <w:r>
        <w:t xml:space="preserve">6.48 Dynamically-linked Code and Self-modifying Code [NYY]</w:t>
      </w:r>
    </w:p>
    <w:bookmarkStart w:id="184" w:name="applicability-to-language"/>
    <w:p>
      <w:pPr>
        <w:pStyle w:val="Heading3"/>
      </w:pPr>
      <w:r>
        <w:t xml:space="preserve">6.48.1 Applicability to language</w:t>
      </w:r>
    </w:p>
    <w:p>
      <w:pPr>
        <w:pStyle w:val="FirstParagraph"/>
      </w:pPr>
      <w:r>
        <w:t xml:space="preserve">The vulnerability described in ISO/IEC 24772-1:2024 applies to C++. 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4"/>
    <w:bookmarkStart w:id="185"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8"/>
        </w:numPr>
        <w:pStyle w:val="Compact"/>
      </w:pPr>
      <w:r>
        <w:t xml:space="preserve">Follow the avoidance mechanisms of ISO/IEC 24772-1 clause 6.48.5 and ISO/IEC 24772-3 clause 6.48.2.</w:t>
      </w:r>
    </w:p>
    <w:p>
      <w:pPr>
        <w:numPr>
          <w:ilvl w:val="0"/>
          <w:numId w:val="1098"/>
        </w:numPr>
        <w:pStyle w:val="Compact"/>
      </w:pPr>
      <w:r>
        <w:t xml:space="preserve">Follow the avoidance mechanisms of 6.11.2 Pointer type conversions [HFC].</w:t>
      </w:r>
    </w:p>
    <w:p>
      <w:pPr>
        <w:numPr>
          <w:ilvl w:val="0"/>
          <w:numId w:val="1098"/>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5"/>
    <w:bookmarkEnd w:id="186"/>
    <w:bookmarkStart w:id="189" w:name="NSQ"/>
    <w:p>
      <w:pPr>
        <w:pStyle w:val="Heading2"/>
      </w:pPr>
      <w:r>
        <w:t xml:space="preserve">6.49 Library Signature [NSQ]</w:t>
      </w:r>
    </w:p>
    <w:bookmarkStart w:id="187" w:name="applicability-to-language"/>
    <w:p>
      <w:pPr>
        <w:pStyle w:val="Heading3"/>
      </w:pPr>
      <w:r>
        <w:t xml:space="preserve">6.49.1 Applicability to language</w:t>
      </w:r>
    </w:p>
    <w:p>
      <w:pPr>
        <w:pStyle w:val="FirstParagraph"/>
      </w:pPr>
      <w:r>
        <w:t xml:space="preserve">The vulnerability as enumerated in ISO/IEC 24772-1 clause 6.49</w:t>
      </w:r>
      <w:r>
        <w:t xml:space="preserve"> </w:t>
      </w:r>
      <w:r>
        <w:t xml:space="preserve">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7"/>
    <w:bookmarkStart w:id="188"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9"/>
        </w:numPr>
      </w:pPr>
      <w:r>
        <w:t xml:space="preserve">Follow the avoidance mechanisms of ISO/IEC 24772-1 clause 6.49.5.</w:t>
      </w:r>
    </w:p>
    <w:p>
      <w:pPr>
        <w:numPr>
          <w:ilvl w:val="0"/>
          <w:numId w:val="1099"/>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8"/>
    <w:bookmarkEnd w:id="189"/>
    <w:bookmarkStart w:id="192" w:name="X165926c342ab175b2667683b6cb7551fc7b18d8"/>
    <w:p>
      <w:pPr>
        <w:pStyle w:val="Heading2"/>
      </w:pPr>
      <w:r>
        <w:t xml:space="preserve">6.50. Unanticipated Exceptions from Library Routines [HJW]</w:t>
      </w:r>
    </w:p>
    <w:bookmarkStart w:id="190" w:name="applicability-to-language"/>
    <w:p>
      <w:pPr>
        <w:pStyle w:val="Heading3"/>
      </w:pPr>
      <w:r>
        <w:t xml:space="preserve">6.50.1 Applicability to language</w:t>
      </w:r>
    </w:p>
    <w:p>
      <w:pPr>
        <w:pStyle w:val="FirstParagraph"/>
      </w:pPr>
      <w:r>
        <w:t xml:space="preserve">The vulnerability as documented in ISO/IEC TR 24772-1:2019 clause 6.50</w:t>
      </w:r>
      <w:r>
        <w:t xml:space="preserve"> </w:t>
      </w:r>
      <w:r>
        <w:t xml:space="preserve">exists for C++. In particular the issue of the failing dynamic</w:t>
      </w:r>
      <w:r>
        <w:t xml:space="preserve"> </w:t>
      </w:r>
      <w:r>
        <w:t xml:space="preserve">initialization of namespace-scope objects exists in C++.</w:t>
      </w:r>
    </w:p>
    <w:p>
      <w:pPr>
        <w:pStyle w:val="BodyText"/>
      </w:pPr>
      <w:r>
        <w:t xml:space="preserve">When dynamic initialization of a namespace-scope object fails with an</w:t>
      </w:r>
      <w:r>
        <w:t xml:space="preserve"> </w:t>
      </w:r>
      <w:r>
        <w:t xml:space="preserve">exception, the exception cannot be caught and the program is terminated.</w:t>
      </w:r>
      <w:r>
        <w:t xml:space="preserve"> </w:t>
      </w:r>
      <w:r>
        <w:t xml:space="preserve">Function-scope static objects, in contrast, are initialized the first</w:t>
      </w:r>
      <w:r>
        <w:t xml:space="preserve"> </w:t>
      </w:r>
      <w:r>
        <w:t xml:space="preserve">time execution passes through the declaration. Using function-scope</w:t>
      </w:r>
      <w:r>
        <w:t xml:space="preserve"> </w:t>
      </w:r>
      <w:r>
        <w:t xml:space="preserve">static objects in preference to dynamic initialization ensures that</w:t>
      </w:r>
      <w:r>
        <w:t xml:space="preserve"> </w:t>
      </w:r>
      <w:r>
        <w:t xml:space="preserve">there is always an enclosing function that could catch the exception.</w:t>
      </w:r>
    </w:p>
    <w:p>
      <w:pPr>
        <w:pStyle w:val="SourceCode"/>
      </w:pPr>
      <w:r>
        <w:rPr>
          <w:rStyle w:val="DataTypeTok"/>
        </w:rPr>
        <w:t xml:space="preserve">exception_prone_type</w:t>
      </w:r>
      <w:r>
        <w:rPr>
          <w:rStyle w:val="NormalTok"/>
        </w:rPr>
        <w:t xml:space="preserve"> troubling_object;</w:t>
      </w:r>
      <w:r>
        <w:br/>
      </w:r>
      <w:r>
        <w:rPr>
          <w:rStyle w:val="CommentTok"/>
        </w:rPr>
        <w:t xml:space="preserve">// An exception from the constructor could cause termination.</w:t>
      </w:r>
      <w:r>
        <w:br/>
      </w:r>
      <w:r>
        <w:rPr>
          <w:rStyle w:val="CommentTok"/>
        </w:rPr>
        <w:t xml:space="preserve">// The following function always returns a reference to the same object,</w:t>
      </w:r>
      <w:r>
        <w:br/>
      </w:r>
      <w:r>
        <w:rPr>
          <w:rStyle w:val="CommentTok"/>
        </w:rPr>
        <w:t xml:space="preserve">// which is initialized the first time this function is called.</w:t>
      </w:r>
      <w:r>
        <w:br/>
      </w:r>
      <w:r>
        <w:br/>
      </w:r>
      <w:r>
        <w:rPr>
          <w:rStyle w:val="CommentTok"/>
        </w:rPr>
        <w:t xml:space="preserve">// If initialization fails, it will be retried on the next call.</w:t>
      </w:r>
      <w:r>
        <w:br/>
      </w:r>
      <w:r>
        <w:rPr>
          <w:rStyle w:val="DataTypeTok"/>
        </w:rPr>
        <w:t xml:space="preserve">exception_prone_type</w:t>
      </w:r>
      <w:r>
        <w:rPr>
          <w:rStyle w:val="NormalTok"/>
        </w:rPr>
        <w:t xml:space="preserve">&amp; safer_object()</w:t>
      </w:r>
      <w:r>
        <w:br/>
      </w:r>
      <w:r>
        <w:rPr>
          <w:rStyle w:val="NormalTok"/>
        </w:rPr>
        <w:t xml:space="preserve">  {</w:t>
      </w:r>
      <w:r>
        <w:br/>
      </w:r>
      <w:r>
        <w:rPr>
          <w:rStyle w:val="NormalTok"/>
        </w:rPr>
        <w:t xml:space="preserve">   </w:t>
      </w:r>
      <w:r>
        <w:rPr>
          <w:rStyle w:val="AttributeTok"/>
        </w:rPr>
        <w:t xml:space="preserve">static</w:t>
      </w:r>
      <w:r>
        <w:rPr>
          <w:rStyle w:val="NormalTok"/>
        </w:rPr>
        <w:t xml:space="preserve"> </w:t>
      </w:r>
      <w:r>
        <w:rPr>
          <w:rStyle w:val="DataTypeTok"/>
        </w:rPr>
        <w:t xml:space="preserve">exception_prone_type</w:t>
      </w:r>
      <w:r>
        <w:rPr>
          <w:rStyle w:val="NormalTok"/>
        </w:rPr>
        <w:t xml:space="preserve"> the_safer_object;</w:t>
      </w:r>
      <w:r>
        <w:br/>
      </w:r>
      <w:r>
        <w:rPr>
          <w:rStyle w:val="NormalTok"/>
        </w:rPr>
        <w:t xml:space="preserve">   </w:t>
      </w:r>
      <w:r>
        <w:rPr>
          <w:rStyle w:val="ControlFlowTok"/>
        </w:rPr>
        <w:t xml:space="preserve">return</w:t>
      </w:r>
      <w:r>
        <w:rPr>
          <w:rStyle w:val="NormalTok"/>
        </w:rPr>
        <w:t xml:space="preserve"> the_safer_object;</w:t>
      </w:r>
      <w:r>
        <w:br/>
      </w:r>
      <w:r>
        <w:rPr>
          <w:rStyle w:val="NormalTok"/>
        </w:rPr>
        <w:t xml:space="preserve">  }</w:t>
      </w:r>
    </w:p>
    <w:bookmarkEnd w:id="190"/>
    <w:bookmarkStart w:id="191"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0"/>
        </w:numPr>
      </w:pPr>
      <w:r>
        <w:t xml:space="preserve">Expect functions not marked</w:t>
      </w:r>
      <w:r>
        <w:t xml:space="preserve"> </w:t>
      </w:r>
      <w:r>
        <w:rPr>
          <w:rStyle w:val="KeywordTok"/>
        </w:rPr>
        <w:t xml:space="preserve">noexcept</w:t>
      </w:r>
      <w:r>
        <w:t xml:space="preserve"> </w:t>
      </w:r>
      <w:r>
        <w:t xml:space="preserve">to throw exceptions of</w:t>
      </w:r>
      <w:r>
        <w:t xml:space="preserve"> </w:t>
      </w:r>
      <w:r>
        <w:t xml:space="preserve">arbitrary type, excluding all destructors, which are are implicitly</w:t>
      </w:r>
      <w:r>
        <w:t xml:space="preserve"> </w:t>
      </w:r>
      <w:r>
        <w:rPr>
          <w:rStyle w:val="KeywordTok"/>
        </w:rPr>
        <w:t xml:space="preserve">noexcept</w:t>
      </w:r>
      <w:r>
        <w:t xml:space="preserve">.</w:t>
      </w:r>
    </w:p>
    <w:p>
      <w:pPr>
        <w:numPr>
          <w:ilvl w:val="0"/>
          <w:numId w:val="1100"/>
        </w:numPr>
      </w:pPr>
      <w:r>
        <w:t xml:space="preserve">Follow the avoidance mechanisms of clause 6.36.2 for catching and handling</w:t>
      </w:r>
      <w:r>
        <w:t xml:space="preserve"> </w:t>
      </w:r>
      <w:r>
        <w:t xml:space="preserve">exceptions.</w:t>
      </w:r>
    </w:p>
    <w:p>
      <w:pPr>
        <w:numPr>
          <w:ilvl w:val="0"/>
          <w:numId w:val="1100"/>
        </w:numPr>
      </w:pPr>
      <w:r>
        <w:t xml:space="preserve">Prefer function-scope static objects to namespace-scope objects for</w:t>
      </w:r>
      <w:r>
        <w:t xml:space="preserve"> </w:t>
      </w:r>
      <w:r>
        <w:t xml:space="preserve">objects needing dynamic initialization.</w:t>
      </w:r>
    </w:p>
    <w:bookmarkEnd w:id="191"/>
    <w:bookmarkEnd w:id="192"/>
    <w:bookmarkStart w:id="195" w:name="NMP"/>
    <w:p>
      <w:pPr>
        <w:pStyle w:val="Heading2"/>
      </w:pPr>
      <w:r>
        <w:t xml:space="preserve">6.51 Pre-processor Directives [NMP]</w:t>
      </w:r>
    </w:p>
    <w:bookmarkStart w:id="193"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w:t>
      </w:r>
      <w:r>
        <w:t xml:space="preserve"> </w:t>
      </w:r>
      <w:r>
        <w:t xml:space="preserve">semantics. 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could expand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w:t>
      </w:r>
      <w:r>
        <w:t xml:space="preserve"> </w:t>
      </w:r>
      <w:r>
        <w:t xml:space="preserve">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bookmarkEnd w:id="193"/>
    <w:bookmarkStart w:id="19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1"/>
        </w:numPr>
      </w:pPr>
      <w:r>
        <w:t xml:space="preserve">Replace function-like macros with</w:t>
      </w:r>
      <w:r>
        <w:t xml:space="preserve"> </w:t>
      </w:r>
      <w:r>
        <w:rPr>
          <w:rStyle w:val="KeywordTok"/>
        </w:rPr>
        <w:t xml:space="preserve">constexpr</w:t>
      </w:r>
      <w:r>
        <w:t xml:space="preserve"> </w:t>
      </w:r>
      <w:r>
        <w:t xml:space="preserve">inline functions where possible.</w:t>
      </w:r>
    </w:p>
    <w:p>
      <w:pPr>
        <w:numPr>
          <w:ilvl w:val="0"/>
          <w:numId w:val="1101"/>
        </w:numPr>
      </w:pPr>
      <w:r>
        <w:t xml:space="preserve">Replace normal macros with</w:t>
      </w:r>
      <w:r>
        <w:t xml:space="preserve"> </w:t>
      </w:r>
      <w:r>
        <w:rPr>
          <w:rStyle w:val="KeywordTok"/>
        </w:rPr>
        <w:t xml:space="preserve">constexpr</w:t>
      </w:r>
      <w:r>
        <w:t xml:space="preserve"> </w:t>
      </w:r>
      <w:r>
        <w:t xml:space="preserve">variables where possible.</w:t>
      </w:r>
    </w:p>
    <w:p>
      <w:pPr>
        <w:numPr>
          <w:ilvl w:val="0"/>
          <w:numId w:val="1101"/>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1"/>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1"/>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employing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1"/>
        </w:numPr>
      </w:pPr>
      <w:r>
        <w:t xml:space="preserve">If a function-like macro must be used, ensure that its</w:t>
      </w:r>
      <w:r>
        <w:t xml:space="preserve"> </w:t>
      </w:r>
      <w:r>
        <w:t xml:space="preserve">parameters and body are parenthesized.</w:t>
      </w:r>
    </w:p>
    <w:p>
      <w:pPr>
        <w:numPr>
          <w:ilvl w:val="0"/>
          <w:numId w:val="1101"/>
        </w:numPr>
      </w:pPr>
      <w:r>
        <w:t xml:space="preserve">In a function-like macro, ensure that each argument is evaluated at</w:t>
      </w:r>
      <w:r>
        <w:t xml:space="preserve"> </w:t>
      </w:r>
      <w:r>
        <w:t xml:space="preserve">most once.</w:t>
      </w:r>
    </w:p>
    <w:p>
      <w:pPr>
        <w:numPr>
          <w:ilvl w:val="0"/>
          <w:numId w:val="1101"/>
        </w:numPr>
      </w:pPr>
      <w:r>
        <w:t xml:space="preserve">Prohibit embedding the following in a function-like macro: pre-processor directives; or side-effects such as an assignment, increment/decrement, volatile access, or function call.</w:t>
      </w:r>
    </w:p>
    <w:p>
      <w:pPr>
        <w:numPr>
          <w:ilvl w:val="0"/>
          <w:numId w:val="1101"/>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1"/>
        </w:numPr>
      </w:pPr>
      <w:r>
        <w:t xml:space="preserve">Prohibit the use of macro paramters that are used as argument for</w:t>
      </w:r>
      <w:r>
        <w:t xml:space="preserve"> </w:t>
      </w:r>
      <w:r>
        <w:rPr>
          <w:rStyle w:val="PreprocessorTok"/>
        </w:rPr>
        <w:t xml:space="preserve">#</w:t>
      </w:r>
      <w:r>
        <w:rPr>
          <w:rStyle w:val="ErrorTok"/>
        </w:rPr>
        <w:t xml:space="preserve">#</w:t>
      </w:r>
      <w:r>
        <w:t xml:space="preserve"> </w:t>
      </w:r>
      <w:r>
        <w:t xml:space="preserve">or</w:t>
      </w:r>
      <w:r>
        <w:t xml:space="preserve"> </w:t>
      </w:r>
      <w:r>
        <w:rPr>
          <w:rStyle w:val="ErrorTok"/>
        </w:rPr>
        <w:t xml:space="preserve">#</w:t>
      </w:r>
      <w:r>
        <w:t xml:space="preserve"> </w:t>
      </w:r>
      <w:r>
        <w:t xml:space="preserve">in the macro.</w:t>
      </w:r>
    </w:p>
    <w:bookmarkEnd w:id="194"/>
    <w:bookmarkEnd w:id="195"/>
    <w:bookmarkStart w:id="198" w:name="Xe4ed1f6d7e7049a22cf11fb58e9b78561722b0b"/>
    <w:p>
      <w:pPr>
        <w:pStyle w:val="Heading2"/>
      </w:pPr>
      <w:r>
        <w:t xml:space="preserve">6.52 Suppression of Language-defined Run-time Checking [MXB]</w:t>
      </w:r>
    </w:p>
    <w:bookmarkStart w:id="196"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w:t>
      </w:r>
      <w:r>
        <w:t xml:space="preserve"> </w:t>
      </w:r>
      <w:r>
        <w:t xml:space="preserve">in ISO/IEC TR 24772-1:2019 clause 6.52 does not apply to C++, because</w:t>
      </w:r>
      <w:r>
        <w:t xml:space="preserve"> </w:t>
      </w:r>
      <w:r>
        <w:t xml:space="preserve">there is no language-defined runtime checking. Macro assert is defined</w:t>
      </w:r>
      <w:r>
        <w:t xml:space="preserve"> </w:t>
      </w:r>
      <w:r>
        <w:t xml:space="preserve">by the standard but is invoked by the programmer, hence is not a</w:t>
      </w:r>
      <w:r>
        <w:t xml:space="preserve"> </w:t>
      </w:r>
      <w:r>
        <w:t xml:space="preserve">language-defined check.</w:t>
      </w:r>
    </w:p>
    <w:p>
      <w:pPr>
        <w:pStyle w:val="BodyText"/>
      </w:pPr>
      <w:r>
        <w:t xml:space="preserve">C++ libraries, however, often provide run-time checks which meet the</w:t>
      </w:r>
      <w:r>
        <w:t xml:space="preserve"> </w:t>
      </w:r>
      <w:r>
        <w:t xml:space="preserve">criteria of this vulnerability. Also, compilers and other tools commonly</w:t>
      </w:r>
      <w:r>
        <w:t xml:space="preserve"> </w:t>
      </w:r>
      <w:r>
        <w:t xml:space="preserve">provide means to perform such runtime checks.</w:t>
      </w:r>
    </w:p>
    <w:bookmarkEnd w:id="196"/>
    <w:bookmarkStart w:id="197"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use the avoidance mechanisms of ISO/IEC 24772-1 clause 6.52.5 with respect to library and compiler-provided checks, which will almost always require the explicit enabling the checks.</w:t>
      </w:r>
    </w:p>
    <w:bookmarkEnd w:id="197"/>
    <w:bookmarkEnd w:id="198"/>
    <w:bookmarkStart w:id="201" w:name="X2e6df9becdc68c65fdb33865090fafdb8a33550"/>
    <w:p>
      <w:pPr>
        <w:pStyle w:val="Heading2"/>
      </w:pPr>
      <w:r>
        <w:t xml:space="preserve">6.53 Provision of Inherently Unsafe Operations [SKL]</w:t>
      </w:r>
    </w:p>
    <w:bookmarkStart w:id="199" w:name="applicability-to-language"/>
    <w:p>
      <w:pPr>
        <w:pStyle w:val="Heading3"/>
      </w:pPr>
      <w:r>
        <w:t xml:space="preserve">6.53.1 Applicability to language</w:t>
      </w:r>
    </w:p>
    <w:p>
      <w:pPr>
        <w:pStyle w:val="FirstParagraph"/>
      </w:pPr>
      <w:r>
        <w:t xml:space="preserve">The vulnerability as described in ISO/IEC 24772-1:2019 clause 6.53</w:t>
      </w:r>
      <w:r>
        <w:t xml:space="preserve"> </w:t>
      </w:r>
      <w:r>
        <w:t xml:space="preserve">applies to C++. In particular, anything described by ISO/IEC 14882:2023</w:t>
      </w:r>
      <w:r>
        <w:t xml:space="preserve"> </w:t>
      </w:r>
      <w:r>
        <w:t xml:space="preserve">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w:t>
      </w:r>
    </w:p>
    <w:bookmarkEnd w:id="199"/>
    <w:bookmarkStart w:id="200"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2"/>
        </w:numPr>
      </w:pPr>
      <w:r>
        <w:t xml:space="preserve">Use the avoidance mechanisms of ISO/IEC 24772-1:2024 and ISO/IEC TR 24772-3:2020 clause 6.53.5.</w:t>
      </w:r>
    </w:p>
    <w:p>
      <w:pPr>
        <w:numPr>
          <w:ilvl w:val="0"/>
          <w:numId w:val="1102"/>
        </w:numPr>
      </w:pPr>
      <w:r>
        <w:t xml:space="preserve">Enable checks that warn about unsafe operations.</w:t>
      </w:r>
    </w:p>
    <w:p>
      <w:pPr>
        <w:numPr>
          <w:ilvl w:val="0"/>
          <w:numId w:val="1102"/>
        </w:numPr>
      </w:pPr>
      <w:r>
        <w:t xml:space="preserve">Use static analysis tools to detect unsafe constructs.</w:t>
      </w:r>
    </w:p>
    <w:bookmarkEnd w:id="200"/>
    <w:bookmarkEnd w:id="201"/>
    <w:bookmarkStart w:id="204" w:name="BRS"/>
    <w:p>
      <w:pPr>
        <w:pStyle w:val="Heading2"/>
      </w:pPr>
      <w:r>
        <w:t xml:space="preserve">6.54 Obscure Language Features [BRS]</w:t>
      </w:r>
    </w:p>
    <w:bookmarkStart w:id="202" w:name="applicability-of-language"/>
    <w:p>
      <w:pPr>
        <w:pStyle w:val="Heading3"/>
      </w:pPr>
      <w:r>
        <w:t xml:space="preserve">6.54.1 Applicability of language</w:t>
      </w:r>
    </w:p>
    <w:p>
      <w:pPr>
        <w:pStyle w:val="FirstParagraph"/>
      </w:pPr>
      <w:r>
        <w:t xml:space="preserve">The vulnerability as described in ISO/IEC 24772-1 clause 6.54</w:t>
      </w:r>
      <w:r>
        <w:t xml:space="preserve"> </w:t>
      </w:r>
      <w:r>
        <w:t xml:space="preserve">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The latter means that evolution of the language also means an evolution of best and safe practices.</w:t>
      </w:r>
      <w:r>
        <w:t xml:space="preserve"> </w:t>
      </w:r>
      <w:r>
        <w:t xml:space="preserve">This means that code can look obscure, because it either uses obsolete or very modern language idioms.</w:t>
      </w:r>
    </w:p>
    <w:bookmarkEnd w:id="202"/>
    <w:bookmarkStart w:id="203"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p>
    <w:p>
      <w:pPr>
        <w:numPr>
          <w:ilvl w:val="0"/>
          <w:numId w:val="1103"/>
        </w:numPr>
      </w:pPr>
      <w:r>
        <w:t xml:space="preserve">Follow the avoidance mechanisms of ISO/IEC 24772-1 clause 6.54.5.</w:t>
      </w:r>
    </w:p>
    <w:p>
      <w:pPr>
        <w:numPr>
          <w:ilvl w:val="0"/>
          <w:numId w:val="1103"/>
        </w:numPr>
      </w:pPr>
      <w:r>
        <w:t xml:space="preserve">Use static analysis tools or multiple compilers to help identify occurrences of obscure language features.</w:t>
      </w:r>
    </w:p>
    <w:bookmarkEnd w:id="203"/>
    <w:bookmarkEnd w:id="204"/>
    <w:bookmarkStart w:id="207" w:name="unspecified-behaviour-bqf"/>
    <w:p>
      <w:pPr>
        <w:pStyle w:val="Heading2"/>
      </w:pPr>
      <w:r>
        <w:t xml:space="preserve">6.55 Unspecified Behaviour [BQF]</w:t>
      </w:r>
    </w:p>
    <w:bookmarkStart w:id="205" w:name="applicability-of-language"/>
    <w:p>
      <w:pPr>
        <w:pStyle w:val="Heading3"/>
      </w:pPr>
      <w:r>
        <w:t xml:space="preserve">6.55.1 Applicability of language</w:t>
      </w:r>
    </w:p>
    <w:p>
      <w:pPr>
        <w:pStyle w:val="FirstParagraph"/>
      </w:pPr>
      <w:r>
        <w:t xml:space="preserve">The vulnerability as described in ISO/IEC 24772-1:2019 clause 6.55</w:t>
      </w:r>
      <w:r>
        <w:t xml:space="preserve"> </w:t>
      </w:r>
      <w:r>
        <w:t xml:space="preserve">applies to C++.</w:t>
      </w:r>
    </w:p>
    <w:p>
      <w:pPr>
        <w:pStyle w:val="BodyText"/>
      </w:pPr>
      <w:r>
        <w:t xml:space="preserve">In the following example, the value of</w:t>
      </w:r>
      <w:r>
        <w:t xml:space="preserve"> </w:t>
      </w:r>
      <w:r>
        <w:rPr>
          <w:rStyle w:val="NormalTok"/>
        </w:rPr>
        <w:t xml:space="preserve">size</w:t>
      </w:r>
      <w:r>
        <w:t xml:space="preserve"> </w:t>
      </w:r>
      <w:r>
        <w:t xml:space="preserve">can be different than the length of</w:t>
      </w:r>
      <w:r>
        <w:t xml:space="preserve"> </w:t>
      </w:r>
      <w:r>
        <w:rPr>
          <w:rStyle w:val="NormalTok"/>
        </w:rPr>
        <w:t xml:space="preserve">data</w:t>
      </w:r>
      <w:r>
        <w:t xml:space="preserve"> </w:t>
      </w:r>
      <w:r>
        <w:t xml:space="preserve">because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at compile time or executed at runtime, which is one source of unspecified behaviour.</w:t>
      </w:r>
    </w:p>
    <w:p>
      <w:pPr>
        <w:pStyle w:val="SourceCode"/>
      </w:pPr>
      <w:r>
        <w:rPr>
          <w:rStyle w:val="VerbatimChar"/>
        </w:rPr>
        <w:t xml:space="preserve">char data[1 + int(1 + 0.2 - 0.1 - 0.1)] = { }; // compile-time evaluation</w:t>
      </w:r>
      <w:r>
        <w:br/>
      </w:r>
      <w:r>
        <w:rPr>
          <w:rStyle w:val="VerbatimChar"/>
        </w:rPr>
        <w:t xml:space="preserve">int size = 1 + int(1 + 0.2 - 0.1 - 0.1);       // compile-time or run-time evaluation</w:t>
      </w:r>
      <w:r>
        <w:br/>
      </w:r>
      <w:r>
        <w:rPr>
          <w:rStyle w:val="VerbatimChar"/>
        </w:rPr>
        <w:t xml:space="preserve">char f() { return data[size-1];} // Possible buffer overflow</w:t>
      </w:r>
    </w:p>
    <w:bookmarkEnd w:id="205"/>
    <w:bookmarkStart w:id="206"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4"/>
        </w:numPr>
      </w:pPr>
      <w:r>
        <w:t xml:space="preserve">Follow the avoidance mechanisms of ISO/IEC 24772-1 clause 6.55.5.</w:t>
      </w:r>
    </w:p>
    <w:p>
      <w:pPr>
        <w:numPr>
          <w:ilvl w:val="0"/>
          <w:numId w:val="1104"/>
        </w:numPr>
      </w:pPr>
      <w:r>
        <w:t xml:space="preserve">Use static analysis tools and multiple compilers/tools to help identify occurrences of</w:t>
      </w:r>
      <w:r>
        <w:t xml:space="preserve"> </w:t>
      </w:r>
      <w:r>
        <w:t xml:space="preserve">unspecified behaviour.</w:t>
      </w:r>
    </w:p>
    <w:bookmarkEnd w:id="206"/>
    <w:bookmarkEnd w:id="207"/>
    <w:bookmarkStart w:id="210" w:name="EWF"/>
    <w:p>
      <w:pPr>
        <w:pStyle w:val="Heading2"/>
      </w:pPr>
      <w:r>
        <w:t xml:space="preserve">6.56 Undefined Behaviour [EWF]</w:t>
      </w:r>
    </w:p>
    <w:bookmarkStart w:id="208" w:name="applicability-to-language"/>
    <w:p>
      <w:pPr>
        <w:pStyle w:val="Heading3"/>
      </w:pPr>
      <w:r>
        <w:t xml:space="preserve">6.56.1 Applicability to language</w:t>
      </w:r>
    </w:p>
    <w:p>
      <w:pPr>
        <w:pStyle w:val="FirstParagraph"/>
      </w:pPr>
      <w:r>
        <w:t xml:space="preserve">The vulnerability as described in ISO/IEC 24772-1 clause 6.56</w:t>
      </w:r>
      <w:r>
        <w:t xml:space="preserve"> </w:t>
      </w:r>
      <w:r>
        <w:t xml:space="preserve">applies to C++. 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w:t>
      </w:r>
      <w:r>
        <w:t xml:space="preserve"> </w:t>
      </w:r>
      <w:r>
        <w:t xml:space="preserve">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 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bookmarkEnd w:id="208"/>
    <w:bookmarkStart w:id="209"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5"/>
        </w:numPr>
      </w:pPr>
      <w:r>
        <w:t xml:space="preserve">Follow the avoidance mechanisms of ISO/IEC 24772-1 clause 6.56.5.</w:t>
      </w:r>
    </w:p>
    <w:p>
      <w:pPr>
        <w:numPr>
          <w:ilvl w:val="0"/>
          <w:numId w:val="1105"/>
        </w:numPr>
      </w:pPr>
      <w:r>
        <w:t xml:space="preserve">Exploit compile-time evaluation whenever possible to detect undefined behaviour.</w:t>
      </w:r>
    </w:p>
    <w:p>
      <w:pPr>
        <w:numPr>
          <w:ilvl w:val="0"/>
          <w:numId w:val="1105"/>
        </w:numPr>
      </w:pPr>
      <w:r>
        <w:t xml:space="preserve">Use static analysis tools in addition to the compiler to help identify occurrences of undefined behaviour.</w:t>
      </w:r>
    </w:p>
    <w:p>
      <w:pPr>
        <w:numPr>
          <w:ilvl w:val="0"/>
          <w:numId w:val="1105"/>
        </w:numPr>
      </w:pPr>
      <w:r>
        <w:t xml:space="preserve">Augment static analysis tool usage with runtime tools such as ASAN</w:t>
      </w:r>
      <w:r>
        <w:t xml:space="preserve"> </w:t>
      </w:r>
      <w:r>
        <w:t xml:space="preserve">(address sanitizer) and related tools.</w:t>
      </w:r>
    </w:p>
    <w:p>
      <w:pPr>
        <w:numPr>
          <w:ilvl w:val="0"/>
          <w:numId w:val="1105"/>
        </w:numPr>
      </w:pPr>
      <w:r>
        <w:t xml:space="preserve">Use multiple compilers/tools and different optimization levels to</w:t>
      </w:r>
      <w:r>
        <w:t xml:space="preserve"> </w:t>
      </w:r>
      <w:r>
        <w:t xml:space="preserve">increase the chance of identifying constructs that have undefined</w:t>
      </w:r>
      <w:r>
        <w:t xml:space="preserve"> </w:t>
      </w:r>
      <w:r>
        <w:t xml:space="preserve">behaviours.</w:t>
      </w:r>
    </w:p>
    <w:p>
      <w:pPr>
        <w:numPr>
          <w:ilvl w:val="0"/>
          <w:numId w:val="1105"/>
        </w:numPr>
      </w:pPr>
      <w:r>
        <w:t xml:space="preserve">Where the C++ language or library provide both defined behaviour mechanisms and</w:t>
      </w:r>
      <w:r>
        <w:t xml:space="preserve"> </w:t>
      </w:r>
      <w:r>
        <w:t xml:space="preserve">undefined behaviour mechanisms, mandate the use the mechanisms with</w:t>
      </w:r>
      <w:r>
        <w:t xml:space="preserve"> </w:t>
      </w:r>
      <w:r>
        <w:t xml:space="preserve">defined behaviours.</w:t>
      </w:r>
    </w:p>
    <w:bookmarkEnd w:id="209"/>
    <w:bookmarkEnd w:id="210"/>
    <w:bookmarkStart w:id="213" w:name="implementationdefined-behaviour-fab"/>
    <w:p>
      <w:pPr>
        <w:pStyle w:val="Heading2"/>
      </w:pPr>
      <w:r>
        <w:t xml:space="preserve">6.57 Implementation–defined Behaviour [FAB]</w:t>
      </w:r>
    </w:p>
    <w:bookmarkStart w:id="211" w:name="applicability-to-language"/>
    <w:p>
      <w:pPr>
        <w:pStyle w:val="Heading3"/>
      </w:pPr>
      <w:r>
        <w:t xml:space="preserve">6.57.1 Applicability to language</w:t>
      </w:r>
    </w:p>
    <w:p>
      <w:pPr>
        <w:pStyle w:val="FirstParagraph"/>
      </w:pPr>
      <w:r>
        <w:t xml:space="preserve">The vulnerability as described in ISO/IEC 24772-1:2019 clause 6.57</w:t>
      </w:r>
      <w:r>
        <w:t xml:space="preserve"> </w:t>
      </w:r>
      <w:r>
        <w:t xml:space="preserve">applies to C++. In ISO/IEC 14882, the term</w:t>
      </w:r>
      <w:r>
        <w:t xml:space="preserve"> </w:t>
      </w:r>
      <w:r>
        <w:t xml:space="preserve">“</w:t>
      </w:r>
      <w:r>
        <w:t xml:space="preserve">implementation-defined</w:t>
      </w:r>
      <w:r>
        <w:t xml:space="preserve">”</w:t>
      </w:r>
      <w:r>
        <w:t xml:space="preserve"> </w:t>
      </w:r>
      <w:r>
        <w:t xml:space="preserve">is used to describe implementation-defined behaviour. In addition, the</w:t>
      </w:r>
      <w:r>
        <w:t xml:space="preserve"> </w:t>
      </w:r>
      <w:r>
        <w:t xml:space="preserve">C++ standard provides a dedicated index titled,</w:t>
      </w:r>
      <w:r>
        <w:t xml:space="preserve"> </w:t>
      </w:r>
      <w:r>
        <w:t xml:space="preserve">“</w:t>
      </w:r>
      <w:r>
        <w:t xml:space="preserve">Index of</w:t>
      </w:r>
      <w:r>
        <w:t xml:space="preserve"> </w:t>
      </w:r>
      <w:r>
        <w:t xml:space="preserve">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6"/>
        </w:numPr>
      </w:pPr>
      <w:r>
        <w:t xml:space="preserve">A given implementation may change or remove an implementation-defined behaviour; and</w:t>
      </w:r>
    </w:p>
    <w:p>
      <w:pPr>
        <w:numPr>
          <w:ilvl w:val="0"/>
          <w:numId w:val="1106"/>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1"/>
    <w:bookmarkStart w:id="212"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7"/>
        </w:numPr>
      </w:pPr>
      <w:r>
        <w:t xml:space="preserve">Use the avoidance mechanisms of ISO/IEC 24772-1 clause 6.57.5.</w:t>
      </w:r>
    </w:p>
    <w:p>
      <w:pPr>
        <w:numPr>
          <w:ilvl w:val="0"/>
          <w:numId w:val="1107"/>
        </w:numPr>
      </w:pPr>
      <w:r>
        <w:t xml:space="preserve">Eliminate to the extent possible any reliance on</w:t>
      </w:r>
      <w:r>
        <w:t xml:space="preserve"> </w:t>
      </w:r>
      <w:r>
        <w:t xml:space="preserve">implementation-defined behaviour from programs in order to increase</w:t>
      </w:r>
      <w:r>
        <w:t xml:space="preserve"> </w:t>
      </w:r>
      <w:r>
        <w:t xml:space="preserve">portability.</w:t>
      </w:r>
    </w:p>
    <w:p>
      <w:pPr>
        <w:numPr>
          <w:ilvl w:val="0"/>
          <w:numId w:val="1107"/>
        </w:numPr>
      </w:pPr>
      <w:r>
        <w:t xml:space="preserve">Use multiple compilers/tools to increase your chance of identifying</w:t>
      </w:r>
      <w:r>
        <w:t xml:space="preserve"> </w:t>
      </w:r>
      <w:r>
        <w:t xml:space="preserve">constructs that have implementation-defined behaviours.</w:t>
      </w:r>
    </w:p>
    <w:p>
      <w:pPr>
        <w:numPr>
          <w:ilvl w:val="0"/>
          <w:numId w:val="1107"/>
        </w:numPr>
      </w:pPr>
      <w:r>
        <w:t xml:space="preserve">Refer to</w:t>
      </w:r>
      <w:r>
        <w:t xml:space="preserve"> </w:t>
      </w:r>
      <w:r>
        <w:t xml:space="preserve">“</w:t>
      </w:r>
      <w:r>
        <w:t xml:space="preserve">Index of implementation-defined behavior</w:t>
      </w:r>
      <w:r>
        <w:t xml:space="preserve">”</w:t>
      </w:r>
      <w:r>
        <w:t xml:space="preserve"> </w:t>
      </w:r>
      <w:r>
        <w:t xml:space="preserve">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2"/>
    <w:bookmarkEnd w:id="213"/>
    <w:bookmarkStart w:id="216" w:name="deprecated-language-features-mem"/>
    <w:p>
      <w:pPr>
        <w:pStyle w:val="Heading2"/>
      </w:pPr>
      <w:r>
        <w:t xml:space="preserve">6.58 Deprecated Language Features [MEM]</w:t>
      </w:r>
    </w:p>
    <w:bookmarkStart w:id="214" w:name="applicability-to-language"/>
    <w:p>
      <w:pPr>
        <w:pStyle w:val="Heading3"/>
      </w:pPr>
      <w:r>
        <w:t xml:space="preserve">6.58.1 Applicability to language</w:t>
      </w:r>
    </w:p>
    <w:p>
      <w:pPr>
        <w:pStyle w:val="FirstParagraph"/>
      </w:pPr>
      <w:r>
        <w:t xml:space="preserve">The vulnerability as described in ISO/IEC 24772-1 clause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14882:2020</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4"/>
    <w:bookmarkStart w:id="215"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8"/>
        </w:numPr>
      </w:pPr>
      <w:r>
        <w:t xml:space="preserve">Follow the avoidance mechanisms of ISO/IEC 24772-1 clause 6.58.5.</w:t>
      </w:r>
    </w:p>
    <w:p>
      <w:pPr>
        <w:numPr>
          <w:ilvl w:val="0"/>
          <w:numId w:val="1108"/>
        </w:numPr>
      </w:pPr>
      <w:r>
        <w:t xml:space="preserve">Enable compiler options or use static analysis tools that identify the</w:t>
      </w:r>
      <w:r>
        <w:t xml:space="preserve"> </w:t>
      </w:r>
      <w:r>
        <w:t xml:space="preserve">use of deprecated features.</w:t>
      </w:r>
    </w:p>
    <w:p>
      <w:pPr>
        <w:numPr>
          <w:ilvl w:val="0"/>
          <w:numId w:val="1108"/>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5"/>
    <w:bookmarkEnd w:id="216"/>
    <w:bookmarkStart w:id="219" w:name="CGA"/>
    <w:p>
      <w:pPr>
        <w:pStyle w:val="Heading2"/>
      </w:pPr>
      <w:r>
        <w:t xml:space="preserve">6.59 Concurrency – Activation [CGA]</w:t>
      </w:r>
    </w:p>
    <w:bookmarkStart w:id="217"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7"/>
    <w:bookmarkStart w:id="218"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9"/>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09"/>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9"/>
        </w:numPr>
        <w:pStyle w:val="Compact"/>
      </w:pPr>
      <w:r>
        <w:t xml:space="preserve">When handling the exception thrown due to failure to create a thread, ensure that potentially dependent other threads are informed.</w:t>
      </w:r>
    </w:p>
    <w:p>
      <w:pPr>
        <w:numPr>
          <w:ilvl w:val="0"/>
          <w:numId w:val="1109"/>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9"/>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9"/>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8"/>
    <w:bookmarkEnd w:id="219"/>
    <w:bookmarkStart w:id="221" w:name="concurrency-directed-termination-cgt"/>
    <w:p>
      <w:pPr>
        <w:pStyle w:val="Heading2"/>
      </w:pPr>
      <w:r>
        <w:t xml:space="preserve">6.60 Concurrency – Directed termination [CGT]</w:t>
      </w:r>
    </w:p>
    <w:bookmarkStart w:id="220"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0"/>
    <w:bookmarkEnd w:id="221"/>
    <w:bookmarkStart w:id="222"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0"/>
        </w:numPr>
      </w:pPr>
      <w:r>
        <w:t xml:space="preserve">For threads created using the C library, follow the avoidance mechanisms of ISO/IEC TR 24772-3.</w:t>
      </w:r>
    </w:p>
    <w:p>
      <w:pPr>
        <w:numPr>
          <w:ilvl w:val="0"/>
          <w:numId w:val="1110"/>
        </w:numPr>
      </w:pPr>
      <w:r>
        <w:t xml:space="preserve">Follow the avoidance mechanisms of ISO/IEC 24772-1 clause 6.60.5.</w:t>
      </w:r>
    </w:p>
    <w:p>
      <w:pPr>
        <w:numPr>
          <w:ilvl w:val="0"/>
          <w:numId w:val="1110"/>
        </w:numPr>
      </w:pPr>
      <w:r>
        <w:t xml:space="preserve">Use code reviews and static analysis tools if available, to ensure that threads correctly terminate.</w:t>
      </w:r>
    </w:p>
    <w:bookmarkEnd w:id="222"/>
    <w:bookmarkStart w:id="225" w:name="CGX"/>
    <w:p>
      <w:pPr>
        <w:pStyle w:val="Heading2"/>
      </w:pPr>
      <w:r>
        <w:t xml:space="preserve">6.61 Concurrent Data Access [CGX]</w:t>
      </w:r>
    </w:p>
    <w:bookmarkStart w:id="223"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thread-local storage duration cannot create data races, as long as their address is not shared with other threads.</w:t>
      </w:r>
    </w:p>
    <w:p>
      <w:pPr>
        <w:pStyle w:val="BodyText"/>
      </w:pPr>
      <w:r>
        <w:t xml:space="preserve">Discuss sharing of memory between tasks!! i.e. Don’t do it!?</w:t>
      </w:r>
    </w:p>
    <w:bookmarkEnd w:id="223"/>
    <w:bookmarkStart w:id="224"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1"/>
        </w:numPr>
      </w:pPr>
      <w:r>
        <w:t xml:space="preserve">Place all mutable data in memory accessible to only one thread at a time;</w:t>
      </w:r>
    </w:p>
    <w:p>
      <w:pPr>
        <w:numPr>
          <w:ilvl w:val="0"/>
          <w:numId w:val="1111"/>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1"/>
        </w:numPr>
      </w:pPr>
      <w:r>
        <w:t xml:space="preserve">Prohibit calling lock and unlock facilities directly.</w:t>
      </w:r>
    </w:p>
    <w:p>
      <w:pPr>
        <w:numPr>
          <w:ilvl w:val="0"/>
          <w:numId w:val="1111"/>
        </w:numPr>
      </w:pPr>
      <w:r>
        <w:t xml:space="preserve">Forbid the use of volatile for synchronization;</w:t>
      </w:r>
    </w:p>
    <w:p>
      <w:pPr>
        <w:numPr>
          <w:ilvl w:val="0"/>
          <w:numId w:val="1111"/>
        </w:numPr>
      </w:pPr>
      <w:r>
        <w:t xml:space="preserve">Avoid specifying memory orders on atomic operations other than sequential consistency;</w:t>
      </w:r>
    </w:p>
    <w:p>
      <w:pPr>
        <w:numPr>
          <w:ilvl w:val="0"/>
          <w:numId w:val="1111"/>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1"/>
        </w:numPr>
      </w:pPr>
      <w:r>
        <w:t xml:space="preserve">Pass all thread function arguments by non-pointer-like values.</w:t>
      </w:r>
    </w:p>
    <w:bookmarkEnd w:id="224"/>
    <w:bookmarkEnd w:id="225"/>
    <w:bookmarkStart w:id="229" w:name="concurrency-premature-termination-cgs"/>
    <w:p>
      <w:pPr>
        <w:pStyle w:val="Heading2"/>
      </w:pPr>
      <w:r>
        <w:t xml:space="preserve">6.62 Concurrency – Premature Termination [CGS]</w:t>
      </w:r>
    </w:p>
    <w:bookmarkStart w:id="226" w:name="applicability-to-language"/>
    <w:p>
      <w:pPr>
        <w:pStyle w:val="Heading3"/>
      </w:pPr>
      <w:r>
        <w:t xml:space="preserve">6.62.1 Applicability to language</w:t>
      </w:r>
    </w:p>
    <w:bookmarkEnd w:id="226"/>
    <w:bookmarkStart w:id="227"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7"/>
    <w:bookmarkStart w:id="228"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2"/>
        </w:numPr>
      </w:pPr>
      <w:r>
        <w:t xml:space="preserve">Use the avoidance mechanisms of ISO/IEC 24772-1 clause 6.63.5.</w:t>
      </w:r>
    </w:p>
    <w:p>
      <w:pPr>
        <w:numPr>
          <w:ilvl w:val="0"/>
          <w:numId w:val="1112"/>
        </w:numPr>
      </w:pPr>
      <w:r>
        <w:t xml:space="preserve">Use low-level operating system primitives or other APIs where</w:t>
      </w:r>
      <w:r>
        <w:t xml:space="preserve"> </w:t>
      </w:r>
      <w:r>
        <w:t xml:space="preserve">available to check that a required thread is still active.</w:t>
      </w:r>
    </w:p>
    <w:p>
      <w:pPr>
        <w:numPr>
          <w:ilvl w:val="0"/>
          <w:numId w:val="1112"/>
        </w:numPr>
      </w:pPr>
      <w:r>
        <w:t xml:space="preserve">Prohibit explicit or implicit calls to program-terminating functions whenever active threads are executing.</w:t>
      </w:r>
    </w:p>
    <w:p>
      <w:pPr>
        <w:numPr>
          <w:ilvl w:val="0"/>
          <w:numId w:val="1112"/>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2"/>
        </w:numPr>
      </w:pPr>
      <w:r>
        <w:t xml:space="preserve">Return some indication of conditions resulting in premature termination</w:t>
      </w:r>
    </w:p>
    <w:p>
      <w:pPr>
        <w:numPr>
          <w:ilvl w:val="0"/>
          <w:numId w:val="1112"/>
        </w:numPr>
      </w:pPr>
      <w:r>
        <w:t xml:space="preserve">Ensure that the main program joins all created threads that need to complete</w:t>
      </w:r>
      <w:r>
        <w:t xml:space="preserve"> </w:t>
      </w:r>
      <w:r>
        <w:t xml:space="preserve">normally, such as by using the std::jthread type.</w:t>
      </w:r>
    </w:p>
    <w:bookmarkEnd w:id="228"/>
    <w:bookmarkEnd w:id="229"/>
    <w:bookmarkStart w:id="232" w:name="uncontrolled-format-string-shl"/>
    <w:p>
      <w:pPr>
        <w:pStyle w:val="Heading2"/>
      </w:pPr>
      <w:r>
        <w:t xml:space="preserve">6.64 Uncontrolled Format String [SHL]</w:t>
      </w:r>
    </w:p>
    <w:bookmarkStart w:id="230"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0"/>
    <w:bookmarkStart w:id="231"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3"/>
        </w:numPr>
      </w:pPr>
      <w:r>
        <w:t xml:space="preserve">Forbid the use of the C library facilities provided by</w:t>
      </w:r>
      <w:r>
        <w:t xml:space="preserve"> </w:t>
      </w:r>
      <w:r>
        <w:rPr>
          <w:rStyle w:val="VerbatimChar"/>
          <w:b/>
        </w:rPr>
        <w:t xml:space="preserve">&lt;cstdio&gt;</w:t>
      </w:r>
      <w:r>
        <w:t xml:space="preserve">.</w:t>
      </w:r>
    </w:p>
    <w:p>
      <w:pPr>
        <w:numPr>
          <w:ilvl w:val="0"/>
          <w:numId w:val="1113"/>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3"/>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1"/>
    <w:bookmarkEnd w:id="232"/>
    <w:bookmarkEnd w:id="233"/>
    <w:bookmarkStart w:id="238" w:name="UJO"/>
    <w:p>
      <w:pPr>
        <w:pStyle w:val="Heading1"/>
      </w:pPr>
      <w:r>
        <w:t xml:space="preserve">6.65 Modifying constants [UJO]</w:t>
      </w:r>
    </w:p>
    <w:bookmarkStart w:id="236" w:name="applicability-to-language"/>
    <w:p>
      <w:pPr>
        <w:pStyle w:val="Heading3"/>
      </w:pPr>
      <w:r>
        <w:t xml:space="preserve">6.65.1 Applicability to language</w:t>
      </w:r>
    </w:p>
    <w:p>
      <w:pPr>
        <w:pStyle w:val="FirstParagraph"/>
      </w:pPr>
      <w:r>
        <w:t xml:space="preserve">The vulnerability as documented in ISO/IEC TR 24772-1:2019 clause 6.65</w:t>
      </w:r>
      <w:r>
        <w:t xml:space="preserve"> </w:t>
      </w:r>
      <w:r>
        <w:t xml:space="preserve">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w:t>
      </w:r>
      <w:r>
        <w:t xml:space="preserve"> </w:t>
      </w:r>
      <w:r>
        <w:t xml:space="preserve">object.</w:t>
      </w:r>
      <w:r>
        <w:t xml:space="preserve"> </w:t>
      </w:r>
      <w:r>
        <w:t xml:space="preserve">While it is possible to remove the const-qualification for an access path, attempting to modify a const object this way is undefined-behavior (see</w:t>
      </w:r>
      <w:r>
        <w:t xml:space="preserve"> </w:t>
      </w:r>
      <w:bookmarkStart w:id="234" w:name="EWF"/>
      <w:r>
        <w:t xml:space="preserve">Undefined Behavior [EWF]</w:t>
      </w:r>
      <w:bookmarkEnd w:id="234"/>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p>
    <w:p>
      <w:pPr>
        <w:pStyle w:val="BodyText"/>
      </w:pP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5" w:name="FLC"/>
      <w:r>
        <w:t xml:space="preserve">Conversion Errors [FLC]</w:t>
      </w:r>
      <w:bookmarkEnd w:id="235"/>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6"/>
    <w:bookmarkStart w:id="237"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4"/>
        </w:numPr>
      </w:pPr>
      <w:r>
        <w:t xml:space="preserve">Apply the avoidance mechanisms of ISO/IEC 24772-1 clause 6.65.5.</w:t>
      </w:r>
    </w:p>
    <w:p>
      <w:pPr>
        <w:numPr>
          <w:ilvl w:val="0"/>
          <w:numId w:val="1114"/>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4"/>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4"/>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4"/>
        </w:numPr>
      </w:pPr>
      <w:r>
        <w:t xml:space="preserve">Within</w:t>
      </w:r>
      <w:r>
        <w:t xml:space="preserve"> </w:t>
      </w:r>
      <w:r>
        <w:rPr>
          <w:rStyle w:val="AttributeTok"/>
        </w:rPr>
        <w:t xml:space="preserve">const</w:t>
      </w:r>
      <w:r>
        <w:t xml:space="preserve"> </w:t>
      </w:r>
      <w:r>
        <w:t xml:space="preserve">member functions, avoid indirectly modifying the object’s state.</w:t>
      </w:r>
    </w:p>
    <w:p>
      <w:pPr>
        <w:numPr>
          <w:ilvl w:val="0"/>
          <w:numId w:val="1114"/>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4"/>
        </w:numPr>
      </w:pPr>
      <w:r>
        <w:t xml:space="preserve">Ensure in concurrent code, that mutable data members are synchronisation primitives or are explicitly synchronized.</w:t>
      </w:r>
    </w:p>
    <w:p>
      <w:pPr>
        <w:numPr>
          <w:ilvl w:val="0"/>
          <w:numId w:val="1114"/>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4"/>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7"/>
    <w:bookmarkEnd w:id="238"/>
    <w:bookmarkStart w:id="239" w:name="language-specific-vulnerabilities-for-c"/>
    <w:p>
      <w:pPr>
        <w:pStyle w:val="Heading1"/>
      </w:pPr>
      <w:r>
        <w:t xml:space="preserve">7. Language specific vulnerabilities for C++</w:t>
      </w:r>
    </w:p>
    <w:p>
      <w:pPr>
        <w:pStyle w:val="FirstParagraph"/>
      </w:pPr>
      <w:r>
        <w:t xml:space="preserve">TBD</w:t>
      </w:r>
    </w:p>
    <w:bookmarkEnd w:id="239"/>
    <w:bookmarkStart w:id="241"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5"/>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5"/>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5"/>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5"/>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5"/>
        </w:numPr>
        <w:pStyle w:val="SourceCode"/>
      </w:pPr>
      <w:r>
        <w:rPr>
          <w:rStyle w:val="VerbatimChar"/>
        </w:rPr>
        <w:t xml:space="preserve">Defining an array type that does automatic bounds checking.</w:t>
      </w:r>
    </w:p>
    <w:p>
      <w:pPr>
        <w:numPr>
          <w:ilvl w:val="0"/>
          <w:numId w:val="1115"/>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5"/>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5"/>
        </w:numPr>
        <w:pStyle w:val="SourceCode"/>
      </w:pPr>
      <w:r>
        <w:rPr>
          <w:rStyle w:val="VerbatimChar"/>
        </w:rPr>
        <w:t xml:space="preserve">Defining an array type that does automatic bounds checking.</w:t>
      </w:r>
    </w:p>
    <w:p>
      <w:pPr>
        <w:numPr>
          <w:ilvl w:val="0"/>
          <w:numId w:val="1115"/>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0"/>
      </w:r>
      <w:r>
        <w:t xml:space="preserve">.</w:t>
      </w:r>
    </w:p>
    <w:p>
      <w:pPr>
        <w:numPr>
          <w:ilvl w:val="0"/>
          <w:numId w:val="1115"/>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5"/>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5"/>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5"/>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5"/>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5"/>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5"/>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5"/>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5"/>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5"/>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5"/>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5"/>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5"/>
        </w:numPr>
        <w:pStyle w:val="SourceCode"/>
      </w:pPr>
      <w:r>
        <w:rPr>
          <w:rStyle w:val="VerbatimChar"/>
        </w:rPr>
        <w:t xml:space="preserve">Creating an Annex that lists deprecated features.</w:t>
      </w:r>
    </w:p>
    <w:bookmarkEnd w:id="241"/>
    <w:bookmarkStart w:id="255"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2"/>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3">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4">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5">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6">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7">
        <w:r>
          <w:rPr>
            <w:rStyle w:val="Hyperlink"/>
          </w:rPr>
          <w:t xml:space="preserve">http://myweb.lmu.edu/dondi/share/pl/type-checking-v02.pdf</w:t>
        </w:r>
      </w:hyperlink>
    </w:p>
    <w:p>
      <w:pPr>
        <w:pStyle w:val="Bibliography1"/>
      </w:pPr>
      <w:r>
        <w:t xml:space="preserve">[32] MISRA Limited. "</w:t>
      </w:r>
      <w:hyperlink r:id="rId248">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49">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0">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1">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2">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3">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4">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5"/>
    <w:bookmarkStart w:id="256" w:name="index"/>
    <w:p>
      <w:pPr>
        <w:pStyle w:val="Heading1"/>
      </w:pPr>
      <w:r>
        <w:t xml:space="preserve">Index</w:t>
      </w:r>
    </w:p>
    <w:p>
      <w:pPr>
        <w:pStyle w:val="Bibliography1"/>
      </w:pPr>
      <w:r>
        <w:t xml:space="preserve">LHS (left-hand side), 22</w:t>
      </w:r>
    </w:p>
    <w:bookmarkEnd w:id="2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0">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2">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1"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5" Target="https://en.cppreference.com/w/cpp/language/operator_precedence" TargetMode="External" /><Relationship Type="http://schemas.openxmlformats.org/officeDocument/2006/relationships/hyperlink" Id="rId57" Target="https://isocpp.github.io/CppCoreGuidelines/CppCoreGuidelines#i13-do-not-pass-an-array-as-a-single-pointer" TargetMode="External" /><Relationship Type="http://schemas.openxmlformats.org/officeDocument/2006/relationships/hyperlink" Id="rId54" Target="https://wiki.sei.cmu.edu/confluence/display/cplusplus/CTR50-CPP.+Guarantee+that+container+indices+and+iterators+are+within+the+valid+range" TargetMode="External" /><Relationship Type="http://schemas.openxmlformats.org/officeDocument/2006/relationships/hyperlink" Id="rId55" Target="https://wiki.sei.cmu.edu/confluence/display/cplusplus/CTR53-CPP.+Use+valid+iterator+ranges" TargetMode="External" /><Relationship Type="http://schemas.openxmlformats.org/officeDocument/2006/relationships/hyperlink" Id="rId56"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1"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5" Target="https://en.cppreference.com/w/cpp/language/operator_precedence" TargetMode="External" /><Relationship Type="http://schemas.openxmlformats.org/officeDocument/2006/relationships/hyperlink" Id="rId57" Target="https://isocpp.github.io/CppCoreGuidelines/CppCoreGuidelines#i13-do-not-pass-an-array-as-a-single-pointer" TargetMode="External" /><Relationship Type="http://schemas.openxmlformats.org/officeDocument/2006/relationships/hyperlink" Id="rId54" Target="https://wiki.sei.cmu.edu/confluence/display/cplusplus/CTR50-CPP.+Guarantee+that+container+indices+and+iterators+are+within+the+valid+range" TargetMode="External" /><Relationship Type="http://schemas.openxmlformats.org/officeDocument/2006/relationships/hyperlink" Id="rId55" Target="https://wiki.sei.cmu.edu/confluence/display/cplusplus/CTR53-CPP.+Use+valid+iterator+ranges" TargetMode="External" /><Relationship Type="http://schemas.openxmlformats.org/officeDocument/2006/relationships/hyperlink" Id="rId56"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2025-11-10T16:53:29Z</dcterms:created>
  <dcterms:modified xsi:type="dcterms:W3CDTF">2025-11-10T16:53:29Z</dcterms:modified>
</cp:coreProperties>
</file>

<file path=docProps/custom.xml><?xml version="1.0" encoding="utf-8"?>
<Properties xmlns="http://schemas.openxmlformats.org/officeDocument/2006/custom-properties" xmlns:vt="http://schemas.openxmlformats.org/officeDocument/2006/docPropsVTypes"/>
</file>