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09"/>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09"/>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09"/>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09"/>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09"/>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09"/>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09"/>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09"/>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09"/>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4"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0"/>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0"/>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0"/>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0"/>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0"/>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0"/>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0"/>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0"/>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0"/>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1"/>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2"/>
        </w:numPr>
      </w:pPr>
      <w:r>
        <w:t xml:space="preserve">Apply the avoidance mechanisms of ISO/IEC 24772-1:2024, 6.2.5. and provided in the related clauses of this document.</w:t>
      </w:r>
    </w:p>
    <w:p>
      <w:pPr>
        <w:numPr>
          <w:ilvl w:val="0"/>
          <w:numId w:val="1012"/>
        </w:numPr>
      </w:pPr>
      <w:r>
        <w:t xml:space="preserve">Be aware of the rules of the type system, overload resolution, and implicit conversions to avoid vulnerabilities.</w:t>
      </w:r>
    </w:p>
    <w:p>
      <w:pPr>
        <w:numPr>
          <w:ilvl w:val="0"/>
          <w:numId w:val="1012"/>
        </w:numPr>
      </w:pPr>
      <w:r>
        <w:t xml:space="preserve">Enable compiler warnings regarding implicit conversions and use static analysis tools that provide such warnings.</w:t>
      </w:r>
    </w:p>
    <w:p>
      <w:pPr>
        <w:numPr>
          <w:ilvl w:val="0"/>
          <w:numId w:val="1012"/>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2"/>
        </w:numPr>
      </w:pPr>
      <w:r>
        <w:t xml:space="preserve">Define any conversion operator as</w:t>
      </w:r>
      <w:r>
        <w:t xml:space="preserve"> </w:t>
      </w:r>
      <w:r>
        <w:rPr>
          <w:rStyle w:val="VerbatimChar"/>
        </w:rPr>
        <w:t xml:space="preserve">explicit</w:t>
      </w:r>
    </w:p>
    <w:p>
      <w:pPr>
        <w:numPr>
          <w:ilvl w:val="0"/>
          <w:numId w:val="1012"/>
        </w:numPr>
      </w:pPr>
      <w:r>
        <w:t xml:space="preserve">Use strong types instead of the built-in types for domain values and on system boundaries, e.g., for input, convert a read value immediately to the appropriate strong type.</w:t>
      </w:r>
    </w:p>
    <w:p>
      <w:pPr>
        <w:numPr>
          <w:ilvl w:val="0"/>
          <w:numId w:val="1012"/>
        </w:numPr>
      </w:pPr>
      <w:r>
        <w:t xml:space="preserve">Use a braced-initializer when defining variables of an arithmetic type to prevent a potential narrowing conversion from the initial value’s type.</w:t>
      </w:r>
    </w:p>
    <w:p>
      <w:pPr>
        <w:numPr>
          <w:ilvl w:val="0"/>
          <w:numId w:val="1012"/>
        </w:numPr>
      </w:pPr>
      <w:r>
        <w:t xml:space="preserve">Avoid the use of the following text-representing character types,</w:t>
      </w:r>
    </w:p>
    <w:p>
      <w:pPr>
        <w:numPr>
          <w:ilvl w:val="1"/>
          <w:numId w:val="1013"/>
        </w:numPr>
        <w:pStyle w:val="Compact"/>
      </w:pPr>
      <w:r>
        <w:rPr>
          <w:rStyle w:val="VerbatimChar"/>
        </w:rPr>
        <w:t xml:space="preserve">char</w:t>
      </w:r>
      <w:r>
        <w:t xml:space="preserve">,</w:t>
      </w:r>
    </w:p>
    <w:p>
      <w:pPr>
        <w:numPr>
          <w:ilvl w:val="1"/>
          <w:numId w:val="1013"/>
        </w:numPr>
        <w:pStyle w:val="Compact"/>
      </w:pPr>
      <w:r>
        <w:rPr>
          <w:rStyle w:val="VerbatimChar"/>
        </w:rPr>
        <w:t xml:space="preserve">char8_t</w:t>
      </w:r>
      <w:r>
        <w:t xml:space="preserve">,</w:t>
      </w:r>
    </w:p>
    <w:p>
      <w:pPr>
        <w:numPr>
          <w:ilvl w:val="1"/>
          <w:numId w:val="1013"/>
        </w:numPr>
        <w:pStyle w:val="Compact"/>
      </w:pPr>
      <w:r>
        <w:rPr>
          <w:rStyle w:val="VerbatimChar"/>
        </w:rPr>
        <w:t xml:space="preserve">wchar_t</w:t>
      </w:r>
      <w:r>
        <w:t xml:space="preserve">,</w:t>
      </w:r>
    </w:p>
    <w:p>
      <w:pPr>
        <w:numPr>
          <w:ilvl w:val="1"/>
          <w:numId w:val="1013"/>
        </w:numPr>
        <w:pStyle w:val="Compact"/>
      </w:pPr>
      <w:r>
        <w:rPr>
          <w:rStyle w:val="VerbatimChar"/>
        </w:rPr>
        <w:t xml:space="preserve">char16_t</w:t>
      </w:r>
      <w:r>
        <w:t xml:space="preserve"> </w:t>
      </w:r>
      <w:r>
        <w:t xml:space="preserve">and</w:t>
      </w:r>
    </w:p>
    <w:p>
      <w:pPr>
        <w:numPr>
          <w:ilvl w:val="1"/>
          <w:numId w:val="1013"/>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2"/>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4"/>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6.4 is applicable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6.4.5</w:t>
      </w:r>
    </w:p>
    <w:p>
      <w:pPr>
        <w:numPr>
          <w:ilvl w:val="0"/>
          <w:numId w:val="1015"/>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VerbatimChar"/>
        </w:rPr>
        <w:t xml:space="preserve">static_cast</w:t>
      </w:r>
      <w:r>
        <w:t xml:space="preserve">,</w:t>
      </w:r>
    </w:p>
    <w:p>
      <w:pPr>
        <w:numPr>
          <w:ilvl w:val="1"/>
          <w:numId w:val="1020"/>
        </w:numPr>
        <w:pStyle w:val="Compact"/>
      </w:pPr>
      <w:r>
        <w:rPr>
          <w:rStyle w:val="VerbatimChar"/>
        </w:rPr>
        <w:t xml:space="preserve">const_cast</w:t>
      </w:r>
      <w:r>
        <w:t xml:space="preserve">,</w:t>
      </w:r>
    </w:p>
    <w:p>
      <w:pPr>
        <w:numPr>
          <w:ilvl w:val="1"/>
          <w:numId w:val="1020"/>
        </w:numPr>
        <w:pStyle w:val="Compact"/>
      </w:pPr>
      <w:r>
        <w:rPr>
          <w:rStyle w:val="VerbatimChar"/>
        </w:rPr>
        <w:t xml:space="preserve">dynamic_cast</w:t>
      </w:r>
      <w:r>
        <w:t xml:space="preserve">,</w:t>
      </w:r>
    </w:p>
    <w:p>
      <w:pPr>
        <w:numPr>
          <w:ilvl w:val="1"/>
          <w:numId w:val="1020"/>
        </w:numPr>
        <w:pStyle w:val="Compact"/>
      </w:pPr>
      <w:r>
        <w:rPr>
          <w:rStyle w:val="VerbatimChar"/>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VerbatimChar"/>
        </w:rPr>
        <w:t xml:space="preserve">double(42)</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 clause</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24772-1:2024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VerbatimChar"/>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TR 24772-3:2020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24772-1:2024 6.8.5.</w:t>
      </w:r>
    </w:p>
    <w:p>
      <w:pPr>
        <w:numPr>
          <w:ilvl w:val="0"/>
          <w:numId w:val="1028"/>
        </w:numPr>
      </w:pPr>
      <w:r>
        <w:t xml:space="preserve">Avoid C-style arrays. If unavoidable, guidance for the use of C-style arrays is provided in ISO/IEC TR 24772-3:2020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24772-1:2024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24772-1:2024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24772-1:2024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Apply the avoidance mechanisms of ISO/IEC 24772-1:2024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24772-1:2024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24772-1:2024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24772-1:2024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Apply the avoidance mechanisms of ISO/IEC 24772-1:2024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24772-1:2024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apply the avoidance mechanisms of ISO/IEC 24772-1:2024 6.16 *Using Shift Operations for Multiplication and Division [PIK].</w:t>
      </w:r>
    </w:p>
    <w:p>
      <w:pPr>
        <w:numPr>
          <w:ilvl w:val="0"/>
          <w:numId w:val="1041"/>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6.17.5.</w:t>
      </w:r>
    </w:p>
    <w:p>
      <w:pPr>
        <w:numPr>
          <w:ilvl w:val="0"/>
          <w:numId w:val="1043"/>
        </w:numPr>
      </w:pPr>
      <w:r>
        <w:t xml:space="preserve">Follow the rules of ISO/IEC 14882:2023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Apply the avoidance mechanisms of ISO/IEC 24772-1:2024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Apply the avoidance mechanisms of ISO/IEC 24772-1:2024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r>
        <w:t xml:space="preserve"> </w:t>
      </w:r>
      <w:r>
        <w:t xml:space="preserve">In C++ all characters in an identifier are significant.</w:t>
      </w:r>
      <w:r>
        <w:t xml:space="preserve"> </w:t>
      </w:r>
      <w:r>
        <w:t xml:space="preserve">See also</w:t>
      </w:r>
      <w:r>
        <w:t xml:space="preserve"> </w:t>
      </w:r>
      <w:hyperlink w:anchor="namelookup">
        <w:r>
          <w:rPr>
            <w:rStyle w:val="Hyperlink"/>
          </w:rPr>
          <w:t xml:space="preserve">4.3 Name Lookup and Overload Resolution</w:t>
        </w:r>
      </w:hyperlink>
      <w:r>
        <w:t xml:space="preserve">.</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w:t>
      </w:r>
      <w:r>
        <w:t xml:space="preserve"> </w:t>
      </w:r>
      <w:hyperlink w:anchor="RIP">
        <w:r>
          <w:rPr>
            <w:rStyle w:val="Hyperlink"/>
          </w:rPr>
          <w:t xml:space="preserve">6.41 [RIP]</w:t>
        </w:r>
      </w:hyperlink>
      <w:r>
        <w:t xml:space="preserve"> </w:t>
      </w:r>
      <w:r>
        <w:t xml:space="preserve">for inheritance issues associated with name</w:t>
      </w:r>
      <w:r>
        <w:t xml:space="preserve"> </w:t>
      </w:r>
      <w:r>
        <w:t xml:space="preserve">reuse.</w:t>
      </w:r>
    </w:p>
    <w:p>
      <w:pPr>
        <w:pStyle w:val="BodyText"/>
      </w:pPr>
      <w:r>
        <w:t xml:space="preserve">If implicit conversions can happen on arguments, the overload selected can be</w:t>
      </w:r>
      <w:r>
        <w:t xml:space="preserve"> </w:t>
      </w:r>
      <w:r>
        <w:t xml:space="preserve">different from programmer expectation,</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of an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47"/>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47"/>
        </w:numPr>
        <w:pStyle w:val="Compact"/>
      </w:pPr>
      <w:r>
        <w:t xml:space="preserve">Overloading, where</w:t>
      </w:r>
      <w:r>
        <w:t xml:space="preserve"> </w:t>
      </w:r>
      <w:hyperlink w:anchor="YOW">
        <w:r>
          <w:rPr>
            <w:rStyle w:val="Hyperlink"/>
          </w:rPr>
          <w:t xml:space="preserve">6.20 Identifier name reuse [YOW]</w:t>
        </w:r>
      </w:hyperlink>
      <w:r>
        <w:t xml:space="preserve"> </w:t>
      </w:r>
      <w:r>
        <w:t xml:space="preserve">applies;</w:t>
      </w:r>
    </w:p>
    <w:p>
      <w:pPr>
        <w:numPr>
          <w:ilvl w:val="0"/>
          <w:numId w:val="1047"/>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w:t>
      </w:r>
      <w:r>
        <w:t xml:space="preserve"> </w:t>
      </w:r>
      <w:r>
        <w:t xml:space="preserve">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 or the program will be ill-formed.</w:t>
      </w:r>
    </w:p>
    <w:p>
      <w:pPr>
        <w:pStyle w:val="BodyText"/>
      </w:pPr>
      <w:r>
        <w:t xml:space="preserve">Subsequent code changes can change the resulting function selected by overload resolution in case of a non-exact match previously found, e.g., found via implicit conversion of an argument.</w:t>
      </w:r>
      <w:r>
        <w:t xml:space="preserve"> </w:t>
      </w:r>
      <w:r>
        <w:t xml:space="preserve">The call in question will then change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8"/>
        </w:numPr>
        <w:pStyle w:val="Compact"/>
      </w:pPr>
      <w:r>
        <w:t xml:space="preserve">an overload,</w:t>
      </w:r>
    </w:p>
    <w:p>
      <w:pPr>
        <w:numPr>
          <w:ilvl w:val="0"/>
          <w:numId w:val="1048"/>
        </w:numPr>
        <w:pStyle w:val="Compact"/>
      </w:pPr>
      <w:r>
        <w:t xml:space="preserve">a using directive,</w:t>
      </w:r>
    </w:p>
    <w:p>
      <w:pPr>
        <w:numPr>
          <w:ilvl w:val="0"/>
          <w:numId w:val="1048"/>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8"/>
        </w:numPr>
        <w:pStyle w:val="Compact"/>
      </w:pPr>
      <w:r>
        <w:t xml:space="preserve">a non-template function that is preferred to a function template,</w:t>
      </w:r>
    </w:p>
    <w:p>
      <w:pPr>
        <w:numPr>
          <w:ilvl w:val="0"/>
          <w:numId w:val="1048"/>
        </w:numPr>
        <w:pStyle w:val="Compact"/>
      </w:pPr>
      <w:r>
        <w:t xml:space="preserve">a template specialization.</w:t>
      </w:r>
    </w:p>
    <w:p>
      <w:pPr>
        <w:pStyle w:val="FirstParagraph"/>
      </w:pPr>
      <w:r>
        <w:t xml:space="preserve">A</w:t>
      </w:r>
      <w:r>
        <w:t xml:space="preserve"> </w:t>
      </w:r>
      <w:r>
        <w:rPr>
          <w:i/>
        </w:rPr>
        <w:t xml:space="preserve">using directive</w:t>
      </w:r>
      <w:r>
        <w:t xml:space="preserve"> </w:t>
      </w:r>
      <w:r>
        <w:t xml:space="preserve">broadens the possible scopes that will be examined for</w:t>
      </w:r>
      <w:r>
        <w:t xml:space="preserve"> </w:t>
      </w:r>
      <w:r>
        <w:t xml:space="preserve">names during lookup.</w:t>
      </w:r>
      <w:r>
        <w:br/>
      </w:r>
      <w:r>
        <w:t xml:space="preserve">A</w:t>
      </w:r>
      <w:r>
        <w:t xml:space="preserve"> </w:t>
      </w:r>
      <w:r>
        <w:rPr>
          <w:i/>
        </w:rPr>
        <w:t xml:space="preserve">using declaration</w:t>
      </w:r>
      <w:r>
        <w:t xml:space="preserve">, on the other hand, only makes the specified name</w:t>
      </w:r>
      <w:r>
        <w:t xml:space="preserve"> </w:t>
      </w:r>
      <w:r>
        <w:t xml:space="preserve">accessible in the current scope.</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to</w:t>
      </w:r>
      <w:r>
        <w:t xml:space="preserve"> </w:t>
      </w:r>
      <w:r>
        <w:rPr>
          <w:rStyle w:val="VerbatimChar"/>
        </w:rPr>
        <w:t xml:space="preserve">NS2</w:t>
      </w:r>
      <w:r>
        <w:t xml:space="preserve">,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w:t>
      </w:r>
      <w:r>
        <w:t xml:space="preserve"> </w:t>
      </w:r>
      <w:r>
        <w:rPr>
          <w:rStyle w:val="NormalTok"/>
        </w:rPr>
        <w:t xml:space="preserve">NS::foo</w:t>
      </w:r>
      <w:r>
        <w:t xml:space="preserve"> </w:t>
      </w:r>
      <w:r>
        <w:t xml:space="preserve">to</w:t>
      </w:r>
      <w:r>
        <w:t xml:space="preserve"> </w:t>
      </w:r>
      <w:r>
        <w:rPr>
          <w:rStyle w:val="NormalTok"/>
        </w:rPr>
        <w:t xml:space="preserve">NS2::foo</w:t>
      </w:r>
      <w:r>
        <w:t xml:space="preserve">.</w:t>
      </w:r>
      <w:r>
        <w:t xml:space="preserve"> </w:t>
      </w: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6.20.2, 6.40.2, and 6.41.2 as applicable.</w:t>
      </w:r>
    </w:p>
    <w:p>
      <w:pPr>
        <w:numPr>
          <w:ilvl w:val="0"/>
          <w:numId w:val="1049"/>
        </w:numPr>
      </w:pPr>
      <w:r>
        <w:t xml:space="preserve">Consider using fully qualified names for calls that rely on an implicit conversions.</w:t>
      </w:r>
    </w:p>
    <w:p>
      <w:pPr>
        <w:numPr>
          <w:ilvl w:val="0"/>
          <w:numId w:val="1049"/>
        </w:numPr>
      </w:pPr>
      <w:r>
        <w:t xml:space="preserve">Consider using named function objects instead of function names for calling a function to suppress overload resolution including functions found by argument dependent lookup (ADL).</w:t>
      </w:r>
    </w:p>
    <w:p>
      <w:pPr>
        <w:numPr>
          <w:ilvl w:val="0"/>
          <w:numId w:val="1049"/>
        </w:numPr>
      </w:pPr>
      <w:r>
        <w:t xml:space="preserve">Avoid implicit conversions of function arguments.</w:t>
      </w:r>
    </w:p>
    <w:p>
      <w:pPr>
        <w:numPr>
          <w:ilvl w:val="0"/>
          <w:numId w:val="1049"/>
        </w:numPr>
      </w:pPr>
      <w:r>
        <w:t xml:space="preserve">Prefer using declarations to using directives.</w:t>
      </w:r>
    </w:p>
    <w:p>
      <w:pPr>
        <w:numPr>
          <w:ilvl w:val="0"/>
          <w:numId w:val="1049"/>
        </w:numPr>
      </w:pPr>
      <w:r>
        <w:t xml:space="preserve">Do not overload and use default arguments for the same set of functions.</w:t>
      </w:r>
    </w:p>
    <w:p>
      <w:pPr>
        <w:numPr>
          <w:ilvl w:val="0"/>
          <w:numId w:val="1049"/>
        </w:numPr>
      </w:pPr>
      <w:r>
        <w:t xml:space="preserve">Prohibit specializing function templates.</w:t>
      </w:r>
    </w:p>
    <w:p>
      <w:pPr>
        <w:numPr>
          <w:ilvl w:val="0"/>
          <w:numId w:val="1049"/>
        </w:numPr>
      </w:pPr>
      <w:r>
        <w:t xml:space="preserve">For template specialization, ensure that specializations are declared:</w:t>
      </w:r>
    </w:p>
    <w:p>
      <w:pPr>
        <w:numPr>
          <w:ilvl w:val="1"/>
          <w:numId w:val="1050"/>
        </w:numPr>
      </w:pPr>
      <w:r>
        <w:t xml:space="preserve">In the same file as the primary template; or</w:t>
      </w:r>
    </w:p>
    <w:p>
      <w:pPr>
        <w:numPr>
          <w:ilvl w:val="1"/>
          <w:numId w:val="1050"/>
        </w:numPr>
      </w:pPr>
      <w:r>
        <w:t xml:space="preserve">In the same file as the user-defined type for which the</w:t>
      </w:r>
      <w:r>
        <w:t xml:space="preserve"> </w:t>
      </w:r>
      <w:r>
        <w:t xml:space="preserve">specialization is declared.</w:t>
      </w:r>
    </w:p>
    <w:p>
      <w:pPr>
        <w:numPr>
          <w:ilvl w:val="0"/>
          <w:numId w:val="1049"/>
        </w:numPr>
      </w:pPr>
      <w:r>
        <w:t xml:space="preserve">When adding a template specialization to existing code, ensure that no template instantiation is silently changed in an unsafe manner.</w:t>
      </w:r>
    </w:p>
    <w:p>
      <w:pPr>
        <w:numPr>
          <w:ilvl w:val="0"/>
          <w:numId w:val="1049"/>
        </w:numPr>
      </w:pPr>
      <w:r>
        <w:t xml:space="preserve">Define an entity in only one file to prevent ODR-violations and ensure that inclusions of that file in different translation units don’t result in definition differences.</w:t>
      </w:r>
    </w:p>
    <w:p>
      <w:pPr>
        <w:numPr>
          <w:ilvl w:val="0"/>
          <w:numId w:val="1049"/>
        </w:numPr>
      </w:pPr>
      <w:r>
        <w:t xml:space="preserve">Ensure that no ODR-violations occur, i.e., through a static analysis tool.</w:t>
      </w:r>
    </w:p>
    <w:p>
      <w:pPr>
        <w:numPr>
          <w:ilvl w:val="0"/>
          <w:numId w:val="1049"/>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24772-1:2024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1"/>
        </w:numPr>
        <w:pStyle w:val="Compact"/>
      </w:pPr>
      <w:r>
        <w:t xml:space="preserve">apply the avoidance mechanisms of ISO/IEC 24772-1:2024 6.22.5</w:t>
      </w:r>
    </w:p>
    <w:p>
      <w:pPr>
        <w:numPr>
          <w:ilvl w:val="0"/>
          <w:numId w:val="1051"/>
        </w:numPr>
        <w:pStyle w:val="Compact"/>
      </w:pPr>
      <w:r>
        <w:t xml:space="preserve">initialize every object defined, including data members, such as by providing an initializer for each variable definition.</w:t>
      </w:r>
    </w:p>
    <w:p>
      <w:pPr>
        <w:numPr>
          <w:ilvl w:val="0"/>
          <w:numId w:val="1051"/>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1"/>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1"/>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1"/>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1"/>
        </w:numPr>
        <w:pStyle w:val="Compact"/>
      </w:pPr>
      <w:r>
        <w:t xml:space="preserve">do not depend on the order of dynamic initialization of non-local variables with static storage duration, unless the itialization order is guaranteed by the language.</w:t>
      </w:r>
    </w:p>
    <w:p>
      <w:pPr>
        <w:numPr>
          <w:ilvl w:val="0"/>
          <w:numId w:val="1051"/>
        </w:numPr>
        <w:pStyle w:val="Compact"/>
      </w:pPr>
      <w:r>
        <w:t xml:space="preserve">if the use of uninitialized variables is unavoidable, employ tools, including the compiler, that 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24772-1:2024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w:t>
      </w:r>
    </w:p>
    <w:p>
      <w:pPr>
        <w:numPr>
          <w:ilvl w:val="0"/>
          <w:numId w:val="1052"/>
        </w:numPr>
      </w:pPr>
      <w:r>
        <w:rPr>
          <w:rStyle w:val="NormalTok"/>
        </w:rPr>
        <w:t xml:space="preserve">.*</w:t>
      </w:r>
      <w:r>
        <w:t xml:space="preserve"> </w:t>
      </w:r>
      <w:r>
        <w:t xml:space="preserve">; and</w:t>
      </w:r>
    </w:p>
    <w:p>
      <w:pPr>
        <w:numPr>
          <w:ilvl w:val="0"/>
          <w:numId w:val="1052"/>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3"/>
        </w:numPr>
      </w:pPr>
      <w:r>
        <w:t xml:space="preserve">apply the avoidance mechanisms of ISO/IEC 24772-1:2024 6.23.5 [JCW].</w:t>
      </w:r>
    </w:p>
    <w:p>
      <w:pPr>
        <w:numPr>
          <w:ilvl w:val="0"/>
          <w:numId w:val="1053"/>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3"/>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3"/>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3"/>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4"/>
        </w:numPr>
        <w:pStyle w:val="Compact"/>
      </w:pPr>
      <w:r>
        <w:t xml:space="preserve">Write accesses to objects in that expression,</w:t>
      </w:r>
    </w:p>
    <w:p>
      <w:pPr>
        <w:numPr>
          <w:ilvl w:val="0"/>
          <w:numId w:val="1054"/>
        </w:numPr>
        <w:pStyle w:val="Compact"/>
      </w:pPr>
      <w:r>
        <w:t xml:space="preserve">Reading a volatile object,</w:t>
      </w:r>
    </w:p>
    <w:p>
      <w:pPr>
        <w:numPr>
          <w:ilvl w:val="0"/>
          <w:numId w:val="1054"/>
        </w:numPr>
        <w:pStyle w:val="Compact"/>
      </w:pPr>
      <w:r>
        <w:t xml:space="preserve">Calling a library I/O function, and</w:t>
      </w:r>
    </w:p>
    <w:p>
      <w:pPr>
        <w:numPr>
          <w:ilvl w:val="0"/>
          <w:numId w:val="1054"/>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6.24.5.</w:t>
      </w:r>
    </w:p>
    <w:p>
      <w:pPr>
        <w:numPr>
          <w:ilvl w:val="0"/>
          <w:numId w:val="1055"/>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5"/>
        </w:numPr>
      </w:pPr>
      <w:r>
        <w:t xml:space="preserve">avoid overloading logical operators (&amp;&amp; and ||), as these</w:t>
      </w:r>
      <w:r>
        <w:t xml:space="preserve"> </w:t>
      </w:r>
      <w:r>
        <w:t xml:space="preserve">overloaded versions will not short-circuit.</w:t>
      </w:r>
    </w:p>
    <w:p>
      <w:pPr>
        <w:numPr>
          <w:ilvl w:val="0"/>
          <w:numId w:val="1055"/>
        </w:numPr>
      </w:pPr>
      <w:r>
        <w:t xml:space="preserve">avoid overloading the comma operator, as the</w:t>
      </w:r>
      <w:r>
        <w:t xml:space="preserve"> </w:t>
      </w:r>
      <w:r>
        <w:t xml:space="preserve">overloaded version has unspecified order of evaluation of its arguments.</w:t>
      </w:r>
    </w:p>
    <w:p>
      <w:pPr>
        <w:numPr>
          <w:ilvl w:val="0"/>
          <w:numId w:val="1055"/>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5"/>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5"/>
        </w:numPr>
      </w:pPr>
      <w:r>
        <w:t xml:space="preserve">avoid placing multiple operations with side effects in a single</w:t>
      </w:r>
      <w:r>
        <w:t xml:space="preserve"> </w:t>
      </w:r>
      <w:r>
        <w:t xml:space="preserve">expression.</w:t>
      </w:r>
    </w:p>
    <w:p>
      <w:pPr>
        <w:numPr>
          <w:ilvl w:val="0"/>
          <w:numId w:val="1055"/>
        </w:numPr>
      </w:pPr>
      <w:r>
        <w:t xml:space="preserve">write simple code expressions and statements so that within any</w:t>
      </w:r>
      <w:r>
        <w:t xml:space="preserve"> </w:t>
      </w:r>
      <w:r>
        <w:t xml:space="preserve">expression or statement an object is one of:</w:t>
      </w:r>
    </w:p>
    <w:p>
      <w:pPr>
        <w:numPr>
          <w:ilvl w:val="1"/>
          <w:numId w:val="1056"/>
        </w:numPr>
      </w:pPr>
      <w:r>
        <w:t xml:space="preserve">read from;</w:t>
      </w:r>
    </w:p>
    <w:p>
      <w:pPr>
        <w:numPr>
          <w:ilvl w:val="1"/>
          <w:numId w:val="1056"/>
        </w:numPr>
      </w:pPr>
      <w:r>
        <w:t xml:space="preserve">only modified once; or</w:t>
      </w:r>
    </w:p>
    <w:p>
      <w:pPr>
        <w:numPr>
          <w:ilvl w:val="1"/>
          <w:numId w:val="1056"/>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5"/>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24772-1:2024 6.25 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7"/>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7"/>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7"/>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58"/>
        </w:numPr>
      </w:pPr>
      <w:r>
        <w:t xml:space="preserve">simplify expressions to aid in code readability and help future maintainers understand the intent and nuances of the code. For example by:</w:t>
      </w:r>
    </w:p>
    <w:p>
      <w:pPr>
        <w:numPr>
          <w:ilvl w:val="1"/>
          <w:numId w:val="1059"/>
        </w:numPr>
        <w:pStyle w:val="Compact"/>
      </w:pPr>
      <w:r>
        <w:t xml:space="preserve">using parentheses around sub-expressions to limit precedence confusion,</w:t>
      </w:r>
    </w:p>
    <w:p>
      <w:pPr>
        <w:numPr>
          <w:ilvl w:val="1"/>
          <w:numId w:val="1059"/>
        </w:numPr>
        <w:pStyle w:val="Compact"/>
      </w:pPr>
      <w:r>
        <w:t xml:space="preserve">extracting intermediate results into const variables with a meaningful name, or</w:t>
      </w:r>
    </w:p>
    <w:p>
      <w:pPr>
        <w:numPr>
          <w:ilvl w:val="1"/>
          <w:numId w:val="1059"/>
        </w:numPr>
        <w:pStyle w:val="Compact"/>
      </w:pPr>
      <w:r>
        <w:t xml:space="preserve">extracting a subexpression into a function with a meaningful name;</w:t>
      </w:r>
    </w:p>
    <w:p>
      <w:pPr>
        <w:numPr>
          <w:ilvl w:val="0"/>
          <w:numId w:val="1058"/>
        </w:numPr>
      </w:pPr>
      <w:r>
        <w:t xml:space="preserve">prohibit assignments embedded within other statements and expressions;</w:t>
      </w:r>
    </w:p>
    <w:p>
      <w:pPr>
        <w:numPr>
          <w:ilvl w:val="0"/>
          <w:numId w:val="1058"/>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8"/>
        </w:numPr>
      </w:pPr>
      <w:r>
        <w:t xml:space="preserve">avoid the use of unary plus, since it is almost always a no-op for built-in types;</w:t>
      </w:r>
    </w:p>
    <w:p>
      <w:pPr>
        <w:numPr>
          <w:ilvl w:val="0"/>
          <w:numId w:val="1058"/>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8"/>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8"/>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8"/>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8"/>
        </w:numPr>
      </w:pPr>
      <w:r>
        <w:t xml:space="preserve">prohibit conflicting side-effects in sub-expressions;</w:t>
      </w:r>
    </w:p>
    <w:p>
      <w:pPr>
        <w:numPr>
          <w:ilvl w:val="0"/>
          <w:numId w:val="1058"/>
        </w:numPr>
      </w:pPr>
      <w:r>
        <w:t xml:space="preserve">avoid defining semantics of overloaded operators to deviate from the semantics of these operators for the built-in types;</w:t>
      </w:r>
    </w:p>
    <w:p>
      <w:pPr>
        <w:numPr>
          <w:ilvl w:val="0"/>
          <w:numId w:val="1058"/>
        </w:numPr>
      </w:pPr>
      <w:r>
        <w:t xml:space="preserve">prefer defaulted and synthesized comparison operators over individual overloads to ensure that all of the related comparison operators behave consistently.</w:t>
      </w:r>
    </w:p>
    <w:p>
      <w:pPr>
        <w:numPr>
          <w:ilvl w:val="0"/>
          <w:numId w:val="1058"/>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0"/>
        </w:numPr>
        <w:pStyle w:val="Compact"/>
      </w:pPr>
      <w:r>
        <w:t xml:space="preserve">apply the avoidance mechanisms of ISO/IEC 24772-1:2024 6.26.5;</w:t>
      </w:r>
    </w:p>
    <w:p>
      <w:pPr>
        <w:numPr>
          <w:ilvl w:val="0"/>
          <w:numId w:val="1060"/>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0"/>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0"/>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1"/>
        </w:numPr>
      </w:pPr>
      <w:r>
        <w:t xml:space="preserve">apply the avoidance mechanisms of ISO/IEC 24772-1:2024 6.27.5;</w:t>
      </w:r>
    </w:p>
    <w:p>
      <w:pPr>
        <w:numPr>
          <w:ilvl w:val="0"/>
          <w:numId w:val="1061"/>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1"/>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1"/>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24772-1:2024 6.28.5;</w:t>
      </w:r>
    </w:p>
    <w:p>
      <w:pPr>
        <w:numPr>
          <w:ilvl w:val="0"/>
          <w:numId w:val="1062"/>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2"/>
        </w:numPr>
      </w:pPr>
      <w:r>
        <w:t xml:space="preserve">declare loop variables in the initializer of the loop statement;</w:t>
      </w:r>
    </w:p>
    <w:p>
      <w:pPr>
        <w:numPr>
          <w:ilvl w:val="0"/>
          <w:numId w:val="1062"/>
        </w:numPr>
      </w:pPr>
      <w:r>
        <w:t xml:space="preserve">prefer the standard library algorithms over hand-crafted loops; and</w:t>
      </w:r>
    </w:p>
    <w:p>
      <w:pPr>
        <w:numPr>
          <w:ilvl w:val="0"/>
          <w:numId w:val="1062"/>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6.29.5;</w:t>
      </w:r>
    </w:p>
    <w:p>
      <w:pPr>
        <w:numPr>
          <w:ilvl w:val="0"/>
          <w:numId w:val="1063"/>
        </w:numPr>
      </w:pPr>
      <w:r>
        <w:t xml:space="preserve">do not modify a loop control variable within a loop;</w:t>
      </w:r>
    </w:p>
    <w:p>
      <w:pPr>
        <w:numPr>
          <w:ilvl w:val="0"/>
          <w:numId w:val="1063"/>
        </w:numPr>
      </w:pPr>
      <w:r>
        <w:t xml:space="preserve">use a range-for loop in preference to general loops; and</w:t>
      </w:r>
    </w:p>
    <w:p>
      <w:pPr>
        <w:numPr>
          <w:ilvl w:val="0"/>
          <w:numId w:val="1063"/>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4"/>
        </w:numPr>
      </w:pPr>
      <w:r>
        <w:t xml:space="preserve">Range-based for loops</w:t>
      </w:r>
    </w:p>
    <w:p>
      <w:pPr>
        <w:numPr>
          <w:ilvl w:val="0"/>
          <w:numId w:val="1064"/>
        </w:numPr>
      </w:pPr>
      <w:r>
        <w:rPr>
          <w:rStyle w:val="NormalTok"/>
        </w:rPr>
        <w:t xml:space="preserve">std</w:t>
      </w:r>
      <w:r>
        <w:t xml:space="preserve"> </w:t>
      </w:r>
      <w:r>
        <w:t xml:space="preserve">algorithms</w:t>
      </w:r>
    </w:p>
    <w:p>
      <w:pPr>
        <w:numPr>
          <w:ilvl w:val="0"/>
          <w:numId w:val="1064"/>
        </w:numPr>
      </w:pPr>
      <w:r>
        <w:t xml:space="preserve">Iterator style loops terminated by</w:t>
      </w:r>
      <w:r>
        <w:t xml:space="preserve"> </w:t>
      </w:r>
      <w:r>
        <w:rPr>
          <w:rStyle w:val="NormalTok"/>
        </w:rPr>
        <w:t xml:space="preserve">!=</w:t>
      </w:r>
    </w:p>
    <w:p>
      <w:pPr>
        <w:numPr>
          <w:ilvl w:val="0"/>
          <w:numId w:val="1064"/>
        </w:numPr>
      </w:pPr>
      <w:r>
        <w:t xml:space="preserve">Container classes</w:t>
      </w:r>
    </w:p>
    <w:p>
      <w:pPr>
        <w:numPr>
          <w:ilvl w:val="0"/>
          <w:numId w:val="1064"/>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6.30.5;</w:t>
      </w:r>
    </w:p>
    <w:p>
      <w:pPr>
        <w:numPr>
          <w:ilvl w:val="0"/>
          <w:numId w:val="1065"/>
        </w:numPr>
      </w:pPr>
      <w:r>
        <w:t xml:space="preserve">Use careful programming, testing of border conditions, and static</w:t>
      </w:r>
      <w:r>
        <w:t xml:space="preserve"> </w:t>
      </w:r>
      <w:r>
        <w:t xml:space="preserve">analysis tools to detect off-by-one errors in C++; and</w:t>
      </w:r>
    </w:p>
    <w:p>
      <w:pPr>
        <w:numPr>
          <w:ilvl w:val="0"/>
          <w:numId w:val="1065"/>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24772-1:2024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6"/>
        </w:numPr>
      </w:pPr>
      <w:r>
        <w:t xml:space="preserve">apply the avoidance mechanisms of ISO/IEC 24772-1:2024 6.31.5;</w:t>
      </w:r>
    </w:p>
    <w:p>
      <w:pPr>
        <w:numPr>
          <w:ilvl w:val="0"/>
          <w:numId w:val="1066"/>
        </w:numPr>
      </w:pPr>
      <w:r>
        <w:t xml:space="preserve">write clear and concise structured code to make code as</w:t>
      </w:r>
      <w:r>
        <w:t xml:space="preserve"> </w:t>
      </w:r>
      <w:r>
        <w:t xml:space="preserve">understandable as possible;</w:t>
      </w:r>
    </w:p>
    <w:p>
      <w:pPr>
        <w:numPr>
          <w:ilvl w:val="0"/>
          <w:numId w:val="1066"/>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6"/>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7"/>
        </w:numPr>
        <w:pStyle w:val="Compact"/>
      </w:pPr>
      <w:r>
        <w:t xml:space="preserve">without a qualification a member function can be called on rvalues and non-const lvalues, and</w:t>
      </w:r>
    </w:p>
    <w:p>
      <w:pPr>
        <w:numPr>
          <w:ilvl w:val="0"/>
          <w:numId w:val="1067"/>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 6.32.5.</w:t>
      </w:r>
    </w:p>
    <w:p>
      <w:pPr>
        <w:numPr>
          <w:ilvl w:val="0"/>
          <w:numId w:val="1068"/>
        </w:numPr>
      </w:pPr>
      <w:r>
        <w:t xml:space="preserve">Prefer pass-by-value and pass-by-const-reference over other means of</w:t>
      </w:r>
      <w:r>
        <w:t xml:space="preserve"> </w:t>
      </w:r>
      <w:r>
        <w:t xml:space="preserve">parameter declaration.</w:t>
      </w:r>
    </w:p>
    <w:p>
      <w:pPr>
        <w:numPr>
          <w:ilvl w:val="0"/>
          <w:numId w:val="1068"/>
        </w:numPr>
      </w:pPr>
      <w:r>
        <w:t xml:space="preserve">Prefer reference parameters over corresponding pointer parameters.</w:t>
      </w:r>
    </w:p>
    <w:p>
      <w:pPr>
        <w:numPr>
          <w:ilvl w:val="0"/>
          <w:numId w:val="1068"/>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8"/>
        </w:numPr>
      </w:pPr>
      <w:r>
        <w:t xml:space="preserve">Unless the moved-from state is well-defined, always reassign a variable passed by rvalue-reference before subsequent use after the call.</w:t>
      </w:r>
    </w:p>
    <w:p>
      <w:pPr>
        <w:numPr>
          <w:ilvl w:val="0"/>
          <w:numId w:val="1068"/>
        </w:numPr>
      </w:pPr>
      <w:r>
        <w:t xml:space="preserve">Use forwarding reference parameters only,</w:t>
      </w:r>
      <w:r>
        <w:t xml:space="preserve"> </w:t>
      </w:r>
      <w:r>
        <w:t xml:space="preserve">if perfect forwarding is needed in the body of a function template or generic lambda.</w:t>
      </w:r>
    </w:p>
    <w:p>
      <w:pPr>
        <w:numPr>
          <w:ilvl w:val="0"/>
          <w:numId w:val="1068"/>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8"/>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8"/>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8"/>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documented in ISO/IEC IS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69"/>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69"/>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0"/>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0"/>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69"/>
        </w:numPr>
      </w:pPr>
      <w:r>
        <w:t xml:space="preserve">avoid capturing by reference in a lambda that will be used non-locally, that is</w:t>
      </w:r>
    </w:p>
    <w:p>
      <w:pPr>
        <w:numPr>
          <w:ilvl w:val="1"/>
          <w:numId w:val="1071"/>
        </w:numPr>
        <w:pStyle w:val="Compact"/>
      </w:pPr>
      <w:r>
        <w:t xml:space="preserve">returned,</w:t>
      </w:r>
    </w:p>
    <w:p>
      <w:pPr>
        <w:numPr>
          <w:ilvl w:val="1"/>
          <w:numId w:val="1071"/>
        </w:numPr>
        <w:pStyle w:val="Compact"/>
      </w:pPr>
      <w:r>
        <w:t xml:space="preserve">passed to another thread or coroutine, or</w:t>
      </w:r>
    </w:p>
    <w:p>
      <w:pPr>
        <w:numPr>
          <w:ilvl w:val="1"/>
          <w:numId w:val="1071"/>
        </w:numPr>
        <w:pStyle w:val="Compact"/>
      </w:pPr>
      <w:r>
        <w:t xml:space="preserve">stored in a variable with a longer lifetime than the captured variables.</w:t>
      </w:r>
    </w:p>
    <w:p>
      <w:pPr>
        <w:numPr>
          <w:ilvl w:val="0"/>
          <w:numId w:val="1069"/>
        </w:numPr>
      </w:pPr>
      <w:r>
        <w:t xml:space="preserve">avoid relying on lifetime extension of temporaries by binding them to named references and use (local) variables instead;</w:t>
      </w:r>
    </w:p>
    <w:p>
      <w:pPr>
        <w:numPr>
          <w:ilvl w:val="0"/>
          <w:numId w:val="1069"/>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69"/>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69"/>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69"/>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2"/>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3"/>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4"/>
        </w:numPr>
      </w:pPr>
      <w:r>
        <w:t xml:space="preserve">apply the avoidance mechanisms of ISO/IEC TR 24772-1:2019 clause 6.34.5;</w:t>
      </w:r>
    </w:p>
    <w:p>
      <w:pPr>
        <w:numPr>
          <w:ilvl w:val="0"/>
          <w:numId w:val="1074"/>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4"/>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5"/>
        </w:numPr>
      </w:pPr>
      <w:r>
        <w:t xml:space="preserve">apply the avoidance mechanisms of ISO/IEC 24772-1:2024 6.36.5;</w:t>
      </w:r>
    </w:p>
    <w:p>
      <w:pPr>
        <w:numPr>
          <w:ilvl w:val="0"/>
          <w:numId w:val="1075"/>
        </w:numPr>
      </w:pPr>
      <w:r>
        <w:t xml:space="preserve">develop an error management strategy, including error-detection, error-reporting and error-handling, that, based on context, selects the most appropriate mechanism(s) from the different ones provided by C++;</w:t>
      </w:r>
    </w:p>
    <w:p>
      <w:pPr>
        <w:numPr>
          <w:ilvl w:val="0"/>
          <w:numId w:val="1075"/>
        </w:numPr>
      </w:pPr>
      <w:r>
        <w:t xml:space="preserve">prohibit error handling based on unsynchronized global state;</w:t>
      </w:r>
    </w:p>
    <w:p>
      <w:pPr>
        <w:numPr>
          <w:ilvl w:val="0"/>
          <w:numId w:val="1075"/>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5"/>
        </w:numPr>
      </w:pPr>
      <w:r>
        <w:t xml:space="preserve">use static analysis tools to detect and report missing or ineffective error detection or handling;</w:t>
      </w:r>
    </w:p>
    <w:p>
      <w:pPr>
        <w:numPr>
          <w:ilvl w:val="0"/>
          <w:numId w:val="1075"/>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5"/>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5"/>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5"/>
        </w:numPr>
      </w:pPr>
      <w:r>
        <w:t xml:space="preserve">if static objects with dynamic initialization cannot be avoided, prefer function-scope static objects to namespace-scope objects; and</w:t>
      </w:r>
    </w:p>
    <w:p>
      <w:pPr>
        <w:numPr>
          <w:ilvl w:val="0"/>
          <w:numId w:val="1075"/>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5"/>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6"/>
        </w:numPr>
      </w:pPr>
      <w:r>
        <w:t xml:space="preserve">prohibit casts that reinterpret data values;</w:t>
      </w:r>
    </w:p>
    <w:p>
      <w:pPr>
        <w:numPr>
          <w:ilvl w:val="0"/>
          <w:numId w:val="1076"/>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6"/>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6"/>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6"/>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24772-1:2024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7"/>
        </w:numPr>
        <w:pStyle w:val="Compact"/>
      </w:pPr>
      <w:r>
        <w:t xml:space="preserve">apply the avoidance mechanisms of ISO/IEC 24772-1 clause 6.38.5;</w:t>
      </w:r>
    </w:p>
    <w:p>
      <w:pPr>
        <w:numPr>
          <w:ilvl w:val="0"/>
          <w:numId w:val="1077"/>
        </w:numPr>
        <w:pStyle w:val="Compact"/>
      </w:pPr>
      <w:r>
        <w:t xml:space="preserve">use and create value types;</w:t>
      </w:r>
    </w:p>
    <w:p>
      <w:pPr>
        <w:numPr>
          <w:ilvl w:val="0"/>
          <w:numId w:val="1077"/>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7"/>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7"/>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7"/>
        </w:numPr>
        <w:pStyle w:val="Compact"/>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78"/>
        </w:numPr>
        <w:pStyle w:val="Compact"/>
      </w:pPr>
      <w:r>
        <w:t xml:space="preserve">apply the avoidance mechanism of ISO/IEC 24772-1:2024 6.39.5;</w:t>
      </w:r>
    </w:p>
    <w:p>
      <w:pPr>
        <w:numPr>
          <w:ilvl w:val="0"/>
          <w:numId w:val="1078"/>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78"/>
        </w:numPr>
        <w:pStyle w:val="Compact"/>
      </w:pPr>
      <w:r>
        <w:t xml:space="preserve">avoid mixing C-based functions and C++ memory management functions;</w:t>
      </w:r>
    </w:p>
    <w:p>
      <w:pPr>
        <w:numPr>
          <w:ilvl w:val="0"/>
          <w:numId w:val="1078"/>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78"/>
        </w:numPr>
        <w:pStyle w:val="Compact"/>
      </w:pPr>
      <w:r>
        <w:t xml:space="preserve">prefer containers standard library containers over other forms of memory management;</w:t>
      </w:r>
    </w:p>
    <w:p>
      <w:pPr>
        <w:numPr>
          <w:ilvl w:val="0"/>
          <w:numId w:val="1078"/>
        </w:numPr>
        <w:pStyle w:val="Compact"/>
      </w:pPr>
      <w:r>
        <w:t xml:space="preserve">use smart pointers and their factory functions to allocate and manage heap memory.</w:t>
      </w:r>
    </w:p>
    <w:p>
      <w:pPr>
        <w:numPr>
          <w:ilvl w:val="0"/>
          <w:numId w:val="1078"/>
        </w:numPr>
        <w:pStyle w:val="Compact"/>
      </w:pPr>
      <w:r>
        <w:t xml:space="preserve">for heap fragmentation issues, use special memory resource objects with appropriate allocation strategies;</w:t>
      </w:r>
    </w:p>
    <w:p>
      <w:pPr>
        <w:numPr>
          <w:ilvl w:val="0"/>
          <w:numId w:val="1078"/>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78"/>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78"/>
        </w:numPr>
        <w:pStyle w:val="Compact"/>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24772-1:2024 6.40 exists in C++.</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7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79"/>
        </w:numPr>
        <w:pStyle w:val="Compact"/>
      </w:pPr>
      <w:r>
        <w:t xml:space="preserve">They have no runtime overhead;</w:t>
      </w:r>
    </w:p>
    <w:p>
      <w:pPr>
        <w:numPr>
          <w:ilvl w:val="0"/>
          <w:numId w:val="1079"/>
        </w:numPr>
        <w:pStyle w:val="Compact"/>
      </w:pPr>
      <w:r>
        <w:t xml:space="preserve">They do not have any implicit run-time memory usage; and</w:t>
      </w:r>
    </w:p>
    <w:p>
      <w:pPr>
        <w:numPr>
          <w:ilvl w:val="0"/>
          <w:numId w:val="107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mechanisms of ISO/IEC 24772-1:2024 6.40.5. and avoidance mechanism provided in the different related sections of this document;</w:t>
      </w:r>
    </w:p>
    <w:p>
      <w:pPr>
        <w:numPr>
          <w:ilvl w:val="0"/>
          <w:numId w:val="1080"/>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0"/>
        </w:numPr>
      </w:pPr>
      <w:r>
        <w:t xml:space="preserve">consider using</w:t>
      </w:r>
      <w:r>
        <w:t xml:space="preserve"> </w:t>
      </w:r>
      <w:r>
        <w:rPr>
          <w:i/>
        </w:rPr>
        <w:t xml:space="preserve">concepts</w:t>
      </w:r>
      <w:r>
        <w:t xml:space="preserve"> </w:t>
      </w:r>
      <w:r>
        <w:t xml:space="preserve">to constrain template parameters;</w:t>
      </w:r>
    </w:p>
    <w:p>
      <w:pPr>
        <w:numPr>
          <w:ilvl w:val="0"/>
          <w:numId w:val="1080"/>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0"/>
        </w:numPr>
      </w:pPr>
      <w:r>
        <w:t xml:space="preserve">be aware that a constructor template or assignment operator function</w:t>
      </w:r>
      <w:r>
        <w:t xml:space="preserve"> </w:t>
      </w:r>
      <w:r>
        <w:t xml:space="preserve">template will not replace compiler-provided special member functions;</w:t>
      </w:r>
    </w:p>
    <w:p>
      <w:pPr>
        <w:numPr>
          <w:ilvl w:val="0"/>
          <w:numId w:val="1080"/>
        </w:numPr>
      </w:pPr>
      <w:r>
        <w:t xml:space="preserve">for generic operator functions, consider providing them as hidden</w:t>
      </w:r>
      <w:r>
        <w:t xml:space="preserve"> </w:t>
      </w:r>
      <w:r>
        <w:t xml:space="preserve">friends through mix-in class templates;</w:t>
      </w:r>
    </w:p>
    <w:p>
      <w:pPr>
        <w:numPr>
          <w:ilvl w:val="0"/>
          <w:numId w:val="1080"/>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 and</w:t>
      </w:r>
    </w:p>
    <w:p>
      <w:pPr>
        <w:numPr>
          <w:ilvl w:val="0"/>
          <w:numId w:val="1080"/>
        </w:numPr>
      </w:pPr>
      <w:r>
        <w:t xml:space="preserve">for template specialization, ensure that specializations are declared as follows:</w:t>
      </w:r>
    </w:p>
    <w:p>
      <w:pPr>
        <w:numPr>
          <w:ilvl w:val="1"/>
          <w:numId w:val="1081"/>
        </w:numPr>
      </w:pPr>
      <w:r>
        <w:t xml:space="preserve">in the same file as the primary template; or</w:t>
      </w:r>
    </w:p>
    <w:p>
      <w:pPr>
        <w:numPr>
          <w:ilvl w:val="1"/>
          <w:numId w:val="1081"/>
        </w:numPr>
      </w:pPr>
      <w:r>
        <w:t xml:space="preserve">in the same file as the user-defined type for which the</w:t>
      </w:r>
      <w:r>
        <w:t xml:space="preserve"> </w:t>
      </w:r>
      <w:r>
        <w:t xml:space="preserve">specialization is declared.</w:t>
      </w:r>
    </w:p>
    <w:p>
      <w:pPr>
        <w:numPr>
          <w:ilvl w:val="0"/>
          <w:numId w:val="1080"/>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2"/>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2"/>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2"/>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3"/>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3"/>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3"/>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3"/>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4"/>
        </w:numPr>
        <w:pStyle w:val="Compact"/>
      </w:pPr>
      <w:r>
        <w:t xml:space="preserve">apply the avoidance mechanisms of ISO/IEC 24772-1:2024 41.5;</w:t>
      </w:r>
    </w:p>
    <w:p>
      <w:pPr>
        <w:numPr>
          <w:ilvl w:val="0"/>
          <w:numId w:val="1084"/>
        </w:numPr>
        <w:pStyle w:val="Compact"/>
      </w:pPr>
      <w:r>
        <w:t xml:space="preserve">avoid multiple inheritance;</w:t>
      </w:r>
    </w:p>
    <w:p>
      <w:pPr>
        <w:numPr>
          <w:ilvl w:val="0"/>
          <w:numId w:val="1084"/>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4"/>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4"/>
        </w:numPr>
        <w:pStyle w:val="Compact"/>
      </w:pPr>
      <w:r>
        <w:t xml:space="preserve">prefer composition over inheritance;</w:t>
      </w:r>
    </w:p>
    <w:p>
      <w:pPr>
        <w:numPr>
          <w:ilvl w:val="0"/>
          <w:numId w:val="1084"/>
        </w:numPr>
        <w:pStyle w:val="Compact"/>
      </w:pPr>
      <w:r>
        <w:t xml:space="preserve">keep inheritance hierarchies shallow;</w:t>
      </w:r>
    </w:p>
    <w:p>
      <w:pPr>
        <w:numPr>
          <w:ilvl w:val="0"/>
          <w:numId w:val="1084"/>
        </w:numPr>
        <w:pStyle w:val="Compact"/>
      </w:pPr>
      <w:r>
        <w:t xml:space="preserve">avoid the use of virtual member functions unless unbounded run-time polymorphism can be justified;</w:t>
      </w:r>
    </w:p>
    <w:p>
      <w:pPr>
        <w:numPr>
          <w:ilvl w:val="0"/>
          <w:numId w:val="1084"/>
        </w:numPr>
        <w:pStyle w:val="Compact"/>
      </w:pPr>
      <w:r>
        <w:t xml:space="preserve">if a class has any virtual functions, ensure it has a virtual destructor;</w:t>
      </w:r>
    </w:p>
    <w:p>
      <w:pPr>
        <w:numPr>
          <w:ilvl w:val="0"/>
          <w:numId w:val="1084"/>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4"/>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4"/>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4"/>
        </w:numPr>
        <w:pStyle w:val="Compact"/>
      </w:pPr>
      <w:r>
        <w:t xml:space="preserve">do not assume that a private virtual function cannot be overridden;</w:t>
      </w:r>
    </w:p>
    <w:p>
      <w:pPr>
        <w:numPr>
          <w:ilvl w:val="0"/>
          <w:numId w:val="1084"/>
        </w:numPr>
        <w:pStyle w:val="Compact"/>
      </w:pPr>
      <w:r>
        <w:t xml:space="preserve">consider using fully-qualified names to address members of a base class;</w:t>
      </w:r>
    </w:p>
    <w:p>
      <w:pPr>
        <w:numPr>
          <w:ilvl w:val="0"/>
          <w:numId w:val="1084"/>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4"/>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4"/>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4"/>
        </w:numPr>
        <w:pStyle w:val="Compact"/>
      </w:pPr>
      <w:r>
        <w:t xml:space="preserve">prohibit mixing virtual and non-virtual inheritance of the same base class in a hierarchy; and</w:t>
      </w:r>
    </w:p>
    <w:p>
      <w:pPr>
        <w:numPr>
          <w:ilvl w:val="0"/>
          <w:numId w:val="1084"/>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4"/>
        </w:numPr>
        <w:pStyle w:val="Compact"/>
      </w:pPr>
      <w:r>
        <w:t xml:space="preserve">Use static analysis tools, including compilers from different sources, to:</w:t>
      </w:r>
    </w:p>
    <w:p>
      <w:pPr>
        <w:numPr>
          <w:ilvl w:val="1"/>
          <w:numId w:val="1085"/>
        </w:numPr>
        <w:pStyle w:val="Compact"/>
      </w:pPr>
      <w:r>
        <w:t xml:space="preserve">detect hiding of member names in virtual base classes, and</w:t>
      </w:r>
    </w:p>
    <w:p>
      <w:pPr>
        <w:numPr>
          <w:ilvl w:val="1"/>
          <w:numId w:val="1085"/>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6.42.5;</w:t>
      </w:r>
    </w:p>
    <w:p>
      <w:pPr>
        <w:numPr>
          <w:ilvl w:val="0"/>
          <w:numId w:val="1086"/>
        </w:numPr>
        <w:pStyle w:val="Compact"/>
      </w:pPr>
      <w:r>
        <w:t xml:space="preserve">use static analysis tools that identify violations of preconditions and postconditions; and</w:t>
      </w:r>
    </w:p>
    <w:p>
      <w:pPr>
        <w:numPr>
          <w:ilvl w:val="0"/>
          <w:numId w:val="1086"/>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7"/>
        </w:numPr>
      </w:pPr>
      <w:r>
        <w:t xml:space="preserve">At a call site, consider whether virtual dispatch is desired: if</w:t>
      </w:r>
      <w:r>
        <w:t xml:space="preserve"> </w:t>
      </w:r>
      <w:r>
        <w:t xml:space="preserve">not, construct the call using the qualified name; and</w:t>
      </w:r>
    </w:p>
    <w:p>
      <w:pPr>
        <w:numPr>
          <w:ilvl w:val="0"/>
          <w:numId w:val="1087"/>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24772-1:2024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8"/>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8"/>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8"/>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8"/>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89"/>
        </w:numPr>
      </w:pPr>
      <w:r>
        <w:t xml:space="preserve">are the only ones that can be performed implicitly</w:t>
      </w:r>
    </w:p>
    <w:p>
      <w:pPr>
        <w:numPr>
          <w:ilvl w:val="0"/>
          <w:numId w:val="1089"/>
        </w:numPr>
      </w:pPr>
      <w:r>
        <w:t xml:space="preserve">can cause object slicing</w:t>
      </w:r>
      <w:r>
        <w:t xml:space="preserve"> </w:t>
      </w:r>
      <w:r>
        <w:t xml:space="preserve">when a copy of a base class object is created from a derived class object.</w:t>
      </w:r>
    </w:p>
    <w:p>
      <w:pPr>
        <w:numPr>
          <w:ilvl w:val="0"/>
          <w:numId w:val="1089"/>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0"/>
        </w:numPr>
      </w:pPr>
      <w:r>
        <w:t xml:space="preserve">are explicit;</w:t>
      </w:r>
    </w:p>
    <w:p>
      <w:pPr>
        <w:numPr>
          <w:ilvl w:val="0"/>
          <w:numId w:val="1090"/>
        </w:numPr>
      </w:pPr>
      <w:r>
        <w:t xml:space="preserve">can be done safely with</w:t>
      </w:r>
      <w:r>
        <w:t xml:space="preserve"> </w:t>
      </w:r>
      <w:r>
        <w:rPr>
          <w:rStyle w:val="KeywordTok"/>
        </w:rPr>
        <w:t xml:space="preserve">dynamic_cast</w:t>
      </w:r>
    </w:p>
    <w:p>
      <w:pPr>
        <w:numPr>
          <w:ilvl w:val="0"/>
          <w:numId w:val="1090"/>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0"/>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1"/>
        </w:numPr>
      </w:pPr>
      <w:r>
        <w:t xml:space="preserve">are explicit</w:t>
      </w:r>
    </w:p>
    <w:p>
      <w:pPr>
        <w:numPr>
          <w:ilvl w:val="0"/>
          <w:numId w:val="1091"/>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2"/>
        </w:numPr>
      </w:pPr>
      <w:r>
        <w:t xml:space="preserve">apply the avoidance mechanisms of ISO/IEC 24772-1:2024 6.44.5;</w:t>
      </w:r>
    </w:p>
    <w:p>
      <w:pPr>
        <w:numPr>
          <w:ilvl w:val="0"/>
          <w:numId w:val="1092"/>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2"/>
        </w:numPr>
      </w:pPr>
      <w:r>
        <w:t xml:space="preserve">avoid designs relying on downcasts or crosscasts and rely on proper virtual member functions in the base classes instead;</w:t>
      </w:r>
    </w:p>
    <w:p>
      <w:pPr>
        <w:numPr>
          <w:ilvl w:val="0"/>
          <w:numId w:val="1092"/>
        </w:numPr>
      </w:pPr>
      <w:r>
        <w:t xml:space="preserve">avoid explicit upcast and rely on implicit conversion;</w:t>
      </w:r>
    </w:p>
    <w:p>
      <w:pPr>
        <w:numPr>
          <w:ilvl w:val="0"/>
          <w:numId w:val="1092"/>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2"/>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2"/>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2"/>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documented in ISO/IEC 24772-1:2024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3"/>
        </w:numPr>
        <w:pStyle w:val="Compact"/>
      </w:pPr>
      <w:r>
        <w:t xml:space="preserve">prohibit identifiers containing a double underscore</w:t>
      </w:r>
      <w:r>
        <w:t xml:space="preserve"> </w:t>
      </w:r>
      <w:r>
        <w:rPr>
          <w:rStyle w:val="VerbatimChar"/>
        </w:rPr>
        <w:t xml:space="preserve">__</w:t>
      </w:r>
      <w:r>
        <w:t xml:space="preserve">;</w:t>
      </w:r>
    </w:p>
    <w:p>
      <w:pPr>
        <w:numPr>
          <w:ilvl w:val="0"/>
          <w:numId w:val="1093"/>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3"/>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3"/>
        </w:numPr>
        <w:pStyle w:val="Compact"/>
      </w:pPr>
      <w:r>
        <w:t xml:space="preserve">prohibit the declaration of names in reserved namespaces;</w:t>
      </w:r>
    </w:p>
    <w:p>
      <w:pPr>
        <w:numPr>
          <w:ilvl w:val="0"/>
          <w:numId w:val="1093"/>
        </w:numPr>
        <w:pStyle w:val="Compact"/>
      </w:pPr>
      <w:r>
        <w:t xml:space="preserve">prohibit the specialization of a restricted template; and</w:t>
      </w:r>
    </w:p>
    <w:p>
      <w:pPr>
        <w:numPr>
          <w:ilvl w:val="0"/>
          <w:numId w:val="1093"/>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4"/>
        </w:numPr>
      </w:pPr>
      <w:r>
        <w:t xml:space="preserve">apply the avoidance mechanisms of ISO/IEC 24772-1:2024 6.47.5;</w:t>
      </w:r>
    </w:p>
    <w:p>
      <w:pPr>
        <w:numPr>
          <w:ilvl w:val="0"/>
          <w:numId w:val="1094"/>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4"/>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samed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5"/>
        </w:numPr>
        <w:pStyle w:val="Compact"/>
      </w:pPr>
      <w:r>
        <w:t xml:space="preserve">apply the avoidance mechanisms of ISO/IEC 24772-1:2024 6.47.5;</w:t>
      </w:r>
    </w:p>
    <w:p>
      <w:pPr>
        <w:numPr>
          <w:ilvl w:val="0"/>
          <w:numId w:val="1095"/>
        </w:numPr>
        <w:pStyle w:val="Compact"/>
      </w:pPr>
      <w:r>
        <w:t xml:space="preserve">use standard layout types for interoperable interfaces;</w:t>
      </w:r>
    </w:p>
    <w:p>
      <w:pPr>
        <w:numPr>
          <w:ilvl w:val="0"/>
          <w:numId w:val="1095"/>
        </w:numPr>
        <w:pStyle w:val="Compact"/>
      </w:pPr>
      <w:r>
        <w:t xml:space="preserve">use language linkage facilities that support the languages being used;</w:t>
      </w:r>
    </w:p>
    <w:p>
      <w:pPr>
        <w:numPr>
          <w:ilvl w:val="0"/>
          <w:numId w:val="1095"/>
        </w:numPr>
        <w:pStyle w:val="Compact"/>
      </w:pPr>
      <w:r>
        <w:t xml:space="preserve">use static analysis tools to ensure the correctness of function signatures across multilanguage interfaces;</w:t>
      </w:r>
    </w:p>
    <w:p>
      <w:pPr>
        <w:numPr>
          <w:ilvl w:val="0"/>
          <w:numId w:val="1095"/>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5"/>
        </w:numPr>
        <w:pStyle w:val="Compact"/>
      </w:pPr>
      <w:r>
        <w:t xml:space="preserve">be aware that C++ exceptions are not usually compatible with exceptions in other languages; and</w:t>
      </w:r>
    </w:p>
    <w:p>
      <w:pPr>
        <w:numPr>
          <w:ilvl w:val="0"/>
          <w:numId w:val="1095"/>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6.48.5 and ISO/IEC 24772-3:2020 6.48.2;</w:t>
      </w:r>
    </w:p>
    <w:p>
      <w:pPr>
        <w:numPr>
          <w:ilvl w:val="0"/>
          <w:numId w:val="1096"/>
        </w:numPr>
        <w:pStyle w:val="Compact"/>
      </w:pPr>
      <w:r>
        <w:t xml:space="preserve">apply the avoidance mechanisms of 6.11.2 Pointer type conversions [HFC]; and</w:t>
      </w:r>
    </w:p>
    <w:p>
      <w:pPr>
        <w:numPr>
          <w:ilvl w:val="0"/>
          <w:numId w:val="1096"/>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7"/>
        </w:numPr>
      </w:pPr>
      <w:r>
        <w:t xml:space="preserve">Apply the avoidance mechanisms of ISO/IEC 24772-1:2024 6.49.5; and</w:t>
      </w:r>
    </w:p>
    <w:p>
      <w:pPr>
        <w:numPr>
          <w:ilvl w:val="0"/>
          <w:numId w:val="1097"/>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3" w:name="X165926c342ab175b2667683b6cb7551fc7b18d8"/>
    <w:p>
      <w:pPr>
        <w:pStyle w:val="Heading2"/>
      </w:pPr>
      <w:r>
        <w:t xml:space="preserve">6.50. Unanticipated Exceptions from Library Routines [HJW]</w:t>
      </w:r>
    </w:p>
    <w:bookmarkStart w:id="191" w:name="applicability-to-language"/>
    <w:p>
      <w:pPr>
        <w:pStyle w:val="Heading3"/>
      </w:pPr>
      <w:r>
        <w:t xml:space="preserve">6.50.1 Applicability to language</w:t>
      </w:r>
    </w:p>
    <w:p>
      <w:pPr>
        <w:pStyle w:val="FirstParagraph"/>
      </w:pPr>
      <w:r>
        <w:t xml:space="preserve">The vulnerability as documented in ISO IEC 24772-1:2024 6.50 exists in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89" w:name="DJS"/>
      <w:r>
        <w:t xml:space="preserve">Inter-language calling [DJS]</w:t>
      </w:r>
      <w:bookmarkEnd w:id="189"/>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0" w:name="OYB"/>
      <w:r>
        <w:t xml:space="preserve">Ignored Error Status and Unhandled Exceptions</w:t>
      </w:r>
      <w:r>
        <w:t xml:space="preserve"> </w:t>
      </w:r>
      <w:r>
        <w:t xml:space="preserve">[OYB]</w:t>
      </w:r>
      <w:bookmarkEnd w:id="190"/>
      <w:r>
        <w:t xml:space="preserve">.</w:t>
      </w:r>
    </w:p>
    <w:bookmarkEnd w:id="191"/>
    <w:bookmarkStart w:id="192"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8"/>
        </w:numPr>
        <w:pStyle w:val="Compact"/>
      </w:pPr>
      <w:r>
        <w:t xml:space="preserve">Apply the avoidance mechanisms of ISO IEC 24772-1:2024 6.50;</w:t>
      </w:r>
    </w:p>
    <w:p>
      <w:pPr>
        <w:numPr>
          <w:ilvl w:val="0"/>
          <w:numId w:val="1098"/>
        </w:numPr>
        <w:pStyle w:val="Compact"/>
      </w:pPr>
      <w:r>
        <w:t xml:space="preserve">Apply the avoidance mechanisms of clause 6.36.2 for catching and handling</w:t>
      </w:r>
      <w:r>
        <w:t xml:space="preserve"> </w:t>
      </w:r>
      <w:r>
        <w:t xml:space="preserve">exceptions; and</w:t>
      </w:r>
    </w:p>
    <w:p>
      <w:pPr>
        <w:numPr>
          <w:ilvl w:val="0"/>
          <w:numId w:val="1098"/>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2"/>
    <w:bookmarkEnd w:id="193"/>
    <w:bookmarkStart w:id="196" w:name="NMP"/>
    <w:p>
      <w:pPr>
        <w:pStyle w:val="Heading2"/>
      </w:pPr>
      <w:r>
        <w:t xml:space="preserve">6.51 Pre-processor Directives [NMP]</w:t>
      </w:r>
    </w:p>
    <w:bookmarkStart w:id="194" w:name="applicability-to-language"/>
    <w:p>
      <w:pPr>
        <w:pStyle w:val="Heading3"/>
      </w:pPr>
      <w:r>
        <w:t xml:space="preserve">6.51.1 Applicability to language</w:t>
      </w:r>
    </w:p>
    <w:p>
      <w:pPr>
        <w:pStyle w:val="FirstParagraph"/>
      </w:pPr>
      <w:r>
        <w:t xml:space="preserve">The vulnerability as described in ISO/IEC 24772-1:2024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194"/>
    <w:bookmarkStart w:id="195"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099"/>
        </w:numPr>
        <w:pStyle w:val="Compact"/>
      </w:pPr>
      <w:r>
        <w:t xml:space="preserve">ensure that arguments to function-like macros do not resemble a preprocessing directive;</w:t>
      </w:r>
    </w:p>
    <w:p>
      <w:pPr>
        <w:numPr>
          <w:ilvl w:val="0"/>
          <w:numId w:val="1099"/>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099"/>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099"/>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099"/>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099"/>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099"/>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099"/>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195"/>
    <w:bookmarkEnd w:id="196"/>
    <w:bookmarkStart w:id="199" w:name="Xe4ed1f6d7e7049a22cf11fb58e9b78561722b0b"/>
    <w:p>
      <w:pPr>
        <w:pStyle w:val="Heading2"/>
      </w:pPr>
      <w:r>
        <w:t xml:space="preserve">6.52 Suppression of Language-defined Run-time Checking [MXB]</w:t>
      </w:r>
    </w:p>
    <w:bookmarkStart w:id="197"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7"/>
    <w:bookmarkStart w:id="198"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198"/>
    <w:bookmarkEnd w:id="199"/>
    <w:bookmarkStart w:id="202" w:name="X2e6df9becdc68c65fdb33865090fafdb8a33550"/>
    <w:p>
      <w:pPr>
        <w:pStyle w:val="Heading2"/>
      </w:pPr>
      <w:r>
        <w:t xml:space="preserve">6.53 Provision of Inherently Unsafe Operations [SKL]</w:t>
      </w:r>
    </w:p>
    <w:bookmarkStart w:id="200"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0"/>
    <w:bookmarkStart w:id="201"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0"/>
        </w:numPr>
      </w:pPr>
      <w:r>
        <w:t xml:space="preserve">Apply the avoidance mechanisms of ISO/IEC 24772-1:2024 6.53.5 and ISO/IEC TR 24772-3:2020 6.53.2.</w:t>
      </w:r>
    </w:p>
    <w:p>
      <w:pPr>
        <w:numPr>
          <w:ilvl w:val="0"/>
          <w:numId w:val="1100"/>
        </w:numPr>
      </w:pPr>
      <w:r>
        <w:t xml:space="preserve">Enable checks that warn about unsafe operations.</w:t>
      </w:r>
    </w:p>
    <w:p>
      <w:pPr>
        <w:numPr>
          <w:ilvl w:val="0"/>
          <w:numId w:val="1100"/>
        </w:numPr>
      </w:pPr>
      <w:r>
        <w:t xml:space="preserve">Apply static analysis tools to detect unsafe constructs.</w:t>
      </w:r>
    </w:p>
    <w:bookmarkEnd w:id="201"/>
    <w:bookmarkEnd w:id="202"/>
    <w:bookmarkStart w:id="205" w:name="BRS"/>
    <w:p>
      <w:pPr>
        <w:pStyle w:val="Heading2"/>
      </w:pPr>
      <w:r>
        <w:t xml:space="preserve">6.54 Obscure Language Features [BRS]</w:t>
      </w:r>
    </w:p>
    <w:bookmarkStart w:id="203"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3"/>
    <w:bookmarkStart w:id="204"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04"/>
    <w:bookmarkEnd w:id="205"/>
    <w:bookmarkStart w:id="208" w:name="unspecified-behaviour-bqf"/>
    <w:p>
      <w:pPr>
        <w:pStyle w:val="Heading2"/>
      </w:pPr>
      <w:r>
        <w:t xml:space="preserve">6.55 Unspecified Behaviour [BQF]</w:t>
      </w:r>
    </w:p>
    <w:bookmarkStart w:id="206"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06"/>
    <w:bookmarkStart w:id="207"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6.55.5.</w:t>
      </w:r>
    </w:p>
    <w:p>
      <w:pPr>
        <w:numPr>
          <w:ilvl w:val="0"/>
          <w:numId w:val="1101"/>
        </w:numPr>
      </w:pPr>
      <w:r>
        <w:t xml:space="preserve">Use static analysis tools and multiple compilers/tools from different sources to help identify occurrences of unspecified behaviour.</w:t>
      </w:r>
    </w:p>
    <w:bookmarkEnd w:id="207"/>
    <w:bookmarkEnd w:id="208"/>
    <w:bookmarkStart w:id="211" w:name="EWF"/>
    <w:p>
      <w:pPr>
        <w:pStyle w:val="Heading2"/>
      </w:pPr>
      <w:r>
        <w:t xml:space="preserve">6.56 Undefined Behaviour [EWF]</w:t>
      </w:r>
    </w:p>
    <w:bookmarkStart w:id="209"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2"/>
        </w:numPr>
        <w:pStyle w:val="Compact"/>
      </w:pPr>
      <w:r>
        <w:t xml:space="preserve">Compilers optimize based on the assumed lack of undefined behaviour, that can result in the incorrect pruning of code paths</w:t>
      </w:r>
    </w:p>
    <w:p>
      <w:pPr>
        <w:numPr>
          <w:ilvl w:val="0"/>
          <w:numId w:val="1102"/>
        </w:numPr>
        <w:pStyle w:val="Compact"/>
      </w:pPr>
      <w:r>
        <w:t xml:space="preserve">Compiler (or tool chain) changes or updates can result in previously undetected undefined behaviour being manifested with serious consequences.</w:t>
      </w:r>
    </w:p>
    <w:p>
      <w:pPr>
        <w:numPr>
          <w:ilvl w:val="0"/>
          <w:numId w:val="1102"/>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2"/>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9"/>
    <w:bookmarkStart w:id="210"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3"/>
        </w:numPr>
      </w:pPr>
      <w:r>
        <w:t xml:space="preserve">Apply the avoidance mechanisms of ISO/IEC 24772-1:2024 6.56.5.</w:t>
      </w:r>
    </w:p>
    <w:p>
      <w:pPr>
        <w:numPr>
          <w:ilvl w:val="0"/>
          <w:numId w:val="1103"/>
        </w:numPr>
      </w:pPr>
      <w:r>
        <w:t xml:space="preserve">Exploit compile-time evaluation whenever possible to detect undefined behaviour.</w:t>
      </w:r>
    </w:p>
    <w:p>
      <w:pPr>
        <w:numPr>
          <w:ilvl w:val="0"/>
          <w:numId w:val="1103"/>
        </w:numPr>
      </w:pPr>
      <w:r>
        <w:t xml:space="preserve">Use static analysis tools to help identify occurrences and consequences of undefined behaviour.</w:t>
      </w:r>
    </w:p>
    <w:p>
      <w:pPr>
        <w:numPr>
          <w:ilvl w:val="0"/>
          <w:numId w:val="1103"/>
        </w:numPr>
      </w:pPr>
      <w:r>
        <w:t xml:space="preserve">Use runtime tools such as an address sanitizer and related tools.</w:t>
      </w:r>
    </w:p>
    <w:p>
      <w:pPr>
        <w:numPr>
          <w:ilvl w:val="0"/>
          <w:numId w:val="1103"/>
        </w:numPr>
      </w:pPr>
      <w:r>
        <w:t xml:space="preserve">Use multiple compilers/tools and different optimization levels to increase the chance of identifying constructs that have undefined behaviours.</w:t>
      </w:r>
    </w:p>
    <w:p>
      <w:pPr>
        <w:numPr>
          <w:ilvl w:val="0"/>
          <w:numId w:val="1103"/>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3"/>
        </w:numPr>
      </w:pPr>
      <w:r>
        <w:t xml:space="preserve">Explicitly test or use assertions for situations that can cause undefined behaviour.</w:t>
      </w:r>
    </w:p>
    <w:bookmarkEnd w:id="210"/>
    <w:bookmarkEnd w:id="211"/>
    <w:bookmarkStart w:id="214" w:name="implementation-defined-behaviour-fab"/>
    <w:p>
      <w:pPr>
        <w:pStyle w:val="Heading2"/>
      </w:pPr>
      <w:r>
        <w:t xml:space="preserve">6.57 Implementation-defined Behaviour [FAB]</w:t>
      </w:r>
    </w:p>
    <w:bookmarkStart w:id="212"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4"/>
        </w:numPr>
      </w:pPr>
      <w:r>
        <w:t xml:space="preserve">A given implementation may change or remove an implementation-defined behaviour; and</w:t>
      </w:r>
    </w:p>
    <w:p>
      <w:pPr>
        <w:numPr>
          <w:ilvl w:val="0"/>
          <w:numId w:val="1104"/>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2"/>
    <w:bookmarkStart w:id="213"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24772-1:2024 clause 6.57.5.</w:t>
      </w:r>
    </w:p>
    <w:p>
      <w:pPr>
        <w:numPr>
          <w:ilvl w:val="0"/>
          <w:numId w:val="1105"/>
        </w:numPr>
      </w:pPr>
      <w:r>
        <w:t xml:space="preserve">Eliminate to the extent possible any reliance on implementation-defined behaviour from programs in order to increase portability.</w:t>
      </w:r>
    </w:p>
    <w:p>
      <w:pPr>
        <w:numPr>
          <w:ilvl w:val="0"/>
          <w:numId w:val="1105"/>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5"/>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3"/>
    <w:bookmarkEnd w:id="214"/>
    <w:bookmarkStart w:id="217" w:name="deprecated-language-features-mem"/>
    <w:p>
      <w:pPr>
        <w:pStyle w:val="Heading2"/>
      </w:pPr>
      <w:r>
        <w:t xml:space="preserve">6.58 Deprecated Language Features [MEM]</w:t>
      </w:r>
    </w:p>
    <w:bookmarkStart w:id="215"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5"/>
    <w:bookmarkStart w:id="216"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6.58.5.</w:t>
      </w:r>
    </w:p>
    <w:p>
      <w:pPr>
        <w:numPr>
          <w:ilvl w:val="0"/>
          <w:numId w:val="1106"/>
        </w:numPr>
      </w:pPr>
      <w:r>
        <w:t xml:space="preserve">Enable compiler options or use static analysis tools that identify the</w:t>
      </w:r>
      <w:r>
        <w:t xml:space="preserve"> </w:t>
      </w:r>
      <w:r>
        <w:t xml:space="preserve">use of deprecated features.</w:t>
      </w:r>
    </w:p>
    <w:p>
      <w:pPr>
        <w:numPr>
          <w:ilvl w:val="0"/>
          <w:numId w:val="1106"/>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6"/>
    <w:bookmarkEnd w:id="217"/>
    <w:bookmarkStart w:id="220" w:name="CGA"/>
    <w:p>
      <w:pPr>
        <w:pStyle w:val="Heading2"/>
      </w:pPr>
      <w:r>
        <w:t xml:space="preserve">6.59 Concurrency – Activation [CGA]</w:t>
      </w:r>
    </w:p>
    <w:bookmarkStart w:id="218"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8"/>
    <w:bookmarkStart w:id="219"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7"/>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7"/>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7"/>
        </w:numPr>
        <w:pStyle w:val="Compact"/>
      </w:pPr>
      <w:r>
        <w:t xml:space="preserve">When handling the exception thrown due to failure to create a thread, ensure that potentially dependent other threads are informed.</w:t>
      </w:r>
    </w:p>
    <w:p>
      <w:pPr>
        <w:numPr>
          <w:ilvl w:val="0"/>
          <w:numId w:val="1107"/>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7"/>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7"/>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9"/>
    <w:bookmarkEnd w:id="220"/>
    <w:bookmarkStart w:id="222" w:name="concurrency-directed-termination-cgt"/>
    <w:p>
      <w:pPr>
        <w:pStyle w:val="Heading2"/>
      </w:pPr>
      <w:r>
        <w:t xml:space="preserve">6.60 Concurrency – Directed termination [CGT]</w:t>
      </w:r>
    </w:p>
    <w:bookmarkStart w:id="221"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1"/>
    <w:bookmarkEnd w:id="222"/>
    <w:bookmarkStart w:id="223"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8"/>
        </w:numPr>
      </w:pPr>
      <w:r>
        <w:t xml:space="preserve">For threads created using the C library, apply the avoidance mechanisms of ISO/IEC TR 24772-3:2020.</w:t>
      </w:r>
    </w:p>
    <w:p>
      <w:pPr>
        <w:numPr>
          <w:ilvl w:val="0"/>
          <w:numId w:val="1108"/>
        </w:numPr>
      </w:pPr>
      <w:r>
        <w:t xml:space="preserve">Apply the avoidance mechanisms of ISO/IEC 24772-1:2024 6.60.5.</w:t>
      </w:r>
    </w:p>
    <w:p>
      <w:pPr>
        <w:numPr>
          <w:ilvl w:val="0"/>
          <w:numId w:val="1108"/>
        </w:numPr>
      </w:pPr>
      <w:r>
        <w:t xml:space="preserve">Use code reviews and static analysis tools if available, to ensure that threads correctly terminate.</w:t>
      </w:r>
    </w:p>
    <w:bookmarkEnd w:id="223"/>
    <w:bookmarkStart w:id="226" w:name="CGX"/>
    <w:p>
      <w:pPr>
        <w:pStyle w:val="Heading2"/>
      </w:pPr>
      <w:r>
        <w:t xml:space="preserve">6.61 Concurrent Data Access [CGX]</w:t>
      </w:r>
    </w:p>
    <w:bookmarkStart w:id="224"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4"/>
    <w:bookmarkStart w:id="225"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09"/>
        </w:numPr>
      </w:pPr>
      <w:r>
        <w:t xml:space="preserve">Place all mutable data in memory accessible to only one thread at a time;</w:t>
      </w:r>
    </w:p>
    <w:p>
      <w:pPr>
        <w:numPr>
          <w:ilvl w:val="0"/>
          <w:numId w:val="1109"/>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09"/>
        </w:numPr>
      </w:pPr>
      <w:r>
        <w:t xml:space="preserve">Prohibit calling lock and unlock facilities directly.</w:t>
      </w:r>
    </w:p>
    <w:p>
      <w:pPr>
        <w:numPr>
          <w:ilvl w:val="0"/>
          <w:numId w:val="1109"/>
        </w:numPr>
      </w:pPr>
      <w:r>
        <w:t xml:space="preserve">Forbid the use of volatile for synchronization;</w:t>
      </w:r>
    </w:p>
    <w:p>
      <w:pPr>
        <w:numPr>
          <w:ilvl w:val="0"/>
          <w:numId w:val="1109"/>
        </w:numPr>
      </w:pPr>
      <w:r>
        <w:t xml:space="preserve">Avoid specifying memory orders on atomic operations other than sequential consistency;</w:t>
      </w:r>
    </w:p>
    <w:p>
      <w:pPr>
        <w:numPr>
          <w:ilvl w:val="0"/>
          <w:numId w:val="1109"/>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09"/>
        </w:numPr>
      </w:pPr>
      <w:r>
        <w:t xml:space="preserve">Pass all thread function arguments by non-pointer-like values.</w:t>
      </w:r>
    </w:p>
    <w:bookmarkEnd w:id="225"/>
    <w:bookmarkEnd w:id="226"/>
    <w:bookmarkStart w:id="230" w:name="concurrency-premature-termination-cgs"/>
    <w:p>
      <w:pPr>
        <w:pStyle w:val="Heading2"/>
      </w:pPr>
      <w:r>
        <w:t xml:space="preserve">6.62 Concurrency – Premature Termination [CGS]</w:t>
      </w:r>
    </w:p>
    <w:bookmarkStart w:id="227" w:name="applicability-to-language"/>
    <w:p>
      <w:pPr>
        <w:pStyle w:val="Heading3"/>
      </w:pPr>
      <w:r>
        <w:t xml:space="preserve">6.62.1 Applicability to language</w:t>
      </w:r>
    </w:p>
    <w:bookmarkEnd w:id="227"/>
    <w:bookmarkStart w:id="228" w:name="section"/>
    <w:p>
      <w:pPr>
        <w:pStyle w:val="Heading3"/>
      </w:pPr>
    </w:p>
    <w:p>
      <w:pPr>
        <w:pStyle w:val="FirstParagraph"/>
      </w:pPr>
      <w:r>
        <w:t xml:space="preserve">The vulnerability as described in ISO IEC 24772-1:2024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8"/>
    <w:bookmarkStart w:id="229"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24772-1:2024 6.63.5.</w:t>
      </w:r>
    </w:p>
    <w:p>
      <w:pPr>
        <w:numPr>
          <w:ilvl w:val="0"/>
          <w:numId w:val="1110"/>
        </w:numPr>
      </w:pPr>
      <w:r>
        <w:t xml:space="preserve">Use low-level operating system primitives or other APIs where</w:t>
      </w:r>
      <w:r>
        <w:t xml:space="preserve"> </w:t>
      </w:r>
      <w:r>
        <w:t xml:space="preserve">available to check that a required thread is still active.</w:t>
      </w:r>
    </w:p>
    <w:p>
      <w:pPr>
        <w:numPr>
          <w:ilvl w:val="0"/>
          <w:numId w:val="1110"/>
        </w:numPr>
      </w:pPr>
      <w:r>
        <w:t xml:space="preserve">Prohibit explicit or implicit calls to program-terminating functions whenever active threads are executing.</w:t>
      </w:r>
    </w:p>
    <w:p>
      <w:pPr>
        <w:numPr>
          <w:ilvl w:val="0"/>
          <w:numId w:val="1110"/>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0"/>
        </w:numPr>
      </w:pPr>
      <w:r>
        <w:t xml:space="preserve">Return some indication of conditions resulting in premature termination</w:t>
      </w:r>
    </w:p>
    <w:p>
      <w:pPr>
        <w:numPr>
          <w:ilvl w:val="0"/>
          <w:numId w:val="1110"/>
        </w:numPr>
      </w:pPr>
      <w:r>
        <w:t xml:space="preserve">Ensure that the main program joins all created threads that need to complete</w:t>
      </w:r>
      <w:r>
        <w:t xml:space="preserve"> </w:t>
      </w:r>
      <w:r>
        <w:t xml:space="preserve">normally, such as by using the std::jthread type.</w:t>
      </w:r>
    </w:p>
    <w:bookmarkEnd w:id="229"/>
    <w:bookmarkEnd w:id="230"/>
    <w:bookmarkStart w:id="233" w:name="uncontrolled-format-string-shl"/>
    <w:p>
      <w:pPr>
        <w:pStyle w:val="Heading2"/>
      </w:pPr>
      <w:r>
        <w:t xml:space="preserve">6.64 Uncontrolled Format String [SHL]</w:t>
      </w:r>
    </w:p>
    <w:bookmarkStart w:id="231"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1"/>
    <w:bookmarkStart w:id="232"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1"/>
        </w:numPr>
      </w:pPr>
      <w:r>
        <w:t xml:space="preserve">Forbid the use of the C library facilities provided by</w:t>
      </w:r>
      <w:r>
        <w:t xml:space="preserve"> </w:t>
      </w:r>
      <w:r>
        <w:rPr>
          <w:rStyle w:val="VerbatimChar"/>
          <w:b/>
        </w:rPr>
        <w:t xml:space="preserve">&lt;cstdio&gt;</w:t>
      </w:r>
      <w:r>
        <w:t xml:space="preserve">.</w:t>
      </w:r>
    </w:p>
    <w:p>
      <w:pPr>
        <w:numPr>
          <w:ilvl w:val="0"/>
          <w:numId w:val="1111"/>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1"/>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2"/>
    <w:bookmarkEnd w:id="233"/>
    <w:bookmarkEnd w:id="234"/>
    <w:bookmarkStart w:id="239" w:name="UJO"/>
    <w:p>
      <w:pPr>
        <w:pStyle w:val="Heading1"/>
      </w:pPr>
      <w:r>
        <w:t xml:space="preserve">6.65 Modifying constants [UJO]</w:t>
      </w:r>
    </w:p>
    <w:bookmarkStart w:id="237"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5" w:name="EWF"/>
      <w:r>
        <w:t xml:space="preserve">Undefined Behavior [EWF]</w:t>
      </w:r>
      <w:bookmarkEnd w:id="235"/>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6" w:name="FLC"/>
      <w:r>
        <w:t xml:space="preserve">Conversion Errors [FLC]</w:t>
      </w:r>
      <w:bookmarkEnd w:id="236"/>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7"/>
    <w:bookmarkStart w:id="238"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2"/>
        </w:numPr>
      </w:pPr>
      <w:r>
        <w:t xml:space="preserve">Apply the avoidance mechanisms of ISO IEC 24772-1:2024 6.65.5.</w:t>
      </w:r>
    </w:p>
    <w:p>
      <w:pPr>
        <w:numPr>
          <w:ilvl w:val="0"/>
          <w:numId w:val="1112"/>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2"/>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2"/>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2"/>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2"/>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2"/>
        </w:numPr>
      </w:pPr>
      <w:r>
        <w:t xml:space="preserve">Ensure in concurrent code, that mutable data members are implicitly or explicitly synchronized.</w:t>
      </w:r>
    </w:p>
    <w:p>
      <w:pPr>
        <w:numPr>
          <w:ilvl w:val="0"/>
          <w:numId w:val="1112"/>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2"/>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8"/>
    <w:bookmarkEnd w:id="239"/>
    <w:bookmarkStart w:id="240" w:name="language-specific-vulnerabilities-for-c"/>
    <w:p>
      <w:pPr>
        <w:pStyle w:val="Heading1"/>
      </w:pPr>
      <w:r>
        <w:t xml:space="preserve">7. Language specific vulnerabilities for C++</w:t>
      </w:r>
    </w:p>
    <w:p>
      <w:pPr>
        <w:pStyle w:val="FirstParagraph"/>
      </w:pPr>
      <w:r>
        <w:t xml:space="preserve">TBD</w:t>
      </w:r>
    </w:p>
    <w:bookmarkEnd w:id="240"/>
    <w:bookmarkStart w:id="242"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3"/>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3"/>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3"/>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3"/>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3"/>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3"/>
        </w:numPr>
        <w:pStyle w:val="SourceCode"/>
      </w:pPr>
      <w:r>
        <w:rPr>
          <w:rStyle w:val="VerbatimChar"/>
        </w:rPr>
        <w:t xml:space="preserve">Defining an array type that does automatic bounds checking.</w:t>
      </w:r>
    </w:p>
    <w:p>
      <w:pPr>
        <w:numPr>
          <w:ilvl w:val="0"/>
          <w:numId w:val="1113"/>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1"/>
      </w:r>
      <w:r>
        <w:t xml:space="preserve">.</w:t>
      </w:r>
    </w:p>
    <w:p>
      <w:pPr>
        <w:numPr>
          <w:ilvl w:val="0"/>
          <w:numId w:val="1113"/>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3"/>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3"/>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3"/>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3"/>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3"/>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3"/>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3"/>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3"/>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3"/>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3"/>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3"/>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3"/>
        </w:numPr>
        <w:pStyle w:val="SourceCode"/>
      </w:pPr>
      <w:r>
        <w:rPr>
          <w:rStyle w:val="VerbatimChar"/>
        </w:rPr>
        <w:t xml:space="preserve">Creating an Annex that lists deprecated features.</w:t>
      </w:r>
    </w:p>
    <w:bookmarkEnd w:id="242"/>
    <w:bookmarkStart w:id="256"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3"/>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4">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5">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6">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7">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8">
        <w:r>
          <w:rPr>
            <w:rStyle w:val="Hyperlink"/>
          </w:rPr>
          <w:t xml:space="preserve">http://myweb.lmu.edu/dondi/share/pl/type-checking-v02.pdf</w:t>
        </w:r>
      </w:hyperlink>
    </w:p>
    <w:p>
      <w:pPr>
        <w:pStyle w:val="Bibliography1"/>
      </w:pPr>
      <w:r>
        <w:t xml:space="preserve">[32] MISRA Limited. "</w:t>
      </w:r>
      <w:hyperlink r:id="rId249">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0">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1">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2">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3">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4">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5">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6"/>
    <w:bookmarkStart w:id="257" w:name="index"/>
    <w:p>
      <w:pPr>
        <w:pStyle w:val="Heading1"/>
      </w:pPr>
      <w:r>
        <w:t xml:space="preserve">Index</w:t>
      </w:r>
    </w:p>
    <w:p>
      <w:pPr>
        <w:pStyle w:val="Bibliography1"/>
      </w:pPr>
      <w:r>
        <w:t xml:space="preserve">LHS (left-hand side), 22</w:t>
      </w:r>
    </w:p>
    <w:bookmarkEnd w:id="2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3">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2" Target="http://archive.gao.gov/t2pbat6/145960.pdf" TargetMode="External" /><Relationship Type="http://schemas.openxmlformats.org/officeDocument/2006/relationships/hyperlink" Id="rId250" Target="http://cwe.mitre.org/" TargetMode="External" /><Relationship Type="http://schemas.openxmlformats.org/officeDocument/2006/relationships/hyperlink" Id="rId246" Target="http://en.wikisource.org/wiki/Ariane_501_Inquiry_Board_report" TargetMode="External" /><Relationship Type="http://schemas.openxmlformats.org/officeDocument/2006/relationships/hyperlink" Id="rId244" Target="http://esamultimedia.esa.int/docs/esa-x-1819eng.pdf" TargetMode="External" /><Relationship Type="http://schemas.openxmlformats.org/officeDocument/2006/relationships/hyperlink" Id="rId248" Target="http://myweb.lmu.edu/dondi/share/pl/type-checking-v02.pdf" TargetMode="External" /><Relationship Type="http://schemas.openxmlformats.org/officeDocument/2006/relationships/hyperlink" Id="rId255" Target="http://www.adaic.org/docs/95style/95style.pdf" TargetMode="External" /><Relationship Type="http://schemas.openxmlformats.org/officeDocument/2006/relationships/hyperlink" Id="rId247" Target="http://www.cert.org/books/secure-coding" TargetMode="External" /><Relationship Type="http://schemas.openxmlformats.org/officeDocument/2006/relationships/hyperlink" Id="rId245" Target="http://www.embedded.com/1999/9907/9907feat2.htm" TargetMode="External" /><Relationship Type="http://schemas.openxmlformats.org/officeDocument/2006/relationships/hyperlink" Id="rId249" Target="http://www.misra.org.uk/" TargetMode="External" /><Relationship Type="http://schemas.openxmlformats.org/officeDocument/2006/relationships/hyperlink" Id="rId251" Target="http://www.nsc.liu.se/wg25/book" TargetMode="External" /><Relationship Type="http://schemas.openxmlformats.org/officeDocument/2006/relationships/hyperlink" Id="rId253"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4"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2026-07-20T13:28:14Z</dcterms:created>
  <dcterms:modified xsi:type="dcterms:W3CDTF">2026-07-20T13:28:14Z</dcterms:modified>
</cp:coreProperties>
</file>

<file path=docProps/custom.xml><?xml version="1.0" encoding="utf-8"?>
<Properties xmlns="http://schemas.openxmlformats.org/officeDocument/2006/custom-properties" xmlns:vt="http://schemas.openxmlformats.org/officeDocument/2006/docPropsVTypes"/>
</file>