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clause 6.54.5.</w:t>
      </w:r>
    </w:p>
    <w:p>
      <w:pPr>
        <w:numPr>
          <w:ilvl w:val="0"/>
          <w:numId w:val="1104"/>
        </w:numPr>
      </w:pPr>
      <w:r>
        <w:t xml:space="preserve">Use static analysis tools, including multiple compilers from different sources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2026-03-02T15:24:58Z</dcterms:created>
  <dcterms:modified xsi:type="dcterms:W3CDTF">2026-03-02T15:24:58Z</dcterms:modified>
</cp:coreProperties>
</file>

<file path=docProps/custom.xml><?xml version="1.0" encoding="utf-8"?>
<Properties xmlns="http://schemas.openxmlformats.org/officeDocument/2006/custom-properties" xmlns:vt="http://schemas.openxmlformats.org/officeDocument/2006/docPropsVTypes"/>
</file>