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6.38.5.</w:t>
      </w:r>
    </w:p>
    <w:p>
      <w:pPr>
        <w:numPr>
          <w:ilvl w:val="0"/>
          <w:numId w:val="1077"/>
        </w:numPr>
      </w:pPr>
      <w:r>
        <w:t xml:space="preserve">Use and create value types.</w:t>
      </w:r>
    </w:p>
    <w:p>
      <w:pPr>
        <w:numPr>
          <w:ilvl w:val="0"/>
          <w:numId w:val="1077"/>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8"/>
        </w:numPr>
        <w:pStyle w:val="Compact"/>
      </w:pPr>
      <w:r>
        <w:t xml:space="preserve">when reference semantics is required, e.g., for side effects, or</w:t>
      </w:r>
    </w:p>
    <w:p>
      <w:pPr>
        <w:numPr>
          <w:ilvl w:val="1"/>
          <w:numId w:val="1078"/>
        </w:numPr>
        <w:pStyle w:val="Compact"/>
      </w:pPr>
      <w:r>
        <w:t xml:space="preserve">when copying is prohibitively expensive.</w:t>
      </w:r>
    </w:p>
    <w:p>
      <w:pPr>
        <w:numPr>
          <w:ilvl w:val="0"/>
          <w:numId w:val="1077"/>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7"/>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 of ISO/IEC 24772-1:2024 6.39.5</w:t>
      </w:r>
    </w:p>
    <w:p>
      <w:pPr>
        <w:numPr>
          <w:ilvl w:val="0"/>
          <w:numId w:val="1079"/>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79"/>
        </w:numPr>
      </w:pPr>
      <w:r>
        <w:t xml:space="preserve">Avoid mixing C-based functions and C++ memory management functions.</w:t>
      </w:r>
    </w:p>
    <w:p>
      <w:pPr>
        <w:numPr>
          <w:ilvl w:val="0"/>
          <w:numId w:val="1079"/>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Pr>
      <w:r>
        <w:t xml:space="preserve">Prefer containers standard library containers over other forms of memory management.</w:t>
      </w:r>
    </w:p>
    <w:p>
      <w:pPr>
        <w:numPr>
          <w:ilvl w:val="0"/>
          <w:numId w:val="1079"/>
        </w:numPr>
      </w:pPr>
      <w:r>
        <w:t xml:space="preserve">Use smart pointers and their factory functions to allocate and manage heap memory.</w:t>
      </w:r>
    </w:p>
    <w:p>
      <w:pPr>
        <w:numPr>
          <w:ilvl w:val="0"/>
          <w:numId w:val="1079"/>
        </w:numPr>
      </w:pPr>
      <w:r>
        <w:t xml:space="preserve">For heap fragmentation issues, use special memory resource objects with appropriate allocation strategies.</w:t>
      </w:r>
    </w:p>
    <w:p>
      <w:pPr>
        <w:numPr>
          <w:ilvl w:val="0"/>
          <w:numId w:val="1079"/>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79"/>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Follow the avoidance mechanisms of ISO/IEC 24772-1 subclause 6.40.5. and the guidance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 clause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Pr>
      <w:r>
        <w:t xml:space="preserve">Apply the avoidance mechanisms of ISO/IEC 24772-1 6.42.5</w:t>
      </w:r>
    </w:p>
    <w:p>
      <w:pPr>
        <w:numPr>
          <w:ilvl w:val="0"/>
          <w:numId w:val="1087"/>
        </w:numPr>
      </w:pPr>
      <w:r>
        <w:t xml:space="preserve">Use static analysis tools that identify violations of preconditions and postconditions.</w:t>
      </w:r>
    </w:p>
    <w:p>
      <w:pPr>
        <w:numPr>
          <w:ilvl w:val="0"/>
          <w:numId w:val="1087"/>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Follow the avoidance mechanisms of ISO/IEC 24772-1 clause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w:t>
      </w:r>
      <w:r>
        <w:t xml:space="preserve"> </w:t>
      </w:r>
      <w:r>
        <w:t xml:space="preserve">rely on proper virtual member functions in the base classes instead.</w:t>
      </w:r>
    </w:p>
    <w:p>
      <w:pPr>
        <w:numPr>
          <w:ilvl w:val="0"/>
          <w:numId w:val="1093"/>
        </w:numPr>
      </w:pPr>
      <w:r>
        <w:t xml:space="preserve">Avoid explicit upcast,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w:t>
      </w:r>
    </w:p>
    <w:p>
      <w:pPr>
        <w:numPr>
          <w:ilvl w:val="0"/>
          <w:numId w:val="1094"/>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Pr>
      <w:r>
        <w:t xml:space="preserve">Apply the avoidance mechanisms of ISO/IEC 24772-1 clause 6.47.5</w:t>
      </w:r>
    </w:p>
    <w:p>
      <w:pPr>
        <w:numPr>
          <w:ilvl w:val="0"/>
          <w:numId w:val="1096"/>
        </w:numPr>
      </w:pPr>
      <w:r>
        <w:t xml:space="preserve">Use standard layout types for interoperable interfaces.</w:t>
      </w:r>
    </w:p>
    <w:p>
      <w:pPr>
        <w:numPr>
          <w:ilvl w:val="0"/>
          <w:numId w:val="1096"/>
        </w:numPr>
      </w:pPr>
      <w:r>
        <w:t xml:space="preserve">Use language linkage facilities that support the languages being used.</w:t>
      </w:r>
    </w:p>
    <w:p>
      <w:pPr>
        <w:numPr>
          <w:ilvl w:val="0"/>
          <w:numId w:val="1096"/>
        </w:numPr>
      </w:pPr>
      <w:r>
        <w:t xml:space="preserve">Use static analysis tools to ensure the correctness of function signatures across multilanguage interfaces.</w:t>
      </w:r>
    </w:p>
    <w:p>
      <w:pPr>
        <w:numPr>
          <w:ilvl w:val="0"/>
          <w:numId w:val="1096"/>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6"/>
        </w:numPr>
      </w:pPr>
      <w:r>
        <w:t xml:space="preserve">Be aware that C++ exceptions are not usually compatible with</w:t>
      </w:r>
      <w:r>
        <w:t xml:space="preserve"> </w:t>
      </w:r>
      <w:r>
        <w:t xml:space="preserve">exceptions in other languages.</w:t>
      </w:r>
    </w:p>
    <w:p>
      <w:pPr>
        <w:numPr>
          <w:ilvl w:val="0"/>
          <w:numId w:val="1096"/>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 6.48.5 and ISO/IEC 24772-3 6.48.2.</w:t>
      </w:r>
    </w:p>
    <w:p>
      <w:pPr>
        <w:numPr>
          <w:ilvl w:val="0"/>
          <w:numId w:val="1097"/>
        </w:numPr>
        <w:pStyle w:val="Compact"/>
      </w:pPr>
      <w:r>
        <w:t xml:space="preserve">Apply the avoidance mechanisms of 6.11.2 Pointer type conversions [HFC].</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6.49.5.</w:t>
      </w:r>
    </w:p>
    <w:p>
      <w:pPr>
        <w:numPr>
          <w:ilvl w:val="0"/>
          <w:numId w:val="1098"/>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 IEC 24772-1 6.50.</w:t>
      </w:r>
    </w:p>
    <w:p>
      <w:pPr>
        <w:numPr>
          <w:ilvl w:val="0"/>
          <w:numId w:val="1099"/>
        </w:numPr>
      </w:pPr>
      <w:r>
        <w:t xml:space="preserve">Apply the avoidance mechanisms of clause 6.36.2 for catching and handling</w:t>
      </w:r>
      <w:r>
        <w:t xml:space="preserve"> </w:t>
      </w:r>
      <w:r>
        <w:t xml:space="preserve">exceptions.</w:t>
      </w:r>
    </w:p>
    <w:p>
      <w:pPr>
        <w:numPr>
          <w:ilvl w:val="0"/>
          <w:numId w:val="1099"/>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1"/>
        </w:numPr>
        <w:pStyle w:val="Compact"/>
      </w:pPr>
      <w:r>
        <w:t xml:space="preserve">its parameters and body are parenthesized;</w:t>
      </w:r>
    </w:p>
    <w:p>
      <w:pPr>
        <w:numPr>
          <w:ilvl w:val="1"/>
          <w:numId w:val="1101"/>
        </w:numPr>
        <w:pStyle w:val="Compact"/>
      </w:pPr>
      <w:r>
        <w:t xml:space="preserve">each argument is evaluated at most once;</w:t>
      </w:r>
    </w:p>
    <w:p>
      <w:pPr>
        <w:numPr>
          <w:ilvl w:val="1"/>
          <w:numId w:val="1101"/>
        </w:numPr>
        <w:pStyle w:val="Compact"/>
      </w:pPr>
      <w:r>
        <w:t xml:space="preserve">the replaced code does not have side effects.</w:t>
      </w:r>
    </w:p>
    <w:p>
      <w:pPr>
        <w:numPr>
          <w:ilvl w:val="0"/>
          <w:numId w:val="1100"/>
        </w:numPr>
      </w:pPr>
      <w:r>
        <w:t xml:space="preserve">Ensure that arguments to function-like macros do not resemble a preprocessing directive.</w:t>
      </w:r>
    </w:p>
    <w:p>
      <w:pPr>
        <w:numPr>
          <w:ilvl w:val="0"/>
          <w:numId w:val="1100"/>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0"/>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6.53.5 and ISO/IEC TR 24772-3 6.53.2.</w:t>
      </w:r>
    </w:p>
    <w:p>
      <w:pPr>
        <w:numPr>
          <w:ilvl w:val="0"/>
          <w:numId w:val="1102"/>
        </w:numPr>
      </w:pPr>
      <w:r>
        <w:t xml:space="preserve">Enable checks that warn about unsafe operations.</w:t>
      </w:r>
    </w:p>
    <w:p>
      <w:pPr>
        <w:numPr>
          <w:ilvl w:val="0"/>
          <w:numId w:val="1102"/>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6.55.5.</w:t>
      </w:r>
    </w:p>
    <w:p>
      <w:pPr>
        <w:numPr>
          <w:ilvl w:val="0"/>
          <w:numId w:val="1103"/>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4"/>
        </w:numPr>
        <w:pStyle w:val="Compact"/>
      </w:pPr>
      <w:r>
        <w:t xml:space="preserve">Compilers optimize based on the assumed lack of undefined behaviour, that can result in the incorrect pruning of code paths</w:t>
      </w:r>
    </w:p>
    <w:p>
      <w:pPr>
        <w:numPr>
          <w:ilvl w:val="0"/>
          <w:numId w:val="1104"/>
        </w:numPr>
        <w:pStyle w:val="Compact"/>
      </w:pPr>
      <w:r>
        <w:t xml:space="preserve">Compiler (or tool chain) changes or updates can result in previously undetected undefined behaviour being manifested with serious consequences.</w:t>
      </w:r>
    </w:p>
    <w:p>
      <w:pPr>
        <w:numPr>
          <w:ilvl w:val="0"/>
          <w:numId w:val="1104"/>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4"/>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6.56.5.</w:t>
      </w:r>
    </w:p>
    <w:p>
      <w:pPr>
        <w:numPr>
          <w:ilvl w:val="0"/>
          <w:numId w:val="1105"/>
        </w:numPr>
      </w:pPr>
      <w:r>
        <w:t xml:space="preserve">Exploit compile-time evaluation whenever possible to detect undefined behaviour.</w:t>
      </w:r>
    </w:p>
    <w:p>
      <w:pPr>
        <w:numPr>
          <w:ilvl w:val="0"/>
          <w:numId w:val="1105"/>
        </w:numPr>
      </w:pPr>
      <w:r>
        <w:t xml:space="preserve">Use static analysis tools to help identify occurrences and consequences of undefined behaviour.</w:t>
      </w:r>
    </w:p>
    <w:p>
      <w:pPr>
        <w:numPr>
          <w:ilvl w:val="0"/>
          <w:numId w:val="1105"/>
        </w:numPr>
      </w:pPr>
      <w:r>
        <w:t xml:space="preserve">Use runtime tools such as an address sanitizer and related tools.</w:t>
      </w:r>
    </w:p>
    <w:p>
      <w:pPr>
        <w:numPr>
          <w:ilvl w:val="0"/>
          <w:numId w:val="1105"/>
        </w:numPr>
      </w:pPr>
      <w:r>
        <w:t xml:space="preserve">Use multiple compilers/tools and different optimization levels to increase the chance of identifying constructs that have undefined behaviours.</w:t>
      </w:r>
    </w:p>
    <w:p>
      <w:pPr>
        <w:numPr>
          <w:ilvl w:val="0"/>
          <w:numId w:val="1105"/>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5"/>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6"/>
        </w:numPr>
      </w:pPr>
      <w:r>
        <w:t xml:space="preserve">A given implementation may change or remove an implementation-defined behaviour; and</w:t>
      </w:r>
    </w:p>
    <w:p>
      <w:pPr>
        <w:numPr>
          <w:ilvl w:val="0"/>
          <w:numId w:val="1106"/>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6.57.5.</w:t>
      </w:r>
    </w:p>
    <w:p>
      <w:pPr>
        <w:numPr>
          <w:ilvl w:val="0"/>
          <w:numId w:val="1107"/>
        </w:numPr>
      </w:pPr>
      <w:r>
        <w:t xml:space="preserve">Eliminate to the extent possible any reliance on implementation-defined behaviour from programs in order to increase portability.</w:t>
      </w:r>
    </w:p>
    <w:p>
      <w:pPr>
        <w:numPr>
          <w:ilvl w:val="0"/>
          <w:numId w:val="1107"/>
        </w:numPr>
      </w:pPr>
      <w:r>
        <w:t xml:space="preserve">Use multiple compilers and tools to increase the likelyhood of identifying</w:t>
      </w:r>
      <w:r>
        <w:t xml:space="preserve"> </w:t>
      </w:r>
      <w:r>
        <w:t xml:space="preserve">constructs that have implementation-defined behaviours.</w:t>
      </w:r>
    </w:p>
    <w:p>
      <w:pPr>
        <w:numPr>
          <w:ilvl w:val="0"/>
          <w:numId w:val="1107"/>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6.58.5.</w:t>
      </w:r>
    </w:p>
    <w:p>
      <w:pPr>
        <w:numPr>
          <w:ilvl w:val="0"/>
          <w:numId w:val="1108"/>
        </w:numPr>
      </w:pPr>
      <w:r>
        <w:t xml:space="preserve">Enable compiler options or use static analysis tools that identify the</w:t>
      </w:r>
      <w:r>
        <w:t xml:space="preserve"> </w:t>
      </w:r>
      <w:r>
        <w:t xml:space="preserve">use of deprecated features.</w:t>
      </w:r>
    </w:p>
    <w:p>
      <w:pPr>
        <w:numPr>
          <w:ilvl w:val="0"/>
          <w:numId w:val="1108"/>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9"/>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9"/>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9"/>
        </w:numPr>
        <w:pStyle w:val="Compact"/>
      </w:pPr>
      <w:r>
        <w:t xml:space="preserve">When handling the exception thrown due to failure to create a thread, ensure that potentially dependent other threads are informed.</w:t>
      </w:r>
    </w:p>
    <w:p>
      <w:pPr>
        <w:numPr>
          <w:ilvl w:val="0"/>
          <w:numId w:val="1109"/>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9"/>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9"/>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For threads created using the C library, follow the avoidance mechanisms of ISO/IEC TR 24772-3.</w:t>
      </w:r>
    </w:p>
    <w:p>
      <w:pPr>
        <w:numPr>
          <w:ilvl w:val="0"/>
          <w:numId w:val="1110"/>
        </w:numPr>
      </w:pPr>
      <w:r>
        <w:t xml:space="preserve">Follow the avoidance mechanisms of ISO/IEC 24772-1 clause 6.60.5.</w:t>
      </w:r>
    </w:p>
    <w:p>
      <w:pPr>
        <w:numPr>
          <w:ilvl w:val="0"/>
          <w:numId w:val="1110"/>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1"/>
        </w:numPr>
      </w:pPr>
      <w:r>
        <w:t xml:space="preserve">Place all mutable data in memory accessible to only one thread at a time;</w:t>
      </w:r>
    </w:p>
    <w:p>
      <w:pPr>
        <w:numPr>
          <w:ilvl w:val="0"/>
          <w:numId w:val="1111"/>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1"/>
        </w:numPr>
      </w:pPr>
      <w:r>
        <w:t xml:space="preserve">Prohibit calling lock and unlock facilities directly.</w:t>
      </w:r>
    </w:p>
    <w:p>
      <w:pPr>
        <w:numPr>
          <w:ilvl w:val="0"/>
          <w:numId w:val="1111"/>
        </w:numPr>
      </w:pPr>
      <w:r>
        <w:t xml:space="preserve">Forbid the use of volatile for synchronization;</w:t>
      </w:r>
    </w:p>
    <w:p>
      <w:pPr>
        <w:numPr>
          <w:ilvl w:val="0"/>
          <w:numId w:val="1111"/>
        </w:numPr>
      </w:pPr>
      <w:r>
        <w:t xml:space="preserve">Avoid specifying memory orders on atomic operations other than sequential consistency;</w:t>
      </w:r>
    </w:p>
    <w:p>
      <w:pPr>
        <w:numPr>
          <w:ilvl w:val="0"/>
          <w:numId w:val="1111"/>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1"/>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2"/>
        </w:numPr>
      </w:pPr>
      <w:r>
        <w:t xml:space="preserve">Use the avoidance mechanisms of ISO/IEC 24772-1 clause 6.63.5.</w:t>
      </w:r>
    </w:p>
    <w:p>
      <w:pPr>
        <w:numPr>
          <w:ilvl w:val="0"/>
          <w:numId w:val="1112"/>
        </w:numPr>
      </w:pPr>
      <w:r>
        <w:t xml:space="preserve">Use low-level operating system primitives or other APIs where</w:t>
      </w:r>
      <w:r>
        <w:t xml:space="preserve"> </w:t>
      </w:r>
      <w:r>
        <w:t xml:space="preserve">available to check that a required thread is still active.</w:t>
      </w:r>
    </w:p>
    <w:p>
      <w:pPr>
        <w:numPr>
          <w:ilvl w:val="0"/>
          <w:numId w:val="1112"/>
        </w:numPr>
      </w:pPr>
      <w:r>
        <w:t xml:space="preserve">Prohibit explicit or implicit calls to program-terminating functions whenever active threads are executing.</w:t>
      </w:r>
    </w:p>
    <w:p>
      <w:pPr>
        <w:numPr>
          <w:ilvl w:val="0"/>
          <w:numId w:val="1112"/>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2"/>
        </w:numPr>
      </w:pPr>
      <w:r>
        <w:t xml:space="preserve">Return some indication of conditions resulting in premature termination</w:t>
      </w:r>
    </w:p>
    <w:p>
      <w:pPr>
        <w:numPr>
          <w:ilvl w:val="0"/>
          <w:numId w:val="1112"/>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Forbid the use of the C library facilities provided by</w:t>
      </w:r>
      <w:r>
        <w:t xml:space="preserve"> </w:t>
      </w:r>
      <w:r>
        <w:rPr>
          <w:rStyle w:val="VerbatimChar"/>
          <w:b/>
        </w:rPr>
        <w:t xml:space="preserve">&lt;cstdio&gt;</w:t>
      </w:r>
      <w:r>
        <w:t xml:space="preserve">.</w:t>
      </w:r>
    </w:p>
    <w:p>
      <w:pPr>
        <w:numPr>
          <w:ilvl w:val="0"/>
          <w:numId w:val="1113"/>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3"/>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4"/>
        </w:numPr>
      </w:pPr>
      <w:r>
        <w:t xml:space="preserve">Apply the avoidance mechanisms of ISO IEC 24772-1 clause 6.65.5.</w:t>
      </w:r>
    </w:p>
    <w:p>
      <w:pPr>
        <w:numPr>
          <w:ilvl w:val="0"/>
          <w:numId w:val="1114"/>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4"/>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4"/>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4"/>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4"/>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4"/>
        </w:numPr>
      </w:pPr>
      <w:r>
        <w:t xml:space="preserve">Ensure in concurrent code, that mutable data members are implicitly or explicitly synchronized.</w:t>
      </w:r>
    </w:p>
    <w:p>
      <w:pPr>
        <w:numPr>
          <w:ilvl w:val="0"/>
          <w:numId w:val="1114"/>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4"/>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5"/>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5"/>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5"/>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5"/>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5"/>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5"/>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5"/>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5"/>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5"/>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5"/>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5"/>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5"/>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5"/>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5"/>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5"/>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5"/>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5"/>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5"/>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2026-07-06T18:04:49Z</dcterms:created>
  <dcterms:modified xsi:type="dcterms:W3CDTF">2026-07-06T18:04:49Z</dcterms:modified>
</cp:coreProperties>
</file>

<file path=docProps/custom.xml><?xml version="1.0" encoding="utf-8"?>
<Properties xmlns="http://schemas.openxmlformats.org/officeDocument/2006/custom-properties" xmlns:vt="http://schemas.openxmlformats.org/officeDocument/2006/docPropsVTypes"/>
</file>