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Standard itemizes programming language vulnerabilities to be avoided in the development of systems where assured behaviour is required for security, safety, mission-critical and business-critical software.</w:t>
      </w:r>
      <w:r>
        <w:br/>
      </w:r>
      <w:r>
        <w:t xml:space="preserve">In general, this guidance is applicable to the software developed, reviewed, or maintained for any application.</w:t>
      </w:r>
    </w:p>
    <w:p>
      <w:pPr>
        <w:pStyle w:val="BodyText"/>
      </w:pPr>
      <w:r>
        <w:t xml:space="preserve">This document explains how the vulnerabilities described in the language-independent writeup, ISO/IEC 24772-1:2024</w:t>
      </w:r>
      <w:r>
        <w:t xml:space="preserve"> </w:t>
      </w:r>
      <w:r>
        <w:t xml:space="preserve">“</w:t>
      </w:r>
      <w:r>
        <w:t xml:space="preserve">Programming languages – Avoiding vulnerabilities in programming languages – Part 1: “Language-independent catalogue of vulnerabilities</w:t>
      </w:r>
      <w:r>
        <w:t xml:space="preserve">”</w:t>
      </w:r>
      <w:r>
        <w:t xml:space="preserve">, manifested in the C++ programming language and documents mechanisms that can be used to avoid those vulnerabilities.</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p>
      <w:pPr>
        <w:pStyle w:val="BodyText"/>
      </w:pPr>
      <w:r>
        <w:t xml:space="preserve">ISO/IEC 24772–1 -- Programming Languages</w:t>
      </w:r>
      <w:r>
        <w:t xml:space="preserve"> </w:t>
      </w:r>
      <w:r>
        <w:t xml:space="preserve">—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3.4</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3.5</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3.6</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3.7</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3.8</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3.9</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3.10</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3.11</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[3.12]</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[3.13]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[3.14]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3.15</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3.16</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3.17</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3.18</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3.19</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3.20</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3.21</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3.22</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3.23</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3.24</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3.25</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3.26</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3.27</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3.28</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3.29</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3.30</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3.31</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3.32</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3.33</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3.34</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3.35</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3.36</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3.37</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3.38</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3.39</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7"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namelookup"/>
    <w:p>
      <w:pPr>
        <w:pStyle w:val="Heading2"/>
      </w:pPr>
      <w:r>
        <w:t xml:space="preserve">4.3 Name Lookup and Overload Resolution</w:t>
      </w:r>
    </w:p>
    <w:p>
      <w:pPr>
        <w:pStyle w:val="FirstParagraph"/>
      </w:pPr>
      <w:r>
        <w:t xml:space="preserve">Each name used in a C++ program must be declared before it can be used.</w:t>
      </w:r>
      <w:r>
        <w:t xml:space="preserve"> </w:t>
      </w:r>
      <w:r>
        <w:t xml:space="preserve">A declaration denotes the existence of an name and specifies the kind of language entity the name denotes.</w:t>
      </w:r>
      <w:r>
        <w:t xml:space="preserve"> </w:t>
      </w:r>
      <w:r>
        <w:t xml:space="preserve">Declarations may introduce entities, associate them with names and define their properties.</w:t>
      </w:r>
      <w:r>
        <w:t xml:space="preserve"> </w:t>
      </w:r>
      <w:r>
        <w:t xml:space="preserve">For example, variables, types, functions, templates, or namespaces are entities.</w:t>
      </w:r>
      <w:r>
        <w:t xml:space="preserve"> </w:t>
      </w:r>
      <w:r>
        <w:t xml:space="preserve">The declarations that define all properties required to use an entity are definitions.</w:t>
      </w:r>
    </w:p>
    <w:p>
      <w:pPr>
        <w:pStyle w:val="BodyText"/>
      </w:pPr>
      <w:r>
        <w:t xml:space="preserve">If an entity is defined in multiple translation units all definitions must be the same after preprocessing.</w:t>
      </w:r>
      <w:r>
        <w:t xml:space="preserve"> </w:t>
      </w:r>
      <w:r>
        <w:t xml:space="preserve">For non-inline variables with static storage duration and non-inline functions, only a single translation unit can provide a definition.</w:t>
      </w:r>
      <w:r>
        <w:t xml:space="preserve"> </w:t>
      </w:r>
      <w:r>
        <w:t xml:space="preserve">These conditions form the one-definition rule (ODR).</w:t>
      </w:r>
      <w:r>
        <w:t xml:space="preserve"> </w:t>
      </w:r>
      <w:r>
        <w:t xml:space="preserve">Violations of the one-definition rule are not required to be diagnosed by the compiler, they are ill-formed no diagnostic required (IFNDR).</w:t>
      </w:r>
    </w:p>
    <w:p>
      <w:pPr>
        <w:pStyle w:val="BodyText"/>
      </w:pPr>
      <w:r>
        <w:t xml:space="preserve">Each declaration that appears in a C++ program is only visible in some possibly discontiguous scopes.</w:t>
      </w:r>
      <w:r>
        <w:t xml:space="preserve"> </w:t>
      </w:r>
      <w:r>
        <w:t xml:space="preserve">Starting from the global scope</w:t>
      </w:r>
      <w:r>
        <w:t xml:space="preserve"> </w:t>
      </w:r>
      <w:r>
        <w:rPr>
          <w:rStyle w:val="NormalTok"/>
        </w:rPr>
        <w:t xml:space="preserve">::</w:t>
      </w:r>
      <w:r>
        <w:t xml:space="preserve"> </w:t>
      </w:r>
      <w:r>
        <w:t xml:space="preserve">namespaces form potentially nested scopes for declarations.</w:t>
      </w:r>
      <w:r>
        <w:t xml:space="preserve"> </w:t>
      </w:r>
      <w:r>
        <w:t xml:space="preserve">Some declarations form their own scopes nested in other scopes.</w:t>
      </w:r>
      <w:r>
        <w:t xml:space="preserve"> </w:t>
      </w:r>
      <w:r>
        <w:t xml:space="preserve">Within a function’s scope, nested compound-statements introduce nested scopes.</w:t>
      </w:r>
    </w:p>
    <w:p>
      <w:pPr>
        <w:pStyle w:val="BodyText"/>
      </w:pPr>
      <w:r>
        <w:t xml:space="preserve">Within a scope, unqualified name lookup can be used to associate a name with its declaration.</w:t>
      </w:r>
      <w:r>
        <w:t xml:space="preserve"> </w:t>
      </w:r>
      <w:r>
        <w:t xml:space="preserve">Within a class template unqualified name lookup will not find names that depend on a template parameter, such as members of a base class template instantiated with the class template parameters.</w:t>
      </w:r>
    </w:p>
    <w:p>
      <w:pPr>
        <w:pStyle w:val="BodyText"/>
      </w:pPr>
      <w:r>
        <w:t xml:space="preserve">A qualified name is created by prefixing a name of an entity with the scope-resolution operator and the name of its surrounding scope, as in</w:t>
      </w:r>
      <w:r>
        <w:t xml:space="preserve"> </w:t>
      </w:r>
      <w:r>
        <w:rPr>
          <w:rStyle w:val="BuiltInTok"/>
        </w:rPr>
        <w:t xml:space="preserve">std::</w:t>
      </w:r>
      <w:r>
        <w:rPr>
          <w:rStyle w:val="NormalTok"/>
        </w:rPr>
        <w:t xml:space="preserve">begin</w:t>
      </w:r>
      <w:r>
        <w:t xml:space="preserve">, or by accessing members of an object of class type, such as</w:t>
      </w:r>
      <w:r>
        <w:t xml:space="preserve"> </w:t>
      </w:r>
      <w:r>
        <w:rPr>
          <w:rStyle w:val="KeywordTok"/>
        </w:rPr>
        <w:t xml:space="preserve">this</w:t>
      </w:r>
      <w:r>
        <w:rPr>
          <w:rStyle w:val="NormalTok"/>
        </w:rPr>
        <w:t xml:space="preserve">-&gt;member</w:t>
      </w:r>
      <w:r>
        <w:t xml:space="preserve">.</w:t>
      </w:r>
      <w:r>
        <w:t xml:space="preserve"> </w:t>
      </w:r>
      <w:r>
        <w:t xml:space="preserve">The prefix for the global scope or a surrounding namespace is often omitted, when not required, e.g.,</w:t>
      </w:r>
      <w:r>
        <w:t xml:space="preserve"> </w:t>
      </w:r>
      <w:r>
        <w:rPr>
          <w:rStyle w:val="NormalTok"/>
        </w:rPr>
        <w:t xml:space="preserve">::</w:t>
      </w:r>
      <w:r>
        <w:rPr>
          <w:rStyle w:val="BuiltInTok"/>
        </w:rPr>
        <w:t xml:space="preserve">std::</w:t>
      </w:r>
      <w:r>
        <w:rPr>
          <w:rStyle w:val="NormalTok"/>
        </w:rPr>
        <w:t xml:space="preserve">begin</w:t>
      </w:r>
      <w:r>
        <w:t xml:space="preserve">, but might be needed to avoid ambiguities, such as</w:t>
      </w:r>
      <w:r>
        <w:t xml:space="preserve"> </w:t>
      </w:r>
      <w:r>
        <w:rPr>
          <w:rStyle w:val="NormalTok"/>
        </w:rPr>
        <w:t xml:space="preserve">::read</w:t>
      </w:r>
      <w:r>
        <w:t xml:space="preserve">.</w:t>
      </w:r>
    </w:p>
    <w:p>
      <w:pPr>
        <w:pStyle w:val="BodyText"/>
      </w:pPr>
      <w:r>
        <w:t xml:space="preserve">Unqualified name lookup leading to an ambiguity is in general ill-formed.</w:t>
      </w:r>
    </w:p>
    <w:p>
      <w:pPr>
        <w:pStyle w:val="BodyText"/>
      </w:pPr>
      <w:r>
        <w:t xml:space="preserve">A</w:t>
      </w:r>
      <w:r>
        <w:t xml:space="preserve"> </w:t>
      </w:r>
      <w:r>
        <w:rPr>
          <w:i/>
        </w:rPr>
        <w:t xml:space="preserve">using declaration</w:t>
      </w:r>
      <w:r>
        <w:t xml:space="preserve"> </w:t>
      </w:r>
      <w:r>
        <w:t xml:space="preserve">makes all declarations of the qualified name accessible in the current scope for unqualified lookup.</w:t>
      </w:r>
      <w:r>
        <w:t xml:space="preserve"> </w:t>
      </w:r>
      <w:r>
        <w:t xml:space="preserve">This includes</w:t>
      </w:r>
      <w:r>
        <w:t xml:space="preserve"> </w:t>
      </w:r>
      <w:r>
        <w:rPr>
          <w:i/>
        </w:rPr>
        <w:t xml:space="preserve">inheriting constructors</w:t>
      </w:r>
      <w:r>
        <w:t xml:space="preserve"> </w:t>
      </w:r>
      <w:r>
        <w:t xml:space="preserve">in a derived class, that makes constructors of a base class appear to be declared as constructors of the derived class.</w:t>
      </w:r>
    </w:p>
    <w:p>
      <w:pPr>
        <w:pStyle w:val="BodyText"/>
      </w:pPr>
      <w:r>
        <w:t xml:space="preserve">A</w:t>
      </w:r>
      <w:r>
        <w:t xml:space="preserve"> </w:t>
      </w:r>
      <w:r>
        <w:rPr>
          <w:i/>
        </w:rPr>
        <w:t xml:space="preserve">using directive</w:t>
      </w:r>
      <w:r>
        <w:t xml:space="preserve"> </w:t>
      </w:r>
      <w:r>
        <w:t xml:space="preserve">makes all declarations from the given namespace accessible for unqualified lookup in the current scope.</w:t>
      </w:r>
    </w:p>
    <w:p>
      <w:pPr>
        <w:pStyle w:val="BodyText"/>
      </w:pPr>
      <w:r>
        <w:rPr>
          <w:b/>
        </w:rPr>
        <w:t xml:space="preserve">Overload resolution for functions and function templates</w:t>
      </w:r>
    </w:p>
    <w:p>
      <w:pPr>
        <w:pStyle w:val="BodyText"/>
      </w:pPr>
      <w:r>
        <w:t xml:space="preserve">A name denoting the called function in a function call expression can refer to multiple function (template) declarations, known as the overload set.</w:t>
      </w:r>
      <w:r>
        <w:t xml:space="preserve"> </w:t>
      </w:r>
      <w:r>
        <w:t xml:space="preserve">Overload resolution is the process used to select the best matching function from the overload set, based on the number and types of the arguments in the function call expression.</w:t>
      </w:r>
      <w:r>
        <w:t xml:space="preserve"> </w:t>
      </w:r>
      <w:r>
        <w:t xml:space="preserve">Overload resolution does not take default arguments into account.</w:t>
      </w:r>
      <w:r>
        <w:t xml:space="preserve"> </w:t>
      </w:r>
      <w:r>
        <w:t xml:space="preserve">After overload resolution C++ mandates there be a single candidate function (template) as the best match, which is called.</w:t>
      </w:r>
    </w:p>
    <w:p>
      <w:pPr>
        <w:pStyle w:val="BodyText"/>
      </w:pPr>
      <w:r>
        <w:t xml:space="preserve">If an unqualified name is used in a function call expression and the resulting overload set does not refer to a member function (template),</w:t>
      </w:r>
      <w:r>
        <w:t xml:space="preserve"> </w:t>
      </w:r>
      <w:r>
        <w:t xml:space="preserve">the overload set is extended to include functions declared in namespaces associated with the types of the arguments of the function call expression.</w:t>
      </w:r>
      <w:r>
        <w:t xml:space="preserve"> </w:t>
      </w:r>
      <w:r>
        <w:t xml:space="preserve">In such a context</w:t>
      </w:r>
      <w:r>
        <w:t xml:space="preserve"> </w:t>
      </w:r>
      <w:r>
        <w:rPr>
          <w:rStyle w:val="KeywordTok"/>
        </w:rPr>
        <w:t xml:space="preserve">friend</w:t>
      </w:r>
      <w:r>
        <w:t xml:space="preserve"> </w:t>
      </w:r>
      <w:r>
        <w:t xml:space="preserve">functions defined within a class will be considered when an argument of the call is of that class type (</w:t>
      </w:r>
      <w:r>
        <w:rPr>
          <w:i/>
        </w:rPr>
        <w:t xml:space="preserve">hidden friends</w:t>
      </w:r>
      <w:r>
        <w:t xml:space="preserve">).</w:t>
      </w:r>
      <w:r>
        <w:t xml:space="preserve"> </w:t>
      </w:r>
      <w:r>
        <w:t xml:space="preserve">This mechanism is called Argument-Dependent Lookup (ADL).</w:t>
      </w:r>
    </w:p>
    <w:p>
      <w:pPr>
        <w:pStyle w:val="BodyText"/>
      </w:pPr>
      <w:r>
        <w:t xml:space="preserve">If an expression with an operand of user-declared type uses an overloadable operator, the resulting expression is treated like an unqualified function-call expression calling the corresponding overloaded operator functions, e.g.,</w:t>
      </w:r>
      <w:r>
        <w:t xml:space="preserve"> </w:t>
      </w:r>
      <w:r>
        <w:rPr>
          <w:rStyle w:val="KeywordTok"/>
        </w:rPr>
        <w:t xml:space="preserve">operator</w:t>
      </w:r>
      <w:r>
        <w:rPr>
          <w:rStyle w:val="NormalTok"/>
        </w:rPr>
        <w:t xml:space="preserve">+</w:t>
      </w:r>
      <w:r>
        <w:t xml:space="preserve">.</w:t>
      </w:r>
    </w:p>
    <w:p>
      <w:pPr>
        <w:pStyle w:val="BodyText"/>
      </w:pPr>
      <w:r>
        <w:t xml:space="preserve">Using</w:t>
      </w:r>
      <w:r>
        <w:t xml:space="preserve"> </w:t>
      </w:r>
      <w:r>
        <w:rPr>
          <w:i/>
        </w:rPr>
        <w:t xml:space="preserve">hidden friends</w:t>
      </w:r>
      <w:r>
        <w:t xml:space="preserve"> </w:t>
      </w:r>
      <w:r>
        <w:t xml:space="preserve">is a means to limit the size of overload sets for frequently defined function names, such as overloaded operators.</w:t>
      </w:r>
    </w:p>
    <w:p>
      <w:pPr>
        <w:pStyle w:val="BodyText"/>
      </w:pPr>
      <w:r>
        <w:rPr>
          <w:b/>
        </w:rPr>
        <w:t xml:space="preserve">Compiler-provided definitions</w:t>
      </w:r>
    </w:p>
    <w:p>
      <w:pPr>
        <w:pStyle w:val="BodyText"/>
      </w:pPr>
      <w:r>
        <w:t xml:space="preserve">In some circumstances C++ implementations are required to implicitly define the destructor, constructors and assigment operators for a class.</w:t>
      </w:r>
    </w:p>
    <w:p>
      <w:pPr>
        <w:pStyle w:val="BodyText"/>
      </w:pPr>
      <w:r>
        <w:t xml:space="preserve">Any expression with a relational or equality operator such as</w:t>
      </w:r>
      <w:r>
        <w:t xml:space="preserve"> </w:t>
      </w:r>
      <w:r>
        <w:rPr>
          <w:rStyle w:val="VerbatimChar"/>
        </w:rPr>
        <w:t xml:space="preserve">a != b</w:t>
      </w:r>
      <w:r>
        <w:t xml:space="preserve"> </w:t>
      </w:r>
      <w:r>
        <w:t xml:space="preserve">a C++ implementation can rewrite the expression to call a user-defined</w:t>
      </w:r>
      <w:r>
        <w:t xml:space="preserve"> </w:t>
      </w:r>
      <w:r>
        <w:rPr>
          <w:rStyle w:val="KeywordTok"/>
        </w:rPr>
        <w:t xml:space="preserve">operator</w:t>
      </w:r>
      <w:r>
        <w:rPr>
          <w:rStyle w:val="NormalTok"/>
        </w:rPr>
        <w:t xml:space="preserve">==</w:t>
      </w:r>
      <w:r>
        <w:t xml:space="preserve"> </w:t>
      </w:r>
      <w:r>
        <w:t xml:space="preserve">or</w:t>
      </w:r>
      <w:r>
        <w:t xml:space="preserve"> </w:t>
      </w:r>
      <w:r>
        <w:rPr>
          <w:rStyle w:val="KeywordTok"/>
        </w:rPr>
        <w:t xml:space="preserve">operator</w:t>
      </w:r>
      <w:r>
        <w:rPr>
          <w:rStyle w:val="NormalTok"/>
        </w:rPr>
        <w:t xml:space="preserve">&lt;=&gt;</w:t>
      </w:r>
      <w:r>
        <w:t xml:space="preserve">.</w:t>
      </w:r>
      <w:r>
        <w:t xml:space="preserve"> </w:t>
      </w:r>
      <w:r>
        <w:t xml:space="preserve">This mechanism appears to provide the corresponding operator function definitions, but is implemented as a rewrite of the expression.</w:t>
      </w:r>
    </w:p>
    <w:p>
      <w:pPr>
        <w:pStyle w:val="BodyText"/>
      </w:pPr>
      <w:r>
        <w:rPr>
          <w:b/>
        </w:rPr>
        <w:t xml:space="preserve">TODO copie from generics:</w:t>
      </w:r>
      <w:r>
        <w:t xml:space="preserve">*</w:t>
      </w:r>
      <w:r>
        <w:t xml:space="preserve"> </w:t>
      </w:r>
      <w:r>
        <w:t xml:space="preserve">TODO: most of the following should go into section 4…</w:t>
      </w:r>
    </w:p>
    <w:p>
      <w:pPr>
        <w:pStyle w:val="BodyText"/>
      </w:pPr>
      <w:r>
        <w:t xml:space="preserve">C++ provides the facility</w:t>
      </w:r>
      <w:r>
        <w:t xml:space="preserve"> </w:t>
      </w:r>
      <w:r>
        <w:rPr>
          <w:i/>
        </w:rPr>
        <w:t xml:space="preserve">Templates</w:t>
      </w:r>
      <w:r>
        <w:t xml:space="preserve"> </w:t>
      </w:r>
      <w:r>
        <w:t xml:space="preserve">to support the generic</w:t>
      </w:r>
      <w:r>
        <w:t xml:space="preserve"> </w:t>
      </w:r>
      <w:r>
        <w:t xml:space="preserve">programming methodology. 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09"/>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09"/>
        </w:numPr>
        <w:pStyle w:val="Compact"/>
      </w:pPr>
      <w:r>
        <w:t xml:space="preserve">They have no runtime overhead;</w:t>
      </w:r>
    </w:p>
    <w:p>
      <w:pPr>
        <w:numPr>
          <w:ilvl w:val="0"/>
          <w:numId w:val="1009"/>
        </w:numPr>
        <w:pStyle w:val="Compact"/>
      </w:pPr>
      <w:r>
        <w:t xml:space="preserve">They do not have any implicit run-time memory usage; and</w:t>
      </w:r>
    </w:p>
    <w:p>
      <w:pPr>
        <w:numPr>
          <w:ilvl w:val="0"/>
          <w:numId w:val="1009"/>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 See [6.56] (EWF)</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For objects with static storage duration and dynamic initialization in namespace scope, there is no defined global order of their initialization across translation units.</w:t>
      </w:r>
      <w:r>
        <w:t xml:space="preserve"> </w:t>
      </w: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p>
      <w:pPr>
        <w:pStyle w:val="BodyText"/>
      </w:pPr>
      <w:r>
        <w:t xml:space="preserve">4.6 Inheritance</w:t>
      </w:r>
    </w:p>
    <w:p>
      <w:pPr>
        <w:pStyle w:val="BodyText"/>
      </w:pPr>
      <w:r>
        <w:t xml:space="preserve">C++ supports object-oriented programming of classes.</w:t>
      </w:r>
      <w:r>
        <w:t xml:space="preserve"> </w:t>
      </w:r>
      <w:r>
        <w:t xml:space="preserve">Classes may be derived from single or multiple base classes, called inheritance.</w:t>
      </w:r>
    </w:p>
    <w:p>
      <w:pPr>
        <w:pStyle w:val="BodyText"/>
      </w:pPr>
      <w:r>
        <w:t xml:space="preserve">Access specifiers allow inheritance to restrict the visibility of inherited members in their subclasses; if specified, any of the three access specifiers,</w:t>
      </w:r>
      <w:r>
        <w:t xml:space="preserve"> </w:t>
      </w:r>
      <w:r>
        <w:rPr>
          <w:rStyle w:val="VerbatimChar"/>
        </w:rPr>
        <w:t xml:space="preserve">public</w:t>
      </w:r>
      <w:r>
        <w:t xml:space="preserve">,</w:t>
      </w:r>
      <w:r>
        <w:t xml:space="preserve"> </w:t>
      </w:r>
      <w:r>
        <w:rPr>
          <w:rStyle w:val="VerbatimChar"/>
        </w:rPr>
        <w:t xml:space="preserve">protected</w:t>
      </w:r>
      <w:r>
        <w:t xml:space="preserve">, and</w:t>
      </w:r>
      <w:r>
        <w:t xml:space="preserve"> </w:t>
      </w:r>
      <w:r>
        <w:rPr>
          <w:rStyle w:val="VerbatimChar"/>
        </w:rPr>
        <w:t xml:space="preserve">private</w:t>
      </w:r>
      <w:r>
        <w:t xml:space="preserve"> </w:t>
      </w:r>
      <w:r>
        <w:t xml:space="preserve">can be used.</w:t>
      </w:r>
      <w:r>
        <w:t xml:space="preserve"> </w:t>
      </w:r>
      <w:r>
        <w:t xml:space="preserve">The visibility of inherited members in a derived class defined with the keyword</w:t>
      </w:r>
      <w:r>
        <w:t xml:space="preserve"> </w:t>
      </w:r>
      <w:r>
        <w:rPr>
          <w:rStyle w:val="VerbatimChar"/>
        </w:rPr>
        <w:t xml:space="preserve">class</w:t>
      </w:r>
      <w:r>
        <w:t xml:space="preserve"> </w:t>
      </w:r>
      <w:r>
        <w:t xml:space="preserve">and no access specifier is as if the access specifier</w:t>
      </w:r>
      <w:r>
        <w:t xml:space="preserve"> </w:t>
      </w:r>
      <w:r>
        <w:rPr>
          <w:rStyle w:val="VerbatimChar"/>
        </w:rPr>
        <w:t xml:space="preserve">private</w:t>
      </w:r>
      <w:r>
        <w:t xml:space="preserve"> </w:t>
      </w:r>
      <w:r>
        <w:t xml:space="preserve">was used.</w:t>
      </w:r>
      <w:r>
        <w:t xml:space="preserve"> </w:t>
      </w:r>
      <w:r>
        <w:t xml:space="preserve">The visibility of inherited members in a derived class defined with the keyword</w:t>
      </w:r>
      <w:r>
        <w:t xml:space="preserve"> </w:t>
      </w:r>
      <w:r>
        <w:rPr>
          <w:rStyle w:val="VerbatimChar"/>
        </w:rPr>
        <w:t xml:space="preserve">struct</w:t>
      </w:r>
      <w:r>
        <w:t xml:space="preserve"> </w:t>
      </w:r>
      <w:r>
        <w:t xml:space="preserve">and no access specifier is as if the access specifier</w:t>
      </w:r>
      <w:r>
        <w:t xml:space="preserve"> </w:t>
      </w:r>
      <w:r>
        <w:rPr>
          <w:rStyle w:val="VerbatimChar"/>
        </w:rPr>
        <w:t xml:space="preserve">public</w:t>
      </w:r>
      <w:r>
        <w:t xml:space="preserve"> </w:t>
      </w:r>
      <w:r>
        <w:t xml:space="preserve">was used.</w:t>
      </w:r>
    </w:p>
    <w:p>
      <w:pPr>
        <w:pStyle w:val="BodyText"/>
      </w:pPr>
      <w:r>
        <w:t xml:space="preserve">A derived class can inherit from its base class using</w:t>
      </w:r>
      <w:r>
        <w:t xml:space="preserve"> </w:t>
      </w:r>
      <w:r>
        <w:rPr>
          <w:rStyle w:val="VerbatimChar"/>
        </w:rPr>
        <w:t xml:space="preserve">virtual</w:t>
      </w:r>
      <w:r>
        <w:t xml:space="preserve"> </w:t>
      </w:r>
      <w:r>
        <w:t xml:space="preserve">inheritance, which causes data members inherited from the same ancestor class along multiple virtual inheritance paths to be present only once.</w:t>
      </w:r>
      <w:r>
        <w:t xml:space="preserve"> </w:t>
      </w:r>
      <w:r>
        <w:t xml:space="preserve">If a base class is inherited more than once in a hierarchy and at least one inheritance is not virtual, its data members are duplicated and referring to them is ambiguous unless qualified by the name of the base class.</w:t>
      </w:r>
    </w:p>
    <w:p>
      <w:pPr>
        <w:pStyle w:val="BodyText"/>
      </w:pPr>
      <w:r>
        <w:t xml:space="preserve">When members names are inherited from multiple sources, unqualified use of the common name is rejected as ambiguous.</w:t>
      </w:r>
      <w:r>
        <w:t xml:space="preserve"> </w:t>
      </w:r>
      <w:r>
        <w:t xml:space="preserve">Note that multiple inheritance from a virtually inherited class does not constitute inheritance from multiple sources.</w:t>
      </w:r>
      <w:r>
        <w:t xml:space="preserve"> </w:t>
      </w:r>
      <w:r>
        <w:t xml:space="preserve">Furthermore, any name hidden in one virtual inheritance path is hidden on all such paths.</w:t>
      </w:r>
      <w:r>
        <w:t xml:space="preserve"> </w:t>
      </w:r>
      <w:r>
        <w:t xml:space="preserve">See 6.41 or 6.42 for vulnerabilities related to this issue.</w:t>
      </w:r>
    </w:p>
    <w:p>
      <w:pPr>
        <w:pStyle w:val="BodyText"/>
      </w:pPr>
      <w:r>
        <w:t xml:space="preserve">Virtual functions</w:t>
      </w:r>
      <w:r>
        <w:t xml:space="preserve"> </w:t>
      </w:r>
      <w:r>
        <w:t xml:space="preserve">C++ permits virtual private member functions to be overridden. (ensure this is addressed in 6.41)</w:t>
      </w:r>
      <w:r>
        <w:t xml:space="preserve"> </w:t>
      </w:r>
      <w:r>
        <w:t xml:space="preserve">C++ permits pure virtual functions to have a definition outside the class that defined it, plus the ability to explicitly invoke it.</w:t>
      </w:r>
    </w:p>
    <w:bookmarkEnd w:id="30"/>
    <w:bookmarkStart w:id="34" w:name="undefined"/>
    <w:p>
      <w:pPr>
        <w:pStyle w:val="Heading2"/>
      </w:pPr>
      <w:r>
        <w:t xml:space="preserve">4.7 Unspecified, Undefined and Implementation-defined behaviour</w:t>
      </w:r>
    </w:p>
    <w:bookmarkStart w:id="31" w:name="undefined-behavior.md"/>
    <w:p>
      <w:pPr>
        <w:pStyle w:val="Heading3"/>
      </w:pPr>
      <w:r>
        <w:t xml:space="preserve">4.7.1 Undefined Behavior.md</w:t>
      </w:r>
    </w:p>
    <w:p>
      <w:pPr>
        <w:pStyle w:val="FirstParagraph"/>
      </w:pPr>
      <w:r>
        <w:t xml:space="preserve">The C++ standard defines undefined behaviour as behavior for which the C++ standard document imposes no requirements.</w:t>
      </w:r>
      <w:r>
        <w:t xml:space="preserve"> </w:t>
      </w:r>
      <w:r>
        <w:t xml:space="preserve">A program that uses a mechanism that invokes undefined behaviour can see any result ranging from the expected result up to and including a loss of the entire system.</w:t>
      </w:r>
      <w:r>
        <w:t xml:space="preserve"> </w:t>
      </w:r>
      <w:r>
        <w:t xml:space="preserve">Even when a program behaviour based on a situation that includes undefined behaviour is acceptable during testing, its behaviour can change on the next execution with potentially disasterous results.</w:t>
      </w:r>
      <w:r>
        <w:t xml:space="preserve"> </w:t>
      </w:r>
      <w:r>
        <w:t xml:space="preserve">Compilers are not required to identify constructs with undefined behaviour, yet avoidance of such constructs is essential.</w:t>
      </w:r>
    </w:p>
    <w:p>
      <w:pPr>
        <w:pStyle w:val="BodyText"/>
      </w:pPr>
      <w:r>
        <w:t xml:space="preserve">Subclause 6.56 documents associated vulnerabilities for undefined behaviour.</w:t>
      </w:r>
    </w:p>
    <w:bookmarkEnd w:id="31"/>
    <w:bookmarkStart w:id="32" w:name="unspecified-behaviour"/>
    <w:p>
      <w:pPr>
        <w:pStyle w:val="Heading3"/>
      </w:pPr>
      <w:r>
        <w:t xml:space="preserve">4.7.2 Unspecified Behaviour</w:t>
      </w:r>
    </w:p>
    <w:p>
      <w:pPr>
        <w:pStyle w:val="FirstParagraph"/>
      </w:pPr>
      <w:r>
        <w:t xml:space="preserve">According to the C++ standard, unspecfied behaviour is behaviour, for a well-formed program construct with correct data, that depends on the implementation. The implementation is not required to document the behaviour and the result could be unexpected.</w:t>
      </w:r>
      <w:r>
        <w:t xml:space="preserve"> </w:t>
      </w:r>
      <w:r>
        <w:t xml:space="preserve">For example, the order of evaluation of function parameters is unspecified, but irrelevant if there is no dependency between the actual parameters of a call.</w:t>
      </w:r>
      <w:r>
        <w:t xml:space="preserve"> </w:t>
      </w:r>
      <w:r>
        <w:t xml:space="preserve">Another class of unspecified behaviour are ones that by themselves seem innocuous but subsequent use of unspecified results can lead to undefined behaviour.</w:t>
      </w:r>
    </w:p>
    <w:p>
      <w:pPr>
        <w:pStyle w:val="BodyText"/>
      </w:pPr>
      <w:r>
        <w:t xml:space="preserve">The following shows (move to 6.55)</w:t>
      </w:r>
    </w:p>
    <w:p>
      <w:pPr>
        <w:pStyle w:val="SourceCode"/>
      </w:pPr>
      <w:r>
        <w:rPr>
          <w:rStyle w:val="VerbatimChar"/>
        </w:rPr>
        <w:t xml:space="preserve">char data[1 + int(1 + 0.2 - 0.1 - 0.1)] = { };</w:t>
      </w:r>
      <w:r>
        <w:br/>
      </w:r>
      <w:r>
        <w:rPr>
          <w:rStyle w:val="VerbatimChar"/>
        </w:rPr>
        <w:t xml:space="preserve">int size = 1 + int(1 + 0.2 - 0.1 - 0.1);</w:t>
      </w:r>
      <w:r>
        <w:br/>
      </w:r>
      <w:r>
        <w:rPr>
          <w:rStyle w:val="VerbatimChar"/>
        </w:rPr>
        <w:t xml:space="preserve">char f() { return data[size-1];} // Possible buffer overflow</w:t>
      </w:r>
    </w:p>
    <w:p>
      <w:pPr>
        <w:pStyle w:val="FirstParagraph"/>
      </w:pPr>
      <w:r>
        <w:t xml:space="preserve">This example permits the value of</w:t>
      </w:r>
      <w:r>
        <w:t xml:space="preserve"> </w:t>
      </w:r>
      <w:r>
        <w:rPr>
          <w:rStyle w:val="VerbatimChar"/>
        </w:rPr>
        <w:t xml:space="preserve">size</w:t>
      </w:r>
      <w:r>
        <w:t xml:space="preserve"> </w:t>
      </w:r>
      <w:r>
        <w:t xml:space="preserve">to be different than the length of data because the size definition is executed at runtime and the definition of data must be completed at compile time, which is one source of unspecified behaviour.</w:t>
      </w:r>
      <w:r>
        <w:t xml:space="preserve"> </w:t>
      </w:r>
      <w:r>
        <w:t xml:space="preserve">Subclause 6.55 documents associated vulnerabilities for unspecified behaviour.</w:t>
      </w:r>
    </w:p>
    <w:bookmarkEnd w:id="32"/>
    <w:bookmarkStart w:id="33" w:name="implemation-defined-behaviour"/>
    <w:p>
      <w:pPr>
        <w:pStyle w:val="Heading3"/>
      </w:pPr>
      <w:r>
        <w:t xml:space="preserve">4.7.3 Implemation-defined behaviour</w:t>
      </w:r>
    </w:p>
    <w:p>
      <w:pPr>
        <w:pStyle w:val="FirstParagraph"/>
      </w:pPr>
      <w:r>
        <w:t xml:space="preserve">According to the C++ standard, implementation-defined behaviour is behaviour, for a well-formed program construct with correct data, that depends on the implementation and each implementation is required to document.</w:t>
      </w:r>
      <w:r>
        <w:t xml:space="preserve"> </w:t>
      </w:r>
      <w:r>
        <w:t xml:space="preserve">Any change in toolchain, version of the implementation, or switches used in program construction can result in changes to runtime behaviour.</w:t>
      </w:r>
    </w:p>
    <w:p>
      <w:pPr>
        <w:pStyle w:val="BodyText"/>
      </w:pPr>
      <w:r>
        <w:t xml:space="preserve">Subclause 6.57 documents associated vulnerabilities for implementation-defined behaviour.</w:t>
      </w:r>
    </w:p>
    <w:bookmarkEnd w:id="33"/>
    <w:bookmarkEnd w:id="34"/>
    <w:bookmarkStart w:id="35" w:name="errorhandling"/>
    <w:p>
      <w:pPr>
        <w:pStyle w:val="Heading2"/>
      </w:pPr>
      <w:r>
        <w:t xml:space="preserve">4.8 Error Handling</w:t>
      </w:r>
    </w:p>
    <w:p>
      <w:pPr>
        <w:pStyle w:val="FirstParagraph"/>
      </w:pPr>
      <w:r>
        <w:t xml:space="preserve">The C++ language and standard library provides several mechanisms for error handling:</w:t>
      </w:r>
    </w:p>
    <w:p>
      <w:pPr>
        <w:numPr>
          <w:ilvl w:val="0"/>
          <w:numId w:val="1011"/>
        </w:numPr>
        <w:pStyle w:val="Compact"/>
      </w:pPr>
      <w:r>
        <w:t xml:space="preserve">throwing an exception.</w:t>
      </w:r>
    </w:p>
    <w:p>
      <w:pPr>
        <w:numPr>
          <w:ilvl w:val="0"/>
          <w:numId w:val="1011"/>
        </w:numPr>
        <w:pStyle w:val="Compact"/>
      </w:pPr>
      <w:r>
        <w:t xml:space="preserve">returning an error code, including a special value denoting success.</w:t>
      </w:r>
    </w:p>
    <w:p>
      <w:pPr>
        <w:numPr>
          <w:ilvl w:val="0"/>
          <w:numId w:val="1011"/>
        </w:numPr>
        <w:pStyle w:val="Compact"/>
      </w:pPr>
      <w:r>
        <w:t xml:space="preserve">returning a special error value of the function’s return type, such as</w:t>
      </w:r>
      <w:r>
        <w:t xml:space="preserve"> </w:t>
      </w:r>
      <w:r>
        <w:rPr>
          <w:rStyle w:val="VerbatimChar"/>
        </w:rPr>
        <w:t xml:space="preserve">std::string::npos</w:t>
      </w:r>
      <w:r>
        <w:t xml:space="preserve">,or combining the return value with an error indication in a sum type, e.g.,</w:t>
      </w:r>
      <w:r>
        <w:t xml:space="preserve"> </w:t>
      </w:r>
      <w:r>
        <w:rPr>
          <w:rStyle w:val="VerbatimChar"/>
        </w:rPr>
        <w:t xml:space="preserve">std::expected&lt;T,E&gt;</w:t>
      </w:r>
      <w:r>
        <w:t xml:space="preserve"> </w:t>
      </w:r>
      <w:r>
        <w:t xml:space="preserve">or</w:t>
      </w:r>
      <w:r>
        <w:t xml:space="preserve"> </w:t>
      </w:r>
      <w:r>
        <w:rPr>
          <w:rStyle w:val="VerbatimChar"/>
        </w:rPr>
        <w:t xml:space="preserve">std::optional&lt;T&gt;</w:t>
      </w:r>
      <w:r>
        <w:t xml:space="preserve"> </w:t>
      </w:r>
      <w:r>
        <w:t xml:space="preserve">for a return type</w:t>
      </w:r>
      <w:r>
        <w:t xml:space="preserve"> </w:t>
      </w:r>
      <w:r>
        <w:rPr>
          <w:rStyle w:val="VerbatimChar"/>
        </w:rPr>
        <w:t xml:space="preserve">T</w:t>
      </w:r>
      <w:r>
        <w:t xml:space="preserve">.</w:t>
      </w:r>
    </w:p>
    <w:p>
      <w:pPr>
        <w:numPr>
          <w:ilvl w:val="0"/>
          <w:numId w:val="1011"/>
        </w:numPr>
        <w:pStyle w:val="Compact"/>
      </w:pPr>
      <w:r>
        <w:t xml:space="preserve">creating an error side effect, such as by marking an object’s state (such as</w:t>
      </w:r>
      <w:r>
        <w:t xml:space="preserve"> </w:t>
      </w:r>
      <w:r>
        <w:rPr>
          <w:rStyle w:val="VerbatimChar"/>
        </w:rPr>
        <w:t xml:space="preserve">std::istream</w:t>
      </w:r>
      <w:r>
        <w:t xml:space="preserve">’s flags), or setting the thread-local variable</w:t>
      </w:r>
      <w:r>
        <w:t xml:space="preserve"> </w:t>
      </w:r>
      <w:r>
        <w:rPr>
          <w:rStyle w:val="VerbatimChar"/>
        </w:rPr>
        <w:t xml:space="preserve">errno</w:t>
      </w:r>
      <w:r>
        <w:t xml:space="preserve">. Note that the standard library provides</w:t>
      </w:r>
      <w:r>
        <w:t xml:space="preserve"> </w:t>
      </w:r>
      <w:r>
        <w:rPr>
          <w:rStyle w:val="VerbatimChar"/>
        </w:rPr>
        <w:t xml:space="preserve">std::error_code</w:t>
      </w:r>
      <w:r>
        <w:t xml:space="preserve"> </w:t>
      </w:r>
      <w:r>
        <w:t xml:space="preserve">that can be used to map</w:t>
      </w:r>
      <w:r>
        <w:t xml:space="preserve"> </w:t>
      </w:r>
      <w:r>
        <w:rPr>
          <w:rStyle w:val="VerbatimChar"/>
        </w:rPr>
        <w:t xml:space="preserve">errno</w:t>
      </w:r>
      <w:r>
        <w:t xml:space="preserve"> </w:t>
      </w:r>
      <w:r>
        <w:t xml:space="preserve">values for further processing.</w:t>
      </w:r>
    </w:p>
    <w:p>
      <w:pPr>
        <w:pStyle w:val="FirstParagraph"/>
      </w:pPr>
      <w:r>
        <w:t xml:space="preserve">Many parts of the standard library specify preconditions and undefined behavior (</w:t>
      </w:r>
      <w:hyperlink w:anchor="undefined">
        <w:r>
          <w:rPr>
            <w:rStyle w:val="Hyperlink"/>
          </w:rPr>
          <w:t xml:space="preserve">4.7</w:t>
        </w:r>
      </w:hyperlink>
      <w:r>
        <w:t xml:space="preserve">) results if those aren’t met, for example,</w:t>
      </w:r>
      <w:r>
        <w:t xml:space="preserve"> </w:t>
      </w:r>
      <w:r>
        <w:rPr>
          <w:rStyle w:val="VerbatimChar"/>
        </w:rPr>
        <w:t xml:space="preserve">std::vector&lt;int&gt;::front()</w:t>
      </w:r>
      <w:r>
        <w:t xml:space="preserve"> </w:t>
      </w:r>
      <w:r>
        <w:t xml:space="preserve">requires a non-empty vector, when called.</w:t>
      </w:r>
    </w:p>
    <w:p>
      <w:pPr>
        <w:pStyle w:val="BodyText"/>
      </w:pPr>
      <w:r>
        <w:t xml:space="preserve">Exceptions allow errors to be propagated up the call chain to a matching handler, or to program termination if unhandled.</w:t>
      </w:r>
      <w:r>
        <w:t xml:space="preserve"> </w:t>
      </w:r>
      <w:r>
        <w:t xml:space="preserve">Throwing an exception due to a detected error situation allows the error to be handled at an appropriate level in a corresponding catch block.</w:t>
      </w:r>
      <w:r>
        <w:t xml:space="preserve"> </w:t>
      </w:r>
      <w:r>
        <w:t xml:space="preserve">Even though the standard library provides a type hierarchy derived from</w:t>
      </w:r>
      <w:r>
        <w:t xml:space="preserve"> </w:t>
      </w:r>
      <w:r>
        <w:rPr>
          <w:rStyle w:val="VerbatimChar"/>
        </w:rPr>
        <w:t xml:space="preserve">std::exception</w:t>
      </w:r>
      <w:r>
        <w:t xml:space="preserve">, the value of any copyable type can be thrown.</w:t>
      </w:r>
      <w:r>
        <w:t xml:space="preserve"> </w:t>
      </w:r>
      <w:r>
        <w:t xml:space="preserve">As an exception propagates to its handler, local objects are destroyed appropriately in reverse order of their construction in a mechanism known as</w:t>
      </w:r>
      <w:r>
        <w:t xml:space="preserve"> </w:t>
      </w:r>
      <w:r>
        <w:rPr>
          <w:i/>
        </w:rPr>
        <w:t xml:space="preserve">stack unwinding</w:t>
      </w:r>
      <w:r>
        <w:t xml:space="preserve">.</w:t>
      </w:r>
      <w:r>
        <w:t xml:space="preserve"> </w:t>
      </w:r>
      <w:r>
        <w:t xml:space="preserve">A search for a matching handler stops at a matching</w:t>
      </w:r>
      <w:r>
        <w:t xml:space="preserve"> </w:t>
      </w:r>
      <w:r>
        <w:rPr>
          <w:rStyle w:val="ControlFlowTok"/>
        </w:rPr>
        <w:t xml:space="preserve">catch</w:t>
      </w:r>
      <w:r>
        <w:t xml:space="preserve"> </w:t>
      </w:r>
      <w:r>
        <w:t xml:space="preserve">handler, or if unsuccessful the exception remains unhandled and the search stops at a function declared</w:t>
      </w:r>
      <w:r>
        <w:t xml:space="preserve"> </w:t>
      </w:r>
      <w:r>
        <w:rPr>
          <w:rStyle w:val="KeywordTok"/>
        </w:rPr>
        <w:t xml:space="preserve">noexcept</w:t>
      </w:r>
      <w:r>
        <w:t xml:space="preserve"> </w:t>
      </w:r>
      <w:r>
        <w:t xml:space="preserve">or the thread’s top-level function or</w:t>
      </w:r>
      <w:r>
        <w:t xml:space="preserve"> </w:t>
      </w:r>
      <w:r>
        <w:rPr>
          <w:rStyle w:val="NormalTok"/>
        </w:rPr>
        <w:t xml:space="preserve">main()</w:t>
      </w:r>
      <w:r>
        <w:t xml:space="preserve"> </w:t>
      </w:r>
      <w:r>
        <w:t xml:space="preserve">causing program termination by calling</w:t>
      </w:r>
      <w:r>
        <w:t xml:space="preserve"> </w:t>
      </w:r>
      <w:r>
        <w:rPr>
          <w:rStyle w:val="VerbatimChar"/>
        </w:rPr>
        <w:t xml:space="preserve">std::terminate()</w:t>
      </w:r>
      <w:r>
        <w:t xml:space="preserve">.</w:t>
      </w:r>
      <w:r>
        <w:t xml:space="preserve"> </w:t>
      </w:r>
      <w:r>
        <w:t xml:space="preserve">An exception propagated from constructors of non-local variables and destructors of variables with static storage duration can never have a matching handler.</w:t>
      </w:r>
    </w:p>
    <w:p>
      <w:pPr>
        <w:pStyle w:val="BodyText"/>
      </w:pPr>
      <w:r>
        <w:t xml:space="preserve">Calls to any non-returning program termination functions such as</w:t>
      </w:r>
      <w:r>
        <w:t xml:space="preserve"> </w:t>
      </w:r>
      <w:r>
        <w:rPr>
          <w:rStyle w:val="NormalTok"/>
        </w:rPr>
        <w:t xml:space="preserve">abort()</w:t>
      </w:r>
      <w:r>
        <w:t xml:space="preserve">,</w:t>
      </w:r>
      <w:r>
        <w:t xml:space="preserve"> </w:t>
      </w:r>
      <w:r>
        <w:rPr>
          <w:rStyle w:val="BuiltInTok"/>
        </w:rPr>
        <w:t xml:space="preserve">std::</w:t>
      </w:r>
      <w:r>
        <w:rPr>
          <w:rStyle w:val="NormalTok"/>
        </w:rPr>
        <w:t xml:space="preserve">terminate()</w:t>
      </w:r>
      <w:r>
        <w:t xml:space="preserve">, or</w:t>
      </w:r>
      <w:r>
        <w:t xml:space="preserve"> </w:t>
      </w:r>
      <w:r>
        <w:rPr>
          <w:rStyle w:val="NormalTok"/>
        </w:rPr>
        <w:t xml:space="preserve">exit()</w:t>
      </w:r>
      <w:r>
        <w:t xml:space="preserve"> </w:t>
      </w:r>
      <w:r>
        <w:t xml:space="preserve">results in program termination without</w:t>
      </w:r>
      <w:r>
        <w:t xml:space="preserve"> </w:t>
      </w:r>
      <w:r>
        <w:rPr>
          <w:i/>
        </w:rPr>
        <w:t xml:space="preserve">stack unwinding</w:t>
      </w:r>
      <w:r>
        <w:t xml:space="preserve">.</w:t>
      </w:r>
    </w:p>
    <w:p>
      <w:pPr>
        <w:pStyle w:val="BodyText"/>
      </w:pPr>
      <w:r>
        <w:t xml:space="preserve">The POSIX error numbers of the thread-local variable</w:t>
      </w:r>
      <w:r>
        <w:t xml:space="preserve"> </w:t>
      </w:r>
      <w:r>
        <w:rPr>
          <w:rStyle w:val="VerbatimChar"/>
        </w:rPr>
        <w:t xml:space="preserve">errno</w:t>
      </w:r>
      <w:r>
        <w:t xml:space="preserve"> </w:t>
      </w:r>
      <w:r>
        <w:t xml:space="preserve">are set by operating system functions as well as some parts of the C++ standard library. The C++ standard library provides additional functionality for mapping errno values to other representations.</w:t>
      </w:r>
    </w:p>
    <w:p>
      <w:pPr>
        <w:pStyle w:val="BodyText"/>
      </w:pPr>
      <w:r>
        <w:t xml:space="preserve">For floating point computational errors an implementation’s floating point environment can define global side effects that can be checked by the functions declared in the header</w:t>
      </w:r>
      <w:r>
        <w:t xml:space="preserve"> </w:t>
      </w:r>
      <w:r>
        <w:rPr>
          <w:rStyle w:val="NormalTok"/>
        </w:rPr>
        <w:t xml:space="preserve">&lt;cfenv&gt;</w:t>
      </w:r>
      <w:r>
        <w:t xml:space="preserve"> </w:t>
      </w:r>
      <w:r>
        <w:t xml:space="preserve">or by employing</w:t>
      </w:r>
      <w:r>
        <w:t xml:space="preserve"> </w:t>
      </w:r>
      <w:r>
        <w:rPr>
          <w:rStyle w:val="VerbatimChar"/>
        </w:rPr>
        <w:t xml:space="preserve">errno</w:t>
      </w:r>
      <w:r>
        <w:t xml:space="preserve">.</w:t>
      </w:r>
    </w:p>
    <w:p>
      <w:pPr>
        <w:pStyle w:val="BodyText"/>
      </w:pPr>
      <w:r>
        <w:t xml:space="preserve">In addition, raising a POSIX signal can notify a running C++ program of potentially erroneous events. Using the</w:t>
      </w:r>
      <w:r>
        <w:t xml:space="preserve"> </w:t>
      </w:r>
      <w:r>
        <w:rPr>
          <w:rStyle w:val="VerbatimChar"/>
        </w:rPr>
        <w:t xml:space="preserve">signal()</w:t>
      </w:r>
      <w:r>
        <w:t xml:space="preserve"> </w:t>
      </w:r>
      <w:r>
        <w:t xml:space="preserve">library function, a signal-handler can be defined to act asynchronously upon a raised signal, or a signal can be ignored that would otherwise cause program termination.</w:t>
      </w:r>
    </w:p>
    <w:bookmarkEnd w:id="35"/>
    <w:bookmarkStart w:id="36" w:name="concurrency"/>
    <w:p>
      <w:pPr>
        <w:pStyle w:val="Heading2"/>
      </w:pPr>
      <w:r>
        <w:t xml:space="preserve">4.9 Concurrency</w:t>
      </w:r>
    </w:p>
    <w:p>
      <w:pPr>
        <w:pStyle w:val="FirstParagraph"/>
      </w:pPr>
      <w:r>
        <w:t xml:space="preserve">C++ includes concurrency through the language and library constructs, expressed by</w:t>
      </w:r>
      <w:r>
        <w:t xml:space="preserve"> </w:t>
      </w:r>
      <w:r>
        <w:rPr>
          <w:i/>
        </w:rPr>
        <w:t xml:space="preserve">threads</w:t>
      </w:r>
      <w:r>
        <w:t xml:space="preserve">,</w:t>
      </w:r>
      <w:r>
        <w:t xml:space="preserve"> </w:t>
      </w:r>
      <w:r>
        <w:rPr>
          <w:i/>
        </w:rPr>
        <w:t xml:space="preserve">tasks</w:t>
      </w:r>
      <w:r>
        <w:t xml:space="preserve"> </w:t>
      </w:r>
      <w:r>
        <w:t xml:space="preserve">and</w:t>
      </w:r>
      <w:r>
        <w:t xml:space="preserve"> </w:t>
      </w:r>
      <w:r>
        <w:rPr>
          <w:i/>
        </w:rPr>
        <w:t xml:space="preserve">coroutines</w:t>
      </w:r>
      <w:r>
        <w:t xml:space="preserve">.</w:t>
      </w:r>
      <w:r>
        <w:t xml:space="preserve"> </w:t>
      </w:r>
      <w:r>
        <w:t xml:space="preserve">Threads are sequences of execution that can be executed concurrently with the entity (thread) that created them, and with each other.</w:t>
      </w:r>
      <w:r>
        <w:t xml:space="preserve"> </w:t>
      </w:r>
      <w:r>
        <w:t xml:space="preserve">Threads in a C++ program can be used as follows:</w:t>
      </w:r>
    </w:p>
    <w:p>
      <w:pPr>
        <w:numPr>
          <w:ilvl w:val="0"/>
          <w:numId w:val="1012"/>
        </w:numPr>
      </w:pPr>
      <w:r>
        <w:t xml:space="preserve">The running program or a running thread blocks for real-world events, such as awaiting input, awaiting completion of a system-level event, or communications with non-local systems and other parts of the program can continue execution while the main program thread or other threads are blocked;</w:t>
      </w:r>
    </w:p>
    <w:p>
      <w:pPr>
        <w:numPr>
          <w:ilvl w:val="0"/>
          <w:numId w:val="1012"/>
        </w:numPr>
      </w:pPr>
      <w:r>
        <w:t xml:space="preserve">Letting a program thread await and respond to sets of events in the order that they are received.</w:t>
      </w:r>
    </w:p>
    <w:p>
      <w:pPr>
        <w:numPr>
          <w:ilvl w:val="0"/>
          <w:numId w:val="1012"/>
        </w:numPr>
      </w:pPr>
      <w:r>
        <w:t xml:space="preserve">Letting the program make effective use of multiple cores, proving significantly more computing power to a program.</w:t>
      </w:r>
    </w:p>
    <w:p>
      <w:pPr>
        <w:pStyle w:val="FirstParagraph"/>
      </w:pPr>
      <w:r>
        <w:t xml:space="preserve">Threads are initiated by calling a constructor of standard thread class such as</w:t>
      </w:r>
      <w:r>
        <w:t xml:space="preserve"> </w:t>
      </w:r>
      <w:r>
        <w:rPr>
          <w:rStyle w:val="VerbatimChar"/>
        </w:rPr>
        <w:t xml:space="preserve">std::thread</w:t>
      </w:r>
      <w:r>
        <w:t xml:space="preserve">, as documented in 6.59.</w:t>
      </w:r>
    </w:p>
    <w:p>
      <w:pPr>
        <w:pStyle w:val="BodyText"/>
      </w:pPr>
      <w:r>
        <w:t xml:space="preserve">A thread in C++ runs until completion, either a normal completion or as the result of an unhandled exception. There is no mechanism in the language to directly terminate another thread.</w:t>
      </w:r>
    </w:p>
    <w:p>
      <w:pPr>
        <w:pStyle w:val="BodyText"/>
      </w:pPr>
      <w:r>
        <w:t xml:space="preserve">Once declared, a thread is initialized and begins execution on its sequence of instructions.</w:t>
      </w:r>
      <w:r>
        <w:t xml:space="preserve"> </w:t>
      </w:r>
      <w:r>
        <w:t xml:space="preserve">A thread can be</w:t>
      </w:r>
      <w:r>
        <w:t xml:space="preserve"> </w:t>
      </w:r>
      <w:r>
        <w:rPr>
          <w:i/>
        </w:rPr>
        <w:t xml:space="preserve">joined</w:t>
      </w:r>
      <w:r>
        <w:t xml:space="preserve">, i.e. the joining thread awaits the completion of the joined thread, or a thread can be</w:t>
      </w:r>
      <w:r>
        <w:t xml:space="preserve"> </w:t>
      </w:r>
      <w:r>
        <w:rPr>
          <w:i/>
        </w:rPr>
        <w:t xml:space="preserve">detached</w:t>
      </w:r>
      <w:r>
        <w:t xml:space="preserve">.</w:t>
      </w:r>
    </w:p>
    <w:p>
      <w:pPr>
        <w:pStyle w:val="BodyText"/>
      </w:pPr>
      <w:r>
        <w:t xml:space="preserve">C++ threads use a fork-join model. This means that the initiating thread</w:t>
      </w:r>
      <w:r>
        <w:t xml:space="preserve"> </w:t>
      </w:r>
      <w:r>
        <w:t xml:space="preserve">will wait for the completion of the initiated thread at the join place; otherwise the initiating thread will have no indication of when the created thread completes.</w:t>
      </w:r>
    </w:p>
    <w:p>
      <w:pPr>
        <w:pStyle w:val="BodyText"/>
      </w:pPr>
      <w:r>
        <w:t xml:space="preserve">Threads share data and events via</w:t>
      </w:r>
      <w:r>
        <w:t xml:space="preserve"> </w:t>
      </w:r>
      <w:r>
        <w:rPr>
          <w:i/>
        </w:rPr>
        <w:t xml:space="preserve">atomic</w:t>
      </w:r>
      <w:r>
        <w:t xml:space="preserve"> </w:t>
      </w:r>
      <w:r>
        <w:t xml:space="preserve">variables,</w:t>
      </w:r>
      <w:r>
        <w:t xml:space="preserve"> </w:t>
      </w:r>
      <w:r>
        <w:rPr>
          <w:i/>
        </w:rPr>
        <w:t xml:space="preserve">condition_variables</w:t>
      </w:r>
      <w:r>
        <w:t xml:space="preserve">,</w:t>
      </w:r>
      <w:r>
        <w:t xml:space="preserve"> </w:t>
      </w:r>
      <w:r>
        <w:rPr>
          <w:i/>
        </w:rPr>
        <w:t xml:space="preserve">futures</w:t>
      </w:r>
      <w:r>
        <w:t xml:space="preserve">, and</w:t>
      </w:r>
      <w:r>
        <w:t xml:space="preserve"> </w:t>
      </w:r>
      <w:r>
        <w:rPr>
          <w:i/>
        </w:rPr>
        <w:t xml:space="preserve">mutexes</w:t>
      </w:r>
      <w:r>
        <w:t xml:space="preserve">.</w:t>
      </w:r>
    </w:p>
    <w:p>
      <w:pPr>
        <w:pStyle w:val="BodyText"/>
      </w:pPr>
      <w:r>
        <w:t xml:space="preserve">A thread terminates when it completes the execution of its top-level function.</w:t>
      </w:r>
    </w:p>
    <w:p>
      <w:pPr>
        <w:pStyle w:val="BodyText"/>
      </w:pPr>
      <w:r>
        <w:t xml:space="preserve">C++ also has the notion of light weight concurrency in the form of</w:t>
      </w:r>
      <w:r>
        <w:t xml:space="preserve"> </w:t>
      </w:r>
      <w:r>
        <w:rPr>
          <w:i/>
        </w:rPr>
        <w:t xml:space="preserve">tasks</w:t>
      </w:r>
      <w:r>
        <w:t xml:space="preserve">.</w:t>
      </w:r>
      <w:r>
        <w:t xml:space="preserve"> </w:t>
      </w:r>
      <w:r>
        <w:t xml:space="preserve">Tasks are created by calling</w:t>
      </w:r>
      <w:r>
        <w:t xml:space="preserve"> </w:t>
      </w:r>
      <w:r>
        <w:rPr>
          <w:rStyle w:val="NormalTok"/>
        </w:rPr>
        <w:t xml:space="preserve">std:packaged_task</w:t>
      </w:r>
      <w:r>
        <w:t xml:space="preserve"> </w:t>
      </w:r>
      <w:r>
        <w:t xml:space="preserve">with a</w:t>
      </w:r>
      <w:r>
        <w:t xml:space="preserve"> </w:t>
      </w:r>
      <w:r>
        <w:rPr>
          <w:i/>
        </w:rPr>
        <w:t xml:space="preserve">function</w:t>
      </w:r>
      <w:r>
        <w:t xml:space="preserve">,</w:t>
      </w:r>
      <w:r>
        <w:t xml:space="preserve"> </w:t>
      </w:r>
      <w:r>
        <w:rPr>
          <w:i/>
        </w:rPr>
        <w:t xml:space="preserve">lambda expression</w:t>
      </w:r>
      <w:r>
        <w:t xml:space="preserve">,</w:t>
      </w:r>
      <w:r>
        <w:t xml:space="preserve"> </w:t>
      </w:r>
      <w:r>
        <w:rPr>
          <w:i/>
        </w:rPr>
        <w:t xml:space="preserve">bind expression</w:t>
      </w:r>
      <w:r>
        <w:t xml:space="preserve"> </w:t>
      </w:r>
      <w:r>
        <w:t xml:space="preserve">or another</w:t>
      </w:r>
      <w:r>
        <w:t xml:space="preserve"> </w:t>
      </w:r>
      <w:r>
        <w:rPr>
          <w:i/>
        </w:rPr>
        <w:t xml:space="preserve">function object</w:t>
      </w:r>
      <w:r>
        <w:t xml:space="preserve"> </w:t>
      </w:r>
      <w:r>
        <w:t xml:space="preserve">to be executed.</w:t>
      </w:r>
      <w:r>
        <w:t xml:space="preserve"> </w:t>
      </w:r>
      <w:r>
        <w:t xml:space="preserve">It is expected that the result of each task execution is collected by the initiator of the task at the end of that execution by calling</w:t>
      </w:r>
      <w:r>
        <w:t xml:space="preserve"> </w:t>
      </w:r>
      <w:r>
        <w:rPr>
          <w:i/>
        </w:rPr>
        <w:t xml:space="preserve">get_future</w:t>
      </w:r>
      <w:r>
        <w:t xml:space="preserve"> </w:t>
      </w:r>
      <w:r>
        <w:t xml:space="preserve">(t) and waiting for that completion.</w:t>
      </w:r>
    </w:p>
    <w:p>
      <w:pPr>
        <w:pStyle w:val="BodyText"/>
      </w:pPr>
      <w:r>
        <w:t xml:space="preserve">In addition, C++ programs can interact with other programs executing in</w:t>
      </w:r>
      <w:r>
        <w:t xml:space="preserve"> </w:t>
      </w:r>
      <w:r>
        <w:t xml:space="preserve">a system using operating system-level calls to initiate, schedule,</w:t>
      </w:r>
      <w:r>
        <w:t xml:space="preserve"> </w:t>
      </w:r>
      <w:r>
        <w:t xml:space="preserve">communicate and destroy/terminate itself or others cooperating programs.</w:t>
      </w:r>
    </w:p>
    <w:p>
      <w:pPr>
        <w:pStyle w:val="BodyText"/>
      </w:pPr>
      <w:r>
        <w:t xml:space="preserve">There vulnerabilities associated with</w:t>
      </w:r>
      <w:r>
        <w:t xml:space="preserve"> </w:t>
      </w:r>
      <w:r>
        <w:t xml:space="preserve">concurrency are documented in 6.59 through 6.63 of this</w:t>
      </w:r>
      <w:r>
        <w:t xml:space="preserve"> </w:t>
      </w:r>
      <w:r>
        <w:t xml:space="preserve">document.</w:t>
      </w:r>
    </w:p>
    <w:bookmarkEnd w:id="36"/>
    <w:bookmarkEnd w:id="37"/>
    <w:bookmarkStart w:id="38"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8"/>
    <w:bookmarkStart w:id="239" w:name="specific-guidance-for-c-vulnerabilities"/>
    <w:p>
      <w:pPr>
        <w:pStyle w:val="Heading1"/>
      </w:pPr>
      <w:r>
        <w:t xml:space="preserve">6. Specific Guidance for C++ Vulnerabilities</w:t>
      </w:r>
    </w:p>
    <w:bookmarkStart w:id="39"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9"/>
    <w:bookmarkStart w:id="42" w:name="IHN"/>
    <w:p>
      <w:pPr>
        <w:pStyle w:val="Heading2"/>
      </w:pPr>
      <w:r>
        <w:t xml:space="preserve">6.2 Type System [IHN]</w:t>
      </w:r>
    </w:p>
    <w:bookmarkStart w:id="40" w:name="applicability-to-language"/>
    <w:p>
      <w:pPr>
        <w:pStyle w:val="Heading3"/>
      </w:pPr>
      <w:r>
        <w:t xml:space="preserve">6.2.1 Applicability to language</w:t>
      </w:r>
    </w:p>
    <w:p>
      <w:pPr>
        <w:pStyle w:val="FirstParagraph"/>
      </w:pPr>
      <w:r>
        <w:t xml:space="preserve">The vulneability documented in ISO/IEC 24772-1:2024 applies to C++.</w:t>
      </w:r>
    </w:p>
    <w:p>
      <w:pPr>
        <w:pStyle w:val="BodyText"/>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3"/>
        </w:numPr>
      </w:pPr>
      <w:r>
        <w:t xml:space="preserve">The implicit conversions between arithmetic types (including</w:t>
      </w:r>
      <w:r>
        <w:t xml:space="preserve"> </w:t>
      </w:r>
      <w:r>
        <w:rPr>
          <w:rStyle w:val="VerbatimChar"/>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VerbatimChar"/>
        </w:rPr>
        <w:t xml:space="preserve">unsigned char</w:t>
      </w:r>
      <w:r>
        <w:t xml:space="preserve">) to the signed integer type</w:t>
      </w:r>
      <w:r>
        <w:t xml:space="preserve"> </w:t>
      </w:r>
      <w:r>
        <w:rPr>
          <w:rStyle w:val="VerbatimChar"/>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3"/>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3"/>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3"/>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3"/>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3"/>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3"/>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3"/>
        </w:numPr>
      </w:pPr>
      <w:r>
        <w:t xml:space="preserve">User-defined class types can define conversion operators and converting constructors that can be called with a single argument. If these member functions are not declared with the keyword</w:t>
      </w:r>
      <w:r>
        <w:t xml:space="preserve"> </w:t>
      </w:r>
      <w:r>
        <w:rPr>
          <w:rStyle w:val="VerbatimChar"/>
        </w:rPr>
        <w:t xml:space="preserve">explicit</w:t>
      </w:r>
      <w:r>
        <w:t xml:space="preserve"> </w:t>
      </w:r>
      <w:r>
        <w:t xml:space="preserve">they are eligible for use in implicit conversions.</w:t>
      </w:r>
    </w:p>
    <w:p>
      <w:pPr>
        <w:numPr>
          <w:ilvl w:val="0"/>
          <w:numId w:val="1013"/>
        </w:numPr>
      </w:pPr>
      <w:r>
        <w:t xml:space="preserve">Implicit conversions from an arithmetic type to</w:t>
      </w:r>
      <w:r>
        <w:t xml:space="preserve"> </w:t>
      </w:r>
      <w:r>
        <w:rPr>
          <w:rStyle w:val="VerbatimChar"/>
        </w:rPr>
        <w:t xml:space="preserve">bool</w:t>
      </w:r>
      <w:r>
        <w:t xml:space="preserve"> </w:t>
      </w:r>
      <w:r>
        <w:t xml:space="preserve">often indicate a missing comparison. Conversions from</w:t>
      </w:r>
      <w:r>
        <w:t xml:space="preserve"> </w:t>
      </w:r>
      <w:r>
        <w:rPr>
          <w:rStyle w:val="VerbatimChar"/>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VerbatimChar"/>
        </w:rPr>
        <w:t xml:space="preserve">false</w:t>
      </w:r>
      <w:r>
        <w:t xml:space="preserve"> </w:t>
      </w:r>
      <w:r>
        <w:t xml:space="preserve">converting to/from zero and</w:t>
      </w:r>
      <w:r>
        <w:t xml:space="preserve"> </w:t>
      </w:r>
      <w:r>
        <w:rPr>
          <w:rStyle w:val="VerbatimChar"/>
        </w:rPr>
        <w:t xml:space="preserve">true</w:t>
      </w:r>
      <w:r>
        <w:t xml:space="preserve"> </w:t>
      </w:r>
      <w:r>
        <w:t xml:space="preserve">to one and from non-zero:</w:t>
      </w:r>
    </w:p>
    <w:p>
      <w:pPr>
        <w:pStyle w:val="SourceCode"/>
      </w:pPr>
      <w:r>
        <w:rPr>
          <w:rStyle w:val="VerbatimChar"/>
        </w:rPr>
        <w:t xml:space="preserve">double fluxcompensation(double flux, bool compensate){</w:t>
      </w:r>
      <w:r>
        <w:br/>
      </w:r>
      <w:r>
        <w:rPr>
          <w:rStyle w:val="VerbatimChar"/>
        </w:rPr>
        <w:t xml:space="preserve">  if (flux) { // double to bool conversion</w:t>
      </w:r>
      <w:r>
        <w:br/>
      </w:r>
      <w:r>
        <w:rPr>
          <w:rStyle w:val="VerbatimChar"/>
        </w:rPr>
        <w:t xml:space="preserve">    double delta = compute_delta();</w:t>
      </w:r>
      <w:r>
        <w:br/>
      </w:r>
      <w:r>
        <w:rPr>
          <w:rStyle w:val="VerbatimChar"/>
        </w:rPr>
        <w:t xml:space="preserve">    double const compensate_v = 1.4;</w:t>
      </w:r>
      <w:r>
        <w:br/>
      </w:r>
      <w:r>
        <w:rPr>
          <w:rStyle w:val="VerbatimChar"/>
        </w:rPr>
        <w:t xml:space="preserve">    return flux + delta * compensate; // bool to double conversion</w:t>
      </w:r>
      <w:r>
        <w:br/>
      </w:r>
      <w:r>
        <w:rPr>
          <w:rStyle w:val="VerbatimChar"/>
        </w:rPr>
        <w:t xml:space="preserve">  } </w:t>
      </w:r>
      <w:r>
        <w:br/>
      </w:r>
      <w:r>
        <w:rPr>
          <w:rStyle w:val="VerbatimChar"/>
        </w:rPr>
        <w:t xml:space="preserve">  return 1.;</w:t>
      </w:r>
      <w:r>
        <w:br/>
      </w:r>
      <w:r>
        <w:rPr>
          <w:rStyle w:val="VerbatimChar"/>
        </w:rPr>
        <w:t xml:space="preserve">}</w:t>
      </w:r>
    </w:p>
    <w:p>
      <w:pPr>
        <w:numPr>
          <w:ilvl w:val="0"/>
          <w:numId w:val="1014"/>
        </w:numPr>
        <w:pStyle w:val="Compact"/>
      </w:pPr>
      <w:r>
        <w:t xml:space="preserve">In a boolean context, conversions that would not occur implicily can take place, specifically, a pointer-to-bool conversion and the application of an</w:t>
      </w:r>
      <w:r>
        <w:t xml:space="preserve"> </w:t>
      </w:r>
      <w:r>
        <w:rPr>
          <w:rStyle w:val="VerbatimChar"/>
        </w:rPr>
        <w:t xml:space="preserve">explicit operator bool()</w:t>
      </w:r>
      <w:r>
        <w:t xml:space="preserve"> </w:t>
      </w:r>
      <w:r>
        <w:t xml:space="preserve">conversion operator. These conversions are idiomatic C++ in boolean contexts; however, some prefer explicit tests to show intent, for example,</w:t>
      </w:r>
      <w:r>
        <w:t xml:space="preserve"> </w:t>
      </w:r>
      <w:r>
        <w:rPr>
          <w:rStyle w:val="VerbatimChar"/>
        </w:rPr>
        <w:t xml:space="preserve">if (p) { *p = 42; }</w:t>
      </w:r>
      <w:r>
        <w:t xml:space="preserve"> </w:t>
      </w:r>
      <w:r>
        <w:t xml:space="preserve">vs. </w:t>
      </w:r>
      <w:r>
        <w:rPr>
          <w:rStyle w:val="VerbatimChar"/>
        </w:rPr>
        <w:t xml:space="preserve">if (p != nullptr) { *p = 42; }</w:t>
      </w:r>
      <w:r>
        <w:t xml:space="preserve">.</w:t>
      </w:r>
    </w:p>
    <w:p>
      <w:pPr>
        <w:pStyle w:val="FirstParagraph"/>
      </w:pPr>
      <w:r>
        <w:t xml:space="preserve">Note that type aliases (</w:t>
      </w:r>
      <w:r>
        <w:rPr>
          <w:rStyle w:val="VerbatimChar"/>
        </w:rPr>
        <w:t xml:space="preserve">using</w:t>
      </w:r>
      <w:r>
        <w:t xml:space="preserve">, and</w:t>
      </w:r>
      <w:r>
        <w:t xml:space="preserve"> </w:t>
      </w:r>
      <w:r>
        <w:rPr>
          <w:rStyle w:val="VerbatimChar"/>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VerbatimChar"/>
        </w:rPr>
        <w:t xml:space="preserve">std::string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VerbatimChar"/>
        </w:rPr>
        <w:t xml:space="preserve">enum 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VerbatimChar"/>
        </w:rPr>
        <w:t xml:space="preserve">struct Celsius {</w:t>
      </w:r>
      <w:r>
        <w:br/>
      </w:r>
      <w:r>
        <w:rPr>
          <w:rStyle w:val="VerbatimChar"/>
        </w:rPr>
        <w:t xml:space="preserve">    double value;</w:t>
      </w:r>
      <w:r>
        <w:br/>
      </w:r>
      <w:r>
        <w:rPr>
          <w:rStyle w:val="VerbatimChar"/>
        </w:rPr>
        <w:t xml:space="preserve">};</w:t>
      </w:r>
      <w:r>
        <w:br/>
      </w:r>
      <w:r>
        <w:rPr>
          <w:rStyle w:val="VerbatimChar"/>
        </w:rPr>
        <w:t xml:space="preserve">struct Fahrenheit {</w:t>
      </w:r>
      <w:r>
        <w:br/>
      </w:r>
      <w:r>
        <w:rPr>
          <w:rStyle w:val="VerbatimChar"/>
        </w:rPr>
        <w:t xml:space="preserve">    double value;</w:t>
      </w:r>
      <w:r>
        <w:br/>
      </w:r>
      <w:r>
        <w:rPr>
          <w:rStyle w:val="VerbatimChar"/>
        </w:rPr>
        <w:t xml:space="preserve">};</w:t>
      </w:r>
      <w:r>
        <w:br/>
      </w:r>
      <w:r>
        <w:rPr>
          <w:rStyle w:val="VerbatimChar"/>
        </w:rPr>
        <w:t xml:space="preserve">Fahrenheit convert_to_fahrenheit(Celsius c){</w:t>
      </w:r>
      <w:r>
        <w:br/>
      </w:r>
      <w:r>
        <w:rPr>
          <w:rStyle w:val="VerbatimChar"/>
        </w:rPr>
        <w:t xml:space="preserve">    return { 9*c.value/5+32};</w:t>
      </w:r>
      <w:r>
        <w:br/>
      </w:r>
      <w:r>
        <w:rPr>
          <w:rStyle w:val="VerbatimChar"/>
        </w:rPr>
        <w:t xml:space="preserve">}</w:t>
      </w:r>
      <w:r>
        <w:br/>
      </w:r>
      <w:r>
        <w:rPr>
          <w:rStyle w:val="VerbatimChar"/>
        </w:rPr>
        <w:t xml:space="preserve">//...</w:t>
      </w:r>
      <w:r>
        <w:br/>
      </w:r>
      <w:r>
        <w:rPr>
          <w:rStyle w:val="VerbatimChar"/>
        </w:rPr>
        <w:t xml:space="preserve">Celsius wrong = convert_to_fahrenheit({20.}); // doesn't compile</w:t>
      </w:r>
    </w:p>
    <w:p>
      <w:pPr>
        <w:pStyle w:val="FirstParagraph"/>
      </w:pPr>
      <w:r>
        <w:t xml:space="preserve">In a realistic scenario using a library for strong type support eases the definition and use of strong types.</w:t>
      </w:r>
    </w:p>
    <w:bookmarkEnd w:id="40"/>
    <w:bookmarkStart w:id="41"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24772-1:2024, 6.2.5. and provided in the related clauses of this document.</w:t>
      </w:r>
    </w:p>
    <w:p>
      <w:pPr>
        <w:numPr>
          <w:ilvl w:val="0"/>
          <w:numId w:val="1015"/>
        </w:numPr>
      </w:pPr>
      <w:r>
        <w:t xml:space="preserve">Be aware of the rules of the type system, overload resolution, and implicit conversions to avoid vulnerabilities.</w:t>
      </w:r>
    </w:p>
    <w:p>
      <w:pPr>
        <w:numPr>
          <w:ilvl w:val="0"/>
          <w:numId w:val="1015"/>
        </w:numPr>
      </w:pPr>
      <w:r>
        <w:t xml:space="preserve">Enable compiler warnings regarding implicit conversions and use static analysis tools that provide such warnings.</w:t>
      </w:r>
    </w:p>
    <w:p>
      <w:pPr>
        <w:numPr>
          <w:ilvl w:val="0"/>
          <w:numId w:val="1015"/>
        </w:numPr>
      </w:pPr>
      <w:r>
        <w:t xml:space="preserve">Define as</w:t>
      </w:r>
      <w:r>
        <w:t xml:space="preserve"> </w:t>
      </w:r>
      <w:r>
        <w:rPr>
          <w:rStyle w:val="VerbatimChar"/>
        </w:rPr>
        <w:t xml:space="preserve">explicit</w:t>
      </w:r>
      <w:r>
        <w:t xml:space="preserve"> </w:t>
      </w:r>
      <w:r>
        <w:t xml:space="preserve">any constructor of a class that can be called with a single argument of a different type .</w:t>
      </w:r>
    </w:p>
    <w:p>
      <w:pPr>
        <w:numPr>
          <w:ilvl w:val="0"/>
          <w:numId w:val="1015"/>
        </w:numPr>
      </w:pPr>
      <w:r>
        <w:t xml:space="preserve">Define any conversion operator as</w:t>
      </w:r>
      <w:r>
        <w:t xml:space="preserve"> </w:t>
      </w:r>
      <w:r>
        <w:rPr>
          <w:rStyle w:val="VerbatimChar"/>
        </w:rPr>
        <w:t xml:space="preserve">explicit</w:t>
      </w:r>
    </w:p>
    <w:p>
      <w:pPr>
        <w:numPr>
          <w:ilvl w:val="0"/>
          <w:numId w:val="1015"/>
        </w:numPr>
      </w:pPr>
      <w:r>
        <w:t xml:space="preserve">Use strong types instead of the built-in types for domain values and on system boundaries, e.g., for input, convert a read value immediately to the appropriate strong type.</w:t>
      </w:r>
    </w:p>
    <w:p>
      <w:pPr>
        <w:numPr>
          <w:ilvl w:val="0"/>
          <w:numId w:val="1015"/>
        </w:numPr>
      </w:pPr>
      <w:r>
        <w:t xml:space="preserve">Use a braced-initializer when defining variables of an arithmetic type to prevent a potential narrowing conversion from the initial value’s type.</w:t>
      </w:r>
    </w:p>
    <w:p>
      <w:pPr>
        <w:numPr>
          <w:ilvl w:val="0"/>
          <w:numId w:val="1015"/>
        </w:numPr>
      </w:pPr>
      <w:r>
        <w:t xml:space="preserve">Avoid the use of the following text-representing character types,</w:t>
      </w:r>
    </w:p>
    <w:p>
      <w:pPr>
        <w:numPr>
          <w:ilvl w:val="1"/>
          <w:numId w:val="1016"/>
        </w:numPr>
        <w:pStyle w:val="Compact"/>
      </w:pPr>
      <w:r>
        <w:rPr>
          <w:rStyle w:val="VerbatimChar"/>
        </w:rPr>
        <w:t xml:space="preserve">char</w:t>
      </w:r>
      <w:r>
        <w:t xml:space="preserve">,</w:t>
      </w:r>
    </w:p>
    <w:p>
      <w:pPr>
        <w:numPr>
          <w:ilvl w:val="1"/>
          <w:numId w:val="1016"/>
        </w:numPr>
        <w:pStyle w:val="Compact"/>
      </w:pPr>
      <w:r>
        <w:rPr>
          <w:rStyle w:val="VerbatimChar"/>
        </w:rPr>
        <w:t xml:space="preserve">char8_t</w:t>
      </w:r>
      <w:r>
        <w:t xml:space="preserve">,</w:t>
      </w:r>
    </w:p>
    <w:p>
      <w:pPr>
        <w:numPr>
          <w:ilvl w:val="1"/>
          <w:numId w:val="1016"/>
        </w:numPr>
        <w:pStyle w:val="Compact"/>
      </w:pPr>
      <w:r>
        <w:rPr>
          <w:rStyle w:val="VerbatimChar"/>
        </w:rPr>
        <w:t xml:space="preserve">wchar_t</w:t>
      </w:r>
      <w:r>
        <w:t xml:space="preserve">,</w:t>
      </w:r>
    </w:p>
    <w:p>
      <w:pPr>
        <w:numPr>
          <w:ilvl w:val="1"/>
          <w:numId w:val="1016"/>
        </w:numPr>
        <w:pStyle w:val="Compact"/>
      </w:pPr>
      <w:r>
        <w:rPr>
          <w:rStyle w:val="VerbatimChar"/>
        </w:rPr>
        <w:t xml:space="preserve">char16_t</w:t>
      </w:r>
      <w:r>
        <w:t xml:space="preserve"> </w:t>
      </w:r>
      <w:r>
        <w:t xml:space="preserve">and</w:t>
      </w:r>
    </w:p>
    <w:p>
      <w:pPr>
        <w:numPr>
          <w:ilvl w:val="1"/>
          <w:numId w:val="1016"/>
        </w:numPr>
        <w:pStyle w:val="Compact"/>
      </w:pPr>
      <w:r>
        <w:rPr>
          <w:rStyle w:val="VerbatimChar"/>
        </w:rPr>
        <w:t xml:space="preserve">char32_t</w:t>
      </w:r>
      <w:r>
        <w:t xml:space="preserve">,</w:t>
      </w:r>
      <w:r>
        <w:t xml:space="preserve"> </w:t>
      </w:r>
      <w:r>
        <w:t xml:space="preserve">in arithmetic or relational expressions;</w:t>
      </w:r>
      <w:r>
        <w:t xml:space="preserve"> </w:t>
      </w:r>
      <w:r>
        <w:t xml:space="preserve">use an appropriate text processing library instead for character classification, conversion,</w:t>
      </w:r>
      <w:r>
        <w:t xml:space="preserve"> </w:t>
      </w:r>
      <w:r>
        <w:t xml:space="preserve">comparison, and further processing.</w:t>
      </w:r>
    </w:p>
    <w:p>
      <w:pPr>
        <w:numPr>
          <w:ilvl w:val="0"/>
          <w:numId w:val="1015"/>
        </w:numPr>
      </w:pPr>
      <w:r>
        <w:t xml:space="preserve">Use a consistent style in a project with respect to implicit pointer conversions in boolean contexts.</w:t>
      </w:r>
    </w:p>
    <w:bookmarkEnd w:id="41"/>
    <w:bookmarkEnd w:id="42"/>
    <w:bookmarkStart w:id="45" w:name="bit-representations-str"/>
    <w:p>
      <w:pPr>
        <w:pStyle w:val="Heading2"/>
      </w:pPr>
      <w:r>
        <w:t xml:space="preserve">6.3 Bit Representations [STR]</w:t>
      </w:r>
    </w:p>
    <w:bookmarkStart w:id="43" w:name="applicability-to-language"/>
    <w:p>
      <w:pPr>
        <w:pStyle w:val="Heading3"/>
      </w:pPr>
      <w:r>
        <w:t xml:space="preserve">6.3.1 Applicability to language</w:t>
      </w:r>
    </w:p>
    <w:p>
      <w:pPr>
        <w:pStyle w:val="FirstParagraph"/>
      </w:pPr>
      <w:r>
        <w:t xml:space="preserve">The vulnerabilities documented in ISO/IEC 24772-1:2024 6.3 applies to C++.</w:t>
      </w:r>
    </w:p>
    <w:p>
      <w:pPr>
        <w:pStyle w:val="BodyText"/>
      </w:pP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VerbatimChar"/>
        </w:rPr>
        <w:t xml:space="preserve">std::endian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VerbatimChar"/>
        </w:rPr>
        <w:t xml:space="preserve">std::bitset&lt;N&gt;</w:t>
      </w:r>
      <w:r>
        <w:t xml:space="preserve"> </w:t>
      </w:r>
      <w:r>
        <w:t xml:space="preserve">and</w:t>
      </w:r>
      <w:r>
        <w:t xml:space="preserve"> </w:t>
      </w:r>
      <w:r>
        <w:rPr>
          <w:rStyle w:val="VerbatimChar"/>
        </w:rPr>
        <w:t xml:space="preserve">std::vector&lt;bool&gt;</w:t>
      </w:r>
      <w:r>
        <w:t xml:space="preserve"> </w:t>
      </w:r>
      <w:r>
        <w:t xml:space="preserve">can provide suitable representations at run time, but do not support a direct mapping to machine words. In addition, be aware that</w:t>
      </w:r>
      <w:r>
        <w:t xml:space="preserve"> </w:t>
      </w:r>
      <w:r>
        <w:rPr>
          <w:rStyle w:val="VerbatimChar"/>
        </w:rPr>
        <w:t xml:space="preserve">std::vector&lt;bool&gt;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VerbatimChar"/>
        </w:rPr>
        <w:t xml:space="preserve">std::bit_cast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VerbatimChar"/>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43"/>
    <w:bookmarkStart w:id="44"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7"/>
        </w:numPr>
      </w:pPr>
      <w:r>
        <w:t xml:space="preserve">Apply the avoidance mechanisms of ISO/IEC 24772-3 6.3.2</w:t>
      </w:r>
    </w:p>
    <w:p>
      <w:pPr>
        <w:numPr>
          <w:ilvl w:val="0"/>
          <w:numId w:val="1017"/>
        </w:numPr>
      </w:pPr>
      <w:r>
        <w:t xml:space="preserve">Prohibit the use of shift operations to implement multiplication or division by powers of two.</w:t>
      </w:r>
    </w:p>
    <w:p>
      <w:pPr>
        <w:numPr>
          <w:ilvl w:val="0"/>
          <w:numId w:val="1017"/>
        </w:numPr>
      </w:pPr>
      <w:r>
        <w:t xml:space="preserve">Use built-in bitwise operations only with operands of unsigned integral types or enums with an unsigned underlying type.</w:t>
      </w:r>
    </w:p>
    <w:p>
      <w:pPr>
        <w:numPr>
          <w:ilvl w:val="0"/>
          <w:numId w:val="1017"/>
        </w:numPr>
      </w:pPr>
      <w:r>
        <w:t xml:space="preserve">When performing bitwise operations on operands of an unsigned type that gets promoted to a signed integral type, cast the result to the corresponding unsigned type immediately.</w:t>
      </w:r>
    </w:p>
    <w:p>
      <w:pPr>
        <w:numPr>
          <w:ilvl w:val="0"/>
          <w:numId w:val="1017"/>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7"/>
        </w:numPr>
      </w:pPr>
      <w:r>
        <w:t xml:space="preserve">Prefer</w:t>
      </w:r>
      <w:r>
        <w:t xml:space="preserve"> </w:t>
      </w:r>
      <w:r>
        <w:rPr>
          <w:rStyle w:val="VerbatimChar"/>
        </w:rPr>
        <w:t xml:space="preserve">std::bit_cast</w:t>
      </w:r>
      <w:r>
        <w:t xml:space="preserve"> </w:t>
      </w:r>
      <w:r>
        <w:t xml:space="preserve">over other means such as</w:t>
      </w:r>
      <w:r>
        <w:t xml:space="preserve"> </w:t>
      </w:r>
      <w:r>
        <w:rPr>
          <w:rStyle w:val="VerbatimChar"/>
        </w:rPr>
        <w:t xml:space="preserve">reinterpret_cast</w:t>
      </w:r>
      <w:r>
        <w:t xml:space="preserve"> </w:t>
      </w:r>
      <w:r>
        <w:t xml:space="preserve">to access the binary representation of an object.</w:t>
      </w:r>
    </w:p>
    <w:p>
      <w:pPr>
        <w:numPr>
          <w:ilvl w:val="0"/>
          <w:numId w:val="1017"/>
        </w:numPr>
      </w:pPr>
      <w:r>
        <w:t xml:space="preserve">Prefer abstractions in a class type encapsulating bit manipulations using unsigned types of well-defined width, such as</w:t>
      </w:r>
      <w:r>
        <w:t xml:space="preserve"> </w:t>
      </w:r>
      <w:r>
        <w:rPr>
          <w:rStyle w:val="VerbatimChar"/>
        </w:rPr>
        <w:t xml:space="preserve">std::bitset</w:t>
      </w:r>
      <w:r>
        <w:t xml:space="preserve">, over non-portable bitfields.</w:t>
      </w:r>
    </w:p>
    <w:p>
      <w:pPr>
        <w:numPr>
          <w:ilvl w:val="0"/>
          <w:numId w:val="1017"/>
        </w:numPr>
      </w:pPr>
      <w:r>
        <w:t xml:space="preserve">Forbid the use of</w:t>
      </w:r>
      <w:r>
        <w:t xml:space="preserve"> </w:t>
      </w:r>
      <w:r>
        <w:rPr>
          <w:rStyle w:val="VerbatimChar"/>
        </w:rPr>
        <w:t xml:space="preserve">std::memcmp</w:t>
      </w:r>
      <w:r>
        <w:t xml:space="preserve">,</w:t>
      </w:r>
      <w:r>
        <w:t xml:space="preserve"> </w:t>
      </w:r>
      <w:r>
        <w:rPr>
          <w:rStyle w:val="VerbatimChar"/>
        </w:rPr>
        <w:t xml:space="preserve">std::memcpy</w:t>
      </w:r>
      <w:r>
        <w:t xml:space="preserve">, or</w:t>
      </w:r>
      <w:r>
        <w:t xml:space="preserve"> </w:t>
      </w:r>
      <w:r>
        <w:rPr>
          <w:rStyle w:val="VerbatimChar"/>
        </w:rPr>
        <w:t xml:space="preserve">std::memmove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VerbatimChar"/>
        </w:rPr>
        <w:t xml:space="preserve">std::has_unique_object_representations_v&lt;T&gt;</w:t>
      </w:r>
      <w:r>
        <w:t xml:space="preserve"> </w:t>
      </w:r>
      <w:r>
        <w:t xml:space="preserve">is true.</w:t>
      </w:r>
    </w:p>
    <w:bookmarkEnd w:id="44"/>
    <w:bookmarkEnd w:id="45"/>
    <w:bookmarkStart w:id="48" w:name="floating-point-arithmetic-plf"/>
    <w:p>
      <w:pPr>
        <w:pStyle w:val="Heading2"/>
      </w:pPr>
      <w:r>
        <w:t xml:space="preserve">6.4 Floating-point Arithmetic [PLF]</w:t>
      </w:r>
    </w:p>
    <w:bookmarkStart w:id="46" w:name="applicability-to-language"/>
    <w:p>
      <w:pPr>
        <w:pStyle w:val="Heading3"/>
      </w:pPr>
      <w:r>
        <w:t xml:space="preserve">6.4.1 Applicability to language</w:t>
      </w:r>
    </w:p>
    <w:p>
      <w:pPr>
        <w:pStyle w:val="FirstParagraph"/>
      </w:pPr>
      <w:r>
        <w:t xml:space="preserve">The vulnerability as described in ISO/IEC 24772-1:2024 6.4 applies to C++.</w:t>
      </w:r>
    </w:p>
    <w:p>
      <w:pPr>
        <w:pStyle w:val="BodyText"/>
      </w:pPr>
      <w:r>
        <w:t xml:space="preserve">The C++ standard assumes IEC 60559 if</w:t>
      </w:r>
      <w:r>
        <w:t xml:space="preserve"> </w:t>
      </w:r>
      <w:r>
        <w:rPr>
          <w:rStyle w:val="VerbatimChar"/>
        </w:rPr>
        <w:t xml:space="preserve">std::numeric_limits\&lt;T&gt;::is_iec559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t xml:space="preserve">-</w:t>
      </w:r>
      <w:r>
        <w:t xml:space="preserve"> </w:t>
      </w:r>
      <w:r>
        <w:rPr>
          <w:rStyle w:val="VerbatimChar"/>
        </w:rPr>
        <w:t xml:space="preserve">std::less</w:t>
      </w:r>
      <w:r>
        <w:t xml:space="preserve"> </w:t>
      </w:r>
      <w:r>
        <w:t xml:space="preserve">is not a total order, and</w:t>
      </w:r>
      <w:r>
        <w:t xml:space="preserve"> </w:t>
      </w:r>
      <w:r>
        <w:t xml:space="preserve">-</w:t>
      </w:r>
      <w:r>
        <w:t xml:space="preserve"> </w:t>
      </w:r>
      <w:r>
        <w:rPr>
          <w:rStyle w:val="VerbatimChar"/>
        </w:rPr>
        <w:t xml:space="preserve">std::equal</w:t>
      </w:r>
      <w:r>
        <w:t xml:space="preserve"> </w:t>
      </w:r>
      <w:r>
        <w:t xml:space="preserve">is not equivalent to substitutability</w:t>
      </w:r>
      <w:r>
        <w:t xml:space="preserve"> </w:t>
      </w:r>
      <w:r>
        <w:t xml:space="preserve">since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can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VerbatimChar"/>
        </w:rPr>
        <w:t xml:space="preserve">operator&lt;=&gt;</w:t>
      </w:r>
      <w:r>
        <w:t xml:space="preserve"> </w:t>
      </w:r>
      <w:r>
        <w:t xml:space="preserve">for a floating point type is</w:t>
      </w:r>
      <w:r>
        <w:t xml:space="preserve"> </w:t>
      </w:r>
      <w:r>
        <w:rPr>
          <w:rStyle w:val="VerbatimChar"/>
        </w:rPr>
        <w:t xml:space="preserve">std::partial_ordering</w:t>
      </w:r>
      <w:r>
        <w:t xml:space="preserve">.</w:t>
      </w:r>
    </w:p>
    <w:bookmarkEnd w:id="46"/>
    <w:bookmarkStart w:id="47"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8"/>
        </w:numPr>
      </w:pPr>
      <w:r>
        <w:t xml:space="preserve">Apply the avoidance mechanisms of ISO/IEC 24772-1 6.4.5</w:t>
      </w:r>
    </w:p>
    <w:p>
      <w:pPr>
        <w:numPr>
          <w:ilvl w:val="0"/>
          <w:numId w:val="1018"/>
        </w:numPr>
      </w:pPr>
      <w:r>
        <w:t xml:space="preserve">Verify compliance to ISO/IEC/IEEE 60559:2011 at compile time through</w:t>
      </w:r>
      <w:r>
        <w:t xml:space="preserve"> </w:t>
      </w:r>
      <w:r>
        <w:rPr>
          <w:rStyle w:val="VerbatimChar"/>
        </w:rPr>
        <w:t xml:space="preserve">std::numeric_limits&lt;T&gt;::is_iec559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8"/>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8"/>
        </w:numPr>
      </w:pPr>
      <w:r>
        <w:t xml:space="preserve">Check the ordering properties of the floating-point types at compile time to prevent erroneous ordering operations.</w:t>
      </w:r>
    </w:p>
    <w:bookmarkEnd w:id="47"/>
    <w:bookmarkEnd w:id="48"/>
    <w:bookmarkStart w:id="51" w:name="CCB"/>
    <w:p>
      <w:pPr>
        <w:pStyle w:val="Heading2"/>
      </w:pPr>
      <w:r>
        <w:t xml:space="preserve">6.5 Enumerator Issues [CCB]</w:t>
      </w:r>
    </w:p>
    <w:bookmarkStart w:id="49" w:name="applicability-to-language"/>
    <w:p>
      <w:pPr>
        <w:pStyle w:val="Heading3"/>
      </w:pPr>
      <w:r>
        <w:t xml:space="preserve">6.5.1 Applicability to language</w:t>
      </w:r>
    </w:p>
    <w:p>
      <w:pPr>
        <w:pStyle w:val="FirstParagraph"/>
      </w:pPr>
      <w:r>
        <w:t xml:space="preserve">The vulnerability documented in ISO IEC 24772-1:2024 6.5 applies to C++, as C++ allows the specification of the values underlying a member of an enumeration type.</w:t>
      </w:r>
    </w:p>
    <w:p>
      <w:pPr>
        <w:pStyle w:val="BodyText"/>
      </w:pPr>
      <w:r>
        <w:t xml:space="preserve">C++ provides scoped (</w:t>
      </w:r>
      <w:r>
        <w:rPr>
          <w:rStyle w:val="VerbatimChar"/>
        </w:rPr>
        <w:t xml:space="preserve">enum class</w:t>
      </w:r>
      <w:r>
        <w:t xml:space="preserve">) and unscoped (</w:t>
      </w:r>
      <w:r>
        <w:rPr>
          <w:rStyle w:val="VerbatimChar"/>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6.5 and ISO IEC TR 24772-3, 6.5.</w:t>
      </w:r>
    </w:p>
    <w:bookmarkEnd w:id="49"/>
    <w:bookmarkStart w:id="50"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9"/>
        </w:numPr>
      </w:pPr>
      <w:r>
        <w:t xml:space="preserve">Prefer</w:t>
      </w:r>
      <w:r>
        <w:t xml:space="preserve"> </w:t>
      </w:r>
      <w:r>
        <w:rPr>
          <w:i/>
        </w:rPr>
        <w:t xml:space="preserve">scoped enumerations</w:t>
      </w:r>
      <w:r>
        <w:t xml:space="preserve"> </w:t>
      </w:r>
      <w:r>
        <w:t xml:space="preserve">with an explicit fixed underlying type.</w:t>
      </w:r>
    </w:p>
    <w:p>
      <w:pPr>
        <w:numPr>
          <w:ilvl w:val="1"/>
          <w:numId w:val="1020"/>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20"/>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20"/>
        </w:numPr>
        <w:pStyle w:val="SourceCode"/>
      </w:pPr>
      <w:r>
        <w:rPr>
          <w:rStyle w:val="VerbatimChar"/>
        </w:rPr>
        <w:t xml:space="preserve">  See MISRA C++ 8.5.3 </w:t>
      </w:r>
    </w:p>
    <w:p>
      <w:pPr>
        <w:numPr>
          <w:ilvl w:val="1"/>
          <w:numId w:val="1020"/>
        </w:numPr>
        <w:pStyle w:val="SourceCode"/>
      </w:pPr>
      <w:r>
        <w:rPr>
          <w:rStyle w:val="VerbatimChar"/>
        </w:rPr>
        <w:t xml:space="preserve">  See MISRA C++ 28.5.5 </w:t>
      </w:r>
    </w:p>
    <w:p>
      <w:pPr>
        <w:numPr>
          <w:ilvl w:val="0"/>
          <w:numId w:val="1019"/>
        </w:numPr>
      </w:pPr>
      <w:r>
        <w:t xml:space="preserve">If</w:t>
      </w:r>
      <w:r>
        <w:t xml:space="preserve"> </w:t>
      </w:r>
      <w:r>
        <w:rPr>
          <w:i/>
        </w:rPr>
        <w:t xml:space="preserve">unscoped enumerations</w:t>
      </w:r>
      <w:r>
        <w:t xml:space="preserve"> </w:t>
      </w:r>
      <w:r>
        <w:t xml:space="preserve">are used, follow the general advice of ISO/IEC TR</w:t>
      </w:r>
      <w:r>
        <w:t xml:space="preserve"> </w:t>
      </w:r>
      <w:r>
        <w:t xml:space="preserve">24772-3 6.5.2 as well as the following:</w:t>
      </w:r>
    </w:p>
    <w:p>
      <w:pPr>
        <w:numPr>
          <w:ilvl w:val="1"/>
          <w:numId w:val="1021"/>
        </w:numPr>
      </w:pPr>
      <w:r>
        <w:t xml:space="preserve">For an enumeration type with a fixed underlying type, prohibit the assignment of integer values that are outside the range of the enumeration’s underlying type.</w:t>
      </w:r>
    </w:p>
    <w:p>
      <w:pPr>
        <w:numPr>
          <w:ilvl w:val="1"/>
          <w:numId w:val="1021"/>
        </w:numPr>
      </w:pPr>
      <w:r>
        <w:t xml:space="preserve">For an enumeration type with no fixed underlying type, prohibit the assignment of integer values that cannot be represented by the enumeration type.</w:t>
      </w:r>
    </w:p>
    <w:p>
      <w:pPr>
        <w:numPr>
          <w:ilvl w:val="1"/>
          <w:numId w:val="1021"/>
        </w:numPr>
      </w:pPr>
      <w:r>
        <w:t xml:space="preserve">Avoid casting integer values to enumeration type values, but if unavoidable, ensure that it corresponds to a named enumerator.</w:t>
      </w:r>
    </w:p>
    <w:bookmarkEnd w:id="50"/>
    <w:bookmarkEnd w:id="51"/>
    <w:bookmarkStart w:id="54" w:name="FLC"/>
    <w:p>
      <w:pPr>
        <w:pStyle w:val="Heading2"/>
      </w:pPr>
      <w:r>
        <w:t xml:space="preserve">6.6 Conversion Errors [FLC]</w:t>
      </w:r>
    </w:p>
    <w:bookmarkStart w:id="52" w:name="applicability-to-language"/>
    <w:p>
      <w:pPr>
        <w:pStyle w:val="Heading3"/>
      </w:pPr>
      <w:r>
        <w:t xml:space="preserve">6.6.1 Applicability to language</w:t>
      </w:r>
    </w:p>
    <w:p>
      <w:pPr>
        <w:pStyle w:val="FirstParagraph"/>
      </w:pPr>
      <w:r>
        <w:t xml:space="preserve">The vulnerability as documented in ISO IEC 24772-1:2024 6.6 applies to C++.</w:t>
      </w:r>
      <w:r>
        <w:t xml:space="preserve"> </w:t>
      </w:r>
      <w:r>
        <w:t xml:space="preserve">C++ includes some of the conversion mechanisms of C as documented in ISO/IEC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7.3 [conv] of [C++23]</w:t>
      </w:r>
    </w:p>
    <w:p>
      <w:pPr>
        <w:pStyle w:val="BodyText"/>
      </w:pPr>
      <w:r>
        <w:t xml:space="preserve">Explicit conversions use one of the mechanisms provided by C++ through a</w:t>
      </w:r>
    </w:p>
    <w:p>
      <w:pPr>
        <w:numPr>
          <w:ilvl w:val="0"/>
          <w:numId w:val="1022"/>
        </w:numPr>
        <w:pStyle w:val="Compact"/>
      </w:pPr>
      <w:r>
        <w:t xml:space="preserve">type conversion operator</w:t>
      </w:r>
    </w:p>
    <w:p>
      <w:pPr>
        <w:numPr>
          <w:ilvl w:val="1"/>
          <w:numId w:val="1023"/>
        </w:numPr>
        <w:pStyle w:val="Compact"/>
      </w:pPr>
      <w:r>
        <w:rPr>
          <w:rStyle w:val="VerbatimChar"/>
        </w:rPr>
        <w:t xml:space="preserve">static_cast</w:t>
      </w:r>
      <w:r>
        <w:t xml:space="preserve">,</w:t>
      </w:r>
    </w:p>
    <w:p>
      <w:pPr>
        <w:numPr>
          <w:ilvl w:val="1"/>
          <w:numId w:val="1023"/>
        </w:numPr>
        <w:pStyle w:val="Compact"/>
      </w:pPr>
      <w:r>
        <w:rPr>
          <w:rStyle w:val="VerbatimChar"/>
        </w:rPr>
        <w:t xml:space="preserve">const_cast</w:t>
      </w:r>
      <w:r>
        <w:t xml:space="preserve">,</w:t>
      </w:r>
    </w:p>
    <w:p>
      <w:pPr>
        <w:numPr>
          <w:ilvl w:val="1"/>
          <w:numId w:val="1023"/>
        </w:numPr>
        <w:pStyle w:val="Compact"/>
      </w:pPr>
      <w:r>
        <w:rPr>
          <w:rStyle w:val="VerbatimChar"/>
        </w:rPr>
        <w:t xml:space="preserve">dynamic_cast</w:t>
      </w:r>
      <w:r>
        <w:t xml:space="preserve">,</w:t>
      </w:r>
    </w:p>
    <w:p>
      <w:pPr>
        <w:numPr>
          <w:ilvl w:val="1"/>
          <w:numId w:val="1023"/>
        </w:numPr>
        <w:pStyle w:val="Compact"/>
      </w:pPr>
      <w:r>
        <w:rPr>
          <w:rStyle w:val="VerbatimChar"/>
        </w:rPr>
        <w:t xml:space="preserve">reinterpret_cast</w:t>
      </w:r>
      <w:r>
        <w:t xml:space="preserve">,</w:t>
      </w:r>
    </w:p>
    <w:p>
      <w:pPr>
        <w:numPr>
          <w:ilvl w:val="0"/>
          <w:numId w:val="1022"/>
        </w:numPr>
        <w:pStyle w:val="Compact"/>
      </w:pPr>
      <w:r>
        <w:t xml:space="preserve">constructor notation with</w:t>
      </w:r>
    </w:p>
    <w:p>
      <w:pPr>
        <w:numPr>
          <w:ilvl w:val="1"/>
          <w:numId w:val="1024"/>
        </w:numPr>
        <w:pStyle w:val="Compact"/>
      </w:pPr>
      <w:r>
        <w:t xml:space="preserve">parentheses (e.g.,</w:t>
      </w:r>
      <w:r>
        <w:t xml:space="preserve"> </w:t>
      </w:r>
      <w:r>
        <w:rPr>
          <w:rStyle w:val="VerbatimChar"/>
        </w:rPr>
        <w:t xml:space="preserve">double(42)</w:t>
      </w:r>
      <w:r>
        <w:t xml:space="preserve">) or</w:t>
      </w:r>
    </w:p>
    <w:p>
      <w:pPr>
        <w:numPr>
          <w:ilvl w:val="1"/>
          <w:numId w:val="1024"/>
        </w:numPr>
        <w:pStyle w:val="Compact"/>
      </w:pPr>
      <w:r>
        <w:t xml:space="preserve">braces (e.g., int{</w:t>
      </w:r>
      <w:r>
        <w:t xml:space="preserve">‘</w:t>
      </w:r>
      <w:r>
        <w:t xml:space="preserve">a</w:t>
      </w:r>
      <w:r>
        <w:t xml:space="preserve">’</w:t>
      </w:r>
      <w:r>
        <w:t xml:space="preserve">}) which prevents narrowing conversions, or</w:t>
      </w:r>
    </w:p>
    <w:p>
      <w:pPr>
        <w:numPr>
          <w:ilvl w:val="0"/>
          <w:numId w:val="1022"/>
        </w:numPr>
        <w:pStyle w:val="Compact"/>
      </w:pPr>
      <w:r>
        <w:t xml:space="preserve">a C-style cast (</w:t>
      </w:r>
      <w:r>
        <w:rPr>
          <w:rStyle w:val="VerbatimChar"/>
        </w:rPr>
        <w:t xml:space="preserve">(int)3.14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VerbatimChar"/>
        </w:rPr>
        <w:t xml:space="preserve">const_cast</w:t>
      </w:r>
      <w:r>
        <w:t xml:space="preserve">,</w:t>
      </w:r>
      <w:r>
        <w:t xml:space="preserve"> </w:t>
      </w:r>
      <w:r>
        <w:rPr>
          <w:rStyle w:val="VerbatimChar"/>
        </w:rPr>
        <w:t xml:space="preserve">static_cast</w:t>
      </w:r>
      <w:r>
        <w:t xml:space="preserve">, and</w:t>
      </w:r>
      <w:r>
        <w:t xml:space="preserve"> </w:t>
      </w:r>
      <w:r>
        <w:rPr>
          <w:rStyle w:val="VerbatimChar"/>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VerbatimChar"/>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VerbatimChar"/>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VerbatimChar"/>
        </w:rPr>
        <w:t xml:space="preserve">nullptr</w:t>
      </w:r>
      <w:r>
        <w:t xml:space="preserve"> </w:t>
      </w:r>
      <w:r>
        <w:t xml:space="preserve">is returned for pointer types, otherwise an exception is thrown. [C++20, 8.2.7 [expr.dynamic.cast]]</w:t>
      </w:r>
      <w:r>
        <w:t xml:space="preserve"> </w:t>
      </w:r>
      <w:r>
        <w:t xml:space="preserve">Thus,</w:t>
      </w:r>
      <w:r>
        <w:t xml:space="preserve"> </w:t>
      </w:r>
      <w:r>
        <w:rPr>
          <w:rStyle w:val="VerbatimChar"/>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VerbatimChar"/>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VerbatimChar"/>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VerbatimChar"/>
        </w:rPr>
        <w:t xml:space="preserve">foo(b)</w:t>
      </w:r>
      <w:r>
        <w:t xml:space="preserve"> </w:t>
      </w:r>
      <w:r>
        <w:t xml:space="preserve">would now be illegal.</w:t>
      </w:r>
    </w:p>
    <w:p>
      <w:pPr>
        <w:pStyle w:val="BodyText"/>
      </w:pPr>
      <w:r>
        <w:t xml:space="preserve">Implications of casting away</w:t>
      </w:r>
      <w:r>
        <w:t xml:space="preserve"> </w:t>
      </w:r>
      <w:r>
        <w:rPr>
          <w:rStyle w:val="VerbatimChar"/>
        </w:rPr>
        <w:t xml:space="preserve">const</w:t>
      </w:r>
      <w:r>
        <w:t xml:space="preserve"> </w:t>
      </w:r>
      <w:r>
        <w:t xml:space="preserve">using</w:t>
      </w:r>
      <w:r>
        <w:t xml:space="preserve"> </w:t>
      </w:r>
      <w:r>
        <w:rPr>
          <w:rStyle w:val="VerbatimChar"/>
        </w:rPr>
        <w:t xml:space="preserve">const_cast</w:t>
      </w:r>
      <w:r>
        <w:t xml:space="preserve"> </w:t>
      </w:r>
      <w:r>
        <w:t xml:space="preserve">are described in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 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VerbatimChar"/>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VerbatimChar"/>
        </w:rPr>
        <w:t xml:space="preserve">std::byte</w:t>
      </w:r>
      <w:r>
        <w:t xml:space="preserve"> </w:t>
      </w:r>
      <w:r>
        <w:t xml:space="preserve">is defined to address individual</w:t>
      </w:r>
      <w:r>
        <w:t xml:space="preserve"> </w:t>
      </w:r>
      <w:r>
        <w:rPr>
          <w:rStyle w:val="VerbatimChar"/>
        </w:rPr>
        <w:t xml:space="preserve">unsigned 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VerbatimChar"/>
        </w:rPr>
        <w:t xml:space="preserve">std::bit_cast</w:t>
      </w:r>
      <w:r>
        <w:t xml:space="preserve">. This function provides the ability to preserve the bit representation when converting between unrelated types.</w:t>
      </w:r>
      <w:r>
        <w:br/>
      </w:r>
      <w:r>
        <w:t xml:space="preserve">If such is meaningful, then</w:t>
      </w:r>
      <w:r>
        <w:t xml:space="preserve"> </w:t>
      </w:r>
      <w:r>
        <w:rPr>
          <w:rStyle w:val="VerbatimChar"/>
        </w:rPr>
        <w:t xml:space="preserve">std::bit_cast</w:t>
      </w:r>
      <w:r>
        <w:t xml:space="preserve"> </w:t>
      </w:r>
      <w:r>
        <w:t xml:space="preserve">reduces the risk of some undefined behaviours compared with other type punning approaches such as casts or unions.</w:t>
      </w:r>
    </w:p>
    <w:bookmarkEnd w:id="52"/>
    <w:bookmarkStart w:id="53"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5"/>
        </w:numPr>
      </w:pPr>
      <w:r>
        <w:t xml:space="preserve">Apply the avoidance mechanisms of ISO/IEC 24772-1:2024 6.6.5:</w:t>
      </w:r>
    </w:p>
    <w:p>
      <w:pPr>
        <w:numPr>
          <w:ilvl w:val="0"/>
          <w:numId w:val="1025"/>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5"/>
        </w:numPr>
      </w:pPr>
      <w:r>
        <w:t xml:space="preserve">Avoid casts and type punning (see C++ Core guidelines ES.48), and treat every cast as a candidate for refactoring. If type punning is required, use</w:t>
      </w:r>
      <w:r>
        <w:t xml:space="preserve"> </w:t>
      </w:r>
      <w:r>
        <w:rPr>
          <w:rStyle w:val="VerbatimChar"/>
        </w:rPr>
        <w:t xml:space="preserve">std::bit_cast</w:t>
      </w:r>
      <w:r>
        <w:t xml:space="preserve">.</w:t>
      </w:r>
    </w:p>
    <w:p>
      <w:pPr>
        <w:numPr>
          <w:ilvl w:val="0"/>
          <w:numId w:val="1025"/>
        </w:numPr>
      </w:pPr>
      <w:r>
        <w:t xml:space="preserve">Avoid narrowing conversions. (see C++ Core Guidelines ES.46)</w:t>
      </w:r>
    </w:p>
    <w:p>
      <w:pPr>
        <w:numPr>
          <w:ilvl w:val="0"/>
          <w:numId w:val="1025"/>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5"/>
        </w:numPr>
      </w:pPr>
      <w:r>
        <w:t xml:space="preserve">Declare</w:t>
      </w:r>
      <w:r>
        <w:t xml:space="preserve"> </w:t>
      </w:r>
      <w:r>
        <w:rPr>
          <w:rStyle w:val="VerbatimChar"/>
        </w:rPr>
        <w:t xml:space="preserve">explicit</w:t>
      </w:r>
    </w:p>
    <w:p>
      <w:pPr>
        <w:numPr>
          <w:ilvl w:val="1"/>
          <w:numId w:val="1026"/>
        </w:numPr>
        <w:pStyle w:val="Compact"/>
      </w:pPr>
      <w:r>
        <w:t xml:space="preserve">constructors callable with a single argument; and</w:t>
      </w:r>
    </w:p>
    <w:p>
      <w:pPr>
        <w:numPr>
          <w:ilvl w:val="1"/>
          <w:numId w:val="1026"/>
        </w:numPr>
        <w:pStyle w:val="Compact"/>
      </w:pPr>
      <w:r>
        <w:t xml:space="preserve">conversion functions.</w:t>
      </w:r>
      <w:r>
        <w:t xml:space="preserve"> </w:t>
      </w:r>
      <w:r>
        <w:t xml:space="preserve">(see C++ Core guidelines C.46 and C.164)</w:t>
      </w:r>
    </w:p>
    <w:p>
      <w:pPr>
        <w:numPr>
          <w:ilvl w:val="0"/>
          <w:numId w:val="1025"/>
        </w:numPr>
      </w:pPr>
      <w:r>
        <w:t xml:space="preserve">Avoid casting away</w:t>
      </w:r>
      <w:r>
        <w:t xml:space="preserve"> </w:t>
      </w:r>
      <w:r>
        <w:rPr>
          <w:rStyle w:val="VerbatimChar"/>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5"/>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5"/>
        </w:numPr>
      </w:pPr>
      <w:r>
        <w:t xml:space="preserve">Avoid widening the result of an arithmetic operation; prefer instead to widen the type of</w:t>
      </w:r>
      <w:r>
        <w:t xml:space="preserve"> </w:t>
      </w:r>
      <w:r>
        <w:t xml:space="preserve">one or more of the operands</w:t>
      </w:r>
    </w:p>
    <w:p>
      <w:pPr>
        <w:numPr>
          <w:ilvl w:val="0"/>
          <w:numId w:val="1025"/>
        </w:numPr>
      </w:pPr>
      <w:r>
        <w:t xml:space="preserve">Prohibit mixing signed and unsigned arithmetic (see C++ Core Guidelines ES100)</w:t>
      </w:r>
    </w:p>
    <w:p>
      <w:pPr>
        <w:numPr>
          <w:ilvl w:val="0"/>
          <w:numId w:val="1025"/>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5"/>
        </w:numPr>
      </w:pPr>
      <w:r>
        <w:t xml:space="preserve">Avoid implicit conversions between character types and other types.</w:t>
      </w:r>
    </w:p>
    <w:p>
      <w:pPr>
        <w:numPr>
          <w:ilvl w:val="0"/>
          <w:numId w:val="1025"/>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5"/>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53"/>
    <w:bookmarkEnd w:id="54"/>
    <w:bookmarkStart w:id="57" w:name="CJM"/>
    <w:p>
      <w:pPr>
        <w:pStyle w:val="Heading2"/>
      </w:pPr>
      <w:r>
        <w:t xml:space="preserve">6.7 String Termination [CJM]</w:t>
      </w:r>
    </w:p>
    <w:bookmarkStart w:id="55" w:name="applicability-to-language"/>
    <w:p>
      <w:pPr>
        <w:pStyle w:val="Heading3"/>
      </w:pPr>
      <w:r>
        <w:t xml:space="preserve">6.7.1 Applicability to language</w:t>
      </w:r>
    </w:p>
    <w:p>
      <w:pPr>
        <w:pStyle w:val="FirstParagraph"/>
      </w:pPr>
      <w:r>
        <w:t xml:space="preserve">The vulnerability as documented in ISO/IEC 24772-1:2024 6.7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VerbatimChar"/>
        </w:rPr>
        <w:t xml:space="preserve">std::basic_string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VerbatimChar"/>
        </w:rPr>
        <w:t xml:space="preserve">std::basic_string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VerbatimChar"/>
        </w:rPr>
        <w:t xml:space="preserve">std::basic_stringview</w:t>
      </w:r>
      <w:r>
        <w:t xml:space="preserve"> </w:t>
      </w:r>
      <w:r>
        <w:t xml:space="preserve">and</w:t>
      </w:r>
      <w:r>
        <w:t xml:space="preserve"> </w:t>
      </w:r>
      <w:r>
        <w:rPr>
          <w:rStyle w:val="VerbatimChar"/>
        </w:rPr>
        <w:t xml:space="preserve">std::span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55"/>
    <w:bookmarkStart w:id="56"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7"/>
        </w:numPr>
      </w:pPr>
      <w:r>
        <w:t xml:space="preserve">Avoid C-style strings.</w:t>
      </w:r>
    </w:p>
    <w:p>
      <w:pPr>
        <w:numPr>
          <w:ilvl w:val="0"/>
          <w:numId w:val="1027"/>
        </w:numPr>
      </w:pPr>
      <w:r>
        <w:t xml:space="preserve">If using C-style strings is unavoidable, apply the avoidance mechanisms of ISO/IEC TR 24772-3:2020 6.7.2.</w:t>
      </w:r>
    </w:p>
    <w:p>
      <w:pPr>
        <w:numPr>
          <w:ilvl w:val="0"/>
          <w:numId w:val="1027"/>
        </w:numPr>
      </w:pPr>
      <w:r>
        <w:t xml:space="preserve">Ensure that explicit overflow checks are performed for all string operations.</w:t>
      </w:r>
    </w:p>
    <w:p>
      <w:pPr>
        <w:numPr>
          <w:ilvl w:val="0"/>
          <w:numId w:val="1027"/>
        </w:numPr>
      </w:pPr>
      <w:r>
        <w:t xml:space="preserve">Prefer using a string type, e.g.,</w:t>
      </w:r>
      <w:r>
        <w:t xml:space="preserve"> </w:t>
      </w:r>
      <w:r>
        <w:rPr>
          <w:rStyle w:val="VerbatimChar"/>
        </w:rPr>
        <w:t xml:space="preserve">std::string</w:t>
      </w:r>
      <w:r>
        <w:t xml:space="preserve">, that manages the memory of its string and handles termination in order to mitigate against this vulnerability.</w:t>
      </w:r>
    </w:p>
    <w:p>
      <w:pPr>
        <w:numPr>
          <w:ilvl w:val="0"/>
          <w:numId w:val="1027"/>
        </w:numPr>
      </w:pPr>
      <w:r>
        <w:t xml:space="preserve">Prohibit the use of the underlying raw pointer of a</w:t>
      </w:r>
      <w:r>
        <w:t xml:space="preserve"> </w:t>
      </w:r>
      <w:r>
        <w:rPr>
          <w:rStyle w:val="VerbatimChar"/>
        </w:rPr>
        <w:t xml:space="preserve">std::string_view</w:t>
      </w:r>
      <w:r>
        <w:t xml:space="preserve"> </w:t>
      </w:r>
      <w:r>
        <w:t xml:space="preserve">or a</w:t>
      </w:r>
      <w:r>
        <w:t xml:space="preserve"> </w:t>
      </w:r>
      <w:r>
        <w:rPr>
          <w:rStyle w:val="VerbatimChar"/>
        </w:rPr>
        <w:t xml:space="preserve">std::span</w:t>
      </w:r>
      <w:r>
        <w:t xml:space="preserve"> </w:t>
      </w:r>
      <w:r>
        <w:t xml:space="preserve">with interfaces that expect C-style strings.</w:t>
      </w:r>
    </w:p>
    <w:p>
      <w:pPr>
        <w:numPr>
          <w:ilvl w:val="0"/>
          <w:numId w:val="1027"/>
        </w:numPr>
      </w:pPr>
      <w:r>
        <w:t xml:space="preserve">Use static analysis tools to help identify occurrences of undefined behaviour.</w:t>
      </w:r>
    </w:p>
    <w:bookmarkEnd w:id="56"/>
    <w:bookmarkEnd w:id="57"/>
    <w:bookmarkStart w:id="65" w:name="HCB"/>
    <w:p>
      <w:pPr>
        <w:pStyle w:val="Heading2"/>
      </w:pPr>
      <w:r>
        <w:t xml:space="preserve">6.8 Buffer Boundary Violation [HCB]</w:t>
      </w:r>
    </w:p>
    <w:bookmarkStart w:id="63" w:name="applicability-to-language"/>
    <w:p>
      <w:pPr>
        <w:pStyle w:val="Heading3"/>
      </w:pPr>
      <w:r>
        <w:t xml:space="preserve">6.8.1 Applicability to language</w:t>
      </w:r>
    </w:p>
    <w:p>
      <w:pPr>
        <w:pStyle w:val="FirstParagraph"/>
      </w:pPr>
      <w:r>
        <w:t xml:space="preserve">The vulnerability as described in ISO/IEC 24772-1:2024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8"/>
        </w:numPr>
        <w:pStyle w:val="Compact"/>
      </w:pPr>
      <w:r>
        <w:t xml:space="preserve">wrong input range #1, e.g., passing unrelated iterators,</w:t>
      </w:r>
    </w:p>
    <w:p>
      <w:pPr>
        <w:numPr>
          <w:ilvl w:val="0"/>
          <w:numId w:val="1028"/>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8" w:name="CJM"/>
      <w:r>
        <w:t xml:space="preserve">6.7 String</w:t>
      </w:r>
      <w:r>
        <w:t xml:space="preserve"> </w:t>
      </w:r>
      <w:r>
        <w:t xml:space="preserve">Termination[CJM]</w:t>
      </w:r>
      <w:bookmarkEnd w:id="58"/>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9"/>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9"/>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9"/>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9"/>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9"/>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30"/>
        </w:numPr>
        <w:pStyle w:val="Compact"/>
      </w:pPr>
      <w:hyperlink r:id="rId59">
        <w:r>
          <w:rPr>
            <w:rStyle w:val="Hyperlink"/>
          </w:rPr>
          <w:t xml:space="preserve">SEI CTR50-CPP</w:t>
        </w:r>
      </w:hyperlink>
    </w:p>
    <w:p>
      <w:pPr>
        <w:numPr>
          <w:ilvl w:val="0"/>
          <w:numId w:val="1030"/>
        </w:numPr>
        <w:pStyle w:val="Compact"/>
      </w:pPr>
      <w:hyperlink r:id="rId60">
        <w:r>
          <w:rPr>
            <w:rStyle w:val="Hyperlink"/>
          </w:rPr>
          <w:t xml:space="preserve">SEI CTR53-CPP</w:t>
        </w:r>
      </w:hyperlink>
    </w:p>
    <w:p>
      <w:pPr>
        <w:numPr>
          <w:ilvl w:val="0"/>
          <w:numId w:val="1030"/>
        </w:numPr>
        <w:pStyle w:val="Compact"/>
      </w:pPr>
      <w:hyperlink r:id="rId61">
        <w:r>
          <w:rPr>
            <w:rStyle w:val="Hyperlink"/>
          </w:rPr>
          <w:t xml:space="preserve">SEI CTR55-CPP</w:t>
        </w:r>
      </w:hyperlink>
    </w:p>
    <w:p>
      <w:pPr>
        <w:numPr>
          <w:ilvl w:val="0"/>
          <w:numId w:val="1030"/>
        </w:numPr>
        <w:pStyle w:val="Compact"/>
      </w:pPr>
      <w:hyperlink r:id="rId62">
        <w:r>
          <w:rPr>
            <w:rStyle w:val="Hyperlink"/>
          </w:rPr>
          <w:t xml:space="preserve">C++ core guidelines I.13</w:t>
        </w:r>
      </w:hyperlink>
    </w:p>
    <w:bookmarkEnd w:id="63"/>
    <w:bookmarkStart w:id="64"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31"/>
        </w:numPr>
      </w:pPr>
      <w:r>
        <w:t xml:space="preserve">Apply the avoidance mechanisms of ISO/IEC 24772-1:2024 6.8.5.</w:t>
      </w:r>
    </w:p>
    <w:p>
      <w:pPr>
        <w:numPr>
          <w:ilvl w:val="0"/>
          <w:numId w:val="1031"/>
        </w:numPr>
      </w:pPr>
      <w:r>
        <w:t xml:space="preserve">Avoid C-style arrays. If unavoidable, guidance for the use of C-style arrays is provided in ISO/IEC TR 24772-3:2020 6.8.2.</w:t>
      </w:r>
    </w:p>
    <w:p>
      <w:pPr>
        <w:numPr>
          <w:ilvl w:val="0"/>
          <w:numId w:val="1031"/>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31"/>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31"/>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31"/>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31"/>
        </w:numPr>
      </w:pPr>
      <w:r>
        <w:t xml:space="preserve">Prefer using range-based or iterator-based algorithms, such as those of the standard</w:t>
      </w:r>
      <w:r>
        <w:t xml:space="preserve"> </w:t>
      </w:r>
      <w:r>
        <w:t xml:space="preserve">library, over pointer-manipulating or indexing loops.</w:t>
      </w:r>
    </w:p>
    <w:p>
      <w:pPr>
        <w:numPr>
          <w:ilvl w:val="0"/>
          <w:numId w:val="1031"/>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31"/>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31"/>
        </w:numPr>
      </w:pPr>
      <w:r>
        <w:t xml:space="preserve">Ensure that ranges and iterators passed to algorithms are not invalidated for the duration of the loop.</w:t>
      </w:r>
    </w:p>
    <w:p>
      <w:pPr>
        <w:numPr>
          <w:ilvl w:val="0"/>
          <w:numId w:val="1031"/>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31"/>
        </w:numPr>
      </w:pPr>
      <w:r>
        <w:t xml:space="preserve">Use static analysis tools to detect buffer boundary violations.</w:t>
      </w:r>
    </w:p>
    <w:bookmarkEnd w:id="64"/>
    <w:bookmarkEnd w:id="65"/>
    <w:bookmarkStart w:id="68" w:name="XYZ"/>
    <w:p>
      <w:pPr>
        <w:pStyle w:val="Heading2"/>
      </w:pPr>
      <w:r>
        <w:t xml:space="preserve">6.9 Unchecked Array Indexing [XYZ]</w:t>
      </w:r>
    </w:p>
    <w:bookmarkStart w:id="66" w:name="applicability-to-language"/>
    <w:p>
      <w:pPr>
        <w:pStyle w:val="Heading3"/>
      </w:pPr>
      <w:r>
        <w:t xml:space="preserve">6.9.1 Applicability to language</w:t>
      </w:r>
    </w:p>
    <w:p>
      <w:pPr>
        <w:pStyle w:val="FirstParagraph"/>
      </w:pPr>
      <w:r>
        <w:t xml:space="preserve">The vulnerability as documented in ISO/IEC 24772-1:2024 6.9 applies to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6"/>
    <w:bookmarkStart w:id="67"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32"/>
        </w:numPr>
      </w:pPr>
      <w:r>
        <w:t xml:space="preserve">Apply the avoidance mechanisms of ISO/IEC 24772-1:2024 6.9.5.</w:t>
      </w:r>
    </w:p>
    <w:p>
      <w:pPr>
        <w:numPr>
          <w:ilvl w:val="0"/>
          <w:numId w:val="1032"/>
        </w:numPr>
      </w:pPr>
      <w:r>
        <w:t xml:space="preserve">Follow the advice from clause</w:t>
      </w:r>
      <w:r>
        <w:t xml:space="preserve"> </w:t>
      </w:r>
      <w:hyperlink w:anchor="HCB">
        <w:r>
          <w:rPr>
            <w:rStyle w:val="Hyperlink"/>
          </w:rPr>
          <w:t xml:space="preserve">6.8.2</w:t>
        </w:r>
      </w:hyperlink>
      <w:r>
        <w:t xml:space="preserve">.</w:t>
      </w:r>
    </w:p>
    <w:p>
      <w:pPr>
        <w:numPr>
          <w:ilvl w:val="0"/>
          <w:numId w:val="1032"/>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32"/>
        </w:numPr>
      </w:pPr>
      <w:r>
        <w:t xml:space="preserve">If indexing cannot be avoided, use static analysis or explicit checks to establish that bounds</w:t>
      </w:r>
      <w:r>
        <w:t xml:space="preserve"> </w:t>
      </w:r>
      <w:r>
        <w:t xml:space="preserve">violations do not occur.</w:t>
      </w:r>
    </w:p>
    <w:bookmarkEnd w:id="67"/>
    <w:bookmarkEnd w:id="68"/>
    <w:bookmarkStart w:id="72" w:name="XYW"/>
    <w:p>
      <w:pPr>
        <w:pStyle w:val="Heading2"/>
      </w:pPr>
      <w:r>
        <w:t xml:space="preserve">6.10 Unchecked Array Copying [XYW]</w:t>
      </w:r>
    </w:p>
    <w:bookmarkStart w:id="70" w:name="applicability-to-language"/>
    <w:p>
      <w:pPr>
        <w:pStyle w:val="Heading3"/>
      </w:pPr>
      <w:r>
        <w:t xml:space="preserve">6.10.1 Applicability to language</w:t>
      </w:r>
    </w:p>
    <w:p>
      <w:pPr>
        <w:pStyle w:val="FirstParagraph"/>
      </w:pPr>
      <w:r>
        <w:t xml:space="preserve">The vulnerability as described in ISO/IEC 24772-1:2024 6.10 applies to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9" w:name="HCB"/>
      <w:r>
        <w:t xml:space="preserve">6.8 Buffer Boundary Violation [HCB]</w:t>
      </w:r>
      <w:bookmarkEnd w:id="69"/>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70"/>
    <w:bookmarkStart w:id="71"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3"/>
        </w:numPr>
      </w:pPr>
      <w:r>
        <w:t xml:space="preserve">Apply the avoidance mechanisms of ISO/IEC 24772-1:2024 6.10.5.</w:t>
      </w:r>
    </w:p>
    <w:p>
      <w:pPr>
        <w:numPr>
          <w:ilvl w:val="0"/>
          <w:numId w:val="1033"/>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3"/>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3"/>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3"/>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3"/>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3"/>
        </w:numPr>
      </w:pPr>
      <w:r>
        <w:t xml:space="preserve">Avoid using the copying functions from the headers</w:t>
      </w:r>
      <w:r>
        <w:t xml:space="preserve"> </w:t>
      </w:r>
    </w:p>
    <w:bookmarkEnd w:id="71"/>
    <w:bookmarkEnd w:id="72"/>
    <w:bookmarkStart w:id="75" w:name="HFC"/>
    <w:p>
      <w:pPr>
        <w:pStyle w:val="Heading2"/>
      </w:pPr>
      <w:r>
        <w:t xml:space="preserve">6.11 Pointer Type Conversions [HFC]</w:t>
      </w:r>
    </w:p>
    <w:bookmarkStart w:id="73" w:name="applicability-to-language"/>
    <w:p>
      <w:pPr>
        <w:pStyle w:val="Heading3"/>
      </w:pPr>
      <w:r>
        <w:t xml:space="preserve">6.11.1 Applicability to language</w:t>
      </w:r>
    </w:p>
    <w:p>
      <w:pPr>
        <w:pStyle w:val="FirstParagraph"/>
      </w:pPr>
      <w:r>
        <w:t xml:space="preserve">The vulnerabilites as described in ISO/IEC 24772-1:2024 6.11.1</w:t>
      </w:r>
      <w:r>
        <w:t xml:space="preserve"> </w:t>
      </w:r>
      <w:r>
        <w:t xml:space="preserve">applies to C++.</w:t>
      </w:r>
      <w:r>
        <w:t xml:space="preserve"> </w:t>
      </w:r>
      <w:r>
        <w:t xml:space="preserve">In addition to pointers, C++ references are also vulnerable and the issues below include references when pointers are mentioned.</w:t>
      </w:r>
      <w:r>
        <w:t xml:space="preserve"> </w:t>
      </w:r>
      <w:r>
        <w:t xml:space="preserve">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73"/>
    <w:bookmarkStart w:id="74"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4"/>
        </w:numPr>
      </w:pPr>
      <w:r>
        <w:t xml:space="preserve">Use the avoidance mechanisms of ISO/IEC 24772-1:2024 clause 6.11.5.</w:t>
      </w:r>
    </w:p>
    <w:p>
      <w:pPr>
        <w:numPr>
          <w:ilvl w:val="0"/>
          <w:numId w:val="1034"/>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4"/>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4"/>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4"/>
        </w:numPr>
      </w:pPr>
      <w:r>
        <w:t xml:space="preserve">If pointer and reference conversions cannot be avoided, treat compiler warnings that are</w:t>
      </w:r>
      <w:r>
        <w:t xml:space="preserve"> </w:t>
      </w:r>
      <w:r>
        <w:t xml:space="preserve">issued for such conversions as hard errors.</w:t>
      </w:r>
    </w:p>
    <w:p>
      <w:pPr>
        <w:numPr>
          <w:ilvl w:val="0"/>
          <w:numId w:val="1034"/>
        </w:numPr>
      </w:pPr>
      <w:r>
        <w:t xml:space="preserve">Ensure through static analysis that arbitrary pointer casts return a type compatible with the source.</w:t>
      </w:r>
    </w:p>
    <w:bookmarkEnd w:id="74"/>
    <w:bookmarkEnd w:id="75"/>
    <w:bookmarkStart w:id="78" w:name="RVG"/>
    <w:p>
      <w:pPr>
        <w:pStyle w:val="Heading2"/>
      </w:pPr>
      <w:r>
        <w:t xml:space="preserve">6.12 Pointer Arithmetic [RVG]</w:t>
      </w:r>
    </w:p>
    <w:bookmarkStart w:id="76" w:name="applicability-to-language"/>
    <w:p>
      <w:pPr>
        <w:pStyle w:val="Heading3"/>
      </w:pPr>
      <w:r>
        <w:t xml:space="preserve">6.12.1 Applicability to language</w:t>
      </w:r>
    </w:p>
    <w:p>
      <w:pPr>
        <w:pStyle w:val="FirstParagraph"/>
      </w:pPr>
      <w:r>
        <w:t xml:space="preserve">The vulnerabilites described in ISO/IEC 24772-1:2024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6"/>
    <w:bookmarkStart w:id="77"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5"/>
        </w:numPr>
      </w:pPr>
      <w:r>
        <w:t xml:space="preserve">Avoid explicit pointer arithmetic, especially on a pointer to a single object.</w:t>
      </w:r>
    </w:p>
    <w:p>
      <w:pPr>
        <w:numPr>
          <w:ilvl w:val="0"/>
          <w:numId w:val="1035"/>
        </w:numPr>
      </w:pPr>
      <w:r>
        <w:t xml:space="preserve">Prefer calling range-based algorithms over pointer arithmetic.</w:t>
      </w:r>
    </w:p>
    <w:p>
      <w:pPr>
        <w:numPr>
          <w:ilvl w:val="0"/>
          <w:numId w:val="1035"/>
        </w:numPr>
      </w:pPr>
      <w:r>
        <w:t xml:space="preserve">Use the avoidance mechanisms of</w:t>
      </w:r>
      <w:r>
        <w:t xml:space="preserve"> </w:t>
      </w:r>
      <w:hyperlink w:anchor="HCB">
        <w:r>
          <w:rPr>
            <w:rStyle w:val="Hyperlink"/>
          </w:rPr>
          <w:t xml:space="preserve">6.8.2</w:t>
        </w:r>
      </w:hyperlink>
      <w:r>
        <w:t xml:space="preserve">.</w:t>
      </w:r>
    </w:p>
    <w:p>
      <w:pPr>
        <w:numPr>
          <w:ilvl w:val="0"/>
          <w:numId w:val="1035"/>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7"/>
    <w:bookmarkEnd w:id="78"/>
    <w:bookmarkStart w:id="81" w:name="XYH"/>
    <w:p>
      <w:pPr>
        <w:pStyle w:val="Heading2"/>
      </w:pPr>
      <w:r>
        <w:t xml:space="preserve">6.13 NULL Pointer Dereference [XYH]</w:t>
      </w:r>
    </w:p>
    <w:bookmarkStart w:id="79" w:name="applicability-to-language"/>
    <w:p>
      <w:pPr>
        <w:pStyle w:val="Heading3"/>
      </w:pPr>
      <w:r>
        <w:t xml:space="preserve">6.13.1 Applicability to language</w:t>
      </w:r>
    </w:p>
    <w:p>
      <w:pPr>
        <w:pStyle w:val="FirstParagraph"/>
      </w:pPr>
      <w:r>
        <w:t xml:space="preserve">The vulnerability as described in ISO IEC 24772-1:2024 6.13 applies to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6"/>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6"/>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6"/>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6"/>
        </w:numPr>
        <w:pStyle w:val="Compact"/>
      </w:pPr>
      <w:r>
        <w:t xml:space="preserve">what is the lifetime of the target of the pointer?</w:t>
      </w:r>
    </w:p>
    <w:p>
      <w:pPr>
        <w:numPr>
          <w:ilvl w:val="0"/>
          <w:numId w:val="1036"/>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9"/>
    <w:bookmarkStart w:id="80"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7"/>
        </w:numPr>
      </w:pPr>
      <w:r>
        <w:t xml:space="preserve">Avoid the need for pointers by using values.</w:t>
      </w:r>
    </w:p>
    <w:p>
      <w:pPr>
        <w:numPr>
          <w:ilvl w:val="0"/>
          <w:numId w:val="1037"/>
        </w:numPr>
      </w:pPr>
      <w:r>
        <w:t xml:space="preserve">Prefer references over pointers for parameters.</w:t>
      </w:r>
    </w:p>
    <w:p>
      <w:pPr>
        <w:numPr>
          <w:ilvl w:val="0"/>
          <w:numId w:val="1037"/>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7"/>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7"/>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7"/>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7"/>
        </w:numPr>
      </w:pPr>
      <w:r>
        <w:t xml:space="preserve">Use static and dynamic analysis tools to detect potential violations of this guideline.</w:t>
      </w:r>
    </w:p>
    <w:bookmarkEnd w:id="80"/>
    <w:bookmarkEnd w:id="81"/>
    <w:bookmarkStart w:id="84" w:name="XYK"/>
    <w:p>
      <w:pPr>
        <w:pStyle w:val="Heading2"/>
      </w:pPr>
      <w:r>
        <w:t xml:space="preserve">6.14 Dangling Reference to Heap [XYK]</w:t>
      </w:r>
    </w:p>
    <w:bookmarkStart w:id="82" w:name="applicability-to-language"/>
    <w:p>
      <w:pPr>
        <w:pStyle w:val="Heading3"/>
      </w:pPr>
      <w:r>
        <w:t xml:space="preserve">6.14.1 Applicability to language</w:t>
      </w:r>
    </w:p>
    <w:p>
      <w:pPr>
        <w:pStyle w:val="FirstParagraph"/>
      </w:pPr>
      <w:r>
        <w:t xml:space="preserve">The vulnerability documented in ISO/IEC 24772-1:2024 6.14 and ISO/IEC TR</w:t>
      </w:r>
      <w:r>
        <w:t xml:space="preserve"> </w:t>
      </w:r>
      <w:r>
        <w:t xml:space="preserve">24772-3:2020 C applies to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8"/>
        </w:numPr>
        <w:pStyle w:val="Compact"/>
      </w:pPr>
      <w:r>
        <w:t xml:space="preserve">References (the term value here includes references)</w:t>
      </w:r>
    </w:p>
    <w:p>
      <w:pPr>
        <w:numPr>
          <w:ilvl w:val="0"/>
          <w:numId w:val="1038"/>
        </w:numPr>
        <w:pStyle w:val="Compact"/>
      </w:pPr>
      <w:r>
        <w:t xml:space="preserve">Pointers</w:t>
      </w:r>
    </w:p>
    <w:p>
      <w:pPr>
        <w:numPr>
          <w:ilvl w:val="0"/>
          <w:numId w:val="1038"/>
        </w:numPr>
        <w:pStyle w:val="Compact"/>
      </w:pPr>
      <w:r>
        <w:t xml:space="preserve">Iterators</w:t>
      </w:r>
    </w:p>
    <w:p>
      <w:pPr>
        <w:numPr>
          <w:ilvl w:val="0"/>
          <w:numId w:val="1038"/>
        </w:numPr>
        <w:pStyle w:val="Compact"/>
      </w:pPr>
      <w:r>
        <w:t xml:space="preserve">Views, e.g.,</w:t>
      </w:r>
    </w:p>
    <w:p>
      <w:pPr>
        <w:numPr>
          <w:ilvl w:val="1"/>
          <w:numId w:val="1039"/>
        </w:numPr>
        <w:pStyle w:val="Compact"/>
      </w:pPr>
      <w:r>
        <w:rPr>
          <w:rStyle w:val="BuiltInTok"/>
        </w:rPr>
        <w:t xml:space="preserve">std::</w:t>
      </w:r>
      <w:r>
        <w:rPr>
          <w:rStyle w:val="NormalTok"/>
        </w:rPr>
        <w:t xml:space="preserve">string_view</w:t>
      </w:r>
    </w:p>
    <w:p>
      <w:pPr>
        <w:numPr>
          <w:ilvl w:val="1"/>
          <w:numId w:val="1039"/>
        </w:numPr>
        <w:pStyle w:val="Compact"/>
      </w:pPr>
      <w:r>
        <w:rPr>
          <w:rStyle w:val="BuiltInTok"/>
        </w:rPr>
        <w:t xml:space="preserve">std::</w:t>
      </w:r>
      <w:r>
        <w:rPr>
          <w:rStyle w:val="NormalTok"/>
        </w:rPr>
        <w:t xml:space="preserve">span</w:t>
      </w:r>
    </w:p>
    <w:p>
      <w:pPr>
        <w:numPr>
          <w:ilvl w:val="0"/>
          <w:numId w:val="1038"/>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82"/>
    <w:bookmarkStart w:id="83"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40"/>
        </w:numPr>
      </w:pPr>
      <w:r>
        <w:t xml:space="preserve">Apply the avoidance mechanisms of ISO/IEC 24772-1:2024 6.14.5.</w:t>
      </w:r>
    </w:p>
    <w:p>
      <w:pPr>
        <w:numPr>
          <w:ilvl w:val="0"/>
          <w:numId w:val="1040"/>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40"/>
        </w:numPr>
      </w:pPr>
      <w:r>
        <w:t xml:space="preserve">If value types are not feasible, adopt a style that makes explicit the ownership and lifetime of 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 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40"/>
        </w:numPr>
      </w:pPr>
      <w:r>
        <w:t xml:space="preserve">Ensure all copies of any</w:t>
      </w:r>
      <w:r>
        <w:t xml:space="preserve"> </w:t>
      </w:r>
      <w:r>
        <w:rPr>
          <w:i/>
        </w:rPr>
        <w:t xml:space="preserve">pointer-like</w:t>
      </w:r>
      <w:r>
        <w:t xml:space="preserve"> </w:t>
      </w:r>
      <w:r>
        <w:t xml:space="preserve">value are no longer accessible or accessed after the referent’s lifetime ends.</w:t>
      </w:r>
    </w:p>
    <w:p>
      <w:pPr>
        <w:numPr>
          <w:ilvl w:val="0"/>
          <w:numId w:val="1040"/>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40"/>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40"/>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40"/>
        </w:numPr>
      </w:pPr>
      <w:r>
        <w:t xml:space="preserve">Use static and dynamic analysis tools to detect dangling.</w:t>
      </w:r>
    </w:p>
    <w:bookmarkEnd w:id="83"/>
    <w:bookmarkEnd w:id="84"/>
    <w:bookmarkStart w:id="87" w:name="FIF"/>
    <w:p>
      <w:pPr>
        <w:pStyle w:val="Heading2"/>
      </w:pPr>
      <w:r>
        <w:t xml:space="preserve">6.15 Arithmetic Wrap-around Error [FIF]</w:t>
      </w:r>
    </w:p>
    <w:bookmarkStart w:id="85" w:name="applicability-to-language"/>
    <w:p>
      <w:pPr>
        <w:pStyle w:val="Heading3"/>
      </w:pPr>
      <w:r>
        <w:t xml:space="preserve">6.15.1 Applicability to language</w:t>
      </w:r>
    </w:p>
    <w:p>
      <w:pPr>
        <w:pStyle w:val="FirstParagraph"/>
      </w:pPr>
      <w:r>
        <w:t xml:space="preserve">The vulnerability as documented in ISO/IEC 24772-1:2024 6.15 applies to C++,</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41"/>
        </w:numPr>
        <w:pStyle w:val="Compact"/>
      </w:pPr>
      <w:r>
        <w:t xml:space="preserve">although signed integers are defined to be represented as two’s complement, signed integer overflow is undefined behaviour,</w:t>
      </w:r>
    </w:p>
    <w:p>
      <w:pPr>
        <w:numPr>
          <w:ilvl w:val="0"/>
          <w:numId w:val="1041"/>
        </w:numPr>
        <w:pStyle w:val="Compact"/>
      </w:pPr>
      <w:r>
        <w:t xml:space="preserve">unsigned integer arithmetic is defined to wrap-around (modulo arithmetic) and not overflow,</w:t>
      </w:r>
    </w:p>
    <w:p>
      <w:pPr>
        <w:numPr>
          <w:ilvl w:val="0"/>
          <w:numId w:val="1041"/>
        </w:numPr>
        <w:pStyle w:val="Compact"/>
      </w:pPr>
      <w:r>
        <w:t xml:space="preserve">expressions of integral type can implicitly convert to other integral types, even when passed as function arguments,</w:t>
      </w:r>
    </w:p>
    <w:p>
      <w:pPr>
        <w:numPr>
          <w:ilvl w:val="0"/>
          <w:numId w:val="1041"/>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41"/>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42"/>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42"/>
        </w:numPr>
        <w:pStyle w:val="Compact"/>
      </w:pPr>
      <w:r>
        <w:t xml:space="preserve">refrain from relying on integral promotion and implicit conversions, and</w:t>
      </w:r>
    </w:p>
    <w:p>
      <w:pPr>
        <w:numPr>
          <w:ilvl w:val="0"/>
          <w:numId w:val="1042"/>
        </w:numPr>
        <w:pStyle w:val="Compact"/>
      </w:pPr>
      <w:r>
        <w:t xml:space="preserve">guarantee that allowed variation in the range of representable values do not influence computed results.</w:t>
      </w:r>
    </w:p>
    <w:bookmarkEnd w:id="85"/>
    <w:bookmarkStart w:id="86"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3"/>
        </w:numPr>
      </w:pPr>
      <w:r>
        <w:t xml:space="preserve">Apply the avoidance mechanisms of ISO/IEC 24772-1:2024 6.15.5.</w:t>
      </w:r>
    </w:p>
    <w:p>
      <w:pPr>
        <w:numPr>
          <w:ilvl w:val="0"/>
          <w:numId w:val="1043"/>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3"/>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3"/>
        </w:numPr>
      </w:pPr>
      <w:r>
        <w:t xml:space="preserve">Avoid implicit integral promotions and integral conversions, especially on function arguments.</w:t>
      </w:r>
    </w:p>
    <w:p>
      <w:pPr>
        <w:numPr>
          <w:ilvl w:val="0"/>
          <w:numId w:val="1043"/>
        </w:numPr>
      </w:pPr>
      <w:r>
        <w:t xml:space="preserve">Avoid mixing integral types with different size or different signedness in the same expression.</w:t>
      </w:r>
    </w:p>
    <w:p>
      <w:pPr>
        <w:numPr>
          <w:ilvl w:val="0"/>
          <w:numId w:val="1043"/>
        </w:numPr>
      </w:pPr>
      <w:r>
        <w:t xml:space="preserve">Ensure that the result of any mathematical operation fits within the</w:t>
      </w:r>
      <w:r>
        <w:t xml:space="preserve"> </w:t>
      </w:r>
      <w:r>
        <w:t xml:space="preserve">constraints of the types involved within the expression.</w:t>
      </w:r>
    </w:p>
    <w:p>
      <w:pPr>
        <w:numPr>
          <w:ilvl w:val="0"/>
          <w:numId w:val="1043"/>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3"/>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3"/>
        </w:numPr>
      </w:pPr>
      <w:r>
        <w:t xml:space="preserve">Document where wrap-around is expected for a type.</w:t>
      </w:r>
    </w:p>
    <w:p>
      <w:pPr>
        <w:numPr>
          <w:ilvl w:val="0"/>
          <w:numId w:val="1043"/>
        </w:numPr>
      </w:pPr>
      <w:r>
        <w:t xml:space="preserve">Use static and dynamic analysis tools to detect problematic expressions.</w:t>
      </w:r>
    </w:p>
    <w:bookmarkEnd w:id="86"/>
    <w:bookmarkEnd w:id="87"/>
    <w:bookmarkStart w:id="90" w:name="PIK"/>
    <w:p>
      <w:pPr>
        <w:pStyle w:val="Heading2"/>
      </w:pPr>
      <w:r>
        <w:t xml:space="preserve">6.16 Using Shift Operations for Multiplication and Division [PIK]</w:t>
      </w:r>
    </w:p>
    <w:bookmarkStart w:id="88" w:name="applicability-to-language"/>
    <w:p>
      <w:pPr>
        <w:pStyle w:val="Heading3"/>
      </w:pPr>
      <w:r>
        <w:t xml:space="preserve">6.16.1 Applicability to language</w:t>
      </w:r>
    </w:p>
    <w:p>
      <w:pPr>
        <w:pStyle w:val="FirstParagraph"/>
      </w:pPr>
      <w:r>
        <w:t xml:space="preserve">The vulnerability as documented in ISO/IEC 24772-1:2024 6.16 exists in C++.</w:t>
      </w:r>
      <w:r>
        <w:t xml:space="preserve"> </w:t>
      </w:r>
      <w:r>
        <w:t xml:space="preserve">C++ complicates the discussion in 24772-1:2024 6.16 as a result of the integral promotion (see 6.06 [FLC]).</w:t>
      </w:r>
      <w:r>
        <w:t xml:space="preserve"> </w:t>
      </w:r>
      <w:r>
        <w:t xml:space="preserve">A left-shift on an operand that gets promoted can result in a value outside the operand’s unpromoted type’s range.</w:t>
      </w:r>
    </w:p>
    <w:p>
      <w:pPr>
        <w:pStyle w:val="BodyText"/>
      </w:pPr>
      <w:r>
        <w:t xml:space="preserve">Not every use of a shift operator is a bit-shift due to operator overloading.</w:t>
      </w:r>
    </w:p>
    <w:bookmarkEnd w:id="88"/>
    <w:bookmarkStart w:id="89"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4"/>
        </w:numPr>
        <w:pStyle w:val="Compact"/>
      </w:pPr>
      <w:r>
        <w:t xml:space="preserve">apply the avoidance mechanisms of ISO/IEC 24772-1:2024 6.16 *Using Shift Operations for Multiplication and Division [PIK].</w:t>
      </w:r>
    </w:p>
    <w:p>
      <w:pPr>
        <w:numPr>
          <w:ilvl w:val="0"/>
          <w:numId w:val="1044"/>
        </w:numPr>
        <w:pStyle w:val="Compact"/>
      </w:pPr>
      <w:r>
        <w:t xml:space="preserve">For promoted operands, consider converting the result of a shift operation back to the original type of the left hand operand (say using a static cast or an assignment to an object of that type) before using the result in further operations.</w:t>
      </w:r>
    </w:p>
    <w:bookmarkEnd w:id="89"/>
    <w:bookmarkEnd w:id="90"/>
    <w:bookmarkStart w:id="93" w:name="NAI"/>
    <w:p>
      <w:pPr>
        <w:pStyle w:val="Heading2"/>
      </w:pPr>
      <w:r>
        <w:t xml:space="preserve">6.17 Choice of Clear Names [NAI]</w:t>
      </w:r>
    </w:p>
    <w:bookmarkStart w:id="91" w:name="applicability-to-language"/>
    <w:p>
      <w:pPr>
        <w:pStyle w:val="Heading3"/>
      </w:pPr>
      <w:r>
        <w:t xml:space="preserve">6.17.1 Applicability to language</w:t>
      </w:r>
    </w:p>
    <w:p>
      <w:pPr>
        <w:pStyle w:val="FirstParagraph"/>
      </w:pPr>
      <w:r>
        <w:t xml:space="preserve">The vulnerability as described in ISO/IEC 24772-1:2024, 6.17 is</w:t>
      </w:r>
      <w:r>
        <w:t xml:space="preserve"> </w:t>
      </w:r>
      <w:r>
        <w:t xml:space="preserve">applicable to C++, as it is susceptible to errors resulting from the use of similarly 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5"/>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5"/>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5"/>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5"/>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5"/>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5"/>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91"/>
    <w:bookmarkStart w:id="92"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6"/>
        </w:numPr>
      </w:pPr>
      <w:r>
        <w:t xml:space="preserve">Apply the avoidance mechanisms of ISO/IEC 24772-1:2024, 6.17.5.</w:t>
      </w:r>
    </w:p>
    <w:p>
      <w:pPr>
        <w:numPr>
          <w:ilvl w:val="0"/>
          <w:numId w:val="1046"/>
        </w:numPr>
      </w:pPr>
      <w:r>
        <w:t xml:space="preserve">Follow the rules of ISO/IEC 14882:2023 clause [lex.name] regarding</w:t>
      </w:r>
      <w:r>
        <w:t xml:space="preserve"> </w:t>
      </w:r>
      <w:r>
        <w:t xml:space="preserve">names to refrain from usage.</w:t>
      </w:r>
    </w:p>
    <w:p>
      <w:pPr>
        <w:numPr>
          <w:ilvl w:val="0"/>
          <w:numId w:val="1046"/>
        </w:numPr>
      </w:pPr>
      <w:r>
        <w:t xml:space="preserve">Avoid the use of similar names to denote different objects of the same type.</w:t>
      </w:r>
    </w:p>
    <w:p>
      <w:pPr>
        <w:numPr>
          <w:ilvl w:val="0"/>
          <w:numId w:val="1046"/>
        </w:numPr>
      </w:pPr>
      <w:r>
        <w:t xml:space="preserve">Use consistency in choosing names, especially for dealing with similar names.</w:t>
      </w:r>
    </w:p>
    <w:p>
      <w:pPr>
        <w:numPr>
          <w:ilvl w:val="0"/>
          <w:numId w:val="1046"/>
        </w:numPr>
      </w:pPr>
      <w:r>
        <w:t xml:space="preserve">Use static analysis and tooling to enforce project-specific naming rules and detect possible similar names, for example, homoglyphs and unexpected text-direction vulnerabilities.</w:t>
      </w:r>
    </w:p>
    <w:p>
      <w:pPr>
        <w:numPr>
          <w:ilvl w:val="0"/>
          <w:numId w:val="1046"/>
        </w:numPr>
      </w:pPr>
      <w:r>
        <w:t xml:space="preserve">Keep the scope of names as small as reasonable.</w:t>
      </w:r>
    </w:p>
    <w:p>
      <w:pPr>
        <w:numPr>
          <w:ilvl w:val="0"/>
          <w:numId w:val="1046"/>
        </w:numPr>
      </w:pPr>
      <w:r>
        <w:t xml:space="preserve">Ensure that the names in your program do not exceed the compiler’s documented limit.</w:t>
      </w:r>
    </w:p>
    <w:p>
      <w:pPr>
        <w:numPr>
          <w:ilvl w:val="0"/>
          <w:numId w:val="1046"/>
        </w:numPr>
      </w:pPr>
      <w:r>
        <w:t xml:space="preserve">Do not differentiate names through only a mixture of case or the</w:t>
      </w:r>
      <w:r>
        <w:t xml:space="preserve"> </w:t>
      </w:r>
      <w:r>
        <w:t xml:space="preserve">presence/absence of an underscore character.</w:t>
      </w:r>
    </w:p>
    <w:p>
      <w:pPr>
        <w:numPr>
          <w:ilvl w:val="0"/>
          <w:numId w:val="1046"/>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92"/>
    <w:bookmarkEnd w:id="93"/>
    <w:bookmarkStart w:id="96" w:name="WXQ"/>
    <w:p>
      <w:pPr>
        <w:pStyle w:val="Heading2"/>
      </w:pPr>
      <w:r>
        <w:t xml:space="preserve">6.18 Dead Store [WXQ]</w:t>
      </w:r>
    </w:p>
    <w:bookmarkStart w:id="94" w:name="applicability-to-language"/>
    <w:p>
      <w:pPr>
        <w:pStyle w:val="Heading3"/>
      </w:pPr>
      <w:r>
        <w:t xml:space="preserve">6.18.1 Applicability to language</w:t>
      </w:r>
    </w:p>
    <w:p>
      <w:pPr>
        <w:pStyle w:val="FirstParagraph"/>
      </w:pPr>
      <w:r>
        <w:t xml:space="preserve">The vulnerability as documented in ISO/IEC 24772-1:2024,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24772-1:2024 6.18.3 that the planned reader misspells the name of the store is possible but unlikely in C++ since the language specifies that all objects shall be declared and typed, and the existence of two objects with almost identical names and compatible types (for assignment) in the same scope would be readily detectable.</w:t>
      </w:r>
      <w:r>
        <w:t xml:space="preserve"> </w:t>
      </w:r>
      <w:r>
        <w:t xml:space="preserve">See 6.17 [NAI] Choice of clear names, 6.20</w:t>
      </w:r>
      <w:r>
        <w:t xml:space="preserve"> </w:t>
      </w:r>
      <w:r>
        <w:t xml:space="preserve">Identifier name reuse [YOW], and 6.21 Namespace issues [BJL]</w:t>
      </w:r>
    </w:p>
    <w:bookmarkEnd w:id="94"/>
    <w:bookmarkStart w:id="95"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7"/>
        </w:numPr>
      </w:pPr>
      <w:r>
        <w:t xml:space="preserve">Apply the avoidance mechanisms of ISO/IEC 24772-1:2024, 6.18.5.</w:t>
      </w:r>
    </w:p>
    <w:p>
      <w:pPr>
        <w:numPr>
          <w:ilvl w:val="0"/>
          <w:numId w:val="1047"/>
        </w:numPr>
      </w:pPr>
      <w:r>
        <w:t xml:space="preserve">Use compilers and static analysis tools to identify dead stores in</w:t>
      </w:r>
      <w:r>
        <w:t xml:space="preserve"> </w:t>
      </w:r>
      <w:r>
        <w:t xml:space="preserve">the program.</w:t>
      </w:r>
    </w:p>
    <w:p>
      <w:pPr>
        <w:numPr>
          <w:ilvl w:val="0"/>
          <w:numId w:val="1047"/>
        </w:numPr>
      </w:pPr>
      <w:r>
        <w:t xml:space="preserve">Provide sufficient synchronization to non-const variables that are accessed by multiple execution</w:t>
      </w:r>
      <w:r>
        <w:t xml:space="preserve"> </w:t>
      </w:r>
      <w:r>
        <w:t xml:space="preserve">agents. See clause 6.61 Concurrent data access [CGX]</w:t>
      </w:r>
    </w:p>
    <w:bookmarkEnd w:id="95"/>
    <w:bookmarkEnd w:id="96"/>
    <w:bookmarkStart w:id="99" w:name="YZS"/>
    <w:p>
      <w:pPr>
        <w:pStyle w:val="Heading2"/>
      </w:pPr>
      <w:r>
        <w:t xml:space="preserve">6.19 Unused Variable [YZS]</w:t>
      </w:r>
    </w:p>
    <w:bookmarkStart w:id="97" w:name="applicability-to-language"/>
    <w:p>
      <w:pPr>
        <w:pStyle w:val="Heading3"/>
      </w:pPr>
      <w:r>
        <w:t xml:space="preserve">6.19.1 Applicability to language</w:t>
      </w:r>
    </w:p>
    <w:p>
      <w:pPr>
        <w:pStyle w:val="FirstParagraph"/>
      </w:pPr>
      <w:r>
        <w:t xml:space="preserve">The vulnerability as documented in ISO/IEC 24772-1:2024,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7"/>
    <w:bookmarkStart w:id="98"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8"/>
        </w:numPr>
      </w:pPr>
      <w:r>
        <w:t xml:space="preserve">Apply the avoidance mechanisms of ISO/IEC 24772-1:2024, 6.19.5.</w:t>
      </w:r>
    </w:p>
    <w:p>
      <w:pPr>
        <w:numPr>
          <w:ilvl w:val="0"/>
          <w:numId w:val="1048"/>
        </w:numPr>
      </w:pPr>
      <w:r>
        <w:t xml:space="preserve">Use compiler warnings and/or static analysis tools to indicate and eliminate unused variables.</w:t>
      </w:r>
    </w:p>
    <w:bookmarkEnd w:id="98"/>
    <w:bookmarkEnd w:id="99"/>
    <w:bookmarkStart w:id="102" w:name="identifier-name-reuse-yow"/>
    <w:p>
      <w:pPr>
        <w:pStyle w:val="Heading2"/>
      </w:pPr>
      <w:r>
        <w:t xml:space="preserve">6.20 Identifier Name Reuse [YOW]</w:t>
      </w:r>
    </w:p>
    <w:bookmarkStart w:id="100" w:name="applicability-to-language"/>
    <w:p>
      <w:pPr>
        <w:pStyle w:val="Heading3"/>
      </w:pPr>
      <w:r>
        <w:t xml:space="preserve">6.20.1 Applicability to language</w:t>
      </w:r>
    </w:p>
    <w:p>
      <w:pPr>
        <w:pStyle w:val="FirstParagraph"/>
      </w:pPr>
      <w:r>
        <w:t xml:space="preserve">The vulnerability as described in ISO/IEC 24772-1:2024, 6.20</w:t>
      </w:r>
      <w:r>
        <w:t xml:space="preserve"> </w:t>
      </w:r>
      <w:r>
        <w:t xml:space="preserve">exists in C++, except for the second issue of limited identifier length.</w:t>
      </w:r>
    </w:p>
    <w:p>
      <w:pPr>
        <w:pStyle w:val="BodyText"/>
      </w:pPr>
      <w:r>
        <w:t xml:space="preserve">In C++ all characters in an identifier are significant.</w:t>
      </w:r>
    </w:p>
    <w:p>
      <w:pPr>
        <w:pStyle w:val="BodyText"/>
      </w:pPr>
      <w:r>
        <w:t xml:space="preserve">In C++ the same name can be used for different functions as long as they have distinct parameters or different scopes where they are defined.</w:t>
      </w:r>
    </w:p>
    <w:p>
      <w:pPr>
        <w:pStyle w:val="BodyText"/>
      </w:pPr>
      <w:r>
        <w:t xml:space="preserve">See also</w:t>
      </w:r>
      <w:r>
        <w:t xml:space="preserve"> </w:t>
      </w:r>
      <w:hyperlink w:anchor="namelookup">
        <w:r>
          <w:rPr>
            <w:rStyle w:val="Hyperlink"/>
          </w:rPr>
          <w:t xml:space="preserve">4.3 Name Lookup and Overload Resolution</w:t>
        </w:r>
      </w:hyperlink>
      <w:r>
        <w:t xml:space="preserve">.</w:t>
      </w:r>
    </w:p>
    <w:p>
      <w:pPr>
        <w:pStyle w:val="BodyText"/>
      </w:pPr>
      <w:r>
        <w:rPr>
          <w:i/>
        </w:rPr>
        <w:t xml:space="preserve">Using directives</w:t>
      </w:r>
      <w:r>
        <w:t xml:space="preserve"> </w:t>
      </w:r>
      <w:r>
        <w:t xml:space="preserve">don’t import a name to the current scope.</w:t>
      </w:r>
      <w:r>
        <w:t xml:space="preserve"> </w:t>
      </w:r>
      <w:r>
        <w:t xml:space="preserve">Only names not found in the current or its surrounding scopes up to the common scope shared with the namespace in the using directive will be made accessible.</w:t>
      </w:r>
    </w:p>
    <w:p>
      <w:pPr>
        <w:pStyle w:val="SourceCode"/>
      </w:pPr>
      <w:r>
        <w:rPr>
          <w:rStyle w:val="VerbatimChar"/>
        </w:rPr>
        <w:t xml:space="preserve">namespace NS1 {</w:t>
      </w:r>
      <w:r>
        <w:br/>
      </w:r>
      <w:r>
        <w:rPr>
          <w:rStyle w:val="VerbatimChar"/>
        </w:rPr>
        <w:t xml:space="preserve">int const a{1}; </w:t>
      </w:r>
      <w:r>
        <w:br/>
      </w:r>
      <w:r>
        <w:rPr>
          <w:rStyle w:val="VerbatimChar"/>
        </w:rPr>
        <w:t xml:space="preserve">}</w:t>
      </w:r>
      <w:r>
        <w:br/>
      </w:r>
      <w:r>
        <w:rPr>
          <w:rStyle w:val="VerbatimChar"/>
        </w:rPr>
        <w:t xml:space="preserve">namespace NS2{</w:t>
      </w:r>
      <w:r>
        <w:br/>
      </w:r>
      <w:r>
        <w:rPr>
          <w:rStyle w:val="VerbatimChar"/>
        </w:rPr>
        <w:t xml:space="preserve">int const a{2}; </w:t>
      </w:r>
      <w:r>
        <w:br/>
      </w:r>
      <w:r>
        <w:rPr>
          <w:rStyle w:val="VerbatimChar"/>
        </w:rPr>
        <w:t xml:space="preserve">void foo(){</w:t>
      </w:r>
      <w:r>
        <w:br/>
      </w:r>
      <w:r>
        <w:rPr>
          <w:rStyle w:val="VerbatimChar"/>
        </w:rPr>
        <w:t xml:space="preserve">    using namespace NS1; // attempt to access NS1::a</w:t>
      </w:r>
      <w:r>
        <w:br/>
      </w:r>
      <w:r>
        <w:rPr>
          <w:rStyle w:val="VerbatimChar"/>
        </w:rPr>
        <w:t xml:space="preserve">    std::cout &lt;&lt; a; // prints 2</w:t>
      </w:r>
      <w:r>
        <w:br/>
      </w:r>
      <w:r>
        <w:rPr>
          <w:rStyle w:val="VerbatimChar"/>
        </w:rPr>
        <w:t xml:space="preserve">}</w:t>
      </w:r>
      <w:r>
        <w:br/>
      </w:r>
      <w:r>
        <w:rPr>
          <w:rStyle w:val="VerbatimChar"/>
        </w:rPr>
        <w:t xml:space="preserve">}</w:t>
      </w:r>
    </w:p>
    <w:p>
      <w:pPr>
        <w:pStyle w:val="FirstParagraph"/>
      </w:pPr>
      <w:r>
        <w:t xml:space="preserve">In a lambda expression only identifiers are accessible that captured from the surrounding scopes, because the scope of a lambda expression is not nested within its surrounding scope.</w:t>
      </w:r>
      <w:r>
        <w:t xml:space="preserve"> </w:t>
      </w:r>
      <w:r>
        <w:t xml:space="preserve">Variables with static storage duration or</w:t>
      </w:r>
      <w:r>
        <w:t xml:space="preserve"> </w:t>
      </w:r>
      <w:r>
        <w:rPr>
          <w:rStyle w:val="VerbatimChar"/>
        </w:rPr>
        <w:t xml:space="preserve">constexpr</w:t>
      </w:r>
      <w:r>
        <w:t xml:space="preserve"> </w:t>
      </w:r>
      <w:r>
        <w:t xml:space="preserve">variables are also accessible, because they allow the lambda to be returned from its current scope without dangling.</w:t>
      </w:r>
      <w:r>
        <w:t xml:space="preserve"> </w:t>
      </w:r>
      <w:r>
        <w:t xml:space="preserve">Some special rules apply for lambdas in member functions when capturing</w:t>
      </w:r>
      <w:r>
        <w:t xml:space="preserve"> </w:t>
      </w:r>
      <w:r>
        <w:rPr>
          <w:rStyle w:val="VerbatimChar"/>
        </w:rPr>
        <w:t xml:space="preserve">this</w:t>
      </w:r>
      <w:r>
        <w:t xml:space="preserve"> </w:t>
      </w:r>
      <w:r>
        <w:t xml:space="preserve">with respect to the member functions.</w:t>
      </w:r>
      <w:r>
        <w:t xml:space="preserve"> </w:t>
      </w:r>
      <w:r>
        <w:t xml:space="preserve">Lambda capture defaults</w:t>
      </w:r>
      <w:r>
        <w:t xml:space="preserve"> </w:t>
      </w:r>
      <w:r>
        <w:rPr>
          <w:rStyle w:val="NormalTok"/>
        </w:rPr>
        <w:t xml:space="preserve">[&amp;]</w:t>
      </w:r>
      <w:r>
        <w:t xml:space="preserve"> </w:t>
      </w:r>
      <w:r>
        <w:t xml:space="preserve">or</w:t>
      </w:r>
      <w:r>
        <w:t xml:space="preserve"> </w:t>
      </w:r>
      <w:r>
        <w:rPr>
          <w:rStyle w:val="VerbatimChar"/>
        </w:rPr>
        <w:t xml:space="preserve">[=]</w:t>
      </w:r>
      <w:r>
        <w:t xml:space="preserve">.{cpp} carry the risk to accidentally access an unintended variable from the outer scopes.</w:t>
      </w:r>
    </w:p>
    <w:p>
      <w:pPr>
        <w:pStyle w:val="SourceCode"/>
      </w:pPr>
      <w:r>
        <w:rPr>
          <w:rStyle w:val="VerbatimChar"/>
        </w:rPr>
        <w:t xml:space="preserve">int a1{0};</w:t>
      </w:r>
      <w:r>
        <w:br/>
      </w:r>
      <w:r>
        <w:rPr>
          <w:rStyle w:val="VerbatimChar"/>
        </w:rPr>
        <w:t xml:space="preserve">void bar(){</w:t>
      </w:r>
      <w:r>
        <w:br/>
      </w:r>
      <w:r>
        <w:rPr>
          <w:rStyle w:val="VerbatimChar"/>
        </w:rPr>
        <w:t xml:space="preserve">    constexpr int b{42};</w:t>
      </w:r>
      <w:r>
        <w:br/>
      </w:r>
      <w:r>
        <w:rPr>
          <w:rStyle w:val="VerbatimChar"/>
        </w:rPr>
        <w:t xml:space="preserve">    int a2{3};</w:t>
      </w:r>
      <w:r>
        <w:br/>
      </w:r>
      <w:r>
        <w:rPr>
          <w:rStyle w:val="VerbatimChar"/>
        </w:rPr>
        <w:t xml:space="preserve">    [](){  // ok to use std::cout because its global</w:t>
      </w:r>
      <w:r>
        <w:br/>
      </w:r>
      <w:r>
        <w:rPr>
          <w:rStyle w:val="VerbatimChar"/>
        </w:rPr>
        <w:t xml:space="preserve">        std::cout &lt;&lt; a1; // typo prints 0</w:t>
      </w:r>
      <w:r>
        <w:br/>
      </w:r>
      <w:r>
        <w:rPr>
          <w:rStyle w:val="VerbatimChar"/>
        </w:rPr>
        <w:t xml:space="preserve">        std::cout &lt;&lt; b; // constexpr OK</w:t>
      </w:r>
      <w:r>
        <w:br/>
      </w:r>
      <w:r>
        <w:rPr>
          <w:rStyle w:val="VerbatimChar"/>
        </w:rPr>
        <w:t xml:space="preserve">    }();</w:t>
      </w:r>
      <w:r>
        <w:br/>
      </w:r>
      <w:r>
        <w:rPr>
          <w:rStyle w:val="VerbatimChar"/>
        </w:rPr>
        <w:t xml:space="preserve">    auto lam=[=](){</w:t>
      </w:r>
      <w:r>
        <w:br/>
      </w:r>
      <w:r>
        <w:rPr>
          <w:rStyle w:val="VerbatimChar"/>
        </w:rPr>
        <w:t xml:space="preserve">        std::cout &lt;&lt; a2;</w:t>
      </w:r>
      <w:r>
        <w:br/>
      </w:r>
      <w:r>
        <w:rPr>
          <w:rStyle w:val="VerbatimChar"/>
        </w:rPr>
        <w:t xml:space="preserve">    };</w:t>
      </w:r>
      <w:r>
        <w:br/>
      </w:r>
      <w:r>
        <w:rPr>
          <w:rStyle w:val="VerbatimChar"/>
        </w:rPr>
        <w:t xml:space="preserve">    {</w:t>
      </w:r>
      <w:r>
        <w:br/>
      </w:r>
      <w:r>
        <w:rPr>
          <w:rStyle w:val="VerbatimChar"/>
        </w:rPr>
        <w:t xml:space="preserve">        int a2{4};</w:t>
      </w:r>
      <w:r>
        <w:br/>
      </w:r>
      <w:r>
        <w:rPr>
          <w:rStyle w:val="VerbatimChar"/>
        </w:rPr>
        <w:t xml:space="preserve">        [a2](){</w:t>
      </w:r>
      <w:r>
        <w:br/>
      </w:r>
      <w:r>
        <w:rPr>
          <w:rStyle w:val="VerbatimChar"/>
        </w:rPr>
        <w:t xml:space="preserve">            std::cout &lt;&lt; a2; // prints 4</w:t>
      </w:r>
      <w:r>
        <w:br/>
      </w:r>
      <w:r>
        <w:rPr>
          <w:rStyle w:val="VerbatimChar"/>
        </w:rPr>
        <w:t xml:space="preserve">        }();</w:t>
      </w:r>
      <w:r>
        <w:br/>
      </w:r>
      <w:r>
        <w:rPr>
          <w:rStyle w:val="VerbatimChar"/>
        </w:rPr>
        <w:t xml:space="preserve">        lam(); // prints 3</w:t>
      </w:r>
      <w:r>
        <w:br/>
      </w:r>
      <w:r>
        <w:rPr>
          <w:rStyle w:val="VerbatimChar"/>
        </w:rPr>
        <w:t xml:space="preserve">    }</w:t>
      </w:r>
      <w:r>
        <w:br/>
      </w:r>
      <w:r>
        <w:rPr>
          <w:rStyle w:val="VerbatimChar"/>
        </w:rPr>
        <w:t xml:space="preserve">}</w:t>
      </w:r>
    </w:p>
    <w:bookmarkEnd w:id="100"/>
    <w:bookmarkStart w:id="101"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9"/>
        </w:numPr>
      </w:pPr>
      <w:r>
        <w:t xml:space="preserve">Apply the avoidance mechanisms of ISO/IEC 24772-1:2024, 6.20.5, with the</w:t>
      </w:r>
      <w:r>
        <w:t xml:space="preserve"> </w:t>
      </w:r>
      <w:r>
        <w:t xml:space="preserve">exclusion of guidance related to truncated identifiers.</w:t>
      </w:r>
    </w:p>
    <w:p>
      <w:pPr>
        <w:numPr>
          <w:ilvl w:val="0"/>
          <w:numId w:val="1049"/>
        </w:numPr>
      </w:pPr>
      <w:r>
        <w:t xml:space="preserve">Qualify names to disambiguate potential conflicts between names</w:t>
      </w:r>
      <w:r>
        <w:t xml:space="preserve"> </w:t>
      </w:r>
      <w:r>
        <w:t xml:space="preserve">introduced from different scopes.</w:t>
      </w:r>
    </w:p>
    <w:p>
      <w:pPr>
        <w:numPr>
          <w:ilvl w:val="0"/>
          <w:numId w:val="1049"/>
        </w:numPr>
      </w:pPr>
      <w:r>
        <w:t xml:space="preserve">Use modern integrated development environments that inform about the</w:t>
      </w:r>
      <w:r>
        <w:t xml:space="preserve"> </w:t>
      </w:r>
      <w:r>
        <w:t xml:space="preserve">declaration of any identifier occurrence.</w:t>
      </w:r>
    </w:p>
    <w:p>
      <w:pPr>
        <w:numPr>
          <w:ilvl w:val="0"/>
          <w:numId w:val="1049"/>
        </w:numPr>
      </w:pPr>
      <w:r>
        <w:t xml:space="preserve">Enable compiler diagnostics that inform about the hiding of</w:t>
      </w:r>
      <w:r>
        <w:t xml:space="preserve"> </w:t>
      </w:r>
      <w:r>
        <w:t xml:space="preserve">declarations.</w:t>
      </w:r>
    </w:p>
    <w:bookmarkEnd w:id="101"/>
    <w:bookmarkEnd w:id="102"/>
    <w:bookmarkStart w:id="105" w:name="BJL"/>
    <w:p>
      <w:pPr>
        <w:pStyle w:val="Heading2"/>
      </w:pPr>
      <w:r>
        <w:t xml:space="preserve">6.21 Namespace Issues [BJL]</w:t>
      </w:r>
    </w:p>
    <w:bookmarkStart w:id="103" w:name="applicability-to-language"/>
    <w:p>
      <w:pPr>
        <w:pStyle w:val="Heading3"/>
      </w:pPr>
      <w:r>
        <w:t xml:space="preserve">6.21.1 Applicability to language</w:t>
      </w:r>
    </w:p>
    <w:p>
      <w:pPr>
        <w:pStyle w:val="FirstParagraph"/>
      </w:pPr>
      <w:r>
        <w:t xml:space="preserve">The vulnerability described in ISO/IEC 24772-1:2024, 6.21 exists in C++.</w:t>
      </w:r>
      <w:r>
        <w:t xml:space="preserve"> </w:t>
      </w:r>
      <w:r>
        <w:t xml:space="preserve">It can occur in particular when a used library changes its API.</w:t>
      </w:r>
      <w:r>
        <w:t xml:space="preserve"> </w:t>
      </w:r>
      <w:r>
        <w:t xml:space="preserve">See also</w:t>
      </w:r>
      <w:r>
        <w:t xml:space="preserve"> </w:t>
      </w:r>
      <w:hyperlink w:anchor="namelookup">
        <w:r>
          <w:rPr>
            <w:rStyle w:val="Hyperlink"/>
          </w:rPr>
          <w:t xml:space="preserve">4.3 Name Lookup and Overload Resolution</w:t>
        </w:r>
      </w:hyperlink>
      <w:r>
        <w:t xml:space="preserve">.</w:t>
      </w:r>
      <w:r>
        <w:t xml:space="preserve"> </w:t>
      </w:r>
      <w:r>
        <w:t xml:space="preserve">The situations where it exists are related to the following cases:</w:t>
      </w:r>
    </w:p>
    <w:p>
      <w:pPr>
        <w:numPr>
          <w:ilvl w:val="0"/>
          <w:numId w:val="1050"/>
        </w:numPr>
        <w:pStyle w:val="Compact"/>
      </w:pPr>
      <w:r>
        <w:t xml:space="preserve">Template specialization, where</w:t>
      </w:r>
      <w:r>
        <w:t xml:space="preserve"> </w:t>
      </w:r>
      <w:hyperlink w:anchor="SYM">
        <w:r>
          <w:rPr>
            <w:rStyle w:val="Hyperlink"/>
          </w:rPr>
          <w:t xml:space="preserve">6.40 Templates and generics [SYM]</w:t>
        </w:r>
      </w:hyperlink>
      <w:r>
        <w:t xml:space="preserve"> </w:t>
      </w:r>
      <w:r>
        <w:t xml:space="preserve">applies;</w:t>
      </w:r>
    </w:p>
    <w:p>
      <w:pPr>
        <w:numPr>
          <w:ilvl w:val="0"/>
          <w:numId w:val="1050"/>
        </w:numPr>
        <w:pStyle w:val="Compact"/>
      </w:pPr>
      <w:r>
        <w:t xml:space="preserve">Overloading;</w:t>
      </w:r>
    </w:p>
    <w:p>
      <w:pPr>
        <w:numPr>
          <w:ilvl w:val="0"/>
          <w:numId w:val="1050"/>
        </w:numPr>
        <w:pStyle w:val="Compact"/>
      </w:pPr>
      <w:r>
        <w:t xml:space="preserve">Overriding, where</w:t>
      </w:r>
      <w:r>
        <w:t xml:space="preserve"> </w:t>
      </w:r>
      <w:hyperlink w:anchor="RIP">
        <w:r>
          <w:rPr>
            <w:rStyle w:val="Hyperlink"/>
          </w:rPr>
          <w:t xml:space="preserve">6.41 Inheritance [RIP]</w:t>
        </w:r>
      </w:hyperlink>
      <w:r>
        <w:t xml:space="preserve"> </w:t>
      </w:r>
      <w:r>
        <w:t xml:space="preserve">applies.</w:t>
      </w:r>
    </w:p>
    <w:p>
      <w:pPr>
        <w:pStyle w:val="FirstParagraph"/>
      </w:pPr>
      <w:r>
        <w:t xml:space="preserve">In the case of template specialization or non-identical definitions of the same</w:t>
      </w:r>
      <w:r>
        <w:t xml:space="preserve"> </w:t>
      </w:r>
      <w:r>
        <w:t xml:space="preserve">entity in different translation units (ODR-violation), ill-formed code can be the</w:t>
      </w:r>
      <w:r>
        <w:t xml:space="preserve"> </w:t>
      </w:r>
      <w:r>
        <w:t xml:space="preserve">result, however, a C++ compiler is not obliged to diagnose that situation (IFNDR), leading to undefined behaviour</w:t>
      </w:r>
      <w:r>
        <w:t xml:space="preserve"> </w:t>
      </w:r>
      <w:hyperlink w:anchor="EWF">
        <w:r>
          <w:rPr>
            <w:rStyle w:val="Hyperlink"/>
          </w:rPr>
          <w:t xml:space="preserve">[EWF]</w:t>
        </w:r>
      </w:hyperlink>
      <w:r>
        <w:t xml:space="preserve">.</w:t>
      </w:r>
      <w:r>
        <w:t xml:space="preserve"> </w:t>
      </w:r>
      <w:r>
        <w:t xml:space="preserve">Care must be taken, when a definition in a file included in multiple translation units can be modified through the preprocessor</w:t>
      </w:r>
      <w:r>
        <w:t xml:space="preserve"> </w:t>
      </w:r>
      <w:hyperlink w:anchor="NMP">
        <w:r>
          <w:rPr>
            <w:rStyle w:val="Hyperlink"/>
          </w:rPr>
          <w:t xml:space="preserve">[#NMP]</w:t>
        </w:r>
      </w:hyperlink>
      <w:r>
        <w:t xml:space="preserve">.</w:t>
      </w:r>
    </w:p>
    <w:p>
      <w:pPr>
        <w:pStyle w:val="BodyText"/>
      </w:pPr>
      <w:r>
        <w:t xml:space="preserve">In the case of overloading and overriding cases, C++ compilers are required to</w:t>
      </w:r>
      <w:r>
        <w:t xml:space="preserve"> </w:t>
      </w:r>
      <w:r>
        <w:t xml:space="preserve">diagnose an ambiguity if it exists.</w:t>
      </w:r>
      <w:r>
        <w:t xml:space="preserve"> </w:t>
      </w:r>
      <w:r>
        <w:t xml:space="preserve">A function object is never subject to overload resolution.</w:t>
      </w:r>
      <w:r>
        <w:t xml:space="preserve"> </w:t>
      </w:r>
      <w:r>
        <w:t xml:space="preserve">Hiding a function with a function object ensures that in calls where the function object is visible, it is used.</w:t>
      </w:r>
    </w:p>
    <w:p>
      <w:pPr>
        <w:pStyle w:val="BodyText"/>
      </w:pPr>
      <w:r>
        <w:t xml:space="preserve">Subsequent code changes, such as the addition of a function overload, can change the resulting function selected by overload resolution in case of a non-exact match previously found, e.g., found via implicit conversion of an argument.</w:t>
      </w:r>
      <w:r>
        <w:t xml:space="preserve"> </w:t>
      </w:r>
      <w:r>
        <w:t xml:space="preserve">The call in question then changes its binding without warning upon its next compilation:</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51"/>
        </w:numPr>
        <w:pStyle w:val="Compact"/>
      </w:pPr>
      <w:r>
        <w:t xml:space="preserve">an overload,</w:t>
      </w:r>
    </w:p>
    <w:p>
      <w:pPr>
        <w:numPr>
          <w:ilvl w:val="0"/>
          <w:numId w:val="1051"/>
        </w:numPr>
        <w:pStyle w:val="Compact"/>
      </w:pPr>
      <w:r>
        <w:t xml:space="preserve">a using directive,</w:t>
      </w:r>
    </w:p>
    <w:p>
      <w:pPr>
        <w:numPr>
          <w:ilvl w:val="0"/>
          <w:numId w:val="1051"/>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51"/>
        </w:numPr>
        <w:pStyle w:val="Compact"/>
      </w:pPr>
      <w:r>
        <w:t xml:space="preserve">a non-template function that is preferred to a function template,</w:t>
      </w:r>
    </w:p>
    <w:p>
      <w:pPr>
        <w:numPr>
          <w:ilvl w:val="0"/>
          <w:numId w:val="1051"/>
        </w:numPr>
        <w:pStyle w:val="Compact"/>
      </w:pPr>
      <w:r>
        <w:t xml:space="preserve">a template specialization.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The following example demonstrates a situation (</w:t>
      </w:r>
      <w:r>
        <w:rPr>
          <w:rStyle w:val="VerbatimChar"/>
        </w:rPr>
        <w:t xml:space="preserve">#1</w:t>
      </w:r>
      <w:r>
        <w:t xml:space="preserve">) where the late addition of a better matching overload causes a silent change in the semantics of an existing program.</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w:t>
      </w:r>
      <w:r>
        <w:br/>
      </w:r>
      <w:r>
        <w:rPr>
          <w:rStyle w:val="KeywordTok"/>
        </w:rPr>
        <w:t xml:space="preserve">template</w:t>
      </w:r>
      <w:r>
        <w:rPr>
          <w:rStyle w:val="NormalTok"/>
        </w:rPr>
        <w:t xml:space="preserve"> &lt; </w:t>
      </w:r>
      <w:r>
        <w:rPr>
          <w:rStyle w:val="KeywordTok"/>
        </w:rPr>
        <w:t xml:space="preserve">typename</w:t>
      </w:r>
      <w:r>
        <w:rPr>
          <w:rStyle w:val="NormalTok"/>
        </w:rPr>
        <w:t xml:space="preserve"> T &gt; T foo ( T t ) </w:t>
      </w:r>
      <w:r>
        <w:rPr>
          <w:rStyle w:val="CommentTok"/>
        </w:rPr>
        <w:t xml:space="preserve">// general</w:t>
      </w:r>
      <w:r>
        <w:br/>
      </w:r>
      <w:r>
        <w:rPr>
          <w:rStyle w:val="NormalTok"/>
        </w:rPr>
        <w:t xml:space="preserve">{</w:t>
      </w:r>
      <w:r>
        <w:br/>
      </w:r>
      <w:r>
        <w:rPr>
          <w:rStyle w:val="NormalTok"/>
        </w:rPr>
        <w:t xml:space="preserve">  </w:t>
      </w:r>
      <w:r>
        <w:rPr>
          <w:rStyle w:val="ControlFlowTok"/>
        </w:rPr>
        <w:t xml:space="preserve">return</w:t>
      </w:r>
      <w:r>
        <w:rPr>
          <w:rStyle w:val="NormalTok"/>
        </w:rPr>
        <w:t xml:space="preserve"> t;</w:t>
      </w:r>
      <w:r>
        <w:br/>
      </w:r>
      <w:r>
        <w:rPr>
          <w:rStyle w:val="NormalTok"/>
        </w:rPr>
        <w:t xml:space="preserve">}</w:t>
      </w:r>
      <w:r>
        <w:br/>
      </w:r>
      <w:r>
        <w:rPr>
          <w:rStyle w:val="CommentTok"/>
        </w:rPr>
        <w:t xml:space="preserve">// This code will be added later</w:t>
      </w:r>
      <w:r>
        <w:br/>
      </w:r>
      <w:r>
        <w:rPr>
          <w:rStyle w:val="CommentTok"/>
        </w:rPr>
        <w:t xml:space="preserve">//  template &lt; typename T &gt; T * foo ( T * t ) // more specialized</w:t>
      </w:r>
      <w:r>
        <w:br/>
      </w:r>
      <w:r>
        <w:rPr>
          <w:rStyle w:val="CommentTok"/>
        </w:rPr>
        <w:t xml:space="preserve">//  {</w:t>
      </w:r>
      <w:r>
        <w:br/>
      </w:r>
      <w:r>
        <w:rPr>
          <w:rStyle w:val="CommentTok"/>
        </w:rPr>
        <w:t xml:space="preserve">//    return t;</w:t>
      </w:r>
      <w:r>
        <w:br/>
      </w:r>
      <w:r>
        <w:rPr>
          <w:rStyle w:val="CommentTok"/>
        </w:rPr>
        <w:t xml:space="preserve">//  }</w:t>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foo (a); </w:t>
      </w:r>
      <w:r>
        <w:rPr>
          <w:rStyle w:val="CommentTok"/>
        </w:rPr>
        <w:t xml:space="preserve">// #1</w:t>
      </w:r>
      <w:r>
        <w:br/>
      </w:r>
      <w:r>
        <w:rPr>
          <w:rStyle w:val="NormalTok"/>
        </w:rPr>
        <w:t xml:space="preserve">}</w:t>
      </w:r>
    </w:p>
    <w:p>
      <w:pPr>
        <w:pStyle w:val="FirstParagraph"/>
      </w:pPr>
      <w:r>
        <w:t xml:space="preserve">After the commented-out code is added, the binding of function call</w:t>
      </w:r>
      <w:r>
        <w:t xml:space="preserve"> </w:t>
      </w:r>
      <w:r>
        <w:rPr>
          <w:rStyle w:val="VerbatimChar"/>
        </w:rPr>
        <w:t xml:space="preserve">foo (a)</w:t>
      </w:r>
      <w:r>
        <w:t xml:space="preserve"> </w:t>
      </w:r>
      <w:r>
        <w:t xml:space="preserve">(</w:t>
      </w:r>
      <w:r>
        <w:rPr>
          <w:rStyle w:val="VerbatimChar"/>
        </w:rPr>
        <w:t xml:space="preserve">#1</w:t>
      </w:r>
      <w:r>
        <w:t xml:space="preserve">) changes silently from the general</w:t>
      </w:r>
      <w:r>
        <w:t xml:space="preserve"> </w:t>
      </w:r>
      <w:r>
        <w:rPr>
          <w:rStyle w:val="NormalTok"/>
        </w:rPr>
        <w:t xml:space="preserve">foo</w:t>
      </w:r>
      <w:r>
        <w:t xml:space="preserve"> </w:t>
      </w:r>
      <w:r>
        <w:t xml:space="preserve">to the more specialized</w:t>
      </w:r>
      <w:r>
        <w:t xml:space="preserve"> </w:t>
      </w:r>
      <w:r>
        <w:rPr>
          <w:rStyle w:val="NormalTok"/>
        </w:rPr>
        <w:t xml:space="preserve">foo</w:t>
      </w:r>
      <w:r>
        <w:t xml:space="preserve">.</w:t>
      </w:r>
      <w:r>
        <w:t xml:space="preserve"> </w:t>
      </w:r>
      <w:r>
        <w:t xml:space="preserve">This issue can be only be avoided by having these unrelated function templates in separate namespaces and explicit qualification at the call site.</w:t>
      </w:r>
    </w:p>
    <w:p>
      <w:pPr>
        <w:pStyle w:val="BodyText"/>
      </w:pPr>
      <w:r>
        <w:t xml:space="preserve">Analogously, adding an explicit template specialization can cause different template instantiations, even indirectly, which can be surprising.</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#2</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#3</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w:t>
      </w:r>
      <w:r>
        <w:t xml:space="preserve"> </w:t>
      </w:r>
      <w:r>
        <w:rPr>
          <w:rStyle w:val="VerbatimChar"/>
        </w:rPr>
        <w:t xml:space="preserve">#3</w:t>
      </w:r>
      <w:r>
        <w:t xml:space="preserve"> </w:t>
      </w:r>
      <w:r>
        <w:t xml:space="preserve">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p>
      <w:pPr>
        <w:pStyle w:val="BodyText"/>
      </w:pPr>
      <w:r>
        <w:t xml:space="preserve">Argument-Dependent Lookup (ADL) can lead to surprises when combined with generic code, because template instantiation happens only when needed.</w:t>
      </w:r>
      <w:r>
        <w:t xml:space="preserve"> </w:t>
      </w:r>
      <w:r>
        <w:t xml:space="preserve">The following example demonstrates that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Unqualified call,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X::A::operator&lt;&lt;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X::print(A)</w:t>
      </w:r>
      <w:r>
        <w:t xml:space="preserve"> </w:t>
      </w:r>
      <w:r>
        <w:t xml:space="preserve">from</w:t>
      </w:r>
      <w:r>
        <w:t xml:space="preserve"> </w:t>
      </w:r>
      <w:r>
        <w:rPr>
          <w:rStyle w:val="VerbatimChar"/>
        </w:rPr>
        <w:t xml:space="preserve">Y::println</w:t>
      </w:r>
      <w:r>
        <w:t xml:space="preserve"> </w:t>
      </w:r>
      <w:r>
        <w:t xml:space="preserve">since it is pulled in by ADL.</w:t>
      </w:r>
      <w:r>
        <w:t xml:space="preserve"> </w:t>
      </w:r>
      <w:r>
        <w:t xml:space="preserve">On the other hand, ADL is required for</w:t>
      </w:r>
      <w:r>
        <w:t xml:space="preserve"> </w:t>
      </w:r>
      <w:r>
        <w:rPr>
          <w:rStyle w:val="VerbatimChar"/>
        </w:rPr>
        <w:t xml:space="preserve">X::A::operator&lt;&lt;</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p>
    <w:bookmarkEnd w:id="103"/>
    <w:bookmarkStart w:id="104"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2"/>
        </w:numPr>
      </w:pPr>
      <w:r>
        <w:t xml:space="preserve">Apply the avoidance mechanisms of 6.40.2 and 6.41.2 as applicable.</w:t>
      </w:r>
    </w:p>
    <w:p>
      <w:pPr>
        <w:numPr>
          <w:ilvl w:val="0"/>
          <w:numId w:val="1052"/>
        </w:numPr>
      </w:pPr>
      <w:r>
        <w:t xml:space="preserve">Avoid implicit conversions of function arguments.</w:t>
      </w:r>
    </w:p>
    <w:p>
      <w:pPr>
        <w:numPr>
          <w:ilvl w:val="0"/>
          <w:numId w:val="1052"/>
        </w:numPr>
      </w:pPr>
      <w:r>
        <w:t xml:space="preserve">Prefer operator overloads as member functions or</w:t>
      </w:r>
      <w:r>
        <w:t xml:space="preserve"> </w:t>
      </w:r>
      <w:r>
        <w:rPr>
          <w:i/>
        </w:rPr>
        <w:t xml:space="preserve">hidden friends</w:t>
      </w:r>
      <w:r>
        <w:t xml:space="preserve"> </w:t>
      </w:r>
      <w:r>
        <w:t xml:space="preserve">of the class; otherwise place overloaded operators that are not class members and cannot be provided as</w:t>
      </w:r>
      <w:r>
        <w:t xml:space="preserve"> </w:t>
      </w:r>
      <w:r>
        <w:rPr>
          <w:i/>
        </w:rPr>
        <w:t xml:space="preserve">hidden friends</w:t>
      </w:r>
      <w:r>
        <w:t xml:space="preserve"> </w:t>
      </w:r>
      <w:r>
        <w:t xml:space="preserve">together with their argument type in a namespace that is not the global namespace, so that they are picked up by ADL.</w:t>
      </w:r>
    </w:p>
    <w:p>
      <w:pPr>
        <w:numPr>
          <w:ilvl w:val="0"/>
          <w:numId w:val="1052"/>
        </w:numPr>
      </w:pPr>
      <w:r>
        <w:t xml:space="preserve">Consider using fully qualified names for calls that rely on an implicit conversions and in generic code.</w:t>
      </w:r>
    </w:p>
    <w:p>
      <w:pPr>
        <w:numPr>
          <w:ilvl w:val="0"/>
          <w:numId w:val="1052"/>
        </w:numPr>
      </w:pPr>
      <w:r>
        <w:t xml:space="preserve">Consider using named function objects instead of function names for calling a function to suppress overload resolution including functions found by argument dependent lookup (ADL).</w:t>
      </w:r>
    </w:p>
    <w:p>
      <w:pPr>
        <w:numPr>
          <w:ilvl w:val="0"/>
          <w:numId w:val="1052"/>
        </w:numPr>
      </w:pPr>
      <w:r>
        <w:t xml:space="preserve">Prefer using declarations to using directives.</w:t>
      </w:r>
    </w:p>
    <w:p>
      <w:pPr>
        <w:numPr>
          <w:ilvl w:val="0"/>
          <w:numId w:val="1052"/>
        </w:numPr>
      </w:pPr>
      <w:r>
        <w:t xml:space="preserve">For a function overload set, do not use default arguments in function declarations.</w:t>
      </w:r>
    </w:p>
    <w:p>
      <w:pPr>
        <w:numPr>
          <w:ilvl w:val="0"/>
          <w:numId w:val="1052"/>
        </w:numPr>
      </w:pPr>
      <w:r>
        <w:t xml:space="preserve">When adding a template specialization to existing code, verify that no template instantiation is silently changed in an unsafe manner.</w:t>
      </w:r>
    </w:p>
    <w:p>
      <w:pPr>
        <w:numPr>
          <w:ilvl w:val="0"/>
          <w:numId w:val="1052"/>
        </w:numPr>
      </w:pPr>
      <w:r>
        <w:t xml:space="preserve">Define an entity in only one file to prevent ODR-violations and ensure that inclusions of that file in different translation units don’t result in definition differences.</w:t>
      </w:r>
    </w:p>
    <w:p>
      <w:pPr>
        <w:numPr>
          <w:ilvl w:val="0"/>
          <w:numId w:val="1052"/>
        </w:numPr>
      </w:pPr>
      <w:r>
        <w:t xml:space="preserve">Ensure that no ODR-violations occur, i.e., through a static analysis tool.</w:t>
      </w:r>
    </w:p>
    <w:p>
      <w:pPr>
        <w:numPr>
          <w:ilvl w:val="0"/>
          <w:numId w:val="1052"/>
        </w:numPr>
      </w:pPr>
      <w:r>
        <w:t xml:space="preserve">Document argument-dependent lookup usage where name qualification is</w:t>
      </w:r>
      <w:r>
        <w:t xml:space="preserve"> </w:t>
      </w:r>
      <w:r>
        <w:t xml:space="preserve">not desirable.</w:t>
      </w:r>
    </w:p>
    <w:bookmarkEnd w:id="104"/>
    <w:bookmarkEnd w:id="105"/>
    <w:bookmarkStart w:id="109" w:name="LAV"/>
    <w:p>
      <w:pPr>
        <w:pStyle w:val="Heading2"/>
      </w:pPr>
      <w:r>
        <w:t xml:space="preserve">6.22 Missing Initialization of Variables [LAV]</w:t>
      </w:r>
    </w:p>
    <w:bookmarkStart w:id="106" w:name="applicability-to-language"/>
    <w:p>
      <w:pPr>
        <w:pStyle w:val="Heading3"/>
      </w:pPr>
      <w:r>
        <w:t xml:space="preserve">6.22.1 Applicability to language</w:t>
      </w:r>
    </w:p>
    <w:p>
      <w:pPr>
        <w:pStyle w:val="FirstParagraph"/>
      </w:pPr>
      <w:r>
        <w:t xml:space="preserve">The vulnerability as described in ISO/IEC 24772-1:2024, 6.22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6"/>
    <w:bookmarkStart w:id="108"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3"/>
        </w:numPr>
        <w:pStyle w:val="Compact"/>
      </w:pPr>
      <w:r>
        <w:t xml:space="preserve">apply the avoidance mechanisms of ISO/IEC 24772-1:2024, 6.22.5</w:t>
      </w:r>
    </w:p>
    <w:p>
      <w:pPr>
        <w:numPr>
          <w:ilvl w:val="0"/>
          <w:numId w:val="1053"/>
        </w:numPr>
        <w:pStyle w:val="Compact"/>
      </w:pPr>
      <w:r>
        <w:t xml:space="preserve">initialize every object defined, including data members, such as by providing an initializer for each variable definition.</w:t>
      </w:r>
    </w:p>
    <w:p>
      <w:pPr>
        <w:numPr>
          <w:ilvl w:val="0"/>
          <w:numId w:val="1053"/>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3"/>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3"/>
        </w:numPr>
        <w:pStyle w:val="Compact"/>
      </w:pPr>
      <w:r>
        <w:t xml:space="preserve">avoid using non-const variables with static storage duration (see</w:t>
      </w:r>
      <w:r>
        <w:t xml:space="preserve"> </w:t>
      </w:r>
      <w:bookmarkStart w:id="107" w:name="CGX"/>
      <w:r>
        <w:t xml:space="preserve">6.61 Concurrent Data Access [CGX]</w:t>
      </w:r>
      <w:bookmarkEnd w:id="107"/>
      <w:r>
        <w:t xml:space="preserve">).</w:t>
      </w:r>
    </w:p>
    <w:p>
      <w:pPr>
        <w:numPr>
          <w:ilvl w:val="0"/>
          <w:numId w:val="1053"/>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3"/>
        </w:numPr>
        <w:pStyle w:val="Compact"/>
      </w:pPr>
      <w:r>
        <w:t xml:space="preserve">do not depend on the order of dynamic initialization of non-local variables with static storage duration, unless the itialization order is guaranteed by the language.</w:t>
      </w:r>
    </w:p>
    <w:p>
      <w:pPr>
        <w:numPr>
          <w:ilvl w:val="0"/>
          <w:numId w:val="1053"/>
        </w:numPr>
        <w:pStyle w:val="Compact"/>
      </w:pPr>
      <w:r>
        <w:t xml:space="preserve">if the use of uninitialized variables is unavoidable, employ tools, including the compiler, that detect reads of variables with indeterminate values.</w:t>
      </w:r>
    </w:p>
    <w:bookmarkEnd w:id="108"/>
    <w:bookmarkEnd w:id="109"/>
    <w:bookmarkStart w:id="113" w:name="Xeb4b392fc60d52e0e62d52a00eabaa492eaa9e0"/>
    <w:p>
      <w:pPr>
        <w:pStyle w:val="Heading2"/>
      </w:pPr>
      <w:r>
        <w:t xml:space="preserve">6.23 Operator Precedence and Associativity [JCW]</w:t>
      </w:r>
    </w:p>
    <w:bookmarkStart w:id="111" w:name="applicability-to-language"/>
    <w:p>
      <w:pPr>
        <w:pStyle w:val="Heading3"/>
      </w:pPr>
      <w:r>
        <w:t xml:space="preserve">Applicability to language</w:t>
      </w:r>
    </w:p>
    <w:p>
      <w:pPr>
        <w:pStyle w:val="FirstParagraph"/>
      </w:pPr>
      <w:r>
        <w:t xml:space="preserve">The vulnerability as described in ISO/IEC 24772-1:2024, 6.23 applies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w:t>
      </w:r>
    </w:p>
    <w:p>
      <w:pPr>
        <w:numPr>
          <w:ilvl w:val="0"/>
          <w:numId w:val="1054"/>
        </w:numPr>
      </w:pPr>
      <w:r>
        <w:rPr>
          <w:rStyle w:val="NormalTok"/>
        </w:rPr>
        <w:t xml:space="preserve">.*</w:t>
      </w:r>
      <w:r>
        <w:t xml:space="preserve"> </w:t>
      </w:r>
      <w:r>
        <w:t xml:space="preserve">; and</w:t>
      </w:r>
    </w:p>
    <w:p>
      <w:pPr>
        <w:numPr>
          <w:ilvl w:val="0"/>
          <w:numId w:val="1054"/>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10">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11"/>
    <w:bookmarkStart w:id="112"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5"/>
        </w:numPr>
      </w:pPr>
      <w:r>
        <w:t xml:space="preserve">apply the avoidance mechanisms of ISO/IEC 24772-1:2024, 6.23.5 [JCW].</w:t>
      </w:r>
    </w:p>
    <w:p>
      <w:pPr>
        <w:numPr>
          <w:ilvl w:val="0"/>
          <w:numId w:val="1055"/>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5"/>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5"/>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 spellings.</w:t>
      </w:r>
    </w:p>
    <w:p>
      <w:pPr>
        <w:numPr>
          <w:ilvl w:val="0"/>
          <w:numId w:val="1055"/>
        </w:numPr>
      </w:pPr>
      <w:r>
        <w:t xml:space="preserve">Break up complex expressions and use temporary variables to make</w:t>
      </w:r>
      <w:r>
        <w:t xml:space="preserve"> </w:t>
      </w:r>
      <w:r>
        <w:t xml:space="preserve">complex expressions easier to understand and maintain.</w:t>
      </w:r>
    </w:p>
    <w:bookmarkEnd w:id="112"/>
    <w:bookmarkEnd w:id="113"/>
    <w:bookmarkStart w:id="116" w:name="X187ad205340e16f022c4e8cacaf0507e2964127"/>
    <w:p>
      <w:pPr>
        <w:pStyle w:val="Heading2"/>
      </w:pPr>
      <w:r>
        <w:t xml:space="preserve">6.24 Side-effects and Order of Evaluation of Operands [SAM]</w:t>
      </w:r>
    </w:p>
    <w:bookmarkStart w:id="114" w:name="applicability-to-language"/>
    <w:p>
      <w:pPr>
        <w:pStyle w:val="Heading3"/>
      </w:pPr>
      <w:r>
        <w:t xml:space="preserve">6.24.1 Applicability to language</w:t>
      </w:r>
    </w:p>
    <w:p>
      <w:pPr>
        <w:pStyle w:val="FirstParagraph"/>
      </w:pPr>
      <w:r>
        <w:t xml:space="preserve">The vulnerability as described in ISO/IEC 24772-1:2024, 6.24</w:t>
      </w:r>
      <w:r>
        <w:t xml:space="preserve"> </w:t>
      </w:r>
      <w:r>
        <w:t xml:space="preserve">applies to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6"/>
        </w:numPr>
        <w:pStyle w:val="Compact"/>
      </w:pPr>
      <w:r>
        <w:t xml:space="preserve">Write accesses to objects in that expression,</w:t>
      </w:r>
    </w:p>
    <w:p>
      <w:pPr>
        <w:numPr>
          <w:ilvl w:val="0"/>
          <w:numId w:val="1056"/>
        </w:numPr>
        <w:pStyle w:val="Compact"/>
      </w:pPr>
      <w:r>
        <w:t xml:space="preserve">Reading a volatile object,</w:t>
      </w:r>
    </w:p>
    <w:p>
      <w:pPr>
        <w:numPr>
          <w:ilvl w:val="0"/>
          <w:numId w:val="1056"/>
        </w:numPr>
        <w:pStyle w:val="Compact"/>
      </w:pPr>
      <w:r>
        <w:t xml:space="preserve">Calling a library I/O function, and</w:t>
      </w:r>
    </w:p>
    <w:p>
      <w:pPr>
        <w:numPr>
          <w:ilvl w:val="0"/>
          <w:numId w:val="1056"/>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14"/>
    <w:bookmarkStart w:id="115"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7"/>
        </w:numPr>
      </w:pPr>
      <w:r>
        <w:t xml:space="preserve">apply the avoidance mechanisms of ISO/IEC 24772-1:2024, 6.24.5.</w:t>
      </w:r>
    </w:p>
    <w:p>
      <w:pPr>
        <w:numPr>
          <w:ilvl w:val="0"/>
          <w:numId w:val="1057"/>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7"/>
        </w:numPr>
      </w:pPr>
      <w:r>
        <w:t xml:space="preserve">avoid overloading logical operators (&amp;&amp; and ||), as these</w:t>
      </w:r>
      <w:r>
        <w:t xml:space="preserve"> </w:t>
      </w:r>
      <w:r>
        <w:t xml:space="preserve">overloaded versions will not short-circuit.</w:t>
      </w:r>
    </w:p>
    <w:p>
      <w:pPr>
        <w:numPr>
          <w:ilvl w:val="0"/>
          <w:numId w:val="1057"/>
        </w:numPr>
      </w:pPr>
      <w:r>
        <w:t xml:space="preserve">avoid overloading the comma operator, as the</w:t>
      </w:r>
      <w:r>
        <w:t xml:space="preserve"> </w:t>
      </w:r>
      <w:r>
        <w:t xml:space="preserve">overloaded version has unspecified order of evaluation of its arguments.</w:t>
      </w:r>
    </w:p>
    <w:p>
      <w:pPr>
        <w:numPr>
          <w:ilvl w:val="0"/>
          <w:numId w:val="1057"/>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7"/>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7"/>
        </w:numPr>
      </w:pPr>
      <w:r>
        <w:t xml:space="preserve">avoid placing multiple operations with side effects in a single</w:t>
      </w:r>
      <w:r>
        <w:t xml:space="preserve"> </w:t>
      </w:r>
      <w:r>
        <w:t xml:space="preserve">expression.</w:t>
      </w:r>
    </w:p>
    <w:p>
      <w:pPr>
        <w:numPr>
          <w:ilvl w:val="0"/>
          <w:numId w:val="1057"/>
        </w:numPr>
      </w:pPr>
      <w:r>
        <w:t xml:space="preserve">write simple code expressions and statements so that within any</w:t>
      </w:r>
      <w:r>
        <w:t xml:space="preserve"> </w:t>
      </w:r>
      <w:r>
        <w:t xml:space="preserve">expression or statement an object is one of:</w:t>
      </w:r>
    </w:p>
    <w:p>
      <w:pPr>
        <w:numPr>
          <w:ilvl w:val="1"/>
          <w:numId w:val="1058"/>
        </w:numPr>
      </w:pPr>
      <w:r>
        <w:t xml:space="preserve">read from;</w:t>
      </w:r>
    </w:p>
    <w:p>
      <w:pPr>
        <w:numPr>
          <w:ilvl w:val="1"/>
          <w:numId w:val="1058"/>
        </w:numPr>
      </w:pPr>
      <w:r>
        <w:t xml:space="preserve">only modified once; or</w:t>
      </w:r>
    </w:p>
    <w:p>
      <w:pPr>
        <w:numPr>
          <w:ilvl w:val="1"/>
          <w:numId w:val="1058"/>
        </w:numPr>
      </w:pPr>
      <w:r>
        <w:t xml:space="preserve">only read and modified by: a single increment; a single</w:t>
      </w:r>
      <w:r>
        <w:t xml:space="preserve"> </w:t>
      </w:r>
      <w:r>
        <w:t xml:space="preserve">decrement; a single simple assignment; or a single compound</w:t>
      </w:r>
      <w:r>
        <w:t xml:space="preserve"> </w:t>
      </w:r>
      <w:r>
        <w:t xml:space="preserve">assignment.</w:t>
      </w:r>
    </w:p>
    <w:p>
      <w:pPr>
        <w:numPr>
          <w:ilvl w:val="0"/>
          <w:numId w:val="1057"/>
        </w:numPr>
      </w:pPr>
      <w:r>
        <w:t xml:space="preserve">be aware that different versions of C++ have different evaluation</w:t>
      </w:r>
      <w:r>
        <w:t xml:space="preserve"> </w:t>
      </w:r>
      <w:r>
        <w:t xml:space="preserve">order specifications and program accordingly.</w:t>
      </w:r>
    </w:p>
    <w:bookmarkEnd w:id="115"/>
    <w:bookmarkEnd w:id="116"/>
    <w:bookmarkStart w:id="121" w:name="KOA"/>
    <w:p>
      <w:pPr>
        <w:pStyle w:val="Heading2"/>
      </w:pPr>
      <w:r>
        <w:t xml:space="preserve">6.25 Likely Incorrect Expression [KOA]</w:t>
      </w:r>
    </w:p>
    <w:bookmarkStart w:id="119" w:name="applicability-to-language"/>
    <w:p>
      <w:pPr>
        <w:pStyle w:val="Heading3"/>
      </w:pPr>
      <w:r>
        <w:t xml:space="preserve">6.25.1 Applicability to language</w:t>
      </w:r>
    </w:p>
    <w:p>
      <w:pPr>
        <w:pStyle w:val="FirstParagraph"/>
      </w:pPr>
      <w:r>
        <w:t xml:space="preserve">The vulnerability as described in ISO/IEC 24772-1:2024, 6.25 applies to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9"/>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9"/>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9"/>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7"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7"/>
    <w:bookmarkStart w:id="118"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8"/>
    <w:bookmarkEnd w:id="119"/>
    <w:bookmarkStart w:id="120"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24772-1:2024, 6.25.5;</w:t>
      </w:r>
    </w:p>
    <w:p>
      <w:pPr>
        <w:numPr>
          <w:ilvl w:val="0"/>
          <w:numId w:val="1060"/>
        </w:numPr>
      </w:pPr>
      <w:r>
        <w:t xml:space="preserve">simplify expressions to aid in code readability and help future maintainers understand the intent and nuances of the code. For example by:</w:t>
      </w:r>
    </w:p>
    <w:p>
      <w:pPr>
        <w:numPr>
          <w:ilvl w:val="1"/>
          <w:numId w:val="1061"/>
        </w:numPr>
        <w:pStyle w:val="Compact"/>
      </w:pPr>
      <w:r>
        <w:t xml:space="preserve">using parentheses around sub-expressions to limit precedence confusion,</w:t>
      </w:r>
    </w:p>
    <w:p>
      <w:pPr>
        <w:numPr>
          <w:ilvl w:val="1"/>
          <w:numId w:val="1061"/>
        </w:numPr>
        <w:pStyle w:val="Compact"/>
      </w:pPr>
      <w:r>
        <w:t xml:space="preserve">extracting intermediate results into const variables with a meaningful name, or</w:t>
      </w:r>
    </w:p>
    <w:p>
      <w:pPr>
        <w:numPr>
          <w:ilvl w:val="1"/>
          <w:numId w:val="1061"/>
        </w:numPr>
        <w:pStyle w:val="Compact"/>
      </w:pPr>
      <w:r>
        <w:t xml:space="preserve">extracting a subexpression into a function with a meaningful name;</w:t>
      </w:r>
    </w:p>
    <w:p>
      <w:pPr>
        <w:numPr>
          <w:ilvl w:val="0"/>
          <w:numId w:val="1060"/>
        </w:numPr>
      </w:pPr>
      <w:r>
        <w:t xml:space="preserve">prohibit assignments embedded within other statements and expressions;</w:t>
      </w:r>
    </w:p>
    <w:p>
      <w:pPr>
        <w:numPr>
          <w:ilvl w:val="0"/>
          <w:numId w:val="1060"/>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60"/>
        </w:numPr>
      </w:pPr>
      <w:r>
        <w:t xml:space="preserve">avoid the use of unary plus, since it is almost always a no-op for built-in types;</w:t>
      </w:r>
    </w:p>
    <w:p>
      <w:pPr>
        <w:numPr>
          <w:ilvl w:val="0"/>
          <w:numId w:val="1060"/>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60"/>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60"/>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60"/>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60"/>
        </w:numPr>
      </w:pPr>
      <w:r>
        <w:t xml:space="preserve">prohibit conflicting side-effects in sub-expressions;</w:t>
      </w:r>
    </w:p>
    <w:p>
      <w:pPr>
        <w:numPr>
          <w:ilvl w:val="0"/>
          <w:numId w:val="1060"/>
        </w:numPr>
      </w:pPr>
      <w:r>
        <w:t xml:space="preserve">avoid defining semantics of overloaded operators to deviate from the semantics of these operators for the built-in types;</w:t>
      </w:r>
    </w:p>
    <w:p>
      <w:pPr>
        <w:numPr>
          <w:ilvl w:val="0"/>
          <w:numId w:val="1060"/>
        </w:numPr>
      </w:pPr>
      <w:r>
        <w:t xml:space="preserve">prefer defaulted and synthesized comparison operators over individual overloads to ensure that all of the related comparison operators behave consistently.</w:t>
      </w:r>
    </w:p>
    <w:p>
      <w:pPr>
        <w:numPr>
          <w:ilvl w:val="0"/>
          <w:numId w:val="1060"/>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20"/>
    <w:bookmarkEnd w:id="121"/>
    <w:bookmarkStart w:id="124" w:name="XYQ"/>
    <w:p>
      <w:pPr>
        <w:pStyle w:val="Heading2"/>
      </w:pPr>
      <w:r>
        <w:t xml:space="preserve">6.26 Dead and Deactivated Code [XYQ]</w:t>
      </w:r>
    </w:p>
    <w:bookmarkStart w:id="122" w:name="applicability-to-language"/>
    <w:p>
      <w:pPr>
        <w:pStyle w:val="Heading3"/>
      </w:pPr>
      <w:r>
        <w:t xml:space="preserve">6.26.1 Applicability to language</w:t>
      </w:r>
    </w:p>
    <w:p>
      <w:pPr>
        <w:pStyle w:val="FirstParagraph"/>
      </w:pPr>
      <w:r>
        <w:t xml:space="preserve">The vulnerability as documented in ISO/IEC 24772-1:2024, 6.26</w:t>
      </w:r>
      <w:r>
        <w:t xml:space="preserve"> </w:t>
      </w:r>
      <w:r>
        <w:t xml:space="preserve">applies to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22"/>
    <w:bookmarkStart w:id="123"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2"/>
        </w:numPr>
        <w:pStyle w:val="Compact"/>
      </w:pPr>
      <w:r>
        <w:t xml:space="preserve">apply the avoidance mechanisms of ISO/IEC 24772-1:2024, 6.26.5;</w:t>
      </w:r>
    </w:p>
    <w:p>
      <w:pPr>
        <w:numPr>
          <w:ilvl w:val="0"/>
          <w:numId w:val="1062"/>
        </w:numPr>
        <w:pStyle w:val="Compact"/>
      </w:pPr>
      <w:r>
        <w:t xml:space="preserve">define functions that are intentionally deactivated as</w:t>
      </w:r>
      <w:r>
        <w:t xml:space="preserve"> </w:t>
      </w:r>
      <w:r>
        <w:rPr>
          <w:rStyle w:val="NormalTok"/>
        </w:rPr>
        <w:t xml:space="preserve">= </w:t>
      </w:r>
      <w:r>
        <w:rPr>
          <w:rStyle w:val="KeywordTok"/>
        </w:rPr>
        <w:t xml:space="preserve">delete</w:t>
      </w:r>
      <w:r>
        <w:t xml:space="preserve">;</w:t>
      </w:r>
    </w:p>
    <w:p>
      <w:pPr>
        <w:numPr>
          <w:ilvl w:val="0"/>
          <w:numId w:val="1062"/>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 and;</w:t>
      </w:r>
    </w:p>
    <w:p>
      <w:pPr>
        <w:numPr>
          <w:ilvl w:val="0"/>
          <w:numId w:val="1062"/>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23"/>
    <w:bookmarkEnd w:id="124"/>
    <w:bookmarkStart w:id="127" w:name="Xc86cceedfcf0c77c094b3df762cc0f756518ffc"/>
    <w:p>
      <w:pPr>
        <w:pStyle w:val="Heading2"/>
      </w:pPr>
      <w:r>
        <w:t xml:space="preserve">6.27 Switch Statements and Static Analysis [CLL]</w:t>
      </w:r>
    </w:p>
    <w:bookmarkStart w:id="125" w:name="applicability-to-language"/>
    <w:p>
      <w:pPr>
        <w:pStyle w:val="Heading3"/>
      </w:pPr>
      <w:r>
        <w:t xml:space="preserve">6.27.1 Applicability to language</w:t>
      </w:r>
    </w:p>
    <w:p>
      <w:pPr>
        <w:pStyle w:val="FirstParagraph"/>
      </w:pPr>
      <w:r>
        <w:t xml:space="preserve">The vulnerability as described in ISO/IEC 24772-1:2024,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25"/>
    <w:bookmarkStart w:id="126"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3"/>
        </w:numPr>
      </w:pPr>
      <w:r>
        <w:t xml:space="preserve">apply the avoidance mechanisms of ISO/IEC 24772-1:2024, 6.27.5;</w:t>
      </w:r>
    </w:p>
    <w:p>
      <w:pPr>
        <w:numPr>
          <w:ilvl w:val="0"/>
          <w:numId w:val="1063"/>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3"/>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3"/>
        </w:numPr>
      </w:pPr>
      <w:r>
        <w:t xml:space="preserve">adopt a style that permits your language processor and analysis</w:t>
      </w:r>
      <w:r>
        <w:t xml:space="preserve"> </w:t>
      </w:r>
      <w:r>
        <w:t xml:space="preserve">tools to verify that all cases are covered, and where this is not</w:t>
      </w:r>
      <w:r>
        <w:t xml:space="preserve"> </w:t>
      </w:r>
      <w:r>
        <w:t xml:space="preserve">possible, use a default clause that diagnoses the error.</w:t>
      </w:r>
    </w:p>
    <w:p>
      <w:pPr>
        <w:pStyle w:val="BlockText"/>
      </w:pPr>
      <w:r>
        <w:t xml:space="preserve">See also the C++ Core Guidelines ES.78</w:t>
      </w:r>
    </w:p>
    <w:bookmarkEnd w:id="126"/>
    <w:bookmarkEnd w:id="127"/>
    <w:bookmarkStart w:id="130" w:name="demarcation-of-control-flow-eoj"/>
    <w:p>
      <w:pPr>
        <w:pStyle w:val="Heading2"/>
      </w:pPr>
      <w:r>
        <w:t xml:space="preserve">6.28 Demarcation of Control Flow [EOJ]</w:t>
      </w:r>
    </w:p>
    <w:bookmarkStart w:id="128" w:name="applicability-to-language"/>
    <w:p>
      <w:pPr>
        <w:pStyle w:val="Heading3"/>
      </w:pPr>
      <w:r>
        <w:t xml:space="preserve">6.28.1 Applicability to language</w:t>
      </w:r>
    </w:p>
    <w:p>
      <w:pPr>
        <w:pStyle w:val="FirstParagraph"/>
      </w:pPr>
      <w:r>
        <w:t xml:space="preserve">The vulnerability as described in ISO/IEC 4772-1:2024,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8"/>
    <w:bookmarkStart w:id="129"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4"/>
        </w:numPr>
      </w:pPr>
      <w:r>
        <w:t xml:space="preserve">apply the avoidance mechanisms of ISO/IEC 24772-1:2024, 6.28.5;</w:t>
      </w:r>
    </w:p>
    <w:p>
      <w:pPr>
        <w:numPr>
          <w:ilvl w:val="0"/>
          <w:numId w:val="1064"/>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4"/>
        </w:numPr>
      </w:pPr>
      <w:r>
        <w:t xml:space="preserve">declare loop variables in the initializer of the loop statement;</w:t>
      </w:r>
    </w:p>
    <w:p>
      <w:pPr>
        <w:numPr>
          <w:ilvl w:val="0"/>
          <w:numId w:val="1064"/>
        </w:numPr>
      </w:pPr>
      <w:r>
        <w:t xml:space="preserve">prefer the standard library algorithms over hand-crafted loops; and</w:t>
      </w:r>
    </w:p>
    <w:p>
      <w:pPr>
        <w:numPr>
          <w:ilvl w:val="0"/>
          <w:numId w:val="1064"/>
        </w:numPr>
      </w:pPr>
      <w:r>
        <w:t xml:space="preserve">Consider the use of source code auto-formatters before code reviews.</w:t>
      </w:r>
    </w:p>
    <w:p>
      <w:pPr>
        <w:pStyle w:val="BlockText"/>
      </w:pPr>
      <w:r>
        <w:t xml:space="preserve">See also the C++ Core Guidelines ES.85, ES.71, ES.74, ES.1 and ES.2</w:t>
      </w:r>
    </w:p>
    <w:bookmarkEnd w:id="129"/>
    <w:bookmarkEnd w:id="130"/>
    <w:bookmarkStart w:id="133" w:name="loop-control-variables-tex"/>
    <w:p>
      <w:pPr>
        <w:pStyle w:val="Heading2"/>
      </w:pPr>
      <w:r>
        <w:t xml:space="preserve">6.29 Loop Control Variables [TEX]</w:t>
      </w:r>
    </w:p>
    <w:bookmarkStart w:id="131" w:name="applicability-to-language"/>
    <w:p>
      <w:pPr>
        <w:pStyle w:val="Heading3"/>
      </w:pPr>
      <w:r>
        <w:t xml:space="preserve">6.29.1 Applicability to language</w:t>
      </w:r>
    </w:p>
    <w:p>
      <w:pPr>
        <w:pStyle w:val="FirstParagraph"/>
      </w:pPr>
      <w:r>
        <w:t xml:space="preserve">The vulnerability as described in ISO/IEC 24772-1:2024, 6.29 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do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31"/>
    <w:bookmarkStart w:id="132"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5"/>
        </w:numPr>
      </w:pPr>
      <w:r>
        <w:t xml:space="preserve">apply the avoidance mechanisms of ISO/IEC 24772-1:2024, 6.29.5;</w:t>
      </w:r>
    </w:p>
    <w:p>
      <w:pPr>
        <w:numPr>
          <w:ilvl w:val="0"/>
          <w:numId w:val="1065"/>
        </w:numPr>
      </w:pPr>
      <w:r>
        <w:t xml:space="preserve">do not modify a loop control variable within a loop;</w:t>
      </w:r>
    </w:p>
    <w:p>
      <w:pPr>
        <w:numPr>
          <w:ilvl w:val="0"/>
          <w:numId w:val="1065"/>
        </w:numPr>
      </w:pPr>
      <w:r>
        <w:t xml:space="preserve">use a range-for loop in preference to general loops; and</w:t>
      </w:r>
    </w:p>
    <w:p>
      <w:pPr>
        <w:numPr>
          <w:ilvl w:val="0"/>
          <w:numId w:val="1065"/>
        </w:numPr>
      </w:pPr>
      <w:r>
        <w:t xml:space="preserve">prefer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instead of general loops.</w:t>
      </w:r>
    </w:p>
    <w:p>
      <w:pPr>
        <w:pStyle w:val="FirstParagraph"/>
      </w:pPr>
      <w:r>
        <w:t xml:space="preserve">Note: See also the C++ Core Guidelines ES.71, ES.86.</w:t>
      </w:r>
    </w:p>
    <w:bookmarkEnd w:id="132"/>
    <w:bookmarkEnd w:id="133"/>
    <w:bookmarkStart w:id="136" w:name="off-by-one-error-xzh"/>
    <w:p>
      <w:pPr>
        <w:pStyle w:val="Heading2"/>
      </w:pPr>
      <w:r>
        <w:t xml:space="preserve">6.30 Off-by-one Error [XZH]</w:t>
      </w:r>
    </w:p>
    <w:bookmarkStart w:id="134" w:name="applicability-to-language"/>
    <w:p>
      <w:pPr>
        <w:pStyle w:val="Heading3"/>
      </w:pPr>
      <w:r>
        <w:t xml:space="preserve">6.30.1 Applicability to language</w:t>
      </w:r>
    </w:p>
    <w:p>
      <w:pPr>
        <w:pStyle w:val="FirstParagraph"/>
      </w:pPr>
      <w:r>
        <w:t xml:space="preserve">The vulnerability as described in ISO/IEC 24772-1:2024,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6"/>
        </w:numPr>
      </w:pPr>
      <w:r>
        <w:t xml:space="preserve">Range-based for loops</w:t>
      </w:r>
    </w:p>
    <w:p>
      <w:pPr>
        <w:numPr>
          <w:ilvl w:val="0"/>
          <w:numId w:val="1066"/>
        </w:numPr>
      </w:pPr>
      <w:r>
        <w:rPr>
          <w:rStyle w:val="NormalTok"/>
        </w:rPr>
        <w:t xml:space="preserve">std</w:t>
      </w:r>
      <w:r>
        <w:t xml:space="preserve"> </w:t>
      </w:r>
      <w:r>
        <w:t xml:space="preserve">algorithms</w:t>
      </w:r>
    </w:p>
    <w:p>
      <w:pPr>
        <w:numPr>
          <w:ilvl w:val="0"/>
          <w:numId w:val="1066"/>
        </w:numPr>
      </w:pPr>
      <w:r>
        <w:t xml:space="preserve">Iterator style loops terminated by</w:t>
      </w:r>
      <w:r>
        <w:t xml:space="preserve"> </w:t>
      </w:r>
      <w:r>
        <w:rPr>
          <w:rStyle w:val="NormalTok"/>
        </w:rPr>
        <w:t xml:space="preserve">!=</w:t>
      </w:r>
    </w:p>
    <w:p>
      <w:pPr>
        <w:numPr>
          <w:ilvl w:val="0"/>
          <w:numId w:val="1066"/>
        </w:numPr>
      </w:pPr>
      <w:r>
        <w:t xml:space="preserve">Container classes</w:t>
      </w:r>
    </w:p>
    <w:p>
      <w:pPr>
        <w:numPr>
          <w:ilvl w:val="0"/>
          <w:numId w:val="1066"/>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34"/>
    <w:bookmarkStart w:id="135"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7"/>
        </w:numPr>
      </w:pPr>
      <w:r>
        <w:t xml:space="preserve">apply the avoidance mechanisms of ISO/IEC 24772-1:2024, 6.30.5;</w:t>
      </w:r>
    </w:p>
    <w:p>
      <w:pPr>
        <w:numPr>
          <w:ilvl w:val="0"/>
          <w:numId w:val="1067"/>
        </w:numPr>
      </w:pPr>
      <w:r>
        <w:t xml:space="preserve">Use careful programming, testing of border conditions, and static</w:t>
      </w:r>
      <w:r>
        <w:t xml:space="preserve"> </w:t>
      </w:r>
      <w:r>
        <w:t xml:space="preserve">analysis tools to detect off-by-one errors in C++; and</w:t>
      </w:r>
    </w:p>
    <w:p>
      <w:pPr>
        <w:numPr>
          <w:ilvl w:val="0"/>
          <w:numId w:val="1067"/>
        </w:numPr>
      </w:pPr>
      <w:r>
        <w:t xml:space="preserve">use range-based for loops,</w:t>
      </w:r>
      <w:r>
        <w:t xml:space="preserve"> </w:t>
      </w:r>
      <w:r>
        <w:t xml:space="preserve">“</w:t>
      </w:r>
      <w:r>
        <w:t xml:space="preserve">std</w:t>
      </w:r>
      <w:r>
        <w:t xml:space="preserve">”</w:t>
      </w:r>
      <w:r>
        <w:t xml:space="preserve"> </w:t>
      </w:r>
      <w:r>
        <w:t xml:space="preserve">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35"/>
    <w:bookmarkEnd w:id="136"/>
    <w:bookmarkStart w:id="139" w:name="structured-programming-ewd"/>
    <w:p>
      <w:pPr>
        <w:pStyle w:val="Heading2"/>
      </w:pPr>
      <w:r>
        <w:t xml:space="preserve">6.31 Structured Programming [EWD]</w:t>
      </w:r>
    </w:p>
    <w:bookmarkStart w:id="137" w:name="applicability-to-language"/>
    <w:p>
      <w:pPr>
        <w:pStyle w:val="Heading3"/>
      </w:pPr>
      <w:r>
        <w:t xml:space="preserve">6.31.1 Applicability to language</w:t>
      </w:r>
    </w:p>
    <w:p>
      <w:pPr>
        <w:pStyle w:val="FirstParagraph"/>
      </w:pPr>
      <w:r>
        <w:t xml:space="preserve">The vulnerability as described in ISO/IEC 24772-1:2024,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 use later to return to that current context using</w:t>
      </w:r>
      <w:r>
        <w:t xml:space="preserve"> </w:t>
      </w:r>
      <w:r>
        <w:rPr>
          <w:rStyle w:val="NormalTok"/>
        </w:rPr>
        <w:t xml:space="preserve">longjmp</w:t>
      </w:r>
      <w:r>
        <w:t xml:space="preserve"> </w:t>
      </w:r>
      <w:r>
        <w:t xml:space="preserve">call.</w:t>
      </w:r>
      <w:r>
        <w:t xml:space="preserve"> </w:t>
      </w:r>
      <w:r>
        <w:t xml:space="preserve">These calls 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 objects, exceptions, and concurrency, and hence are incompatible with modern C++ programming.</w:t>
      </w:r>
    </w:p>
    <w:p>
      <w:pPr>
        <w:pStyle w:val="BodyText"/>
      </w:pPr>
      <w:r>
        <w:t xml:space="preserve">A coroutine is a function that can suspend execution for later resumption (optional).</w:t>
      </w:r>
    </w:p>
    <w:bookmarkEnd w:id="137"/>
    <w:bookmarkStart w:id="138"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8"/>
        </w:numPr>
      </w:pPr>
      <w:r>
        <w:t xml:space="preserve">apply the avoidance mechanisms of ISO/IEC 24772-1:2024, 6.31.5;</w:t>
      </w:r>
    </w:p>
    <w:p>
      <w:pPr>
        <w:numPr>
          <w:ilvl w:val="0"/>
          <w:numId w:val="1068"/>
        </w:numPr>
      </w:pPr>
      <w:r>
        <w:t xml:space="preserve">write clear and concise structured code to make code as</w:t>
      </w:r>
      <w:r>
        <w:t xml:space="preserve"> </w:t>
      </w:r>
      <w:r>
        <w:t xml:space="preserve">understandable as possible;</w:t>
      </w:r>
    </w:p>
    <w:p>
      <w:pPr>
        <w:numPr>
          <w:ilvl w:val="0"/>
          <w:numId w:val="1068"/>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r>
        <w:t xml:space="preserve">; and</w:t>
      </w:r>
    </w:p>
    <w:p>
      <w:pPr>
        <w:numPr>
          <w:ilvl w:val="0"/>
          <w:numId w:val="1068"/>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r>
        <w:t xml:space="preserve">.</w:t>
      </w:r>
    </w:p>
    <w:p>
      <w:pPr>
        <w:pStyle w:val="FirstParagraph"/>
      </w:pPr>
      <w:r>
        <w:t xml:space="preserve">See also the C++ Core guidelines ES.76, ES.77, SL.C.1</w:t>
      </w:r>
    </w:p>
    <w:bookmarkEnd w:id="138"/>
    <w:bookmarkEnd w:id="139"/>
    <w:bookmarkStart w:id="142" w:name="passing-parameters-and-return-values-csj"/>
    <w:p>
      <w:pPr>
        <w:pStyle w:val="Heading2"/>
      </w:pPr>
      <w:r>
        <w:t xml:space="preserve">6.32 Passing Parameters and Return Values [CSJ]</w:t>
      </w:r>
    </w:p>
    <w:bookmarkStart w:id="140"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9"/>
        </w:numPr>
        <w:pStyle w:val="Compact"/>
      </w:pPr>
      <w:r>
        <w:t xml:space="preserve">without a qualification a member function can be called on rvalues and non-const lvalues, and</w:t>
      </w:r>
    </w:p>
    <w:p>
      <w:pPr>
        <w:numPr>
          <w:ilvl w:val="0"/>
          <w:numId w:val="1069"/>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40"/>
    <w:bookmarkStart w:id="141"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70"/>
        </w:numPr>
      </w:pPr>
      <w:r>
        <w:t xml:space="preserve">Apply the avoidance mechanisms of ISO/IEC 24772-1, 6.32.5.</w:t>
      </w:r>
    </w:p>
    <w:p>
      <w:pPr>
        <w:numPr>
          <w:ilvl w:val="0"/>
          <w:numId w:val="1070"/>
        </w:numPr>
      </w:pPr>
      <w:r>
        <w:t xml:space="preserve">Prefer pass-by-value and pass-by-const-reference over other means of</w:t>
      </w:r>
      <w:r>
        <w:t xml:space="preserve"> </w:t>
      </w:r>
      <w:r>
        <w:t xml:space="preserve">parameter declaration.</w:t>
      </w:r>
    </w:p>
    <w:p>
      <w:pPr>
        <w:numPr>
          <w:ilvl w:val="0"/>
          <w:numId w:val="1070"/>
        </w:numPr>
      </w:pPr>
      <w:r>
        <w:t xml:space="preserve">Prefer reference parameters over corresponding pointer parameters.</w:t>
      </w:r>
    </w:p>
    <w:p>
      <w:pPr>
        <w:numPr>
          <w:ilvl w:val="0"/>
          <w:numId w:val="1070"/>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70"/>
        </w:numPr>
      </w:pPr>
      <w:r>
        <w:t xml:space="preserve">Unless the moved-from state is well-defined, always reassign a variable passed by rvalue-reference before subsequent use after the call.</w:t>
      </w:r>
    </w:p>
    <w:p>
      <w:pPr>
        <w:numPr>
          <w:ilvl w:val="0"/>
          <w:numId w:val="1070"/>
        </w:numPr>
      </w:pPr>
      <w:r>
        <w:t xml:space="preserve">Use forwarding reference parameters only,</w:t>
      </w:r>
      <w:r>
        <w:t xml:space="preserve"> </w:t>
      </w:r>
      <w:r>
        <w:t xml:space="preserve">if perfect forwarding is needed in the body of a function template or generic lambda.</w:t>
      </w:r>
    </w:p>
    <w:p>
      <w:pPr>
        <w:numPr>
          <w:ilvl w:val="0"/>
          <w:numId w:val="1070"/>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70"/>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70"/>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70"/>
        </w:numPr>
      </w:pPr>
      <w:r>
        <w:t xml:space="preserve">Do not use function-like macros. If used, surround all macro parameters in the replacement text with parentheses.</w:t>
      </w:r>
    </w:p>
    <w:bookmarkEnd w:id="141"/>
    <w:bookmarkEnd w:id="142"/>
    <w:bookmarkStart w:id="145" w:name="dangling-references-to-stack-frames-dcm"/>
    <w:p>
      <w:pPr>
        <w:pStyle w:val="Heading2"/>
      </w:pPr>
      <w:r>
        <w:t xml:space="preserve">6.33 Dangling References to Stack Frames [DCM]</w:t>
      </w:r>
    </w:p>
    <w:bookmarkStart w:id="143" w:name="applicability-to-language"/>
    <w:p>
      <w:pPr>
        <w:pStyle w:val="Heading3"/>
      </w:pPr>
      <w:r>
        <w:t xml:space="preserve">6.33.1 Applicability to language</w:t>
      </w:r>
    </w:p>
    <w:p>
      <w:pPr>
        <w:pStyle w:val="FirstParagraph"/>
      </w:pPr>
      <w:r>
        <w:t xml:space="preserve">The vulnerability documented in ISO/IEC 24772-1:2024, 6.33 and ISO/IEC TR 24772-3:2020, 6.33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can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43"/>
    <w:bookmarkStart w:id="144"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1"/>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1"/>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2"/>
        </w:numPr>
        <w:pStyle w:val="Compact"/>
      </w:pPr>
      <w:r>
        <w:t xml:space="preserve">Returning the</w:t>
      </w:r>
      <w:r>
        <w:t xml:space="preserve"> </w:t>
      </w:r>
      <w:r>
        <w:rPr>
          <w:i/>
        </w:rPr>
        <w:t xml:space="preserve">pointer-like</w:t>
      </w:r>
      <w:r>
        <w:t xml:space="preserve"> </w:t>
      </w:r>
      <w:r>
        <w:t xml:space="preserve">value from a function; and</w:t>
      </w:r>
    </w:p>
    <w:p>
      <w:pPr>
        <w:numPr>
          <w:ilvl w:val="1"/>
          <w:numId w:val="1072"/>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1"/>
        </w:numPr>
      </w:pPr>
      <w:r>
        <w:t xml:space="preserve">avoid capturing by reference in a lambda that will be used non-locally, that is</w:t>
      </w:r>
    </w:p>
    <w:p>
      <w:pPr>
        <w:numPr>
          <w:ilvl w:val="1"/>
          <w:numId w:val="1073"/>
        </w:numPr>
        <w:pStyle w:val="Compact"/>
      </w:pPr>
      <w:r>
        <w:t xml:space="preserve">returned,</w:t>
      </w:r>
    </w:p>
    <w:p>
      <w:pPr>
        <w:numPr>
          <w:ilvl w:val="1"/>
          <w:numId w:val="1073"/>
        </w:numPr>
        <w:pStyle w:val="Compact"/>
      </w:pPr>
      <w:r>
        <w:t xml:space="preserve">passed to another thread or coroutine, or</w:t>
      </w:r>
    </w:p>
    <w:p>
      <w:pPr>
        <w:numPr>
          <w:ilvl w:val="1"/>
          <w:numId w:val="1073"/>
        </w:numPr>
        <w:pStyle w:val="Compact"/>
      </w:pPr>
      <w:r>
        <w:t xml:space="preserve">stored in a variable with a longer lifetime than the captured variables.</w:t>
      </w:r>
    </w:p>
    <w:p>
      <w:pPr>
        <w:numPr>
          <w:ilvl w:val="0"/>
          <w:numId w:val="1071"/>
        </w:numPr>
      </w:pPr>
      <w:r>
        <w:t xml:space="preserve">avoid relying on lifetime extension of temporaries by binding them to named references and use (local) variables instead;</w:t>
      </w:r>
    </w:p>
    <w:p>
      <w:pPr>
        <w:numPr>
          <w:ilvl w:val="0"/>
          <w:numId w:val="1071"/>
        </w:numPr>
      </w:pPr>
      <w:r>
        <w:t xml:space="preserve">show that the</w:t>
      </w:r>
      <w:r>
        <w:t xml:space="preserve"> </w:t>
      </w:r>
      <w:r>
        <w:rPr>
          <w:i/>
        </w:rPr>
        <w:t xml:space="preserve">range-based for</w:t>
      </w:r>
      <w:r>
        <w:t xml:space="preserve"> </w:t>
      </w:r>
      <w:r>
        <w:t xml:space="preserve">dangling vulnerability does not apply or take steps to avoid it, for example, using a variable representing the range</w:t>
      </w:r>
      <w:r>
        <w:t xml:space="preserve"> </w:t>
      </w:r>
      <w:r>
        <w:t xml:space="preserve">and not an expression that yields a reference to a temporary;</w:t>
      </w:r>
    </w:p>
    <w:p>
      <w:pPr>
        <w:numPr>
          <w:ilvl w:val="0"/>
          <w:numId w:val="1071"/>
        </w:numPr>
      </w:pPr>
      <w:r>
        <w:t xml:space="preserve">consider making member functions ref-qualified, that return</w:t>
      </w:r>
      <w:r>
        <w:t xml:space="preserve"> </w:t>
      </w:r>
      <w:r>
        <w:rPr>
          <w:i/>
        </w:rPr>
        <w:t xml:space="preserve">pointer-like</w:t>
      </w:r>
      <w:r>
        <w:t xml:space="preserve"> </w:t>
      </w:r>
      <w:r>
        <w:t xml:space="preserve">types to members or objects managed by the class and if required, provide an rvalue-ref-qualified overload that either returns a copy by value, 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1"/>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 and</w:t>
      </w:r>
    </w:p>
    <w:p>
      <w:pPr>
        <w:numPr>
          <w:ilvl w:val="0"/>
          <w:numId w:val="1071"/>
        </w:numPr>
      </w:pPr>
      <w:r>
        <w:t xml:space="preserve">Employ static and dynamic analysis tools to detect dangling</w:t>
      </w:r>
      <w:r>
        <w:t xml:space="preserve"> </w:t>
      </w:r>
      <w:r>
        <w:rPr>
          <w:i/>
        </w:rPr>
        <w:t xml:space="preserve">pointer-like</w:t>
      </w:r>
      <w:r>
        <w:t xml:space="preserve"> </w:t>
      </w:r>
      <w:r>
        <w:t xml:space="preserve">objects.</w:t>
      </w:r>
    </w:p>
    <w:bookmarkEnd w:id="144"/>
    <w:bookmarkEnd w:id="145"/>
    <w:bookmarkStart w:id="149" w:name="OTR"/>
    <w:p>
      <w:pPr>
        <w:pStyle w:val="Heading2"/>
      </w:pPr>
      <w:r>
        <w:t xml:space="preserve">6.34 Subprogram Signature Mismatch [OTR]</w:t>
      </w:r>
    </w:p>
    <w:bookmarkStart w:id="147" w:name="applicability-to-language"/>
    <w:p>
      <w:pPr>
        <w:pStyle w:val="Heading3"/>
      </w:pPr>
      <w:r>
        <w:t xml:space="preserve">6.34.1 Applicability to language</w:t>
      </w:r>
    </w:p>
    <w:p>
      <w:pPr>
        <w:pStyle w:val="FirstParagraph"/>
      </w:pPr>
      <w:r>
        <w:t xml:space="preserve">The vulnerabilities documented in ISO IEC 24772-1:2024, 6.34 applies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6">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4"/>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5"/>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7"/>
    <w:bookmarkStart w:id="148"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6"/>
        </w:numPr>
      </w:pPr>
      <w:r>
        <w:t xml:space="preserve">apply the avoidance mechanisms of ISO/IEC 24772-1:2024, 6.34.5;</w:t>
      </w:r>
    </w:p>
    <w:p>
      <w:pPr>
        <w:numPr>
          <w:ilvl w:val="0"/>
          <w:numId w:val="1076"/>
        </w:numPr>
      </w:pPr>
      <w:r>
        <w:t xml:space="preserve">avoid using functionality from</w:t>
      </w:r>
      <w:r>
        <w:t xml:space="preserve"> </w:t>
      </w:r>
      <w:r>
        <w:rPr>
          <w:rStyle w:val="VerbatimChar"/>
        </w:rPr>
        <w:t xml:space="preserve">&lt;cstdarg&gt;</w:t>
      </w:r>
      <w:r>
        <w:t xml:space="preserve">; use variadic function templates instead; and</w:t>
      </w:r>
    </w:p>
    <w:p>
      <w:pPr>
        <w:numPr>
          <w:ilvl w:val="0"/>
          <w:numId w:val="1076"/>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8"/>
    <w:bookmarkEnd w:id="149"/>
    <w:bookmarkStart w:id="152" w:name="GDL"/>
    <w:p>
      <w:pPr>
        <w:pStyle w:val="Heading2"/>
      </w:pPr>
      <w:r>
        <w:t xml:space="preserve">6.35 Recursion [GDL]</w:t>
      </w:r>
    </w:p>
    <w:bookmarkStart w:id="150" w:name="applicability-to-language"/>
    <w:p>
      <w:pPr>
        <w:pStyle w:val="Heading3"/>
      </w:pPr>
      <w:r>
        <w:t xml:space="preserve">6.35.1 Applicability to language</w:t>
      </w:r>
    </w:p>
    <w:p>
      <w:pPr>
        <w:pStyle w:val="FirstParagraph"/>
      </w:pPr>
      <w:r>
        <w:t xml:space="preserve">C++ permits recursion, hence is subject to the vulnerabilities documented in</w:t>
      </w:r>
      <w:r>
        <w:t xml:space="preserve"> </w:t>
      </w:r>
      <w:r>
        <w:t xml:space="preserve">ISO/IEC 24772-1:2024,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50"/>
    <w:bookmarkStart w:id="151"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apply the avoidance mechanisms of ISO/IEC 24772-1:2024, 6.35.5.</w:t>
      </w:r>
    </w:p>
    <w:bookmarkEnd w:id="151"/>
    <w:bookmarkEnd w:id="152"/>
    <w:bookmarkStart w:id="155" w:name="X7b5801efcad7d4f25e284b0270c97edc564ec06"/>
    <w:p>
      <w:pPr>
        <w:pStyle w:val="Heading2"/>
      </w:pPr>
      <w:r>
        <w:t xml:space="preserve">6.36 Ignored Error Status and Unhandled Exceptions [OYB]</w:t>
      </w:r>
    </w:p>
    <w:bookmarkStart w:id="153" w:name="applicability-to-language"/>
    <w:p>
      <w:pPr>
        <w:pStyle w:val="Heading3"/>
      </w:pPr>
      <w:r>
        <w:t xml:space="preserve">6.36.1 Applicability to language</w:t>
      </w:r>
    </w:p>
    <w:p>
      <w:pPr>
        <w:pStyle w:val="FirstParagraph"/>
      </w:pPr>
      <w:r>
        <w:t xml:space="preserve">The vulnerabilities described in ISO/IEC 24772-1:2024 6.36</w:t>
      </w:r>
      <w:r>
        <w:t xml:space="preserve"> </w:t>
      </w:r>
      <w:r>
        <w:t xml:space="preserve">apply to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24772-3:2019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53"/>
    <w:bookmarkStart w:id="154"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7"/>
        </w:numPr>
      </w:pPr>
      <w:r>
        <w:t xml:space="preserve">apply the avoidance mechanisms of ISO/IEC 24772-1:2024, 6.36.5;</w:t>
      </w:r>
    </w:p>
    <w:p>
      <w:pPr>
        <w:numPr>
          <w:ilvl w:val="0"/>
          <w:numId w:val="1077"/>
        </w:numPr>
      </w:pPr>
      <w:r>
        <w:t xml:space="preserve">develop an error management strategy, including error-detection, error-reporting and error-handling, that, based on context, selects the most appropriate mechanism(s) from the different ones provided by C++;</w:t>
      </w:r>
    </w:p>
    <w:p>
      <w:pPr>
        <w:numPr>
          <w:ilvl w:val="0"/>
          <w:numId w:val="1077"/>
        </w:numPr>
      </w:pPr>
      <w:r>
        <w:t xml:space="preserve">prohibit error handling based on unsynchronized global state;</w:t>
      </w:r>
    </w:p>
    <w:p>
      <w:pPr>
        <w:numPr>
          <w:ilvl w:val="0"/>
          <w:numId w:val="1077"/>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7"/>
        </w:numPr>
      </w:pPr>
      <w:r>
        <w:t xml:space="preserve">use static analysis tools to detect and report missing or ineffective error detection or handling;</w:t>
      </w:r>
    </w:p>
    <w:p>
      <w:pPr>
        <w:numPr>
          <w:ilvl w:val="0"/>
          <w:numId w:val="1077"/>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7"/>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7"/>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7"/>
        </w:numPr>
      </w:pPr>
      <w:r>
        <w:t xml:space="preserve">if static objects with dynamic initialization cannot be avoided, prefer function-scope static objects to namespace-scope objects; and</w:t>
      </w:r>
    </w:p>
    <w:p>
      <w:pPr>
        <w:numPr>
          <w:ilvl w:val="0"/>
          <w:numId w:val="1077"/>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7"/>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54"/>
    <w:bookmarkEnd w:id="155"/>
    <w:bookmarkStart w:id="158" w:name="AMV"/>
    <w:p>
      <w:pPr>
        <w:pStyle w:val="Heading2"/>
      </w:pPr>
      <w:r>
        <w:t xml:space="preserve">6.37 Type-breaking Reinterpretation of Data [AMV]</w:t>
      </w:r>
    </w:p>
    <w:bookmarkStart w:id="156" w:name="applicability-to-language"/>
    <w:p>
      <w:pPr>
        <w:pStyle w:val="Heading3"/>
      </w:pPr>
      <w:r>
        <w:t xml:space="preserve">6.37.1 Applicability to language</w:t>
      </w:r>
    </w:p>
    <w:p>
      <w:pPr>
        <w:pStyle w:val="FirstParagraph"/>
      </w:pPr>
      <w:r>
        <w:t xml:space="preserve">The vulnerability as documented in ISO IEC 24772-1:2024,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6"/>
    <w:bookmarkStart w:id="157"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apply the avoidance mechanisms of ISO/IEC 24772-1:2024,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 and</w:t>
      </w:r>
    </w:p>
    <w:p>
      <w:pPr>
        <w:numPr>
          <w:ilvl w:val="0"/>
          <w:numId w:val="1078"/>
        </w:numPr>
      </w:pPr>
      <w:r>
        <w:t xml:space="preserve">Ensure through static analysis that no accidental type-breaking reinterpretation of data values occur.</w:t>
      </w:r>
    </w:p>
    <w:bookmarkEnd w:id="157"/>
    <w:bookmarkEnd w:id="158"/>
    <w:bookmarkStart w:id="161" w:name="deep-vs.-shallow-copying-yan"/>
    <w:p>
      <w:pPr>
        <w:pStyle w:val="Heading2"/>
      </w:pPr>
      <w:r>
        <w:t xml:space="preserve">6.38 Deep vs. Shallow Copying [YAN]</w:t>
      </w:r>
    </w:p>
    <w:bookmarkStart w:id="159" w:name="applicability-to-language"/>
    <w:p>
      <w:pPr>
        <w:pStyle w:val="Heading3"/>
      </w:pPr>
      <w:r>
        <w:t xml:space="preserve">6.38.1 Applicability to Language</w:t>
      </w:r>
    </w:p>
    <w:p>
      <w:pPr>
        <w:pStyle w:val="FirstParagraph"/>
      </w:pPr>
      <w:r>
        <w:t xml:space="preserve">The vulnerability described in ISO/IEC 24772-1:2024, 6.38 applies to</w:t>
      </w:r>
      <w:r>
        <w:t xml:space="preserve"> </w:t>
      </w:r>
      <w:r>
        <w:t xml:space="preserve">C++ and only arises in C++ when there is a mismatch between</w:t>
      </w:r>
      <w:r>
        <w:t xml:space="preserve"> </w:t>
      </w:r>
      <w:r>
        <w:t xml:space="preserve">a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9"/>
    <w:bookmarkStart w:id="160"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Style w:val="Compact"/>
      </w:pPr>
      <w:r>
        <w:t xml:space="preserve">apply the avoidance mechanisms of ISO/IEC 24772-1:2024, 6.38.5;</w:t>
      </w:r>
    </w:p>
    <w:p>
      <w:pPr>
        <w:numPr>
          <w:ilvl w:val="0"/>
          <w:numId w:val="1079"/>
        </w:numPr>
        <w:pStyle w:val="Compact"/>
      </w:pPr>
      <w:r>
        <w:t xml:space="preserve">use and create value types;</w:t>
      </w:r>
    </w:p>
    <w:p>
      <w:pPr>
        <w:numPr>
          <w:ilvl w:val="0"/>
          <w:numId w:val="1079"/>
        </w:numPr>
        <w:pStyle w:val="Compact"/>
      </w:pPr>
      <w:r>
        <w:t xml:space="preserve">consider</w:t>
      </w:r>
      <w:r>
        <w:t xml:space="preserve"> </w:t>
      </w:r>
      <w:r>
        <w:rPr>
          <w:i/>
        </w:rPr>
        <w:t xml:space="preserve">pointer-like types</w:t>
      </w:r>
      <w:r>
        <w:t xml:space="preserve"> </w:t>
      </w:r>
      <w:r>
        <w:t xml:space="preserve">only when the lifetime of the referent can be ensured, when reference semantics is required, e.g., for side effects, or when copying is prohibitively expensive;</w:t>
      </w:r>
    </w:p>
    <w:p>
      <w:pPr>
        <w:numPr>
          <w:ilvl w:val="0"/>
          <w:numId w:val="1079"/>
        </w:numPr>
        <w:pStyle w:val="Compact"/>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Style w:val="Compact"/>
      </w:pPr>
      <w:r>
        <w:t xml:space="preserve">for</w:t>
      </w:r>
      <w:r>
        <w:t xml:space="preserve"> </w:t>
      </w:r>
      <w:r>
        <w:rPr>
          <w:i/>
        </w:rPr>
        <w:t xml:space="preserve">manager types</w:t>
      </w:r>
      <w:r>
        <w:t xml:space="preserve">, define copy constructor, copy assignment operator, move constructor, move assignment operator, and their destructor appropriately; and</w:t>
      </w:r>
    </w:p>
    <w:p>
      <w:pPr>
        <w:numPr>
          <w:ilvl w:val="0"/>
          <w:numId w:val="1079"/>
        </w:numPr>
        <w:pStyle w:val="Compact"/>
      </w:pPr>
      <w:r>
        <w:t xml:space="preserve">prefer value parameters to thread functions and coroutines.</w:t>
      </w:r>
    </w:p>
    <w:bookmarkEnd w:id="160"/>
    <w:bookmarkEnd w:id="161"/>
    <w:bookmarkStart w:id="164" w:name="memory-leak-and-heap-fragmentation-xyl"/>
    <w:p>
      <w:pPr>
        <w:pStyle w:val="Heading2"/>
      </w:pPr>
      <w:r>
        <w:t xml:space="preserve">6.39 Memory Leak and Heap Fragmentation [XYL]</w:t>
      </w:r>
    </w:p>
    <w:bookmarkStart w:id="162" w:name="applicability-to-language"/>
    <w:p>
      <w:pPr>
        <w:pStyle w:val="Heading3"/>
      </w:pPr>
      <w:r>
        <w:t xml:space="preserve">6.39.1 Applicability to language</w:t>
      </w:r>
    </w:p>
    <w:p>
      <w:pPr>
        <w:pStyle w:val="FirstParagraph"/>
      </w:pPr>
      <w:r>
        <w:t xml:space="preserve">The memory leak vulnerability documented in ISO/IEC 24772-1:2024, 6.39 applies to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24772-3:2020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 and 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62"/>
    <w:bookmarkStart w:id="163"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0"/>
        </w:numPr>
        <w:pStyle w:val="Compact"/>
      </w:pPr>
      <w:r>
        <w:t xml:space="preserve">apply the avoidance mechanism of ISO/IEC 24772-1:2024, 6.39.5;</w:t>
      </w:r>
    </w:p>
    <w:p>
      <w:pPr>
        <w:numPr>
          <w:ilvl w:val="0"/>
          <w:numId w:val="1080"/>
        </w:numPr>
        <w:pStyle w:val="Compact"/>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r>
        <w:br/>
      </w:r>
    </w:p>
    <w:p>
      <w:pPr>
        <w:numPr>
          <w:ilvl w:val="0"/>
          <w:numId w:val="1080"/>
        </w:numPr>
        <w:pStyle w:val="Compact"/>
      </w:pPr>
      <w:r>
        <w:t xml:space="preserve">avoid mixing C-based functions and C++ memory management functions;</w:t>
      </w:r>
    </w:p>
    <w:p>
      <w:pPr>
        <w:numPr>
          <w:ilvl w:val="0"/>
          <w:numId w:val="1080"/>
        </w:numPr>
        <w:pStyle w:val="Compact"/>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0"/>
        </w:numPr>
        <w:pStyle w:val="Compact"/>
      </w:pPr>
      <w:r>
        <w:t xml:space="preserve">prefer containers standard library containers over other forms of memory management;</w:t>
      </w:r>
    </w:p>
    <w:p>
      <w:pPr>
        <w:numPr>
          <w:ilvl w:val="0"/>
          <w:numId w:val="1080"/>
        </w:numPr>
        <w:pStyle w:val="Compact"/>
      </w:pPr>
      <w:r>
        <w:t xml:space="preserve">use smart pointers and their factory functions to allocate and manage heap memory.</w:t>
      </w:r>
    </w:p>
    <w:p>
      <w:pPr>
        <w:numPr>
          <w:ilvl w:val="0"/>
          <w:numId w:val="1080"/>
        </w:numPr>
        <w:pStyle w:val="Compact"/>
      </w:pPr>
      <w:r>
        <w:t xml:space="preserve">for heap fragmentation issues, use special memory resource objects with appropriate allocation strategies;</w:t>
      </w:r>
    </w:p>
    <w:p>
      <w:pPr>
        <w:numPr>
          <w:ilvl w:val="0"/>
          <w:numId w:val="1080"/>
        </w:numPr>
        <w:pStyle w:val="Compact"/>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0"/>
        </w:numPr>
        <w:pStyle w:val="Compact"/>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 and</w:t>
      </w:r>
    </w:p>
    <w:p>
      <w:pPr>
        <w:numPr>
          <w:ilvl w:val="0"/>
          <w:numId w:val="1080"/>
        </w:numPr>
        <w:pStyle w:val="Compact"/>
      </w:pPr>
      <w:r>
        <w:t xml:space="preserve">use dynamic analysis to detect memory leaks and issues with heap fragmentation.</w:t>
      </w:r>
    </w:p>
    <w:bookmarkEnd w:id="163"/>
    <w:bookmarkEnd w:id="164"/>
    <w:bookmarkStart w:id="167" w:name="SYM"/>
    <w:p>
      <w:pPr>
        <w:pStyle w:val="Heading2"/>
      </w:pPr>
      <w:r>
        <w:t xml:space="preserve">6.40 Templates and Generics [SYM]</w:t>
      </w:r>
    </w:p>
    <w:bookmarkStart w:id="165" w:name="applicability-to-language"/>
    <w:p>
      <w:pPr>
        <w:pStyle w:val="Heading3"/>
      </w:pPr>
      <w:r>
        <w:t xml:space="preserve">6.40.1 Applicability to language</w:t>
      </w:r>
    </w:p>
    <w:p>
      <w:pPr>
        <w:pStyle w:val="FirstParagraph"/>
      </w:pPr>
      <w:r>
        <w:t xml:space="preserve">The vulnerability as described in ISO/IEC 24772-1:2024, 6.40 exists in C++ by the language mechanism of templates.</w:t>
      </w:r>
      <w:r>
        <w:t xml:space="preserve"> </w:t>
      </w:r>
      <w:r>
        <w:t xml:space="preserve">While templates are a pure compile-time mechanism, their use can result in programmer confusion because of the potentially deeply-nested nature or template instantiation.</w:t>
      </w:r>
      <w:r>
        <w:t xml:space="preserve"> </w:t>
      </w:r>
      <w:r>
        <w:t xml:space="preserve">Actual errors during instantiation will fail to compile.</w:t>
      </w:r>
      <w:r>
        <w:t xml:space="preserve"> </w:t>
      </w:r>
      <w:r>
        <w:t xml:space="preserve">Confusion can occur when programmer mistakes lead to successful compilation but their intent is not met due to misunderstanding of the language rules.</w:t>
      </w:r>
    </w:p>
    <w:p>
      <w:pPr>
        <w:pStyle w:val="BodyText"/>
      </w:pPr>
      <w:r>
        <w:t xml:space="preserve">Similar to 6.21 Namespace Issues [</w:t>
      </w:r>
      <w:hyperlink w:anchor="BJL">
        <w:r>
          <w:rPr>
            <w:rStyle w:val="Hyperlink"/>
          </w:rPr>
          <w:t xml:space="preserve">BJL</w:t>
        </w:r>
      </w:hyperlink>
      <w:r>
        <w:t xml:space="preserve">], adding a template specialization later can cause uses of the base template to pick up this new specialization.</w:t>
      </w:r>
      <w:r>
        <w:t xml:space="preserve"> </w:t>
      </w:r>
      <w:r>
        <w:t xml:space="preserve">As long as no ambiguity occurs and the new specialization is a better match it will change the behaviour of existing code that previously instantiated the base template or a different specialization.</w:t>
      </w:r>
      <w:r>
        <w:t xml:space="preserve"> </w:t>
      </w:r>
      <w:r>
        <w:t xml:space="preserve">If different translation units happen to use a template with different set of specialization declarations the mechanism might lead to different instantiations of the same template with the same arguments.</w:t>
      </w:r>
      <w:r>
        <w:t xml:space="preserve"> </w:t>
      </w:r>
      <w:r>
        <w:t xml:space="preserve">This results in an ODR violation and is undefined behaviour (see 6.56 [</w:t>
      </w:r>
      <w:hyperlink w:anchor="EWF">
        <w:r>
          <w:rPr>
            <w:rStyle w:val="Hyperlink"/>
          </w:rPr>
          <w:t xml:space="preserve">EWF</w:t>
        </w:r>
      </w:hyperlink>
      <w:r>
        <w:t xml:space="preserve">]).</w:t>
      </w:r>
      <w:r>
        <w:t xml:space="preserve"> </w:t>
      </w:r>
      <w:r>
        <w:t xml:space="preserve">A common mitigation is to put all specializations of a template in the same file or module as the base template declaration, or alternatively a specialization of a template together with the definition of the user-defined entity for which it is specialised.</w:t>
      </w:r>
    </w:p>
    <w:p>
      <w:pPr>
        <w:pStyle w:val="BodyText"/>
      </w:pPr>
      <w:r>
        <w:t xml:space="preserve">Due to the two phase compilation model of templates, name lookup can be surprising in class templates with dependent base classes.</w:t>
      </w:r>
      <w:r>
        <w:t xml:space="preserve"> </w:t>
      </w:r>
      <w:r>
        <w:t xml:space="preserve">An unqualified name used in the derived class that is defined in the base will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name qualification either as</w:t>
      </w:r>
      <w:r>
        <w:t xml:space="preserve"> </w:t>
      </w:r>
      <w:r>
        <w:rPr>
          <w:rStyle w:val="KeywordTok"/>
        </w:rPr>
        <w:t xml:space="preserve">this</w:t>
      </w:r>
      <w:r>
        <w:rPr>
          <w:rStyle w:val="NormalTok"/>
        </w:rPr>
        <w:t xml:space="preserve">-&gt;foo</w:t>
      </w:r>
      <w:r>
        <w:t xml:space="preserve"> </w:t>
      </w:r>
      <w:r>
        <w:t xml:space="preserve">or</w:t>
      </w:r>
      <w:r>
        <w:t xml:space="preserve"> </w:t>
      </w:r>
      <w:r>
        <w:rPr>
          <w:rStyle w:val="NormalTok"/>
        </w:rPr>
        <w:t xml:space="preserve">d::foo</w:t>
      </w:r>
      <w:r>
        <w:t xml:space="preserve"> </w:t>
      </w:r>
      <w:r>
        <w:t xml:space="preserve">would refer to the member of the base class and avoid the name lookup confusion.</w:t>
      </w:r>
    </w:p>
    <w:p>
      <w:pPr>
        <w:pStyle w:val="BodyText"/>
      </w:pPr>
      <w:r>
        <w:t xml:space="preserve">Function template specialization is syntactically possible, but doesn’t affect overload resolution.</w:t>
      </w:r>
      <w:r>
        <w:t xml:space="preserve"> </w:t>
      </w:r>
      <w:r>
        <w:t xml:space="preserve">Overloading is the mechanism to select special-cases for functions based on their parameter types.</w:t>
      </w:r>
    </w:p>
    <w:p>
      <w:pPr>
        <w:pStyle w:val="BodyText"/>
      </w:pPr>
      <w:r>
        <w:t xml:space="preserve">Generic parameters allow a mechanism to prevent accidental implicit type conversions applied by the compiler (see 6.06 [</w:t>
      </w:r>
      <w:hyperlink w:anchor="FLC">
        <w:r>
          <w:rPr>
            <w:rStyle w:val="Hyperlink"/>
          </w:rPr>
          <w:t xml:space="preserve">FLC</w:t>
        </w:r>
      </w:hyperlink>
      <w:r>
        <w:t xml:space="preserve">]).</w:t>
      </w:r>
      <w:r>
        <w:t xml:space="preserve"> </w:t>
      </w:r>
      <w:r>
        <w:t xml:space="preserve">See the following example, where the function taking an</w:t>
      </w:r>
      <w:r>
        <w:t xml:space="preserve"> </w:t>
      </w:r>
      <w:r>
        <w:rPr>
          <w:rStyle w:val="DataTypeTok"/>
        </w:rPr>
        <w:t xml:space="preserve">int</w:t>
      </w:r>
      <w:r>
        <w:t xml:space="preserve"> </w:t>
      </w:r>
      <w:r>
        <w:t xml:space="preserve">could be called with almost any built-in type, because of implicit conversions to</w:t>
      </w:r>
      <w:r>
        <w:t xml:space="preserve"> </w:t>
      </w:r>
      <w:r>
        <w:rPr>
          <w:rStyle w:val="DataTypeTok"/>
        </w:rPr>
        <w:t xml:space="preserve">int</w:t>
      </w:r>
      <w:r>
        <w:t xml:space="preserve">.</w:t>
      </w:r>
      <w:r>
        <w:t xml:space="preserve"> </w:t>
      </w:r>
      <w:r>
        <w:t xml:space="preserve">Adding a generic overload will be a better match instead.</w:t>
      </w:r>
    </w:p>
    <w:p>
      <w:pPr>
        <w:pStyle w:val="SourceCode"/>
      </w:pPr>
      <w:r>
        <w:rPr>
          <w:rStyle w:val="DataTypeTok"/>
        </w:rPr>
        <w:t xml:space="preserve">void</w:t>
      </w:r>
      <w:r>
        <w:rPr>
          <w:rStyle w:val="NormalTok"/>
        </w:rPr>
        <w:t xml:space="preserve"> doit(</w:t>
      </w:r>
      <w:r>
        <w:rPr>
          <w:rStyle w:val="KeywordTok"/>
        </w:rPr>
        <w:t xml:space="preserve">auto</w:t>
      </w:r>
      <w:r>
        <w:rPr>
          <w:rStyle w:val="NormalTok"/>
        </w:rPr>
        <w:t xml:space="preserve"> x)=</w:t>
      </w:r>
      <w:r>
        <w:rPr>
          <w:rStyle w:val="KeywordTok"/>
        </w:rPr>
        <w:t xml:space="preserve">delete</w:t>
      </w:r>
      <w:r>
        <w:rPr>
          <w:rStyle w:val="NormalTok"/>
        </w:rPr>
        <w:t xml:space="preserve">; </w:t>
      </w:r>
      <w:r>
        <w:rPr>
          <w:rStyle w:val="CommentTok"/>
        </w:rPr>
        <w:t xml:space="preserve">// #1</w:t>
      </w:r>
      <w:r>
        <w:br/>
      </w:r>
      <w:r>
        <w:rPr>
          <w:rStyle w:val="DataTypeTok"/>
        </w:rPr>
        <w:t xml:space="preserve">void</w:t>
      </w:r>
      <w:r>
        <w:rPr>
          <w:rStyle w:val="NormalTok"/>
        </w:rPr>
        <w:t xml:space="preserve"> doit(</w:t>
      </w:r>
      <w:r>
        <w:rPr>
          <w:rStyle w:val="DataTypeTok"/>
        </w:rPr>
        <w:t xml:space="preserve">int</w:t>
      </w:r>
      <w:r>
        <w:rPr>
          <w:rStyle w:val="NormalTok"/>
        </w:rPr>
        <w:t xml:space="preserve"> i) { </w:t>
      </w:r>
      <w:r>
        <w:rPr>
          <w:rStyle w:val="CommentTok"/>
        </w:rPr>
        <w:t xml:space="preserve">/* only int */</w:t>
      </w:r>
      <w:r>
        <w:rPr>
          <w:rStyle w:val="NormalTok"/>
        </w:rPr>
        <w:t xml:space="preserve"> }</w:t>
      </w:r>
      <w:r>
        <w:br/>
      </w:r>
      <w:r>
        <w:br/>
      </w:r>
      <w:r>
        <w:rPr>
          <w:rStyle w:val="NormalTok"/>
        </w:rPr>
        <w:t xml:space="preserve">doit(</w:t>
      </w:r>
      <w:r>
        <w:rPr>
          <w:rStyle w:val="DecValTok"/>
        </w:rPr>
        <w:t xml:space="preserve">42</w:t>
      </w:r>
      <w:r>
        <w:rPr>
          <w:rStyle w:val="NormalTok"/>
        </w:rPr>
        <w:t xml:space="preserve">); </w:t>
      </w:r>
      <w:r>
        <w:rPr>
          <w:rStyle w:val="CommentTok"/>
        </w:rPr>
        <w:t xml:space="preserve">// compiles</w:t>
      </w:r>
      <w:r>
        <w:br/>
      </w:r>
      <w:r>
        <w:rPr>
          <w:rStyle w:val="NormalTok"/>
        </w:rPr>
        <w:t xml:space="preserve">doit(</w:t>
      </w:r>
      <w:r>
        <w:rPr>
          <w:rStyle w:val="KeywordTok"/>
        </w:rPr>
        <w:t xml:space="preserve">true</w:t>
      </w:r>
      <w:r>
        <w:rPr>
          <w:rStyle w:val="NormalTok"/>
        </w:rPr>
        <w:t xml:space="preserve">); </w:t>
      </w:r>
      <w:r>
        <w:rPr>
          <w:rStyle w:val="CommentTok"/>
        </w:rPr>
        <w:t xml:space="preserve">// compile error with generic overload #1</w:t>
      </w:r>
    </w:p>
    <w:p>
      <w:pPr>
        <w:pStyle w:val="FirstParagraph"/>
      </w:pPr>
      <w:r>
        <w:t xml:space="preserve">Alternatively, implicit conversions can be disabled through a generic parameter with the concept</w:t>
      </w:r>
      <w:r>
        <w:t xml:space="preserve"> </w:t>
      </w:r>
      <w:r>
        <w:rPr>
          <w:rStyle w:val="VerbatimChar"/>
        </w:rPr>
        <w:t xml:space="preserve">std::same_as</w:t>
      </w:r>
      <w:r>
        <w:t xml:space="preserve">.</w:t>
      </w:r>
    </w:p>
    <w:p>
      <w:pPr>
        <w:pStyle w:val="SourceCode"/>
      </w:pPr>
      <w:r>
        <w:rPr>
          <w:rStyle w:val="DataTypeTok"/>
        </w:rPr>
        <w:t xml:space="preserve">void</w:t>
      </w:r>
      <w:r>
        <w:rPr>
          <w:rStyle w:val="NormalTok"/>
        </w:rPr>
        <w:t xml:space="preserve"> doit(</w:t>
      </w:r>
      <w:r>
        <w:rPr>
          <w:rStyle w:val="BuiltInTok"/>
        </w:rPr>
        <w:t xml:space="preserve">std::</w:t>
      </w:r>
      <w:r>
        <w:rPr>
          <w:rStyle w:val="NormalTok"/>
        </w:rPr>
        <w:t xml:space="preserve">same_as&lt;</w:t>
      </w:r>
      <w:r>
        <w:rPr>
          <w:rStyle w:val="DataTypeTok"/>
        </w:rPr>
        <w:t xml:space="preserve">int</w:t>
      </w:r>
      <w:r>
        <w:rPr>
          <w:rStyle w:val="NormalTok"/>
        </w:rPr>
        <w:t xml:space="preserve">&gt; </w:t>
      </w:r>
      <w:r>
        <w:rPr>
          <w:rStyle w:val="KeywordTok"/>
        </w:rPr>
        <w:t xml:space="preserve">auto</w:t>
      </w:r>
      <w:r>
        <w:rPr>
          <w:rStyle w:val="NormalTok"/>
        </w:rPr>
        <w:t xml:space="preserve"> i){}</w:t>
      </w:r>
    </w:p>
    <w:p>
      <w:pPr>
        <w:pStyle w:val="FirstParagraph"/>
      </w:pPr>
      <w:r>
        <w:t xml:space="preserve">Employing</w:t>
      </w:r>
      <w:r>
        <w:t xml:space="preserve"> </w:t>
      </w:r>
      <w:r>
        <w:rPr>
          <w:rStyle w:val="VerbatimChar"/>
        </w:rPr>
        <w:t xml:space="preserve">static_assert</w:t>
      </w:r>
      <w:r>
        <w:t xml:space="preserve"> </w:t>
      </w:r>
      <w:r>
        <w:t xml:space="preserve">with a condition checking the appropriateness of a template parameter in a template body will cause a compile error if the condition is false.</w:t>
      </w:r>
      <w:r>
        <w:t xml:space="preserve"> </w:t>
      </w:r>
      <w:r>
        <w:t xml:space="preserve">Alternatively, one can use</w:t>
      </w:r>
      <w:r>
        <w:t xml:space="preserve"> </w:t>
      </w:r>
      <w:r>
        <w:rPr>
          <w:i/>
        </w:rPr>
        <w:t xml:space="preserve">concepts</w:t>
      </w:r>
      <w:r>
        <w:t xml:space="preserve"> </w:t>
      </w:r>
      <w:r>
        <w:t xml:space="preserve">to limit template instantiations so that alternative specializations or overloads can to be considered.</w:t>
      </w:r>
    </w:p>
    <w:p>
      <w:pPr>
        <w:pStyle w:val="BodyText"/>
      </w:pPr>
      <w:r>
        <w:t xml:space="preserve">In class templates a generic constructor or assignment operator never matches the compiler-provided definitions of copy or move operations.</w:t>
      </w:r>
    </w:p>
    <w:bookmarkEnd w:id="165"/>
    <w:bookmarkStart w:id="166"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1"/>
        </w:numPr>
      </w:pPr>
      <w:r>
        <w:t xml:space="preserve">document the implicit concept of each template parameter.</w:t>
      </w:r>
    </w:p>
    <w:p>
      <w:pPr>
        <w:numPr>
          <w:ilvl w:val="0"/>
          <w:numId w:val="1081"/>
        </w:numPr>
      </w:pPr>
      <w:r>
        <w:t xml:space="preserve">use</w:t>
      </w:r>
      <w:r>
        <w:t xml:space="preserve"> </w:t>
      </w:r>
      <w:r>
        <w:rPr>
          <w:rStyle w:val="VerbatimChar"/>
        </w:rPr>
        <w:t xml:space="preserve">static_assert</w:t>
      </w:r>
      <w:r>
        <w:t xml:space="preserve"> </w:t>
      </w:r>
      <w:r>
        <w:t xml:space="preserve">to prevent instantiation of a template with inappropriate template arguments;</w:t>
      </w:r>
    </w:p>
    <w:p>
      <w:pPr>
        <w:numPr>
          <w:ilvl w:val="0"/>
          <w:numId w:val="1081"/>
        </w:numPr>
      </w:pPr>
      <w:r>
        <w:t xml:space="preserve">consider using</w:t>
      </w:r>
      <w:r>
        <w:t xml:space="preserve"> </w:t>
      </w:r>
      <w:r>
        <w:rPr>
          <w:i/>
        </w:rPr>
        <w:t xml:space="preserve">concepts</w:t>
      </w:r>
      <w:r>
        <w:t xml:space="preserve"> </w:t>
      </w:r>
      <w:r>
        <w:t xml:space="preserve">to constrain template parameters;</w:t>
      </w:r>
    </w:p>
    <w:p>
      <w:pPr>
        <w:numPr>
          <w:ilvl w:val="0"/>
          <w:numId w:val="1081"/>
        </w:numPr>
      </w:pPr>
      <w:r>
        <w:t xml:space="preserve">prefer</w:t>
      </w:r>
      <w:r>
        <w:t xml:space="preserve"> </w:t>
      </w:r>
      <w:r>
        <w:rPr>
          <w:i/>
        </w:rPr>
        <w:t xml:space="preserve">concepts</w:t>
      </w:r>
      <w:r>
        <w:t xml:space="preserve"> </w:t>
      </w:r>
      <w:r>
        <w:t xml:space="preserve">for achieving template selection via</w:t>
      </w:r>
      <w:r>
        <w:t xml:space="preserve"> </w:t>
      </w:r>
      <w:r>
        <w:rPr>
          <w:i/>
        </w:rPr>
        <w:t xml:space="preserve">SFINAE</w:t>
      </w:r>
      <w:r>
        <w:t xml:space="preserve"> </w:t>
      </w:r>
      <w:r>
        <w:t xml:space="preserve">over legacy mechanisms such as</w:t>
      </w:r>
      <w:r>
        <w:t xml:space="preserve"> </w:t>
      </w:r>
      <w:r>
        <w:rPr>
          <w:rStyle w:val="BuiltInTok"/>
        </w:rPr>
        <w:t xml:space="preserve">std::</w:t>
      </w:r>
      <w:r>
        <w:rPr>
          <w:rStyle w:val="NormalTok"/>
        </w:rPr>
        <w:t xml:space="preserve">enable_if_t</w:t>
      </w:r>
      <w:r>
        <w:t xml:space="preserve">;</w:t>
      </w:r>
    </w:p>
    <w:p>
      <w:pPr>
        <w:numPr>
          <w:ilvl w:val="0"/>
          <w:numId w:val="1081"/>
        </w:numPr>
      </w:pPr>
      <w:r>
        <w:t xml:space="preserve">be aware that a constructor template or assignment operator function</w:t>
      </w:r>
      <w:r>
        <w:t xml:space="preserve"> </w:t>
      </w:r>
      <w:r>
        <w:t xml:space="preserve">template will not replace compiler-provided special member functions;</w:t>
      </w:r>
    </w:p>
    <w:p>
      <w:pPr>
        <w:numPr>
          <w:ilvl w:val="0"/>
          <w:numId w:val="1081"/>
        </w:numPr>
      </w:pPr>
      <w:r>
        <w:t xml:space="preserve">use name qualification for names that may be found in a dependent base class;</w:t>
      </w:r>
    </w:p>
    <w:p>
      <w:pPr>
        <w:numPr>
          <w:ilvl w:val="0"/>
          <w:numId w:val="1081"/>
        </w:numPr>
      </w:pPr>
      <w:r>
        <w:t xml:space="preserve">for template specialization definitions, ensure that specializations are declared as follows:</w:t>
      </w:r>
    </w:p>
    <w:p>
      <w:pPr>
        <w:numPr>
          <w:ilvl w:val="1"/>
          <w:numId w:val="1082"/>
        </w:numPr>
      </w:pPr>
      <w:r>
        <w:t xml:space="preserve">in the same file or module as the primary template; or</w:t>
      </w:r>
    </w:p>
    <w:p>
      <w:pPr>
        <w:numPr>
          <w:ilvl w:val="1"/>
          <w:numId w:val="1082"/>
        </w:numPr>
      </w:pPr>
      <w:r>
        <w:t xml:space="preserve">in the same file or module as the user-defined type for which the</w:t>
      </w:r>
      <w:r>
        <w:t xml:space="preserve"> </w:t>
      </w:r>
      <w:r>
        <w:t xml:space="preserve">specialization is declared.</w:t>
      </w:r>
    </w:p>
    <w:p>
      <w:pPr>
        <w:numPr>
          <w:ilvl w:val="0"/>
          <w:numId w:val="1081"/>
        </w:numPr>
      </w:pPr>
      <w:r>
        <w:t xml:space="preserve">prohibit specializing function templates.</w:t>
      </w:r>
    </w:p>
    <w:bookmarkEnd w:id="166"/>
    <w:bookmarkEnd w:id="167"/>
    <w:bookmarkStart w:id="168" w:name="RIP"/>
    <w:p>
      <w:pPr>
        <w:pStyle w:val="Heading2"/>
      </w:pPr>
      <w:r>
        <w:t xml:space="preserve">6.41 Inheritance [RIP]</w:t>
      </w:r>
    </w:p>
    <w:bookmarkEnd w:id="168"/>
    <w:bookmarkStart w:id="169" w:name="applicability-to-language"/>
    <w:p>
      <w:pPr>
        <w:pStyle w:val="Heading2"/>
      </w:pPr>
      <w:r>
        <w:t xml:space="preserve">6.41.1 Applicability to language</w:t>
      </w:r>
    </w:p>
    <w:p>
      <w:pPr>
        <w:pStyle w:val="FirstParagraph"/>
      </w:pPr>
      <w:r>
        <w:t xml:space="preserve">The vulnerability as described in ISO/IEC 24772-1:2024 6.41 applies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 and</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3"/>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3"/>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3"/>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4"/>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4"/>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4"/>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4"/>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9"/>
    <w:bookmarkStart w:id="170"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5"/>
        </w:numPr>
        <w:pStyle w:val="Compact"/>
      </w:pPr>
      <w:r>
        <w:t xml:space="preserve">apply the avoidance mechanisms of ISO/IEC 24772-1:2024, 41.5;</w:t>
      </w:r>
    </w:p>
    <w:p>
      <w:pPr>
        <w:numPr>
          <w:ilvl w:val="0"/>
          <w:numId w:val="1085"/>
        </w:numPr>
        <w:pStyle w:val="Compact"/>
      </w:pPr>
      <w:r>
        <w:t xml:space="preserve">avoid multiple inheritance;</w:t>
      </w:r>
    </w:p>
    <w:p>
      <w:pPr>
        <w:numPr>
          <w:ilvl w:val="0"/>
          <w:numId w:val="1085"/>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5"/>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5"/>
        </w:numPr>
        <w:pStyle w:val="Compact"/>
      </w:pPr>
      <w:r>
        <w:t xml:space="preserve">prefer composition over inheritance;</w:t>
      </w:r>
    </w:p>
    <w:p>
      <w:pPr>
        <w:numPr>
          <w:ilvl w:val="0"/>
          <w:numId w:val="1085"/>
        </w:numPr>
        <w:pStyle w:val="Compact"/>
      </w:pPr>
      <w:r>
        <w:t xml:space="preserve">keep inheritance hierarchies shallow;</w:t>
      </w:r>
    </w:p>
    <w:p>
      <w:pPr>
        <w:numPr>
          <w:ilvl w:val="0"/>
          <w:numId w:val="1085"/>
        </w:numPr>
        <w:pStyle w:val="Compact"/>
      </w:pPr>
      <w:r>
        <w:t xml:space="preserve">avoid the use of virtual member functions unless unbounded run-time polymorphism can be justified;</w:t>
      </w:r>
    </w:p>
    <w:p>
      <w:pPr>
        <w:numPr>
          <w:ilvl w:val="0"/>
          <w:numId w:val="1085"/>
        </w:numPr>
        <w:pStyle w:val="Compact"/>
      </w:pPr>
      <w:r>
        <w:t xml:space="preserve">if a class has any virtual functions, ensure it has a virtual destructor;</w:t>
      </w:r>
    </w:p>
    <w:p>
      <w:pPr>
        <w:numPr>
          <w:ilvl w:val="0"/>
          <w:numId w:val="1085"/>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5"/>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5"/>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5"/>
        </w:numPr>
        <w:pStyle w:val="Compact"/>
      </w:pPr>
      <w:r>
        <w:t xml:space="preserve">do not assume that a private virtual function cannot be overridden;</w:t>
      </w:r>
    </w:p>
    <w:p>
      <w:pPr>
        <w:numPr>
          <w:ilvl w:val="0"/>
          <w:numId w:val="1085"/>
        </w:numPr>
        <w:pStyle w:val="Compact"/>
      </w:pPr>
      <w:r>
        <w:t xml:space="preserve">consider using fully-qualified names to address members of a base class;</w:t>
      </w:r>
    </w:p>
    <w:p>
      <w:pPr>
        <w:numPr>
          <w:ilvl w:val="0"/>
          <w:numId w:val="1085"/>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5"/>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5"/>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5"/>
        </w:numPr>
        <w:pStyle w:val="Compact"/>
      </w:pPr>
      <w:r>
        <w:t xml:space="preserve">prohibit mixing virtual and non-virtual inheritance of the same base class in a hierarchy; and</w:t>
      </w:r>
    </w:p>
    <w:p>
      <w:pPr>
        <w:numPr>
          <w:ilvl w:val="0"/>
          <w:numId w:val="1085"/>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5"/>
        </w:numPr>
        <w:pStyle w:val="Compact"/>
      </w:pPr>
      <w:r>
        <w:t xml:space="preserve">Use static analysis tools, including compilers from different sources, to:</w:t>
      </w:r>
    </w:p>
    <w:p>
      <w:pPr>
        <w:numPr>
          <w:ilvl w:val="1"/>
          <w:numId w:val="1086"/>
        </w:numPr>
        <w:pStyle w:val="Compact"/>
      </w:pPr>
      <w:r>
        <w:t xml:space="preserve">detect hiding of member names in virtual base classes, and</w:t>
      </w:r>
    </w:p>
    <w:p>
      <w:pPr>
        <w:numPr>
          <w:ilvl w:val="1"/>
          <w:numId w:val="1086"/>
        </w:numPr>
        <w:pStyle w:val="Compact"/>
      </w:pPr>
      <w:r>
        <w:t xml:space="preserve">identify methods that are accidentaly turned into overrides when equally-named methods are added to parents.</w:t>
      </w:r>
    </w:p>
    <w:bookmarkEnd w:id="170"/>
    <w:bookmarkStart w:id="173" w:name="BLP"/>
    <w:p>
      <w:pPr>
        <w:pStyle w:val="Heading2"/>
      </w:pPr>
      <w:r>
        <w:t xml:space="preserve">6.42 Violations of the Liskov Substitution Principle or the Contract Model [BLP]</w:t>
      </w:r>
    </w:p>
    <w:bookmarkStart w:id="171" w:name="applicability-to-language"/>
    <w:p>
      <w:pPr>
        <w:pStyle w:val="Heading3"/>
      </w:pPr>
      <w:r>
        <w:t xml:space="preserve">6.42.1 Applicability to language</w:t>
      </w:r>
    </w:p>
    <w:p>
      <w:pPr>
        <w:pStyle w:val="FirstParagraph"/>
      </w:pPr>
      <w:r>
        <w:t xml:space="preserve">The vulnerability as documented in ISO/IEC 24772-1:2024,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71"/>
    <w:bookmarkStart w:id="172"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6.42.5;</w:t>
      </w:r>
    </w:p>
    <w:p>
      <w:pPr>
        <w:numPr>
          <w:ilvl w:val="0"/>
          <w:numId w:val="1087"/>
        </w:numPr>
        <w:pStyle w:val="Compact"/>
      </w:pPr>
      <w:r>
        <w:t xml:space="preserve">use static analysis tools that identify violations of preconditions and postconditions; and</w:t>
      </w:r>
    </w:p>
    <w:p>
      <w:pPr>
        <w:numPr>
          <w:ilvl w:val="0"/>
          <w:numId w:val="1087"/>
        </w:numPr>
        <w:pStyle w:val="Compact"/>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72"/>
    <w:bookmarkEnd w:id="173"/>
    <w:bookmarkStart w:id="176" w:name="redispatching-pph"/>
    <w:p>
      <w:pPr>
        <w:pStyle w:val="Heading2"/>
      </w:pPr>
      <w:r>
        <w:t xml:space="preserve">6.43 Redispatching [PPH]</w:t>
      </w:r>
    </w:p>
    <w:bookmarkStart w:id="174" w:name="applicability-to-language"/>
    <w:p>
      <w:pPr>
        <w:pStyle w:val="Heading3"/>
      </w:pPr>
      <w:r>
        <w:t xml:space="preserve">6.43.1 Applicability to language</w:t>
      </w:r>
    </w:p>
    <w:p>
      <w:pPr>
        <w:pStyle w:val="FirstParagraph"/>
      </w:pPr>
      <w:r>
        <w:t xml:space="preserve">The vulnerability as documented in ISO/IEC 24772-1:2024, 6.43 applies to C++ for virtual functions, except for constructors and</w:t>
      </w:r>
      <w:r>
        <w:t xml:space="preserve"> </w:t>
      </w:r>
      <w:r>
        <w:t xml:space="preserve">destructors which are not dispatching.</w:t>
      </w:r>
    </w:p>
    <w:p>
      <w:pPr>
        <w:pStyle w:val="BodyText"/>
      </w:pPr>
      <w:r>
        <w:t xml:space="preserve">An example of the infinite recursion in C++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74"/>
    <w:bookmarkStart w:id="175"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88"/>
        </w:numPr>
      </w:pPr>
      <w:r>
        <w:t xml:space="preserve">At a call site, consider whether virtual dispatch is desired: if</w:t>
      </w:r>
      <w:r>
        <w:t xml:space="preserve"> </w:t>
      </w:r>
      <w:r>
        <w:t xml:space="preserve">not, construct the call using the qualified name; and</w:t>
      </w:r>
    </w:p>
    <w:p>
      <w:pPr>
        <w:numPr>
          <w:ilvl w:val="0"/>
          <w:numId w:val="1088"/>
        </w:numPr>
      </w:pPr>
      <w:r>
        <w:t xml:space="preserve">be suspicious of any call from a virtual member function of the</w:t>
      </w:r>
      <w:r>
        <w:t xml:space="preserve"> </w:t>
      </w:r>
      <w:r>
        <w:t xml:space="preserve">derived class to any member function of any of its base classes.</w:t>
      </w:r>
    </w:p>
    <w:bookmarkEnd w:id="175"/>
    <w:bookmarkEnd w:id="176"/>
    <w:bookmarkStart w:id="179" w:name="BKK"/>
    <w:p>
      <w:pPr>
        <w:pStyle w:val="Heading2"/>
      </w:pPr>
      <w:r>
        <w:t xml:space="preserve">6.44 Polymorphic variables [BKK]</w:t>
      </w:r>
    </w:p>
    <w:bookmarkStart w:id="177" w:name="applicability-to-language"/>
    <w:p>
      <w:pPr>
        <w:pStyle w:val="Heading3"/>
      </w:pPr>
      <w:r>
        <w:t xml:space="preserve">6.44.1 Applicability to language</w:t>
      </w:r>
    </w:p>
    <w:p>
      <w:pPr>
        <w:pStyle w:val="FirstParagraph"/>
      </w:pPr>
      <w:r>
        <w:t xml:space="preserve">This vulnerability as documented in ISO/IEC 24772-1:2024, 6.44 applies to C++.</w:t>
      </w:r>
      <w:r>
        <w:t xml:space="preserve"> </w:t>
      </w:r>
      <w:r>
        <w:t xml:space="preserve">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89"/>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89"/>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89"/>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89"/>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0"/>
        </w:numPr>
      </w:pPr>
      <w:r>
        <w:t xml:space="preserve">are the only ones that can be performed implicitly</w:t>
      </w:r>
    </w:p>
    <w:p>
      <w:pPr>
        <w:numPr>
          <w:ilvl w:val="0"/>
          <w:numId w:val="1090"/>
        </w:numPr>
      </w:pPr>
      <w:r>
        <w:t xml:space="preserve">can cause object slicing</w:t>
      </w:r>
      <w:r>
        <w:t xml:space="preserve"> </w:t>
      </w:r>
      <w:r>
        <w:t xml:space="preserve">when a copy of a base class object is created from a derived class object.</w:t>
      </w:r>
    </w:p>
    <w:p>
      <w:pPr>
        <w:numPr>
          <w:ilvl w:val="0"/>
          <w:numId w:val="1090"/>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1"/>
        </w:numPr>
      </w:pPr>
      <w:r>
        <w:t xml:space="preserve">are explicit;</w:t>
      </w:r>
    </w:p>
    <w:p>
      <w:pPr>
        <w:numPr>
          <w:ilvl w:val="0"/>
          <w:numId w:val="1091"/>
        </w:numPr>
      </w:pPr>
      <w:r>
        <w:t xml:space="preserve">can be done safely with</w:t>
      </w:r>
      <w:r>
        <w:t xml:space="preserve"> </w:t>
      </w:r>
      <w:r>
        <w:rPr>
          <w:rStyle w:val="KeywordTok"/>
        </w:rPr>
        <w:t xml:space="preserve">dynamic_cast</w:t>
      </w:r>
    </w:p>
    <w:p>
      <w:pPr>
        <w:numPr>
          <w:ilvl w:val="0"/>
          <w:numId w:val="1091"/>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1"/>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2"/>
        </w:numPr>
      </w:pPr>
      <w:r>
        <w:t xml:space="preserve">are explicit</w:t>
      </w:r>
    </w:p>
    <w:p>
      <w:pPr>
        <w:numPr>
          <w:ilvl w:val="0"/>
          <w:numId w:val="1092"/>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2"/>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7"/>
    <w:bookmarkStart w:id="178"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3"/>
        </w:numPr>
      </w:pPr>
      <w:r>
        <w:t xml:space="preserve">apply the avoidance mechanisms of ISO/IEC 24772-1:2024, 6.44.5;</w:t>
      </w:r>
    </w:p>
    <w:p>
      <w:pPr>
        <w:numPr>
          <w:ilvl w:val="0"/>
          <w:numId w:val="1093"/>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3"/>
        </w:numPr>
      </w:pPr>
      <w:r>
        <w:t xml:space="preserve">avoid designs relying on downcasts or crosscasts and rely on proper virtual member functions in the base classes instead;</w:t>
      </w:r>
    </w:p>
    <w:p>
      <w:pPr>
        <w:numPr>
          <w:ilvl w:val="0"/>
          <w:numId w:val="1093"/>
        </w:numPr>
      </w:pPr>
      <w:r>
        <w:t xml:space="preserve">avoid explicit upcast and rely on implicit conversion;</w:t>
      </w:r>
    </w:p>
    <w:p>
      <w:pPr>
        <w:numPr>
          <w:ilvl w:val="0"/>
          <w:numId w:val="1093"/>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3"/>
        </w:numPr>
      </w:pPr>
      <w:r>
        <w:t xml:space="preserve">ensure that all invariants of a derived class are preserved by all</w:t>
      </w:r>
      <w:r>
        <w:t xml:space="preserve"> </w:t>
      </w:r>
      <w:r>
        <w:t xml:space="preserve">public operations on its public base classes and, if this cannot be</w:t>
      </w:r>
      <w:r>
        <w:t xml:space="preserve"> </w:t>
      </w:r>
      <w:r>
        <w:t xml:space="preserve">ensured, make the base class private, or avoid inheritance;</w:t>
      </w:r>
    </w:p>
    <w:p>
      <w:pPr>
        <w:numPr>
          <w:ilvl w:val="0"/>
          <w:numId w:val="1093"/>
        </w:numPr>
      </w:pPr>
      <w:r>
        <w:t xml:space="preserve">avoid attempting to navigate class hierarchies using C-style casts or</w:t>
      </w:r>
      <w:r>
        <w:t xml:space="preserve"> </w:t>
      </w:r>
      <w:r>
        <w:rPr>
          <w:rStyle w:val="KeywordTok"/>
        </w:rPr>
        <w:t xml:space="preserve">reinterpret_cast</w:t>
      </w:r>
      <w:r>
        <w:t xml:space="preserve">; and</w:t>
      </w:r>
    </w:p>
    <w:p>
      <w:pPr>
        <w:numPr>
          <w:ilvl w:val="0"/>
          <w:numId w:val="1093"/>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r>
        <w:t xml:space="preserve">.</w:t>
      </w:r>
    </w:p>
    <w:p>
      <w:pPr>
        <w:pStyle w:val="BlockText"/>
      </w:pPr>
      <w:r>
        <w:t xml:space="preserve">See also C++ Core Guidelines ES.48, ES.49, C.146, C.147, C.148 and C.153. source: OOP52-CPP?</w:t>
      </w:r>
    </w:p>
    <w:bookmarkEnd w:id="178"/>
    <w:bookmarkEnd w:id="179"/>
    <w:bookmarkStart w:id="182" w:name="LRM"/>
    <w:p>
      <w:pPr>
        <w:pStyle w:val="Heading2"/>
      </w:pPr>
      <w:r>
        <w:t xml:space="preserve">6.45 Extra Intrinsics [LRM]</w:t>
      </w:r>
    </w:p>
    <w:bookmarkStart w:id="180" w:name="applicability-to-the-language"/>
    <w:p>
      <w:pPr>
        <w:pStyle w:val="Heading3"/>
      </w:pPr>
      <w:r>
        <w:t xml:space="preserve">6.45.1 Applicability to the language</w:t>
      </w:r>
    </w:p>
    <w:p>
      <w:pPr>
        <w:pStyle w:val="FirstParagraph"/>
      </w:pPr>
      <w:r>
        <w:t xml:space="preserve">The vulnerability as documented in ISO/IEC 24772-1:2024, 6.45 applies to C++.</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80"/>
    <w:bookmarkStart w:id="181"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4"/>
        </w:numPr>
        <w:pStyle w:val="Compact"/>
      </w:pPr>
      <w:r>
        <w:t xml:space="preserve">prohibit identifiers containing a double underscore</w:t>
      </w:r>
      <w:r>
        <w:t xml:space="preserve"> </w:t>
      </w:r>
      <w:r>
        <w:rPr>
          <w:rStyle w:val="VerbatimChar"/>
        </w:rPr>
        <w:t xml:space="preserve">__</w:t>
      </w:r>
      <w:r>
        <w:t xml:space="preserve">;</w:t>
      </w:r>
    </w:p>
    <w:p>
      <w:pPr>
        <w:numPr>
          <w:ilvl w:val="0"/>
          <w:numId w:val="1094"/>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4"/>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4"/>
        </w:numPr>
        <w:pStyle w:val="Compact"/>
      </w:pPr>
      <w:r>
        <w:t xml:space="preserve">prohibit the declaration of names in reserved namespaces;</w:t>
      </w:r>
    </w:p>
    <w:p>
      <w:pPr>
        <w:numPr>
          <w:ilvl w:val="0"/>
          <w:numId w:val="1094"/>
        </w:numPr>
        <w:pStyle w:val="Compact"/>
      </w:pPr>
      <w:r>
        <w:t xml:space="preserve">prohibit the specialization of a restricted template; and</w:t>
      </w:r>
    </w:p>
    <w:p>
      <w:pPr>
        <w:numPr>
          <w:ilvl w:val="0"/>
          <w:numId w:val="1094"/>
        </w:numPr>
        <w:pStyle w:val="Compact"/>
      </w:pPr>
      <w:r>
        <w:t xml:space="preserve">use compiler warnings and static analysis tools to detect and report violations of the above.</w:t>
      </w:r>
    </w:p>
    <w:bookmarkEnd w:id="181"/>
    <w:bookmarkEnd w:id="182"/>
    <w:bookmarkStart w:id="185" w:name="Xc417c172da80bb70cea1f9e7af9871a63840609"/>
    <w:p>
      <w:pPr>
        <w:pStyle w:val="Heading2"/>
      </w:pPr>
      <w:r>
        <w:t xml:space="preserve">6.46 Argument Passing to Library Functions [TRJ]</w:t>
      </w:r>
    </w:p>
    <w:bookmarkStart w:id="183" w:name="applicability-to-language"/>
    <w:p>
      <w:pPr>
        <w:pStyle w:val="Heading3"/>
      </w:pPr>
      <w:r>
        <w:t xml:space="preserve">6.46.1 Applicability to language</w:t>
      </w:r>
    </w:p>
    <w:p>
      <w:pPr>
        <w:pStyle w:val="FirstParagraph"/>
      </w:pPr>
      <w:r>
        <w:t xml:space="preserve">The vulnerability as described in ISO/IEC 24772-1:2024, 6.46 applies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83"/>
    <w:bookmarkStart w:id="184"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5"/>
        </w:numPr>
      </w:pPr>
      <w:r>
        <w:t xml:space="preserve">apply the avoidance mechanisms of ISO/IEC 24772-1:2024, 6.47.5;</w:t>
      </w:r>
    </w:p>
    <w:p>
      <w:pPr>
        <w:numPr>
          <w:ilvl w:val="0"/>
          <w:numId w:val="1095"/>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 and</w:t>
      </w:r>
    </w:p>
    <w:p>
      <w:pPr>
        <w:numPr>
          <w:ilvl w:val="0"/>
          <w:numId w:val="1095"/>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84"/>
    <w:bookmarkEnd w:id="185"/>
    <w:bookmarkStart w:id="188" w:name="inter-language-calling-djs"/>
    <w:p>
      <w:pPr>
        <w:pStyle w:val="Heading2"/>
      </w:pPr>
      <w:r>
        <w:t xml:space="preserve">6.47 Inter-language Calling [DJS]</w:t>
      </w:r>
    </w:p>
    <w:bookmarkStart w:id="186" w:name="applicability-to-language"/>
    <w:p>
      <w:pPr>
        <w:pStyle w:val="Heading3"/>
      </w:pPr>
      <w:r>
        <w:t xml:space="preserve">6.47.1 Applicability to language</w:t>
      </w:r>
    </w:p>
    <w:p>
      <w:pPr>
        <w:pStyle w:val="FirstParagraph"/>
      </w:pPr>
      <w:r>
        <w:t xml:space="preserve">The vulnerability as documented in ISO/IEC 24772-1:2024, 6.47 applies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r>
        <w:t xml:space="preserve"> </w:t>
      </w:r>
      <w:r>
        <w:t xml:space="preserve">In particular, it is important that all subsystems bound to the main program complete initialization before the main program starts, else a call to such a component can produce unpredictable results, hence in a multilanguage environment, the programmer is required to ensure that the initialization code for an imported libary is invoked.</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 hence the</w:t>
      </w:r>
      <w:r>
        <w:t xml:space="preserve"> </w:t>
      </w:r>
      <w:r>
        <w:t xml:space="preserve">“</w:t>
      </w:r>
      <w:r>
        <w:t xml:space="preserve">C</w:t>
      </w:r>
      <w:r>
        <w:t xml:space="preserve">”</w:t>
      </w:r>
      <w:r>
        <w:t xml:space="preserve"> </w:t>
      </w:r>
      <w:r>
        <w:t xml:space="preserve">linkage mechanism is often used as the link between subsystems.</w:t>
      </w:r>
      <w:r>
        <w:t xml:space="preserve"> </w:t>
      </w:r>
      <w:r>
        <w:t xml:space="preserve">The C-language linkage mangling process does not include a function signature, hence it is possible for functions with the same name but different signatures to be mapped to the same mangled name and result in an ill-formed program.</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 the</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from other parts written in C++, then using different compilers or compiler settings can cause ABI incompatibilities potentially resulting in ODR violations (see</w:t>
      </w:r>
      <w:r>
        <w:t xml:space="preserve"> </w:t>
      </w:r>
      <w:hyperlink w:anchor="namelookup">
        <w:r>
          <w:rPr>
            <w:rStyle w:val="Hyperlink"/>
          </w:rPr>
          <w:t xml:space="preserve">Name Lookup and Overload Resolution</w:t>
        </w:r>
      </w:hyperlink>
      <w:r>
        <w:t xml:space="preserve">).</w:t>
      </w:r>
    </w:p>
    <w:bookmarkEnd w:id="186"/>
    <w:bookmarkStart w:id="187"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6"/>
        </w:numPr>
        <w:pStyle w:val="Compact"/>
      </w:pPr>
      <w:r>
        <w:t xml:space="preserve">apply the avoidance mechanisms of ISO/IEC 24772-1:2024, 6.47.5;</w:t>
      </w:r>
    </w:p>
    <w:p>
      <w:pPr>
        <w:numPr>
          <w:ilvl w:val="0"/>
          <w:numId w:val="1096"/>
        </w:numPr>
        <w:pStyle w:val="Compact"/>
      </w:pPr>
      <w:r>
        <w:t xml:space="preserve">use standard layout types for interoperable interfaces;</w:t>
      </w:r>
    </w:p>
    <w:p>
      <w:pPr>
        <w:numPr>
          <w:ilvl w:val="0"/>
          <w:numId w:val="1096"/>
        </w:numPr>
        <w:pStyle w:val="Compact"/>
      </w:pPr>
      <w:r>
        <w:t xml:space="preserve">use language linkage facilities that support the languages being used;</w:t>
      </w:r>
    </w:p>
    <w:p>
      <w:pPr>
        <w:numPr>
          <w:ilvl w:val="0"/>
          <w:numId w:val="1096"/>
        </w:numPr>
        <w:pStyle w:val="Compact"/>
      </w:pPr>
      <w:r>
        <w:t xml:space="preserve">use static analysis tools to ensure the correctness of function signatures across multilanguage interfaces;</w:t>
      </w:r>
    </w:p>
    <w:p>
      <w:pPr>
        <w:numPr>
          <w:ilvl w:val="0"/>
          <w:numId w:val="1096"/>
        </w:numPr>
        <w:pStyle w:val="Compact"/>
      </w:pPr>
      <w:r>
        <w:t xml:space="preserve">be aware that the static initialization phase and dynamic initialization are required for every language system and every imported library incorporated</w:t>
      </w:r>
      <w:r>
        <w:t xml:space="preserve"> </w:t>
      </w:r>
      <w:r>
        <w:t xml:space="preserve">in the program before the main program begins execution;</w:t>
      </w:r>
    </w:p>
    <w:p>
      <w:pPr>
        <w:numPr>
          <w:ilvl w:val="0"/>
          <w:numId w:val="1096"/>
        </w:numPr>
        <w:pStyle w:val="Compact"/>
      </w:pPr>
      <w:r>
        <w:t xml:space="preserve">avoid ABI incompatibilities when mixing code built with different compilers or compiler settings;</w:t>
      </w:r>
    </w:p>
    <w:p>
      <w:pPr>
        <w:numPr>
          <w:ilvl w:val="0"/>
          <w:numId w:val="1096"/>
        </w:numPr>
        <w:pStyle w:val="Compact"/>
      </w:pPr>
      <w:r>
        <w:t xml:space="preserve">be aware that C++ exceptions are not usually compatible with exceptions in other languages; and</w:t>
      </w:r>
    </w:p>
    <w:p>
      <w:pPr>
        <w:numPr>
          <w:ilvl w:val="0"/>
          <w:numId w:val="1096"/>
        </w:numPr>
        <w:pStyle w:val="Compact"/>
      </w:pPr>
      <w:r>
        <w:t xml:space="preserve">avoid throwing exceptions across</w:t>
      </w:r>
      <w:r>
        <w:t xml:space="preserve"> </w:t>
      </w:r>
      <w:r>
        <w:t xml:space="preserve">“</w:t>
      </w:r>
      <w:r>
        <w:t xml:space="preserve">C</w:t>
      </w:r>
      <w:r>
        <w:t xml:space="preserve">”</w:t>
      </w:r>
      <w:r>
        <w:t xml:space="preserve"> </w:t>
      </w:r>
      <w:r>
        <w:t xml:space="preserve">language linkage.</w:t>
      </w:r>
    </w:p>
    <w:bookmarkEnd w:id="187"/>
    <w:bookmarkEnd w:id="188"/>
    <w:bookmarkStart w:id="191" w:name="NYY"/>
    <w:p>
      <w:pPr>
        <w:pStyle w:val="Heading2"/>
      </w:pPr>
      <w:r>
        <w:t xml:space="preserve">6.48 Dynamically-linked Code and Self-modifying Code [NYY]</w:t>
      </w:r>
    </w:p>
    <w:bookmarkStart w:id="189" w:name="applicability-to-language"/>
    <w:p>
      <w:pPr>
        <w:pStyle w:val="Heading3"/>
      </w:pPr>
      <w:r>
        <w:t xml:space="preserve">6.48.1 Applicability to language</w:t>
      </w:r>
    </w:p>
    <w:p>
      <w:pPr>
        <w:pStyle w:val="FirstParagraph"/>
      </w:pPr>
      <w:r>
        <w:t xml:space="preserve">The vulnerability as documented in ISO/IEC 24772-1:2024, 6.48 applies to C++.</w:t>
      </w:r>
      <w:r>
        <w:t xml:space="preserve"> </w:t>
      </w:r>
      <w:r>
        <w:t xml:space="preserve">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9"/>
    <w:bookmarkStart w:id="190"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7"/>
        </w:numPr>
        <w:pStyle w:val="Compact"/>
      </w:pPr>
      <w:r>
        <w:t xml:space="preserve">apply the avoidance mechanisms of ISO/IEC 24772-1:2024, 6.48.5 and ISO/IEC TR 24772-3:2020, 6.48.2;</w:t>
      </w:r>
    </w:p>
    <w:p>
      <w:pPr>
        <w:numPr>
          <w:ilvl w:val="0"/>
          <w:numId w:val="1097"/>
        </w:numPr>
        <w:pStyle w:val="Compact"/>
      </w:pPr>
      <w:r>
        <w:t xml:space="preserve">apply the avoidance mechanisms of 6.11.2 Pointer type conversions [HFC]; and</w:t>
      </w:r>
    </w:p>
    <w:p>
      <w:pPr>
        <w:numPr>
          <w:ilvl w:val="0"/>
          <w:numId w:val="1097"/>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90"/>
    <w:bookmarkEnd w:id="191"/>
    <w:bookmarkStart w:id="194" w:name="NSQ"/>
    <w:p>
      <w:pPr>
        <w:pStyle w:val="Heading2"/>
      </w:pPr>
      <w:r>
        <w:t xml:space="preserve">6.49 Library Signature [NSQ]</w:t>
      </w:r>
    </w:p>
    <w:bookmarkStart w:id="192" w:name="applicability-to-language"/>
    <w:p>
      <w:pPr>
        <w:pStyle w:val="Heading3"/>
      </w:pPr>
      <w:r>
        <w:t xml:space="preserve">6.49.1 Applicability to language</w:t>
      </w:r>
    </w:p>
    <w:p>
      <w:pPr>
        <w:pStyle w:val="FirstParagraph"/>
      </w:pPr>
      <w:r>
        <w:t xml:space="preserve">The vulnerability as documented in ISO/IEC 24772-1:2024, 6.49 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p>
      <w:pPr>
        <w:pStyle w:val="BodyText"/>
      </w:pPr>
      <w:r>
        <w:t xml:space="preserve">If signatures are specified in C-compatible header file, conditional compilation based on the predefined preprocessor constant</w:t>
      </w:r>
      <w:r>
        <w:t xml:space="preserve"> </w:t>
      </w:r>
      <w:r>
        <w:rPr>
          <w:rStyle w:val="VerbatimChar"/>
        </w:rPr>
        <w:t xml:space="preserve">__cplusplus</w:t>
      </w:r>
      <w:r>
        <w:t xml:space="preserve"> </w:t>
      </w:r>
      <w:r>
        <w:t xml:space="preserve">can ensure, that a C++ compiler is also able to process the header file.</w:t>
      </w:r>
    </w:p>
    <w:bookmarkEnd w:id="192"/>
    <w:bookmarkStart w:id="193"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24772-1:2024, 6.49.5.</w:t>
      </w:r>
    </w:p>
    <w:p>
      <w:pPr>
        <w:numPr>
          <w:ilvl w:val="0"/>
          <w:numId w:val="1098"/>
        </w:numPr>
      </w:pPr>
      <w:r>
        <w:t xml:space="preserve">Apply the avoidance mechanisms of clause</w:t>
      </w:r>
      <w:r>
        <w:t xml:space="preserve"> </w:t>
      </w:r>
      <w:hyperlink w:anchor="DJS">
        <w:r>
          <w:rPr>
            <w:rStyle w:val="Hyperlink"/>
          </w:rPr>
          <w:t xml:space="preserve">6.47 Inter-language Calling [DJS]</w:t>
        </w:r>
      </w:hyperlink>
      <w:r>
        <w:t xml:space="preserve"> </w:t>
      </w:r>
      <w:r>
        <w:t xml:space="preserve">as applicable.</w:t>
      </w:r>
    </w:p>
    <w:p>
      <w:pPr>
        <w:numPr>
          <w:ilvl w:val="0"/>
          <w:numId w:val="1098"/>
        </w:numPr>
      </w:pPr>
      <w:r>
        <w:t xml:space="preserve">Ensure compatiblity of C header files with the C++ language.</w:t>
      </w:r>
    </w:p>
    <w:bookmarkEnd w:id="193"/>
    <w:bookmarkEnd w:id="194"/>
    <w:bookmarkStart w:id="199" w:name="X165926c342ab175b2667683b6cb7551fc7b18d8"/>
    <w:p>
      <w:pPr>
        <w:pStyle w:val="Heading2"/>
      </w:pPr>
      <w:r>
        <w:t xml:space="preserve">6.50. Unanticipated Exceptions from Library Routines [HJW]</w:t>
      </w:r>
    </w:p>
    <w:bookmarkStart w:id="197" w:name="applicability-to-language"/>
    <w:p>
      <w:pPr>
        <w:pStyle w:val="Heading3"/>
      </w:pPr>
      <w:r>
        <w:t xml:space="preserve">6.50.1 Applicability to language</w:t>
      </w:r>
    </w:p>
    <w:p>
      <w:pPr>
        <w:pStyle w:val="FirstParagraph"/>
      </w:pPr>
      <w:r>
        <w:t xml:space="preserve">The vulnerability as documented in ISO IEC 24772-1:2024, 6.50 applies to C++.</w:t>
      </w:r>
      <w:r>
        <w:t xml:space="preserve"> </w:t>
      </w:r>
      <w:r>
        <w:t xml:space="preserve">C++ supports both the exception mechanism and the error return mechanism.</w:t>
      </w:r>
      <w:r>
        <w:t xml:space="preserve"> </w:t>
      </w:r>
      <w:r>
        <w:t xml:space="preserve">This clause assumes that any exceptions thrown by an external library are compatible with C++, otherwise the result is either implementation-defined or undefined (see</w:t>
      </w:r>
      <w:r>
        <w:t xml:space="preserve"> </w:t>
      </w:r>
      <w:bookmarkStart w:id="195" w:name="DJS"/>
      <w:r>
        <w:t xml:space="preserve">Inter-language calling [DJS]</w:t>
      </w:r>
      <w:bookmarkEnd w:id="195"/>
      <w:r>
        <w:t xml:space="preserve">).</w:t>
      </w:r>
    </w:p>
    <w:p>
      <w:pPr>
        <w:pStyle w:val="BodyText"/>
      </w:pPr>
      <w:r>
        <w:t xml:space="preserve">When calling a function from a library whose source code is not visible, an unknown exception can be thrown.</w:t>
      </w:r>
      <w:r>
        <w:t xml:space="preserve"> </w:t>
      </w:r>
      <w:r>
        <w:t xml:space="preserve">For such cases, the exception thrown from such a function is guaranteed to be caught by</w:t>
      </w:r>
      <w:r>
        <w:t xml:space="preserve"> </w:t>
      </w:r>
      <w:r>
        <w:rPr>
          <w:rStyle w:val="ControlFlowTok"/>
        </w:rPr>
        <w:t xml:space="preserve">catch</w:t>
      </w:r>
      <w:r>
        <w:rPr>
          <w:rStyle w:val="NormalTok"/>
        </w:rPr>
        <w:t xml:space="preserve">(...)</w:t>
      </w:r>
      <w:r>
        <w:t xml:space="preserve">.</w:t>
      </w:r>
      <w:r>
        <w:t xml:space="preserve"> </w:t>
      </w:r>
      <w:r>
        <w:t xml:space="preserve">See</w:t>
      </w:r>
      <w:r>
        <w:t xml:space="preserve"> </w:t>
      </w:r>
      <w:bookmarkStart w:id="196" w:name="OYB"/>
      <w:r>
        <w:t xml:space="preserve">Ignored Error Status and Unhandled Exceptions</w:t>
      </w:r>
      <w:r>
        <w:t xml:space="preserve"> </w:t>
      </w:r>
      <w:r>
        <w:t xml:space="preserve">[OYB]</w:t>
      </w:r>
      <w:bookmarkEnd w:id="196"/>
      <w:r>
        <w:t xml:space="preserve">.</w:t>
      </w:r>
    </w:p>
    <w:bookmarkEnd w:id="197"/>
    <w:bookmarkStart w:id="198"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Apply the avoidance mechanisms of ISO IEC 24772-1:2024, 6.50;</w:t>
      </w:r>
    </w:p>
    <w:p>
      <w:pPr>
        <w:numPr>
          <w:ilvl w:val="0"/>
          <w:numId w:val="1099"/>
        </w:numPr>
        <w:pStyle w:val="Compact"/>
      </w:pPr>
      <w:r>
        <w:t xml:space="preserve">Apply the avoidance mechanisms of clause 6.36.2 for catching and handling</w:t>
      </w:r>
      <w:r>
        <w:t xml:space="preserve"> </w:t>
      </w:r>
      <w:r>
        <w:t xml:space="preserve">exceptions; and</w:t>
      </w:r>
    </w:p>
    <w:p>
      <w:pPr>
        <w:numPr>
          <w:ilvl w:val="0"/>
          <w:numId w:val="1099"/>
        </w:numPr>
        <w:pStyle w:val="Compact"/>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8"/>
    <w:bookmarkEnd w:id="199"/>
    <w:bookmarkStart w:id="202" w:name="NMP"/>
    <w:p>
      <w:pPr>
        <w:pStyle w:val="Heading2"/>
      </w:pPr>
      <w:r>
        <w:t xml:space="preserve">6.51 Pre-processor Directives [NMP]</w:t>
      </w:r>
    </w:p>
    <w:bookmarkStart w:id="200" w:name="applicability-to-language"/>
    <w:p>
      <w:pPr>
        <w:pStyle w:val="Heading3"/>
      </w:pPr>
      <w:r>
        <w:t xml:space="preserve">6.51.1 Applicability to language</w:t>
      </w:r>
    </w:p>
    <w:p>
      <w:pPr>
        <w:pStyle w:val="FirstParagraph"/>
      </w:pPr>
      <w:r>
        <w:t xml:space="preserve">The vulnerability as documented in ISO/IEC 24772-1:2024,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p>
      <w:pPr>
        <w:pStyle w:val="FirstParagraph"/>
      </w:pPr>
      <w:r>
        <w:t xml:space="preserve">An addition vulnerability can be mis-spelled preprocessor directives in code otherwise ignored by the preprocessor.</w:t>
      </w:r>
      <w:r>
        <w:t xml:space="preserve"> </w:t>
      </w:r>
      <w:r>
        <w:t xml:space="preserve">The following example demonstrates a case, where a variable can remain uninitialized due to an undiagnosed mis-spelled preprocessor directive.</w:t>
      </w:r>
    </w:p>
    <w:p>
      <w:pPr>
        <w:pStyle w:val="SourceCode"/>
      </w:pPr>
      <w:r>
        <w:rPr>
          <w:rStyle w:val="DataTypeTok"/>
        </w:rPr>
        <w:t xml:space="preserve">int</w:t>
      </w:r>
      <w:r>
        <w:rPr>
          <w:rStyle w:val="NormalTok"/>
        </w:rPr>
        <w:t xml:space="preserve"> a;</w:t>
      </w:r>
      <w:r>
        <w:br/>
      </w:r>
      <w:r>
        <w:rPr>
          <w:rStyle w:val="PreprocessorTok"/>
        </w:rPr>
        <w:t xml:space="preserve">#if defined(A)</w:t>
      </w:r>
      <w:r>
        <w:br/>
      </w:r>
      <w:r>
        <w:rPr>
          <w:rStyle w:val="NormalTok"/>
        </w:rPr>
        <w:t xml:space="preserve">a = A;</w:t>
      </w:r>
      <w:r>
        <w:br/>
      </w:r>
      <w:r>
        <w:rPr>
          <w:rStyle w:val="PreprocessorTok"/>
        </w:rPr>
        <w:t xml:space="preserve">#elif defined(B)</w:t>
      </w:r>
      <w:r>
        <w:br/>
      </w:r>
      <w:r>
        <w:rPr>
          <w:rStyle w:val="NormalTok"/>
        </w:rPr>
        <w:t xml:space="preserve">a = B;</w:t>
      </w:r>
      <w:r>
        <w:br/>
      </w:r>
      <w:r>
        <w:rPr>
          <w:rStyle w:val="PreprocessorTok"/>
        </w:rPr>
        <w:t xml:space="preserve">#</w:t>
      </w:r>
      <w:r>
        <w:rPr>
          <w:rStyle w:val="ErrorTok"/>
        </w:rPr>
        <w:t xml:space="preserve">elif1 // mis-spelled preprocessor directive</w:t>
      </w:r>
      <w:r>
        <w:br/>
      </w:r>
      <w:r>
        <w:rPr>
          <w:rStyle w:val="NormalTok"/>
        </w:rPr>
        <w:t xml:space="preserve">a = </w:t>
      </w:r>
      <w:r>
        <w:rPr>
          <w:rStyle w:val="DecValTok"/>
        </w:rPr>
        <w:t xml:space="preserve">0</w:t>
      </w:r>
      <w:r>
        <w:rPr>
          <w:rStyle w:val="NormalTok"/>
        </w:rPr>
        <w:t xml:space="preserve">;</w:t>
      </w:r>
      <w:r>
        <w:br/>
      </w:r>
      <w:r>
        <w:rPr>
          <w:rStyle w:val="PreprocessorTok"/>
        </w:rPr>
        <w:t xml:space="preserve">#endif</w:t>
      </w:r>
      <w:r>
        <w:br/>
      </w:r>
      <w:r>
        <w:rPr>
          <w:rStyle w:val="ControlFlowTok"/>
        </w:rPr>
        <w:t xml:space="preserve">return</w:t>
      </w:r>
      <w:r>
        <w:rPr>
          <w:rStyle w:val="NormalTok"/>
        </w:rPr>
        <w:t xml:space="preserve"> a; </w:t>
      </w:r>
      <w:r>
        <w:rPr>
          <w:rStyle w:val="CommentTok"/>
        </w:rPr>
        <w:t xml:space="preserve">// potentially uninitialized</w:t>
      </w:r>
    </w:p>
    <w:bookmarkEnd w:id="200"/>
    <w:bookmarkStart w:id="201"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0"/>
        </w:numPr>
        <w:pStyle w:val="Compact"/>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 its parameters and body are parenthesized,</w:t>
      </w:r>
      <w:r>
        <w:t xml:space="preserve"> </w:t>
      </w:r>
      <w:r>
        <w:t xml:space="preserve">each argument is evaluated at most once,</w:t>
      </w:r>
      <w:r>
        <w:t xml:space="preserve"> </w:t>
      </w:r>
      <w:r>
        <w:t xml:space="preserve">and the replaced code does not have side effects;</w:t>
      </w:r>
    </w:p>
    <w:p>
      <w:pPr>
        <w:numPr>
          <w:ilvl w:val="0"/>
          <w:numId w:val="1100"/>
        </w:numPr>
        <w:pStyle w:val="Compact"/>
      </w:pPr>
      <w:r>
        <w:t xml:space="preserve">ensure that arguments to function-like macros do not resemble a preprocessing directive;</w:t>
      </w:r>
    </w:p>
    <w:p>
      <w:pPr>
        <w:numPr>
          <w:ilvl w:val="0"/>
          <w:numId w:val="1100"/>
        </w:numPr>
        <w:pStyle w:val="Compact"/>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0"/>
        </w:numPr>
        <w:pStyle w:val="Compact"/>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0"/>
        </w:numPr>
        <w:pStyle w:val="Compact"/>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0"/>
        </w:numPr>
        <w:pStyle w:val="Compact"/>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0"/>
        </w:numPr>
        <w:pStyle w:val="Compact"/>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0"/>
        </w:numPr>
        <w:pStyle w:val="Compact"/>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 and</w:t>
      </w:r>
    </w:p>
    <w:p>
      <w:pPr>
        <w:numPr>
          <w:ilvl w:val="0"/>
          <w:numId w:val="1100"/>
        </w:numPr>
        <w:pStyle w:val="Compact"/>
      </w:pPr>
      <w:r>
        <w:t xml:space="preserve">ensure that a line starting with a</w:t>
      </w:r>
      <w:r>
        <w:t xml:space="preserve"> </w:t>
      </w:r>
      <w:r>
        <w:t xml:space="preserve">‘</w:t>
      </w:r>
      <w:r>
        <w:t xml:space="preserve">#</w:t>
      </w:r>
      <w:r>
        <w:t xml:space="preserve">’</w:t>
      </w:r>
      <w:r>
        <w:t xml:space="preserve"> </w:t>
      </w:r>
      <w:r>
        <w:t xml:space="preserve">preprocessing token is a valid preprocessing directive, e.g., through static analysis.</w:t>
      </w:r>
    </w:p>
    <w:bookmarkEnd w:id="201"/>
    <w:bookmarkEnd w:id="202"/>
    <w:bookmarkStart w:id="205" w:name="Xe4ed1f6d7e7049a22cf11fb58e9b78561722b0b"/>
    <w:p>
      <w:pPr>
        <w:pStyle w:val="Heading2"/>
      </w:pPr>
      <w:r>
        <w:t xml:space="preserve">6.52 Suppression of Language-defined Run-time Checking [MXB]</w:t>
      </w:r>
    </w:p>
    <w:bookmarkStart w:id="203"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24772-1:2024 6.52 does not apply to C++, since C++ provides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203"/>
    <w:bookmarkStart w:id="20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24772-1:2024 6.52.5.</w:t>
      </w:r>
    </w:p>
    <w:bookmarkEnd w:id="204"/>
    <w:bookmarkEnd w:id="205"/>
    <w:bookmarkStart w:id="208" w:name="X2e6df9becdc68c65fdb33865090fafdb8a33550"/>
    <w:p>
      <w:pPr>
        <w:pStyle w:val="Heading2"/>
      </w:pPr>
      <w:r>
        <w:t xml:space="preserve">6.53 Provision of Inherently Unsafe Operations [SKL]</w:t>
      </w:r>
    </w:p>
    <w:bookmarkStart w:id="206" w:name="applicability-to-language"/>
    <w:p>
      <w:pPr>
        <w:pStyle w:val="Heading3"/>
      </w:pPr>
      <w:r>
        <w:t xml:space="preserve">6.53.1 Applicability to language</w:t>
      </w:r>
    </w:p>
    <w:p>
      <w:pPr>
        <w:pStyle w:val="FirstParagraph"/>
      </w:pPr>
      <w:r>
        <w:t xml:space="preserve">The vulnerability as described in ISO/IEC 24772-1:2024 6.53 applies to C++.</w:t>
      </w:r>
      <w:r>
        <w:t xml:space="preserve"> </w:t>
      </w:r>
      <w:r>
        <w:t xml:space="preserve">In particular, any construct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206"/>
    <w:bookmarkStart w:id="207"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ISO/IEC 24772-1:2024 6.53.5 and ISO/IEC TR 24772-3:2020 6.53.2.</w:t>
      </w:r>
    </w:p>
    <w:p>
      <w:pPr>
        <w:numPr>
          <w:ilvl w:val="0"/>
          <w:numId w:val="1101"/>
        </w:numPr>
      </w:pPr>
      <w:r>
        <w:t xml:space="preserve">Enable checks that warn about unsafe operations.</w:t>
      </w:r>
    </w:p>
    <w:p>
      <w:pPr>
        <w:numPr>
          <w:ilvl w:val="0"/>
          <w:numId w:val="1101"/>
        </w:numPr>
      </w:pPr>
      <w:r>
        <w:t xml:space="preserve">Apply static analysis tools to detect unsafe constructs.</w:t>
      </w:r>
    </w:p>
    <w:bookmarkEnd w:id="207"/>
    <w:bookmarkEnd w:id="208"/>
    <w:bookmarkStart w:id="211" w:name="BRS"/>
    <w:p>
      <w:pPr>
        <w:pStyle w:val="Heading2"/>
      </w:pPr>
      <w:r>
        <w:t xml:space="preserve">6.54 Obscure Language Features [BRS]</w:t>
      </w:r>
    </w:p>
    <w:bookmarkStart w:id="209" w:name="applicability-of-language"/>
    <w:p>
      <w:pPr>
        <w:pStyle w:val="Heading3"/>
      </w:pPr>
      <w:r>
        <w:t xml:space="preserve">6.54.1 Applicability of language</w:t>
      </w:r>
    </w:p>
    <w:p>
      <w:pPr>
        <w:pStyle w:val="FirstParagraph"/>
      </w:pPr>
      <w:r>
        <w:t xml:space="preserve">The vulnerability as described in ISO IEC 24772-1:2024 6.54 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9"/>
    <w:bookmarkStart w:id="210"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24772-1:2024 6.54.5.</w:t>
      </w:r>
      <w:r>
        <w:t xml:space="preserve"> </w:t>
      </w:r>
      <w:r>
        <w:t xml:space="preserve">- Use static analysis tools, including multiple compilers from different sources and with appropriate levels of checking to help identify occurrences of obscure language features.</w:t>
      </w:r>
    </w:p>
    <w:bookmarkEnd w:id="210"/>
    <w:bookmarkEnd w:id="211"/>
    <w:bookmarkStart w:id="214" w:name="unspecified-behaviour-bqf"/>
    <w:p>
      <w:pPr>
        <w:pStyle w:val="Heading2"/>
      </w:pPr>
      <w:r>
        <w:t xml:space="preserve">6.55 Unspecified Behaviour [BQF]</w:t>
      </w:r>
    </w:p>
    <w:bookmarkStart w:id="212" w:name="applicability-of-language"/>
    <w:p>
      <w:pPr>
        <w:pStyle w:val="Heading3"/>
      </w:pPr>
      <w:r>
        <w:t xml:space="preserve">6.55.1 Applicability of language</w:t>
      </w:r>
    </w:p>
    <w:p>
      <w:pPr>
        <w:pStyle w:val="FirstParagraph"/>
      </w:pPr>
      <w:r>
        <w:t xml:space="preserve">The vulnerability as described in ISO/IEC 24772-1:2024 6.55 applies to C++, as documented in 4.7.2.</w:t>
      </w:r>
    </w:p>
    <w:p>
      <w:pPr>
        <w:pStyle w:val="BodyText"/>
      </w:pPr>
      <w:r>
        <w:t xml:space="preserve">In the following example, the value of</w:t>
      </w:r>
      <w:r>
        <w:t xml:space="preserve"> </w:t>
      </w:r>
      <w:r>
        <w:rPr>
          <w:rStyle w:val="NormalTok"/>
        </w:rPr>
        <w:t xml:space="preserve">size</w:t>
      </w:r>
      <w:r>
        <w:t xml:space="preserve"> </w:t>
      </w:r>
      <w:r>
        <w:t xml:space="preserve">and the length of</w:t>
      </w:r>
      <w:r>
        <w:t xml:space="preserve"> </w:t>
      </w:r>
      <w:r>
        <w:rPr>
          <w:rStyle w:val="NormalTok"/>
        </w:rPr>
        <w:t xml:space="preserve">data</w:t>
      </w:r>
      <w:r>
        <w:t xml:space="preserve"> </w:t>
      </w:r>
      <w:r>
        <w:t xml:space="preserve">can differ since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p>
      <w:pPr>
        <w:pStyle w:val="FirstParagraph"/>
      </w:pPr>
      <w:r>
        <w:t xml:space="preserve">Similarly, the order of evaluation of parameters in functions calls is unspecified,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NormalTok"/>
        </w:rPr>
        <w:t xml:space="preserve">f(i, ++i); </w:t>
      </w:r>
      <w:r>
        <w:rPr>
          <w:rStyle w:val="CommentTok"/>
        </w:rPr>
        <w:t xml:space="preserve">// can be f(0,1), or f(1,1), depending on evaluation order.</w:t>
      </w:r>
    </w:p>
    <w:bookmarkEnd w:id="212"/>
    <w:bookmarkStart w:id="213"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2"/>
        </w:numPr>
      </w:pPr>
      <w:r>
        <w:t xml:space="preserve">Apply the avoidance mechanisms of ISO/IEC 24772-1:2024 6.55.5.</w:t>
      </w:r>
    </w:p>
    <w:p>
      <w:pPr>
        <w:numPr>
          <w:ilvl w:val="0"/>
          <w:numId w:val="1102"/>
        </w:numPr>
      </w:pPr>
      <w:r>
        <w:t xml:space="preserve">Use static analysis tools and multiple compilers/tools from different sources to help identify occurrences of unspecified behaviour.</w:t>
      </w:r>
    </w:p>
    <w:bookmarkEnd w:id="213"/>
    <w:bookmarkEnd w:id="214"/>
    <w:bookmarkStart w:id="217" w:name="EWF"/>
    <w:p>
      <w:pPr>
        <w:pStyle w:val="Heading2"/>
      </w:pPr>
      <w:r>
        <w:t xml:space="preserve">6.56 Undefined Behaviour [EWF]</w:t>
      </w:r>
    </w:p>
    <w:bookmarkStart w:id="215" w:name="applicability-to-language"/>
    <w:p>
      <w:pPr>
        <w:pStyle w:val="Heading3"/>
      </w:pPr>
      <w:r>
        <w:t xml:space="preserve">6.56.1 Applicability to language</w:t>
      </w:r>
    </w:p>
    <w:p>
      <w:pPr>
        <w:pStyle w:val="FirstParagraph"/>
      </w:pPr>
      <w:r>
        <w:t xml:space="preserve">The vulnerability as described in ISO IEC 24772-1:2024 6.56 applies to C++. See 4.7.1.</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3"/>
        </w:numPr>
        <w:pStyle w:val="Compact"/>
      </w:pPr>
      <w:r>
        <w:t xml:space="preserve">Compilers optimize based on the assumed lack of undefined behaviour, that can result in the incorrect pruning of code paths</w:t>
      </w:r>
    </w:p>
    <w:p>
      <w:pPr>
        <w:numPr>
          <w:ilvl w:val="0"/>
          <w:numId w:val="1103"/>
        </w:numPr>
        <w:pStyle w:val="Compact"/>
      </w:pPr>
      <w:r>
        <w:t xml:space="preserve">Compiler (or tool chain) changes or updates can result in previously undetected undefined behaviour being manifested with serious consequences.</w:t>
      </w:r>
    </w:p>
    <w:p>
      <w:pPr>
        <w:numPr>
          <w:ilvl w:val="0"/>
          <w:numId w:val="1103"/>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3"/>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15"/>
    <w:bookmarkStart w:id="216"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6.56.5.</w:t>
      </w:r>
    </w:p>
    <w:p>
      <w:pPr>
        <w:numPr>
          <w:ilvl w:val="0"/>
          <w:numId w:val="1104"/>
        </w:numPr>
      </w:pPr>
      <w:r>
        <w:t xml:space="preserve">Exploit compile-time evaluation whenever possible to detect undefined behaviour.</w:t>
      </w:r>
    </w:p>
    <w:p>
      <w:pPr>
        <w:numPr>
          <w:ilvl w:val="0"/>
          <w:numId w:val="1104"/>
        </w:numPr>
      </w:pPr>
      <w:r>
        <w:t xml:space="preserve">Use static analysis tools to help identify occurrences and consequences of undefined behaviour.</w:t>
      </w:r>
    </w:p>
    <w:p>
      <w:pPr>
        <w:numPr>
          <w:ilvl w:val="0"/>
          <w:numId w:val="1104"/>
        </w:numPr>
      </w:pPr>
      <w:r>
        <w:t xml:space="preserve">Use runtime tools such as an address sanitizer and related tools.</w:t>
      </w:r>
    </w:p>
    <w:p>
      <w:pPr>
        <w:numPr>
          <w:ilvl w:val="0"/>
          <w:numId w:val="1104"/>
        </w:numPr>
      </w:pPr>
      <w:r>
        <w:t xml:space="preserve">Use multiple compilers/tools and different optimization levels to increase the chance of identifying constructs that have undefined behaviours.</w:t>
      </w:r>
    </w:p>
    <w:p>
      <w:pPr>
        <w:numPr>
          <w:ilvl w:val="0"/>
          <w:numId w:val="1104"/>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4"/>
        </w:numPr>
      </w:pPr>
      <w:r>
        <w:t xml:space="preserve">Explicitly test or use assertions for situations that can cause undefined behaviour.</w:t>
      </w:r>
    </w:p>
    <w:bookmarkEnd w:id="216"/>
    <w:bookmarkEnd w:id="217"/>
    <w:bookmarkStart w:id="220" w:name="implementation-defined-behaviour-fab"/>
    <w:p>
      <w:pPr>
        <w:pStyle w:val="Heading2"/>
      </w:pPr>
      <w:r>
        <w:t xml:space="preserve">6.57 Implementation-defined Behaviour [FAB]</w:t>
      </w:r>
    </w:p>
    <w:bookmarkStart w:id="218" w:name="applicability-to-language"/>
    <w:p>
      <w:pPr>
        <w:pStyle w:val="Heading3"/>
      </w:pPr>
      <w:r>
        <w:t xml:space="preserve">6.57.1 Applicability to language</w:t>
      </w:r>
    </w:p>
    <w:p>
      <w:pPr>
        <w:pStyle w:val="FirstParagraph"/>
      </w:pPr>
      <w:r>
        <w:t xml:space="preserve">The vulnerability as described in ISO IEC 24772-1:2024 6.57 applies to C++. See 4.7.3.</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5"/>
        </w:numPr>
      </w:pPr>
      <w:r>
        <w:t xml:space="preserve">A given implementation may change or remove an implementation-defined behaviour; and</w:t>
      </w:r>
    </w:p>
    <w:p>
      <w:pPr>
        <w:numPr>
          <w:ilvl w:val="0"/>
          <w:numId w:val="1105"/>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8"/>
    <w:bookmarkStart w:id="219"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6"/>
        </w:numPr>
      </w:pPr>
      <w:r>
        <w:t xml:space="preserve">Apply the avoidance mechanisms of ISO/IEC 24772-1:2024 clause 6.57.5.</w:t>
      </w:r>
    </w:p>
    <w:p>
      <w:pPr>
        <w:numPr>
          <w:ilvl w:val="0"/>
          <w:numId w:val="1106"/>
        </w:numPr>
      </w:pPr>
      <w:r>
        <w:t xml:space="preserve">Eliminate to the extent possible any reliance on implementation-defined behaviour from programs in order to increase portability.</w:t>
      </w:r>
    </w:p>
    <w:p>
      <w:pPr>
        <w:numPr>
          <w:ilvl w:val="0"/>
          <w:numId w:val="1106"/>
        </w:numPr>
      </w:pPr>
      <w:r>
        <w:t xml:space="preserve">Use multiple compilers and static analysis tools to increase the likelyhood of identifying</w:t>
      </w:r>
      <w:r>
        <w:t xml:space="preserve"> </w:t>
      </w:r>
      <w:r>
        <w:t xml:space="preserve">constructs that have implementation-defined behaviours.</w:t>
      </w:r>
    </w:p>
    <w:p>
      <w:pPr>
        <w:numPr>
          <w:ilvl w:val="0"/>
          <w:numId w:val="1106"/>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9"/>
    <w:bookmarkEnd w:id="220"/>
    <w:bookmarkStart w:id="223" w:name="deprecated-language-features-mem"/>
    <w:p>
      <w:pPr>
        <w:pStyle w:val="Heading2"/>
      </w:pPr>
      <w:r>
        <w:t xml:space="preserve">6.58 Deprecated Language Features [MEM]</w:t>
      </w:r>
    </w:p>
    <w:bookmarkStart w:id="221" w:name="applicability-to-language"/>
    <w:p>
      <w:pPr>
        <w:pStyle w:val="Heading3"/>
      </w:pPr>
      <w:r>
        <w:t xml:space="preserve">6.58.1 Applicability to language</w:t>
      </w:r>
    </w:p>
    <w:p>
      <w:pPr>
        <w:pStyle w:val="FirstParagraph"/>
      </w:pPr>
      <w:r>
        <w:t xml:space="preserve">The vulnerability as described in ISO IEC 24772-1:2024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21"/>
    <w:bookmarkStart w:id="222"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07"/>
        </w:numPr>
      </w:pPr>
      <w:r>
        <w:t xml:space="preserve">Apply the avoidance mechanisms of ISO/IEC 24772-1:2024 clause 6.58.5.</w:t>
      </w:r>
    </w:p>
    <w:p>
      <w:pPr>
        <w:numPr>
          <w:ilvl w:val="0"/>
          <w:numId w:val="1107"/>
        </w:numPr>
      </w:pPr>
      <w:r>
        <w:t xml:space="preserve">Enable compiler options or use static analysis tools that identify the</w:t>
      </w:r>
      <w:r>
        <w:t xml:space="preserve"> </w:t>
      </w:r>
      <w:r>
        <w:t xml:space="preserve">use of deprecated features.</w:t>
      </w:r>
    </w:p>
    <w:p>
      <w:pPr>
        <w:numPr>
          <w:ilvl w:val="0"/>
          <w:numId w:val="1107"/>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22"/>
    <w:bookmarkEnd w:id="223"/>
    <w:bookmarkStart w:id="226" w:name="CGA"/>
    <w:p>
      <w:pPr>
        <w:pStyle w:val="Heading2"/>
      </w:pPr>
      <w:r>
        <w:t xml:space="preserve">6.59 Concurrency – Activation [CGA]</w:t>
      </w:r>
    </w:p>
    <w:bookmarkStart w:id="224" w:name="applicability-to-language"/>
    <w:p>
      <w:pPr>
        <w:pStyle w:val="Heading3"/>
      </w:pPr>
      <w:r>
        <w:t xml:space="preserve">6.59.1 Applicability to language</w:t>
      </w:r>
    </w:p>
    <w:p>
      <w:pPr>
        <w:pStyle w:val="FirstParagraph"/>
      </w:pPr>
      <w:r>
        <w:t xml:space="preserve">The vulnerabilities as specified in ISO/IEC 24772-1:2024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TR 24772-3:2020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24"/>
    <w:bookmarkStart w:id="225"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08"/>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apply the avoidance mechanisms of ISO/IEC 24772-1:2024 6.59.5.</w:t>
      </w:r>
    </w:p>
    <w:p>
      <w:pPr>
        <w:numPr>
          <w:ilvl w:val="0"/>
          <w:numId w:val="1108"/>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08"/>
        </w:numPr>
        <w:pStyle w:val="Compact"/>
      </w:pPr>
      <w:r>
        <w:t xml:space="preserve">When handling the exception thrown due to failure to create a thread, ensure that potentially dependent other threads are informed.</w:t>
      </w:r>
    </w:p>
    <w:p>
      <w:pPr>
        <w:numPr>
          <w:ilvl w:val="0"/>
          <w:numId w:val="1108"/>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08"/>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08"/>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25"/>
    <w:bookmarkEnd w:id="226"/>
    <w:bookmarkStart w:id="228" w:name="concurrency-directed-termination-cgt"/>
    <w:p>
      <w:pPr>
        <w:pStyle w:val="Heading2"/>
      </w:pPr>
      <w:r>
        <w:t xml:space="preserve">6.60 Concurrency – Directed termination [CGT]</w:t>
      </w:r>
    </w:p>
    <w:bookmarkStart w:id="227" w:name="applicability-to-language"/>
    <w:p>
      <w:pPr>
        <w:pStyle w:val="Heading3"/>
      </w:pPr>
      <w:r>
        <w:t xml:space="preserve">6.60.1 Applicability to language</w:t>
      </w:r>
    </w:p>
    <w:p>
      <w:pPr>
        <w:pStyle w:val="FirstParagraph"/>
      </w:pPr>
      <w:r>
        <w:t xml:space="preserve">This vulnerability as specified in ISO/IEC 24772-1:2024 6.60 is mitigated in C++, as long as the standard C++ library facilities for threads are used. For issues associated with threades created using the standard C library, see ISO/IEC TR 24772-3:2020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7"/>
    <w:bookmarkEnd w:id="228"/>
    <w:bookmarkStart w:id="229"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09"/>
        </w:numPr>
      </w:pPr>
      <w:r>
        <w:t xml:space="preserve">For threads created using the C library, apply the avoidance mechanisms of ISO/IEC TR 24772-3:2020.</w:t>
      </w:r>
    </w:p>
    <w:p>
      <w:pPr>
        <w:numPr>
          <w:ilvl w:val="0"/>
          <w:numId w:val="1109"/>
        </w:numPr>
      </w:pPr>
      <w:r>
        <w:t xml:space="preserve">Apply the avoidance mechanisms of ISO/IEC 24772-1:2024 6.60.5.</w:t>
      </w:r>
    </w:p>
    <w:p>
      <w:pPr>
        <w:numPr>
          <w:ilvl w:val="0"/>
          <w:numId w:val="1109"/>
        </w:numPr>
      </w:pPr>
      <w:r>
        <w:t xml:space="preserve">Use code reviews and static analysis tools if available, to ensure that threads correctly terminate.</w:t>
      </w:r>
    </w:p>
    <w:bookmarkEnd w:id="229"/>
    <w:bookmarkStart w:id="232" w:name="CGX"/>
    <w:p>
      <w:pPr>
        <w:pStyle w:val="Heading2"/>
      </w:pPr>
      <w:r>
        <w:t xml:space="preserve">6.61 Concurrent Data Access [CGX]</w:t>
      </w:r>
    </w:p>
    <w:bookmarkStart w:id="230"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24772-1:2024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30"/>
    <w:bookmarkStart w:id="231"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0"/>
        </w:numPr>
      </w:pPr>
      <w:r>
        <w:t xml:space="preserve">Place all mutable data in memory accessible to only one thread at a time;</w:t>
      </w:r>
    </w:p>
    <w:p>
      <w:pPr>
        <w:numPr>
          <w:ilvl w:val="0"/>
          <w:numId w:val="1110"/>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0"/>
        </w:numPr>
      </w:pPr>
      <w:r>
        <w:t xml:space="preserve">Prohibit calling lock and unlock facilities directly.</w:t>
      </w:r>
    </w:p>
    <w:p>
      <w:pPr>
        <w:numPr>
          <w:ilvl w:val="0"/>
          <w:numId w:val="1110"/>
        </w:numPr>
      </w:pPr>
      <w:r>
        <w:t xml:space="preserve">Forbid the use of volatile for synchronization;</w:t>
      </w:r>
    </w:p>
    <w:p>
      <w:pPr>
        <w:numPr>
          <w:ilvl w:val="0"/>
          <w:numId w:val="1110"/>
        </w:numPr>
      </w:pPr>
      <w:r>
        <w:t xml:space="preserve">Avoid specifying memory orders on atomic operations other than sequential consistency;</w:t>
      </w:r>
    </w:p>
    <w:p>
      <w:pPr>
        <w:numPr>
          <w:ilvl w:val="0"/>
          <w:numId w:val="1110"/>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0"/>
        </w:numPr>
      </w:pPr>
      <w:r>
        <w:t xml:space="preserve">Pass all thread function arguments by non-pointer-like values.</w:t>
      </w:r>
    </w:p>
    <w:bookmarkEnd w:id="231"/>
    <w:bookmarkEnd w:id="232"/>
    <w:bookmarkStart w:id="235" w:name="concurrency-premature-termination-cgs"/>
    <w:p>
      <w:pPr>
        <w:pStyle w:val="Heading2"/>
      </w:pPr>
      <w:r>
        <w:t xml:space="preserve">6.62 Concurrency – Premature Termination [CGS]</w:t>
      </w:r>
    </w:p>
    <w:bookmarkStart w:id="233" w:name="applicability-to-language"/>
    <w:p>
      <w:pPr>
        <w:pStyle w:val="Heading3"/>
      </w:pPr>
      <w:r>
        <w:t xml:space="preserve">6.62.1 Applicability to language</w:t>
      </w:r>
    </w:p>
    <w:p>
      <w:pPr>
        <w:pStyle w:val="FirstParagraph"/>
      </w:pPr>
      <w:r>
        <w:t xml:space="preserve">The vulnerability as described in ISO IEC 24772-1:2024 6.62 applies to C++.</w:t>
      </w:r>
    </w:p>
    <w:p>
      <w:pPr>
        <w:pStyle w:val="BodyText"/>
      </w:pPr>
      <w:r>
        <w:t xml:space="preserve">If the concurrency mechanisms of ISO/IEC 9899:2024 are used, then the vulnerabilities as described in ISO/IEC TR 24772-3:2020 apply.</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33"/>
    <w:bookmarkStart w:id="234"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1"/>
        </w:numPr>
      </w:pPr>
      <w:r>
        <w:t xml:space="preserve">Apply the avoidance mechanisms of ISO/IEC 24772-1:2024, 6.63.5.</w:t>
      </w:r>
    </w:p>
    <w:p>
      <w:pPr>
        <w:numPr>
          <w:ilvl w:val="0"/>
          <w:numId w:val="1111"/>
        </w:numPr>
      </w:pPr>
      <w:r>
        <w:t xml:space="preserve">Use low-level operating system primitives or other APIs where</w:t>
      </w:r>
      <w:r>
        <w:t xml:space="preserve"> </w:t>
      </w:r>
      <w:r>
        <w:t xml:space="preserve">available to check that a required thread is still active.</w:t>
      </w:r>
    </w:p>
    <w:p>
      <w:pPr>
        <w:numPr>
          <w:ilvl w:val="0"/>
          <w:numId w:val="1111"/>
        </w:numPr>
      </w:pPr>
      <w:r>
        <w:t xml:space="preserve">Prohibit explicit or implicit calls to program-terminating functions whenever active threads are executing.</w:t>
      </w:r>
    </w:p>
    <w:p>
      <w:pPr>
        <w:numPr>
          <w:ilvl w:val="0"/>
          <w:numId w:val="1111"/>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1"/>
        </w:numPr>
      </w:pPr>
      <w:r>
        <w:t xml:space="preserve">Return some indication of conditions resulting in premature termination</w:t>
      </w:r>
    </w:p>
    <w:p>
      <w:pPr>
        <w:numPr>
          <w:ilvl w:val="0"/>
          <w:numId w:val="1111"/>
        </w:numPr>
      </w:pPr>
      <w:r>
        <w:t xml:space="preserve">Ensure that the main program joins all created threads that need to complete</w:t>
      </w:r>
      <w:r>
        <w:t xml:space="preserve"> </w:t>
      </w:r>
      <w:r>
        <w:t xml:space="preserve">normally, such as by using the std::jthread type.</w:t>
      </w:r>
    </w:p>
    <w:p>
      <w:pPr>
        <w:numPr>
          <w:ilvl w:val="0"/>
          <w:numId w:val="1111"/>
        </w:numPr>
      </w:pPr>
      <w:r>
        <w:t xml:space="preserve">For concurrent entities created using the C library, apply the avoidance mechanisms documented in ISO IEC TR 24772-3:2020, 6.62.</w:t>
      </w:r>
    </w:p>
    <w:bookmarkEnd w:id="234"/>
    <w:bookmarkEnd w:id="235"/>
    <w:bookmarkStart w:id="238" w:name="uncontrolled-format-string-shl"/>
    <w:p>
      <w:pPr>
        <w:pStyle w:val="Heading2"/>
      </w:pPr>
      <w:r>
        <w:t xml:space="preserve">6.64 Uncontrolled Format String [SHL]</w:t>
      </w:r>
    </w:p>
    <w:bookmarkStart w:id="236" w:name="applicability-to-language"/>
    <w:p>
      <w:pPr>
        <w:pStyle w:val="Heading3"/>
      </w:pPr>
      <w:r>
        <w:t xml:space="preserve">6.64.1 Applicability to language</w:t>
      </w:r>
    </w:p>
    <w:p>
      <w:pPr>
        <w:pStyle w:val="FirstParagraph"/>
      </w:pPr>
      <w:r>
        <w:t xml:space="preserve">The vulnerability as described in ISO/IEC 24772-1:2024 applies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6"/>
    <w:bookmarkStart w:id="237"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Forbid the use of the C library facilities provided by</w:t>
      </w:r>
      <w:r>
        <w:t xml:space="preserve"> </w:t>
      </w:r>
      <w:r>
        <w:rPr>
          <w:rStyle w:val="VerbatimChar"/>
          <w:b/>
        </w:rPr>
        <w:t xml:space="preserve">&lt;cstdio&gt;</w:t>
      </w:r>
      <w:r>
        <w:t xml:space="preserve">.</w:t>
      </w:r>
    </w:p>
    <w:p>
      <w:pPr>
        <w:numPr>
          <w:ilvl w:val="0"/>
          <w:numId w:val="1112"/>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2"/>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7"/>
    <w:bookmarkEnd w:id="238"/>
    <w:bookmarkEnd w:id="239"/>
    <w:bookmarkStart w:id="244" w:name="UJO"/>
    <w:p>
      <w:pPr>
        <w:pStyle w:val="Heading1"/>
      </w:pPr>
      <w:r>
        <w:t xml:space="preserve">6.65 Modifying constants [UJO]</w:t>
      </w:r>
    </w:p>
    <w:bookmarkStart w:id="242" w:name="applicability-to-language"/>
    <w:p>
      <w:pPr>
        <w:pStyle w:val="Heading3"/>
      </w:pPr>
      <w:r>
        <w:t xml:space="preserve">6.65.1 Applicability to language</w:t>
      </w:r>
    </w:p>
    <w:p>
      <w:pPr>
        <w:pStyle w:val="FirstParagraph"/>
      </w:pPr>
      <w:r>
        <w:t xml:space="preserve">The vulnerability as documented in ISO/IEC 24772-1:2024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40" w:name="EWF"/>
      <w:r>
        <w:t xml:space="preserve">Undefined Behavior [EWF]</w:t>
      </w:r>
      <w:bookmarkEnd w:id="240"/>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41" w:name="FLC"/>
      <w:r>
        <w:t xml:space="preserve">Conversion Errors [FLC]</w:t>
      </w:r>
      <w:bookmarkEnd w:id="241"/>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42"/>
    <w:bookmarkStart w:id="243"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3"/>
        </w:numPr>
      </w:pPr>
      <w:r>
        <w:t xml:space="preserve">Apply the avoidance mechanisms of ISO IEC 24772-1:2024 6.65.5.</w:t>
      </w:r>
    </w:p>
    <w:p>
      <w:pPr>
        <w:numPr>
          <w:ilvl w:val="0"/>
          <w:numId w:val="1113"/>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3"/>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3"/>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3"/>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3"/>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3"/>
        </w:numPr>
      </w:pPr>
      <w:r>
        <w:t xml:space="preserve">Ensure in concurrent code, that mutable data members are implicitly or explicitly synchronized.</w:t>
      </w:r>
    </w:p>
    <w:p>
      <w:pPr>
        <w:numPr>
          <w:ilvl w:val="0"/>
          <w:numId w:val="1113"/>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3"/>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43"/>
    <w:bookmarkEnd w:id="244"/>
    <w:bookmarkStart w:id="245" w:name="language-specific-vulnerabilities-for-c"/>
    <w:p>
      <w:pPr>
        <w:pStyle w:val="Heading1"/>
      </w:pPr>
      <w:r>
        <w:t xml:space="preserve">7. Language specific vulnerabilities for C++</w:t>
      </w:r>
    </w:p>
    <w:p>
      <w:pPr>
        <w:pStyle w:val="FirstParagraph"/>
      </w:pPr>
      <w:r>
        <w:t xml:space="preserve">TBD</w:t>
      </w:r>
    </w:p>
    <w:bookmarkEnd w:id="245"/>
    <w:bookmarkStart w:id="247"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4"/>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4"/>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4"/>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4"/>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4"/>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4"/>
        </w:numPr>
        <w:pStyle w:val="SourceCode"/>
      </w:pPr>
      <w:r>
        <w:rPr>
          <w:rStyle w:val="VerbatimChar"/>
        </w:rPr>
        <w:t xml:space="preserve">Defining an array type that does automatic bounds checking.</w:t>
      </w:r>
    </w:p>
    <w:p>
      <w:pPr>
        <w:numPr>
          <w:ilvl w:val="0"/>
          <w:numId w:val="1114"/>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6"/>
      </w:r>
      <w:r>
        <w:t xml:space="preserve">.</w:t>
      </w:r>
    </w:p>
    <w:p>
      <w:pPr>
        <w:numPr>
          <w:ilvl w:val="0"/>
          <w:numId w:val="1114"/>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4"/>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4"/>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4"/>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4"/>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4"/>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4"/>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4"/>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4"/>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4"/>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4"/>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4"/>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4"/>
        </w:numPr>
        <w:pStyle w:val="SourceCode"/>
      </w:pPr>
      <w:r>
        <w:rPr>
          <w:rStyle w:val="VerbatimChar"/>
        </w:rPr>
        <w:t xml:space="preserve">Creating an Annex that lists deprecated features.</w:t>
      </w:r>
    </w:p>
    <w:bookmarkEnd w:id="247"/>
    <w:bookmarkStart w:id="261"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8"/>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9">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50">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51">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52">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53">
        <w:r>
          <w:rPr>
            <w:rStyle w:val="Hyperlink"/>
          </w:rPr>
          <w:t xml:space="preserve">http://myweb.lmu.edu/dondi/share/pl/type-checking-v02.pdf</w:t>
        </w:r>
      </w:hyperlink>
    </w:p>
    <w:p>
      <w:pPr>
        <w:pStyle w:val="Bibliography1"/>
      </w:pPr>
      <w:r>
        <w:t xml:space="preserve">[32] MISRA Limited. "</w:t>
      </w:r>
      <w:hyperlink r:id="rId254">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55">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6">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7">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8">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9">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60">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61"/>
    <w:bookmarkStart w:id="262" w:name="index"/>
    <w:p>
      <w:pPr>
        <w:pStyle w:val="Heading1"/>
      </w:pPr>
      <w:r>
        <w:t xml:space="preserve">Index</w:t>
      </w:r>
    </w:p>
    <w:p>
      <w:pPr>
        <w:pStyle w:val="Bibliography1"/>
      </w:pPr>
      <w:r>
        <w:t xml:space="preserve">LHS (left-hand side), 22</w:t>
      </w:r>
    </w:p>
    <w:bookmarkEnd w:id="2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6">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8">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711">
    <w:nsid w:val="47261bad"/>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b3cbbdee"/>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3">
    <w:nsid w:val="4fbe019a"/>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6" Target="NMP" TargetMode="External" /><Relationship Type="http://schemas.openxmlformats.org/officeDocument/2006/relationships/hyperlink" Id="rId257" Target="http://archive.gao.gov/t2pbat6/145960.pdf" TargetMode="External" /><Relationship Type="http://schemas.openxmlformats.org/officeDocument/2006/relationships/hyperlink" Id="rId255" Target="http://cwe.mitre.org/" TargetMode="External" /><Relationship Type="http://schemas.openxmlformats.org/officeDocument/2006/relationships/hyperlink" Id="rId251" Target="http://en.wikisource.org/wiki/Ariane_501_Inquiry_Board_report" TargetMode="External" /><Relationship Type="http://schemas.openxmlformats.org/officeDocument/2006/relationships/hyperlink" Id="rId249" Target="http://esamultimedia.esa.int/docs/esa-x-1819eng.pdf" TargetMode="External" /><Relationship Type="http://schemas.openxmlformats.org/officeDocument/2006/relationships/hyperlink" Id="rId253" Target="http://myweb.lmu.edu/dondi/share/pl/type-checking-v02.pdf" TargetMode="External" /><Relationship Type="http://schemas.openxmlformats.org/officeDocument/2006/relationships/hyperlink" Id="rId260" Target="http://www.adaic.org/docs/95style/95style.pdf" TargetMode="External" /><Relationship Type="http://schemas.openxmlformats.org/officeDocument/2006/relationships/hyperlink" Id="rId252" Target="http://www.cert.org/books/secure-coding" TargetMode="External" /><Relationship Type="http://schemas.openxmlformats.org/officeDocument/2006/relationships/hyperlink" Id="rId250" Target="http://www.embedded.com/1999/9907/9907feat2.htm" TargetMode="External" /><Relationship Type="http://schemas.openxmlformats.org/officeDocument/2006/relationships/hyperlink" Id="rId254" Target="http://www.misra.org.uk/" TargetMode="External" /><Relationship Type="http://schemas.openxmlformats.org/officeDocument/2006/relationships/hyperlink" Id="rId256" Target="http://www.nsc.liu.se/wg25/book" TargetMode="External" /><Relationship Type="http://schemas.openxmlformats.org/officeDocument/2006/relationships/hyperlink" Id="rId258" Target="http://www.siam.org/siamnews/general/patriot.htm" TargetMode="External" /><Relationship Type="http://schemas.openxmlformats.org/officeDocument/2006/relationships/hyperlink" Id="rId110" Target="https://en.cppreference.com/w/cpp/language/operator_precedence" TargetMode="External" /><Relationship Type="http://schemas.openxmlformats.org/officeDocument/2006/relationships/hyperlink" Id="rId62" Target="https://isocpp.github.io/CppCoreGuidelines/CppCoreGuidelines#i13-do-not-pass-an-array-as-a-single-pointer" TargetMode="External" /><Relationship Type="http://schemas.openxmlformats.org/officeDocument/2006/relationships/hyperlink" Id="rId59" Target="https://wiki.sei.cmu.edu/confluence/display/cplusplus/CTR50-CPP.+Guarantee+that+container+indices+and+iterators+are+within+the+valid+range" TargetMode="External" /><Relationship Type="http://schemas.openxmlformats.org/officeDocument/2006/relationships/hyperlink" Id="rId60" Target="https://wiki.sei.cmu.edu/confluence/display/cplusplus/CTR53-CPP.+Use+valid+iterator+ranges" TargetMode="External" /><Relationship Type="http://schemas.openxmlformats.org/officeDocument/2006/relationships/hyperlink" Id="rId61" Target="https://wiki.sei.cmu.edu/confluence/display/cplusplus/CTR55-CPP.+Do+not+use+an+additive+operator+on+an+iterator+if+the+result+would+overflow" TargetMode="External" /><Relationship Type="http://schemas.openxmlformats.org/officeDocument/2006/relationships/hyperlink" Id="rId259"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2026-09-14T19:29:44Z</dcterms:created>
  <dcterms:modified xsi:type="dcterms:W3CDTF">2026-09-14T19:29:44Z</dcterms:modified>
</cp:coreProperties>
</file>

<file path=docProps/custom.xml><?xml version="1.0" encoding="utf-8"?>
<Properties xmlns="http://schemas.openxmlformats.org/officeDocument/2006/custom-properties" xmlns:vt="http://schemas.openxmlformats.org/officeDocument/2006/docPropsVTypes"/>
</file>