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Using directives 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p>
      <w:pPr>
        <w:pStyle w:val="FirstParagraph"/>
      </w:pPr>
      <w:r>
        <w:rPr>
          <w:b/>
        </w:rPr>
        <w:t xml:space="preserve">TODO Overload resolution is in 6.21</w:t>
      </w:r>
    </w:p>
    <w:p>
      <w:pPr>
        <w:pStyle w:val="BodyText"/>
      </w:pPr>
      <w:r>
        <w:rPr>
          <w:i/>
        </w:rPr>
        <w:t xml:space="preserve">what remains here</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24772-1:2024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avoid ABI incompatibilities when mixing code built with different compilers or compiler settings;</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7"/>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2026-07-20T16:55:25Z</dcterms:created>
  <dcterms:modified xsi:type="dcterms:W3CDTF">2026-07-20T16:55:25Z</dcterms:modified>
</cp:coreProperties>
</file>

<file path=docProps/custom.xml><?xml version="1.0" encoding="utf-8"?>
<Properties xmlns="http://schemas.openxmlformats.org/officeDocument/2006/custom-properties" xmlns:vt="http://schemas.openxmlformats.org/officeDocument/2006/docPropsVTypes"/>
</file>