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p>
    <w:p>
      <w:pPr>
        <w:numPr>
          <w:ilvl w:val="0"/>
          <w:numId w:val="1019"/>
        </w:numPr>
        <w:pStyle w:val="Compact"/>
      </w:pPr>
      <w:r>
        <w:t xml:space="preserve">the size of a type,</w:t>
      </w:r>
    </w:p>
    <w:p>
      <w:pPr>
        <w:numPr>
          <w:ilvl w:val="0"/>
          <w:numId w:val="1019"/>
        </w:numPr>
        <w:pStyle w:val="Compact"/>
      </w:pPr>
      <w:r>
        <w:t xml:space="preserve">whether or not the type is signed, and</w:t>
      </w:r>
    </w:p>
    <w:p>
      <w:pPr>
        <w:numPr>
          <w:ilvl w:val="0"/>
          <w:numId w:val="1019"/>
        </w:numPr>
        <w:pStyle w:val="Compact"/>
      </w:pPr>
      <w:r>
        <w:t xml:space="preserve">possibly other properties of the type.</w:t>
      </w:r>
      <w:r>
        <w:t xml:space="preserve"> </w:t>
      </w:r>
      <w:r>
        <w:t xml:space="preserve">A narrowing conversion is when the target type cannot represent all the values of the original type.</w:t>
      </w:r>
    </w:p>
    <w:p>
      <w:pPr>
        <w:pStyle w:val="FirstParagraph"/>
      </w:pP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Note that 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w:t>
      </w:r>
      <w:r>
        <w:t xml:space="preserve"> </w:t>
      </w:r>
      <w:r>
        <w:t xml:space="preserve">to do the conversion.</w:t>
      </w:r>
      <w:r>
        <w:t xml:space="preserve"> </w:t>
      </w:r>
      <w:r>
        <w:t xml:space="preserve">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(or Prohibit?)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7"/>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 for loop construct to iterate within the defined bounds of a range.</w:t>
      </w:r>
    </w:p>
    <w:p>
      <w:pPr>
        <w:numPr>
          <w:ilvl w:val="0"/>
          <w:numId w:val="1029"/>
        </w:numPr>
      </w:pPr>
      <w:r>
        <w:t xml:space="preserve">Ensure that ranges and iterators used by range-for or passed to algorithms are and remain valid.</w:t>
      </w:r>
    </w:p>
    <w:p>
      <w:pPr>
        <w:numPr>
          <w:ilvl w:val="0"/>
          <w:numId w:val="1029"/>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Arguments to called functions should not be subject to implicit conversions.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60"/>
        </w:numPr>
      </w:pPr>
      <w:r>
        <w:t xml:space="preserve">Simplify expressions to aid in code readability and help future maintainers understand the intent and nuances of the code. For example,</w:t>
      </w:r>
    </w:p>
    <w:p>
      <w:pPr>
        <w:numPr>
          <w:ilvl w:val="1"/>
          <w:numId w:val="1061"/>
        </w:numPr>
        <w:pStyle w:val="Compact"/>
      </w:pPr>
      <w:r>
        <w:t xml:space="preserve">by using parentheses around sub-expressions to limit precedence confusion,</w:t>
      </w:r>
    </w:p>
    <w:p>
      <w:pPr>
        <w:numPr>
          <w:ilvl w:val="1"/>
          <w:numId w:val="1061"/>
        </w:numPr>
        <w:pStyle w:val="Compact"/>
      </w:pPr>
      <w:r>
        <w:t xml:space="preserve">by extracting intermediate results into const variables with a meaningful name, or</w:t>
      </w:r>
    </w:p>
    <w:p>
      <w:pPr>
        <w:numPr>
          <w:ilvl w:val="1"/>
          <w:numId w:val="1061"/>
        </w:numPr>
        <w:pStyle w:val="Compact"/>
      </w:pPr>
      <w:r>
        <w:t xml:space="preserve">by extracting a subexpression into a function with a meaningful name.</w:t>
      </w:r>
    </w:p>
    <w:p>
      <w:pPr>
        <w:numPr>
          <w:ilvl w:val="0"/>
          <w:numId w:val="1060"/>
        </w:numPr>
      </w:pPr>
      <w:r>
        <w:t xml:space="preserve">Avoid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6.26.5.</w:t>
      </w:r>
    </w:p>
    <w:p>
      <w:pPr>
        <w:numPr>
          <w:ilvl w:val="0"/>
          <w:numId w:val="1062"/>
        </w:numPr>
      </w:pPr>
      <w:r>
        <w:t xml:space="preserve">Use IDEs or similar tools that visualize the code that gets selected for the executable program.</w:t>
      </w:r>
    </w:p>
    <w:p>
      <w:pPr>
        <w:numPr>
          <w:ilvl w:val="0"/>
          <w:numId w:val="1062"/>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Follow the avoidance mechanisms of ISO/IEC 24772-1 subclause 6.36.5;</w:t>
      </w:r>
    </w:p>
    <w:p>
      <w:pPr>
        <w:numPr>
          <w:ilvl w:val="0"/>
          <w:numId w:val="1077"/>
        </w:numPr>
      </w:pPr>
      <w:r>
        <w:t xml:space="preserve">Develop an error management strategy, including error-detection, error-reporting, and error-handling,that, based on context, selects the most appropriate mechanism(s) from the different ones provided by C++;</w:t>
      </w:r>
    </w:p>
    <w:p>
      <w:pPr>
        <w:numPr>
          <w:ilvl w:val="0"/>
          <w:numId w:val="1077"/>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7"/>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2"/>
        </w:numPr>
      </w:pPr>
      <w:r>
        <w:t xml:space="preserve">Follow the avoidance mechanisms of clause 6.36.2 for catching and handling</w:t>
      </w:r>
      <w:r>
        <w:t xml:space="preserve"> </w:t>
      </w:r>
      <w:r>
        <w:t xml:space="preserve">exceptions.</w:t>
      </w:r>
    </w:p>
    <w:p>
      <w:pPr>
        <w:numPr>
          <w:ilvl w:val="0"/>
          <w:numId w:val="1102"/>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3"/>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If a function-like macro must be used, ensure that its</w:t>
      </w:r>
      <w:r>
        <w:t xml:space="preserve"> </w:t>
      </w:r>
      <w:r>
        <w:t xml:space="preserve">parameters and body are parenthesized.</w:t>
      </w:r>
    </w:p>
    <w:p>
      <w:pPr>
        <w:numPr>
          <w:ilvl w:val="0"/>
          <w:numId w:val="1103"/>
        </w:numPr>
      </w:pPr>
      <w:r>
        <w:t xml:space="preserve">In a function-like macro, ensure that each argument is evaluated at</w:t>
      </w:r>
      <w:r>
        <w:t xml:space="preserve"> </w:t>
      </w:r>
      <w:r>
        <w:t xml:space="preserve">most once.</w:t>
      </w:r>
    </w:p>
    <w:p>
      <w:pPr>
        <w:numPr>
          <w:ilvl w:val="0"/>
          <w:numId w:val="1103"/>
        </w:numPr>
      </w:pPr>
      <w:r>
        <w:t xml:space="preserve">Prohibit embedding the following in a function-like macro: pre-processor directives; or side-effects such as an assignment, increment/decrement, volatile access, or function call.</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Use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6.54.5.</w:t>
      </w:r>
    </w:p>
    <w:p>
      <w:pPr>
        <w:numPr>
          <w:ilvl w:val="0"/>
          <w:numId w:val="1105"/>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6.55.5.</w:t>
      </w:r>
    </w:p>
    <w:p>
      <w:pPr>
        <w:numPr>
          <w:ilvl w:val="0"/>
          <w:numId w:val="1106"/>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2026-01-19T17:38:41Z</dcterms:created>
  <dcterms:modified xsi:type="dcterms:W3CDTF">2026-01-19T17:38:41Z</dcterms:modified>
</cp:coreProperties>
</file>

<file path=docProps/custom.xml><?xml version="1.0" encoding="utf-8"?>
<Properties xmlns="http://schemas.openxmlformats.org/officeDocument/2006/custom-properties" xmlns:vt="http://schemas.openxmlformats.org/officeDocument/2006/docPropsVTypes"/>
</file>