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Technical Report specifies software programming language</w:t>
      </w:r>
      <w:r>
        <w:t xml:space="preserve"> </w:t>
      </w:r>
      <w:r>
        <w:t xml:space="preserve">vulnerabilities to be avoided in the development of systems where</w:t>
      </w:r>
      <w:r>
        <w:t xml:space="preserve"> </w:t>
      </w:r>
      <w:r>
        <w:t xml:space="preserve">assured behaviour is required for security, safety, mission-critical and</w:t>
      </w:r>
      <w:r>
        <w:t xml:space="preserve"> </w:t>
      </w:r>
      <w:r>
        <w:t xml:space="preserve">business-critical software. In general, this guidance is applicable to</w:t>
      </w:r>
      <w:r>
        <w:t xml:space="preserve"> </w:t>
      </w:r>
      <w:r>
        <w:t xml:space="preserve">the software developed, reviewed, or maintained for any application.</w:t>
      </w:r>
    </w:p>
    <w:p>
      <w:pPr>
        <w:pStyle w:val="BodyText"/>
      </w:pPr>
      <w:r>
        <w:t xml:space="preserve">Vulnerabilities described in this Technical Report document the way that</w:t>
      </w:r>
      <w:r>
        <w:t xml:space="preserve"> </w:t>
      </w:r>
      <w:r>
        <w:t xml:space="preserve">the vulnerability described in the language-independent TR 24772–1 are</w:t>
      </w:r>
      <w:r>
        <w:t xml:space="preserve"> </w:t>
      </w:r>
      <w:r>
        <w:t xml:space="preserve">manifested in C++.</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&lt;!- SGM - removed "symbols and conventions from title and renumbered from [3.1.x] to [3.x] –&gt;</w:t>
      </w:r>
    </w:p>
    <w:p>
      <w:pPr>
        <w:pStyle w:val="BodyText"/>
      </w:pPr>
      <w:r>
        <w:t xml:space="preserve">For the purposes of this document, the terms and definitions given in</w:t>
      </w:r>
      <w:r>
        <w:t xml:space="preserve"> </w:t>
      </w:r>
      <w:r>
        <w:t xml:space="preserve">ISO/IEC 2382, in TR 24772–1, in 14882:2014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p>
    <w:p>
      <w:pPr>
        <w:pStyle w:val="BodyText"/>
      </w:pPr>
      <w:r>
        <w:rPr>
          <w:u w:val="single"/>
        </w:rPr>
        <w:t xml:space="preserve">access protection</w:t>
      </w:r>
      <w:r>
        <w:t xml:space="preserve">:</w:t>
      </w:r>
    </w:p>
    <w:p>
      <w:pPr>
        <w:pStyle w:val="BodyText"/>
      </w:pPr>
      <w:r>
        <w:rPr>
          <w:u w:val="single"/>
          <w:b/>
        </w:rPr>
        <w:t xml:space="preserve">3.4</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3.5</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3.6</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3.7</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3.8</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3.9</w:t>
      </w:r>
    </w:p>
    <w:p>
      <w:pPr>
        <w:pStyle w:val="BodyText"/>
      </w:pPr>
      <w:r>
        <w:rPr>
          <w:u w:val="single"/>
          <w:b/>
        </w:rPr>
        <w:t xml:space="preserve">diagnostic message</w:t>
      </w:r>
      <w:r>
        <w:br/>
      </w:r>
    </w:p>
    <w:p>
      <w:pPr>
        <w:pStyle w:val="BodyText"/>
      </w:pPr>
      <w:r>
        <w:t xml:space="preserve">informational message that is either an error or warning about an issue detected by the implementation</w:t>
      </w:r>
    </w:p>
    <w:p>
      <w:pPr>
        <w:pStyle w:val="BodyText"/>
      </w:pPr>
      <w:r>
        <w:rPr>
          <w:u w:val="single"/>
          <w:b/>
        </w:rPr>
        <w:t xml:space="preserve">3.10</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3.11</w:t>
      </w:r>
      <w:r>
        <w:br/>
      </w: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3.12</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[3.13]</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[3.14]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[3.15]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3.16</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3.17</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3.18</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3.19</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3.20</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3.21</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3.22</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3.23</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3.24</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3.25</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3.26</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3.27</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3.28</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3.29</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3.30</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3.31</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w:t>
      </w:r>
      <w:r>
        <w:t xml:space="preserve"> </w:t>
      </w:r>
      <w:r>
        <w:t xml:space="preserve">static storage duration, thread storage duration, automatic storage duration and dynamic storage duration</w:t>
      </w:r>
    </w:p>
    <w:p>
      <w:pPr>
        <w:pStyle w:val="BodyText"/>
      </w:pPr>
      <w:r>
        <w:rPr>
          <w:u w:val="single"/>
          <w:b/>
        </w:rPr>
        <w:t xml:space="preserve">3.32</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3.33</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3.34</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3.35</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3.36</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3.37</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3.38</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3.39</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3.40</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1"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symbol-lookup-and-overload-resolution"/>
    <w:p>
      <w:pPr>
        <w:pStyle w:val="Heading2"/>
      </w:pPr>
      <w:r>
        <w:t xml:space="preserve">4.2 Symbol Lookup and Overload Resolution</w:t>
      </w:r>
    </w:p>
    <w:p>
      <w:pPr>
        <w:pStyle w:val="FirstParagraph"/>
      </w:pPr>
      <w:r>
        <w:rPr>
          <w:b/>
          <w:i/>
        </w:rPr>
        <w:t xml:space="preserve">THIS REQUIRES MORE WORK</w:t>
      </w:r>
    </w:p>
    <w:p>
      <w:pPr>
        <w:numPr>
          <w:ilvl w:val="0"/>
          <w:numId w:val="1009"/>
        </w:numPr>
        <w:pStyle w:val="Compact"/>
      </w:pPr>
      <w:r>
        <w:t xml:space="preserve">special members</w:t>
      </w:r>
    </w:p>
    <w:p>
      <w:pPr>
        <w:numPr>
          <w:ilvl w:val="0"/>
          <w:numId w:val="1009"/>
        </w:numPr>
        <w:pStyle w:val="Compact"/>
      </w:pPr>
      <w:r>
        <w:t xml:space="preserve">templates?</w:t>
      </w:r>
    </w:p>
    <w:p>
      <w:pPr>
        <w:pStyle w:val="FirstParagraph"/>
      </w:pPr>
      <w:r>
        <w:t xml:space="preserve">scopes, names, ADL, using</w:t>
      </w:r>
    </w:p>
    <w:p>
      <w:pPr>
        <w:pStyle w:val="BodyText"/>
      </w:pPr>
      <w:r>
        <w:t xml:space="preserve">Add to clause 4</w:t>
      </w:r>
      <w:r>
        <w:t xml:space="preserve"> </w:t>
      </w:r>
      <w:r>
        <w:t xml:space="preserve">“</w:t>
      </w:r>
      <w:r>
        <w:t xml:space="preserve">Language concepts</w:t>
      </w:r>
      <w:r>
        <w:t xml:space="preserve">”</w:t>
      </w:r>
      <w:r>
        <w:t xml:space="preserve"> </w:t>
      </w:r>
      <w:r>
        <w:t xml:space="preserve">an issue on C++ symbol lookup issues considering the following:</w:t>
      </w:r>
      <w:r>
        <w:t xml:space="preserve"> </w:t>
      </w:r>
      <w:r>
        <w:t xml:space="preserve">1. Minimize the set of names that are available to avoid referring to an item that was not the intended target</w:t>
      </w:r>
      <w:r>
        <w:t xml:space="preserve"> </w:t>
      </w:r>
      <w:r>
        <w:t xml:space="preserve">2. hidden friends</w:t>
      </w:r>
      <w:r>
        <w:t xml:space="preserve"> </w:t>
      </w:r>
      <w:r>
        <w:t xml:space="preserve">3. ADL (argument dependent lookup)</w:t>
      </w:r>
      <w:r>
        <w:t xml:space="preserve"> </w:t>
      </w:r>
      <w:r>
        <w:t xml:space="preserve">4. Lack of this-&gt; in class templates</w:t>
      </w:r>
      <w:r>
        <w:t xml:space="preserve"> </w:t>
      </w:r>
      <w:r>
        <w:t xml:space="preserve">5. Minimizing lexical scope and visibility</w:t>
      </w:r>
      <w:r>
        <w:t xml:space="preserve"> </w:t>
      </w:r>
      <w:r>
        <w:t xml:space="preserve">6. Minimizing names in global scopes</w:t>
      </w:r>
      <w:r>
        <w:t xml:space="preserve"> </w:t>
      </w:r>
      <w:r>
        <w:t xml:space="preserve">7. Minimizing use of</w:t>
      </w:r>
      <w:r>
        <w:t xml:space="preserve"> </w:t>
      </w:r>
      <w:r>
        <w:t xml:space="preserve">“</w:t>
      </w:r>
      <w:r>
        <w:t xml:space="preserve">using</w:t>
      </w:r>
      <w:r>
        <w:t xml:space="preserve">”</w:t>
      </w:r>
      <w:r>
        <w:t xml:space="preserve"> </w:t>
      </w:r>
      <w:r>
        <w:t xml:space="preserve">directives</w:t>
      </w:r>
    </w:p>
    <w:p>
      <w:pPr>
        <w:pStyle w:val="SourceCode"/>
      </w:pPr>
      <w:r>
        <w:br/>
      </w:r>
      <w:r>
        <w:rPr>
          <w:rStyle w:val="KeywordTok"/>
        </w:rPr>
        <w:t xml:space="preserve">namespace</w:t>
      </w:r>
      <w:r>
        <w:rPr>
          <w:rStyle w:val="NormalTok"/>
        </w:rPr>
        <w:t xml:space="preserve"> NS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S, </w:t>
      </w:r>
      <w:r>
        <w:rPr>
          <w:rStyle w:val="KeywordTok"/>
        </w:rPr>
        <w:t xml:space="preserve">typename</w:t>
      </w:r>
      <w:r>
        <w:rPr>
          <w:rStyle w:val="NormalTok"/>
        </w:rPr>
        <w:t xml:space="preserve"> Q&gt; </w:t>
      </w:r>
      <w:r>
        <w:rPr>
          <w:rStyle w:val="KeywordTok"/>
        </w:rPr>
        <w:t xml:space="preserve">friend</w:t>
      </w:r>
      <w:r>
        <w:rPr>
          <w:rStyle w:val="NormalTok"/>
        </w:rPr>
        <w:t xml:space="preserve"> </w:t>
      </w:r>
      <w:r>
        <w:rPr>
          <w:rStyle w:val="DataTypeTok"/>
        </w:rPr>
        <w:t xml:space="preserve">void</w:t>
      </w:r>
      <w:r>
        <w:rPr>
          <w:rStyle w:val="NormalTok"/>
        </w:rPr>
        <w:t xml:space="preserve"> add (S, Q);</w:t>
      </w:r>
      <w:r>
        <w:br/>
      </w:r>
      <w:r>
        <w:rPr>
          <w:rStyle w:val="NormalTok"/>
        </w:rPr>
        <w:t xml:space="preserve">};</w:t>
      </w:r>
      <w:r>
        <w:br/>
      </w:r>
      <w:r>
        <w:rPr>
          <w:rStyle w:val="NormalTok"/>
        </w:rPr>
        <w:t xml:space="preserve">}</w:t>
      </w:r>
      <w:r>
        <w:br/>
      </w:r>
      <w:r>
        <w:br/>
      </w:r>
      <w:r>
        <w:rPr>
          <w:rStyle w:val="KeywordTok"/>
        </w:rPr>
        <w:t xml:space="preserve">struct</w:t>
      </w:r>
      <w:r>
        <w:rPr>
          <w:rStyle w:val="NormalTok"/>
        </w:rPr>
        <w:t xml:space="preserve"> B {</w:t>
      </w:r>
      <w:r>
        <w:br/>
      </w:r>
      <w:r>
        <w:rPr>
          <w:rStyle w:val="NormalTok"/>
        </w:rPr>
        <w:t xml:space="preserve">    B(</w:t>
      </w:r>
      <w:r>
        <w:rPr>
          <w:rStyle w:val="DataTypeTok"/>
        </w:rPr>
        <w:t xml:space="preserve">int</w:t>
      </w:r>
      <w:r>
        <w:rPr>
          <w:rStyle w:val="NormalTok"/>
        </w:rPr>
        <w:t xml:space="preserve">);</w:t>
      </w:r>
      <w:r>
        <w:br/>
      </w:r>
      <w:r>
        <w:rPr>
          <w:rStyle w:val="NormalTok"/>
        </w:rPr>
        <w:t xml:space="preserve">    B (NS::A&lt;</w:t>
      </w:r>
      <w:r>
        <w:rPr>
          <w:rStyle w:val="DataTypeTok"/>
        </w:rPr>
        <w:t xml:space="preserve">int</w:t>
      </w:r>
      <w:r>
        <w:rPr>
          <w:rStyle w:val="NormalTok"/>
        </w:rPr>
        <w:t xml:space="preserve">&gt; </w:t>
      </w:r>
      <w:r>
        <w:rPr>
          <w:rStyle w:val="AttributeTok"/>
        </w:rPr>
        <w:t xml:space="preserve">const</w:t>
      </w:r>
      <w:r>
        <w:rPr>
          <w:rStyle w:val="NormalTok"/>
        </w:rPr>
        <w:t xml:space="preserve"> &amp;);</w:t>
      </w:r>
      <w:r>
        <w:br/>
      </w:r>
      <w:r>
        <w:rPr>
          <w:rStyle w:val="NormalTok"/>
        </w:rPr>
        <w:t xml:space="preserve">};</w:t>
      </w:r>
      <w:r>
        <w:br/>
      </w:r>
      <w:r>
        <w:br/>
      </w:r>
      <w:r>
        <w:rPr>
          <w:rStyle w:val="NormalTok"/>
        </w:rPr>
        <w:t xml:space="preserve">B &amp; add(B </w:t>
      </w:r>
      <w:r>
        <w:rPr>
          <w:rStyle w:val="AttributeTok"/>
        </w:rPr>
        <w:t xml:space="preserve">const</w:t>
      </w:r>
      <w:r>
        <w:rPr>
          <w:rStyle w:val="NormalTok"/>
        </w:rPr>
        <w:t xml:space="preserve"> &amp; lhs, B </w:t>
      </w:r>
      <w:r>
        <w:rPr>
          <w:rStyle w:val="AttributeTok"/>
        </w:rPr>
        <w:t xml:space="preserve">const</w:t>
      </w:r>
      <w:r>
        <w:rPr>
          <w:rStyle w:val="NormalTok"/>
        </w:rPr>
        <w:t xml:space="preserve"> &amp; rhs);</w:t>
      </w:r>
      <w:r>
        <w:br/>
      </w:r>
      <w:r>
        <w:br/>
      </w:r>
      <w:r>
        <w:rPr>
          <w:rStyle w:val="DataTypeTok"/>
        </w:rPr>
        <w:t xml:space="preserve">void</w:t>
      </w:r>
      <w:r>
        <w:rPr>
          <w:rStyle w:val="NormalTok"/>
        </w:rPr>
        <w:t xml:space="preserve"> bar (NS::A&lt;</w:t>
      </w:r>
      <w:r>
        <w:rPr>
          <w:rStyle w:val="DataTypeTok"/>
        </w:rPr>
        <w:t xml:space="preserve">int</w:t>
      </w:r>
      <w:r>
        <w:rPr>
          <w:rStyle w:val="NormalTok"/>
        </w:rPr>
        <w:t xml:space="preserve">&gt; &amp; a, B </w:t>
      </w:r>
      <w:r>
        <w:rPr>
          <w:rStyle w:val="AttributeTok"/>
        </w:rPr>
        <w:t xml:space="preserve">const</w:t>
      </w:r>
      <w:r>
        <w:rPr>
          <w:rStyle w:val="NormalTok"/>
        </w:rPr>
        <w:t xml:space="preserve"> &amp; b)</w:t>
      </w:r>
      <w:r>
        <w:br/>
      </w:r>
      <w:r>
        <w:rPr>
          <w:rStyle w:val="NormalTok"/>
        </w:rPr>
        <w:t xml:space="preserve">{</w:t>
      </w:r>
      <w:r>
        <w:br/>
      </w:r>
      <w:r>
        <w:rPr>
          <w:rStyle w:val="NormalTok"/>
        </w:rPr>
        <w:t xml:space="preserve">    add(a, b);</w:t>
      </w:r>
      <w:r>
        <w:br/>
      </w:r>
      <w:r>
        <w:rPr>
          <w:rStyle w:val="NormalTok"/>
        </w:rPr>
        <w:t xml:space="preserve">}</w:t>
      </w:r>
    </w:p>
    <w:p>
      <w:pPr>
        <w:pStyle w:val="FirstParagraph"/>
      </w:pPr>
      <w:r>
        <w:t xml:space="preserve">A C++ program may span multiple scopes, and when a function is called,</w:t>
      </w:r>
      <w:r>
        <w:t xml:space="preserve"> </w:t>
      </w:r>
      <w:r>
        <w:t xml:space="preserve">the compiler may have many choices to select from to resolve the</w:t>
      </w:r>
      <w:r>
        <w:t xml:space="preserve"> </w:t>
      </w:r>
      <w:r>
        <w:t xml:space="preserve">actual function that will be called.</w:t>
      </w:r>
      <w:r>
        <w:t xml:space="preserve"> </w:t>
      </w:r>
      <w:r>
        <w:t xml:space="preserve">The set of names found for a function depend upon whether the name is</w:t>
      </w:r>
      <w:r>
        <w:t xml:space="preserve"> </w:t>
      </w:r>
      <w:r>
        <w:t xml:space="preserve">qualified or if it is unqualified.</w:t>
      </w:r>
    </w:p>
    <w:p>
      <w:pPr>
        <w:pStyle w:val="BodyText"/>
      </w:pPr>
      <w:r>
        <w:t xml:space="preserve">Unqualified lookup begins the search in the current scope and works</w:t>
      </w:r>
      <w:r>
        <w:t xml:space="preserve"> </w:t>
      </w:r>
      <w:r>
        <w:t xml:space="preserve">its way out to the global scope and stops when it finds the first</w:t>
      </w:r>
      <w:r>
        <w:t xml:space="preserve"> </w:t>
      </w:r>
      <w:r>
        <w:t xml:space="preserve">matching name. The search will include:</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 and</w:t>
      </w:r>
      <w:r>
        <w:t xml:space="preserve"> </w:t>
      </w:r>
      <w:r>
        <w:t xml:space="preserve">- Members of inline namespaces</w:t>
      </w:r>
      <w:r>
        <w:t xml:space="preserve"> </w:t>
      </w:r>
      <w:r>
        <w:t xml:space="preserve">After these steps, Argument-Dependent Lookup (ADL) occurs. In ADL, the</w:t>
      </w:r>
      <w:r>
        <w:t xml:space="preserve"> </w:t>
      </w:r>
      <w:r>
        <w:t xml:space="preserve">scope(s) of type of the function’s arguments are also searched. This</w:t>
      </w:r>
      <w:r>
        <w:t xml:space="preserve"> </w:t>
      </w:r>
      <w:r>
        <w:t xml:space="preserve">search also includes</w:t>
      </w:r>
      <w:r>
        <w:t xml:space="preserve"> </w:t>
      </w:r>
      <w:r>
        <w:rPr>
          <w:rStyle w:val="NormalTok"/>
        </w:rPr>
        <w:t xml:space="preserve">friends</w:t>
      </w:r>
      <w:r>
        <w:t xml:space="preserve"> </w:t>
      </w:r>
      <w:r>
        <w:t xml:space="preserve">that would not normally be found.</w:t>
      </w:r>
      <w:r>
        <w:t xml:space="preserve"> </w:t>
      </w:r>
      <w:r>
        <w:t xml:space="preserve">ADL never finds member functions.</w:t>
      </w:r>
    </w:p>
    <w:p>
      <w:pPr>
        <w:pStyle w:val="BodyText"/>
      </w:pPr>
      <w:r>
        <w:t xml:space="preserve">Unqualified name lookup in templates has two phases:</w:t>
      </w:r>
      <w:r>
        <w:t xml:space="preserve"> </w:t>
      </w:r>
      <w:r>
        <w:t xml:space="preserve">- When the template is initially parsed, names are looked up as above,</w:t>
      </w:r>
      <w:r>
        <w:t xml:space="preserve"> </w:t>
      </w:r>
      <w:r>
        <w:t xml:space="preserve">excluding dependent bases; and</w:t>
      </w:r>
      <w:r>
        <w:t xml:space="preserve"> </w:t>
      </w:r>
      <w:r>
        <w:t xml:space="preserve">- When the template is instantiated, ADL is performed for function</w:t>
      </w:r>
      <w:r>
        <w:t xml:space="preserve"> </w:t>
      </w:r>
      <w:r>
        <w:t xml:space="preserve">names, but ADL does not find member functions.</w:t>
      </w:r>
    </w:p>
    <w:p>
      <w:pPr>
        <w:pStyle w:val="BodyText"/>
      </w:pPr>
      <w:r>
        <w:t xml:space="preserve">A qualified name lookup takes place when:</w:t>
      </w:r>
      <w:r>
        <w:t xml:space="preserve"> </w:t>
      </w:r>
      <w:r>
        <w:t xml:space="preserve">- the name includes its scope (e.g</w:t>
      </w:r>
      <w:r>
        <w:t xml:space="preserve"> </w:t>
      </w:r>
      <w:r>
        <w:rPr>
          <w:rStyle w:val="NormalTok"/>
        </w:rPr>
        <w:t xml:space="preserve">a::foo</w:t>
      </w:r>
      <w:r>
        <w:t xml:space="preserve">); or</w:t>
      </w:r>
      <w:r>
        <w:t xml:space="preserve"> </w:t>
      </w:r>
      <w:r>
        <w:t xml:space="preserve">- the name is used in a class member access expression</w:t>
      </w:r>
      <w:r>
        <w:t xml:space="preserve"> </w:t>
      </w:r>
      <w:r>
        <w:t xml:space="preserve">(</w:t>
      </w:r>
      <w:r>
        <w:rPr>
          <w:rStyle w:val="KeywordTok"/>
        </w:rPr>
        <w:t xml:space="preserve">this</w:t>
      </w:r>
      <w:r>
        <w:rPr>
          <w:rStyle w:val="NormalTok"/>
        </w:rPr>
        <w:t xml:space="preserve">-&gt;foo</w:t>
      </w:r>
      <w:r>
        <w:t xml:space="preserve">).</w:t>
      </w:r>
      <w:r>
        <w:t xml:space="preserve"> </w:t>
      </w:r>
      <w:r>
        <w:t xml:space="preserve">Qualified lookup only searches:</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w:t>
      </w:r>
      <w:r>
        <w:t xml:space="preserve"> </w:t>
      </w:r>
      <w:r>
        <w:t xml:space="preserve">- Members of inline namespaces; and</w:t>
      </w:r>
      <w:r>
        <w:t xml:space="preserve"> </w:t>
      </w:r>
      <w:r>
        <w:t xml:space="preserve">- Names that can be resolved when a template is instantiated.</w:t>
      </w:r>
    </w:p>
    <w:p>
      <w:pPr>
        <w:pStyle w:val="BodyText"/>
      </w:pPr>
      <w:r>
        <w:t xml:space="preserve">Overload resolution</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10"/>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10"/>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10"/>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10"/>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10"/>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10"/>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10"/>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10"/>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10"/>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bookmarkEnd w:id="30"/>
    <w:bookmarkEnd w:id="31"/>
    <w:bookmarkStart w:id="32"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2"/>
    <w:bookmarkStart w:id="231" w:name="specific-guidance-for-c-vulnerabilities"/>
    <w:p>
      <w:pPr>
        <w:pStyle w:val="Heading1"/>
      </w:pPr>
      <w:r>
        <w:t xml:space="preserve">6. Specific Guidance for C++ Vulnerabilities</w:t>
      </w:r>
    </w:p>
    <w:bookmarkStart w:id="33"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3"/>
    <w:bookmarkStart w:id="36" w:name="IHN"/>
    <w:p>
      <w:pPr>
        <w:pStyle w:val="Heading2"/>
      </w:pPr>
      <w:r>
        <w:t xml:space="preserve">6.2 Type System [IHN]</w:t>
      </w:r>
    </w:p>
    <w:bookmarkStart w:id="34" w:name="applicability-to-language"/>
    <w:p>
      <w:pPr>
        <w:pStyle w:val="Heading3"/>
      </w:pPr>
      <w:r>
        <w:t xml:space="preserve">6.2.1 Applicability to language</w:t>
      </w:r>
    </w:p>
    <w:p>
      <w:pPr>
        <w:pStyle w:val="FirstParagraph"/>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1"/>
        </w:numPr>
      </w:pPr>
      <w:r>
        <w:t xml:space="preserve">The implicit conversions between arithmetic types (including</w:t>
      </w:r>
      <w:r>
        <w:t xml:space="preserve"> </w:t>
      </w:r>
      <w:r>
        <w:rPr>
          <w:rStyle w:val="DataTypeTok"/>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DataTypeTok"/>
        </w:rPr>
        <w:t xml:space="preserve">unsigned</w:t>
      </w:r>
      <w:r>
        <w:rPr>
          <w:rStyle w:val="NormalTok"/>
        </w:rPr>
        <w:t xml:space="preserve"> </w:t>
      </w:r>
      <w:r>
        <w:rPr>
          <w:rStyle w:val="DataTypeTok"/>
        </w:rPr>
        <w:t xml:space="preserve">char</w:t>
      </w:r>
      <w:r>
        <w:t xml:space="preserve">) to the signed integer type</w:t>
      </w:r>
      <w:r>
        <w:t xml:space="preserve"> </w:t>
      </w:r>
      <w:r>
        <w:rPr>
          <w:rStyle w:val="DataTypeTok"/>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1"/>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1"/>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1"/>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1"/>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1"/>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1"/>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1"/>
        </w:numPr>
      </w:pPr>
      <w:r>
        <w:t xml:space="preserve">User-defined class types can define conversion operators and converting constructors that can be called with a single argument. If these member functions are not declared with the keyword</w:t>
      </w:r>
      <w:r>
        <w:t xml:space="preserve"> </w:t>
      </w:r>
      <w:r>
        <w:rPr>
          <w:rStyle w:val="KeywordTok"/>
        </w:rPr>
        <w:t xml:space="preserve">explicit</w:t>
      </w:r>
      <w:r>
        <w:t xml:space="preserve"> </w:t>
      </w:r>
      <w:r>
        <w:t xml:space="preserve">they are eligible for use in implicit conversions.</w:t>
      </w:r>
    </w:p>
    <w:p>
      <w:pPr>
        <w:numPr>
          <w:ilvl w:val="0"/>
          <w:numId w:val="1011"/>
        </w:numPr>
      </w:pPr>
      <w:r>
        <w:t xml:space="preserve">Implicit conversions from an arithmetic type to</w:t>
      </w:r>
      <w:r>
        <w:t xml:space="preserve"> </w:t>
      </w:r>
      <w:r>
        <w:rPr>
          <w:rStyle w:val="DataTypeTok"/>
        </w:rPr>
        <w:t xml:space="preserve">bool</w:t>
      </w:r>
      <w:r>
        <w:t xml:space="preserve"> </w:t>
      </w:r>
      <w:r>
        <w:t xml:space="preserve">often indicate a missing comparison. Conversions from</w:t>
      </w:r>
      <w:r>
        <w:t xml:space="preserve"> </w:t>
      </w:r>
      <w:r>
        <w:rPr>
          <w:rStyle w:val="DataTypeTok"/>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KeywordTok"/>
        </w:rPr>
        <w:t xml:space="preserve">false</w:t>
      </w:r>
      <w:r>
        <w:t xml:space="preserve"> </w:t>
      </w:r>
      <w:r>
        <w:t xml:space="preserve">converting to/from zero and</w:t>
      </w:r>
      <w:r>
        <w:t xml:space="preserve"> </w:t>
      </w:r>
      <w:r>
        <w:rPr>
          <w:rStyle w:val="KeywordTok"/>
        </w:rPr>
        <w:t xml:space="preserve">true</w:t>
      </w:r>
      <w:r>
        <w:t xml:space="preserve"> </w:t>
      </w:r>
      <w:r>
        <w:t xml:space="preserve">to one and from non-zero:</w:t>
      </w:r>
    </w:p>
    <w:p>
      <w:pPr>
        <w:pStyle w:val="SourceCode"/>
      </w:pPr>
      <w:r>
        <w:rPr>
          <w:rStyle w:val="DataTypeTok"/>
        </w:rPr>
        <w:t xml:space="preserve">double</w:t>
      </w:r>
      <w:r>
        <w:rPr>
          <w:rStyle w:val="NormalTok"/>
        </w:rPr>
        <w:t xml:space="preserve"> fluxcompensation(</w:t>
      </w:r>
      <w:r>
        <w:rPr>
          <w:rStyle w:val="DataTypeTok"/>
        </w:rPr>
        <w:t xml:space="preserve">double</w:t>
      </w:r>
      <w:r>
        <w:rPr>
          <w:rStyle w:val="NormalTok"/>
        </w:rPr>
        <w:t xml:space="preserve"> flux, </w:t>
      </w:r>
      <w:r>
        <w:rPr>
          <w:rStyle w:val="DataTypeTok"/>
        </w:rPr>
        <w:t xml:space="preserve">bool</w:t>
      </w:r>
      <w:r>
        <w:rPr>
          <w:rStyle w:val="NormalTok"/>
        </w:rPr>
        <w:t xml:space="preserve"> compensate){</w:t>
      </w:r>
      <w:r>
        <w:br/>
      </w:r>
      <w:r>
        <w:rPr>
          <w:rStyle w:val="NormalTok"/>
        </w:rPr>
        <w:t xml:space="preserve">  </w:t>
      </w:r>
      <w:r>
        <w:rPr>
          <w:rStyle w:val="ControlFlowTok"/>
        </w:rPr>
        <w:t xml:space="preserve">if</w:t>
      </w:r>
      <w:r>
        <w:rPr>
          <w:rStyle w:val="NormalTok"/>
        </w:rPr>
        <w:t xml:space="preserve"> (flux) { </w:t>
      </w:r>
      <w:r>
        <w:rPr>
          <w:rStyle w:val="CommentTok"/>
        </w:rPr>
        <w:t xml:space="preserve">// double to bool conversion</w:t>
      </w:r>
      <w:r>
        <w:br/>
      </w:r>
      <w:r>
        <w:rPr>
          <w:rStyle w:val="NormalTok"/>
        </w:rPr>
        <w:t xml:space="preserve">    </w:t>
      </w:r>
      <w:r>
        <w:rPr>
          <w:rStyle w:val="DataTypeTok"/>
        </w:rPr>
        <w:t xml:space="preserve">double</w:t>
      </w:r>
      <w:r>
        <w:rPr>
          <w:rStyle w:val="NormalTok"/>
        </w:rPr>
        <w:t xml:space="preserve"> delta = compute_delta();</w:t>
      </w:r>
      <w:r>
        <w:br/>
      </w:r>
      <w:r>
        <w:rPr>
          <w:rStyle w:val="NormalTok"/>
        </w:rPr>
        <w:t xml:space="preserve">    </w:t>
      </w:r>
      <w:r>
        <w:rPr>
          <w:rStyle w:val="DataTypeTok"/>
        </w:rPr>
        <w:t xml:space="preserve">double</w:t>
      </w:r>
      <w:r>
        <w:rPr>
          <w:rStyle w:val="NormalTok"/>
        </w:rPr>
        <w:t xml:space="preserve"> </w:t>
      </w:r>
      <w:r>
        <w:rPr>
          <w:rStyle w:val="AttributeTok"/>
        </w:rPr>
        <w:t xml:space="preserve">const</w:t>
      </w:r>
      <w:r>
        <w:rPr>
          <w:rStyle w:val="NormalTok"/>
        </w:rPr>
        <w:t xml:space="preserve"> compensate_v = </w:t>
      </w:r>
      <w:r>
        <w:rPr>
          <w:rStyle w:val="FloatTok"/>
        </w:rPr>
        <w:t xml:space="preserve">1.4</w:t>
      </w:r>
      <w:r>
        <w:rPr>
          <w:rStyle w:val="NormalTok"/>
        </w:rPr>
        <w:t xml:space="preserve">;</w:t>
      </w:r>
      <w:r>
        <w:br/>
      </w:r>
      <w:r>
        <w:rPr>
          <w:rStyle w:val="NormalTok"/>
        </w:rPr>
        <w:t xml:space="preserve">    </w:t>
      </w:r>
      <w:r>
        <w:rPr>
          <w:rStyle w:val="ControlFlowTok"/>
        </w:rPr>
        <w:t xml:space="preserve">return</w:t>
      </w:r>
      <w:r>
        <w:rPr>
          <w:rStyle w:val="NormalTok"/>
        </w:rPr>
        <w:t xml:space="preserve"> flux + delta * compensate; </w:t>
      </w:r>
      <w:r>
        <w:rPr>
          <w:rStyle w:val="CommentTok"/>
        </w:rPr>
        <w:t xml:space="preserve">// bool to double conversion</w:t>
      </w:r>
      <w:r>
        <w:br/>
      </w:r>
      <w:r>
        <w:rPr>
          <w:rStyle w:val="NormalTok"/>
        </w:rPr>
        <w:t xml:space="preserve">  } </w:t>
      </w:r>
      <w:r>
        <w:br/>
      </w:r>
      <w:r>
        <w:rPr>
          <w:rStyle w:val="NormalTok"/>
        </w:rPr>
        <w:t xml:space="preserve">  </w:t>
      </w:r>
      <w:r>
        <w:rPr>
          <w:rStyle w:val="ControlFlowTok"/>
        </w:rPr>
        <w:t xml:space="preserve">return</w:t>
      </w:r>
      <w:r>
        <w:rPr>
          <w:rStyle w:val="NormalTok"/>
        </w:rPr>
        <w:t xml:space="preserve"> </w:t>
      </w:r>
      <w:r>
        <w:rPr>
          <w:rStyle w:val="FloatTok"/>
        </w:rPr>
        <w:t xml:space="preserve">1.</w:t>
      </w:r>
      <w:r>
        <w:rPr>
          <w:rStyle w:val="NormalTok"/>
        </w:rPr>
        <w:t xml:space="preserve">;</w:t>
      </w:r>
      <w:r>
        <w:br/>
      </w:r>
      <w:r>
        <w:rPr>
          <w:rStyle w:val="NormalTok"/>
        </w:rPr>
        <w:t xml:space="preserve">}</w:t>
      </w:r>
    </w:p>
    <w:p>
      <w:pPr>
        <w:numPr>
          <w:ilvl w:val="0"/>
          <w:numId w:val="1012"/>
        </w:numPr>
        <w:pStyle w:val="Compact"/>
      </w:pPr>
      <w:r>
        <w:t xml:space="preserve">In a boolean context, conversions that would not occur implicily can take place, specifically, a pointer-to-bool conversion and the application of an</w:t>
      </w:r>
      <w:r>
        <w:t xml:space="preserve"> </w:t>
      </w:r>
      <w:r>
        <w:rPr>
          <w:rStyle w:val="KeywordTok"/>
        </w:rPr>
        <w:t xml:space="preserve">explicit</w:t>
      </w:r>
      <w:r>
        <w:rPr>
          <w:rStyle w:val="NormalTok"/>
        </w:rPr>
        <w:t xml:space="preserve"> </w:t>
      </w:r>
      <w:r>
        <w:rPr>
          <w:rStyle w:val="KeywordTok"/>
        </w:rPr>
        <w:t xml:space="preserve">operator</w:t>
      </w:r>
      <w:r>
        <w:rPr>
          <w:rStyle w:val="NormalTok"/>
        </w:rPr>
        <w:t xml:space="preserve"> </w:t>
      </w:r>
      <w:r>
        <w:rPr>
          <w:rStyle w:val="DataTypeTok"/>
        </w:rPr>
        <w:t xml:space="preserve">bool</w:t>
      </w:r>
      <w:r>
        <w:rPr>
          <w:rStyle w:val="NormalTok"/>
        </w:rPr>
        <w:t xml:space="preserve">()</w:t>
      </w:r>
      <w:r>
        <w:t xml:space="preserve"> </w:t>
      </w:r>
      <w:r>
        <w:t xml:space="preserve">conversion operator. These conversions are idiomatic C++ in boolean contexts; however, some prefer explicit tests to show intent, for example,</w:t>
      </w:r>
      <w:r>
        <w:t xml:space="preserve"> </w:t>
      </w:r>
      <w:r>
        <w:rPr>
          <w:rStyle w:val="ControlFlowTok"/>
        </w:rPr>
        <w:t xml:space="preserve">if</w:t>
      </w:r>
      <w:r>
        <w:rPr>
          <w:rStyle w:val="NormalTok"/>
        </w:rPr>
        <w:t xml:space="preserve"> (p) { *p = </w:t>
      </w:r>
      <w:r>
        <w:rPr>
          <w:rStyle w:val="DecValTok"/>
        </w:rPr>
        <w:t xml:space="preserve">42</w:t>
      </w:r>
      <w:r>
        <w:rPr>
          <w:rStyle w:val="NormalTok"/>
        </w:rPr>
        <w:t xml:space="preserve">; }</w:t>
      </w:r>
      <w:r>
        <w:t xml:space="preserve"> </w:t>
      </w:r>
      <w:r>
        <w:t xml:space="preserve">vs. </w:t>
      </w:r>
      <w:r>
        <w:rPr>
          <w:rStyle w:val="ControlFlowTok"/>
        </w:rPr>
        <w:t xml:space="preserve">if</w:t>
      </w:r>
      <w:r>
        <w:rPr>
          <w:rStyle w:val="NormalTok"/>
        </w:rPr>
        <w:t xml:space="preserve"> (p != </w:t>
      </w:r>
      <w:r>
        <w:rPr>
          <w:rStyle w:val="KeywordTok"/>
        </w:rPr>
        <w:t xml:space="preserve">nullptr</w:t>
      </w:r>
      <w:r>
        <w:rPr>
          <w:rStyle w:val="NormalTok"/>
        </w:rPr>
        <w:t xml:space="preserve">) { *p = </w:t>
      </w:r>
      <w:r>
        <w:rPr>
          <w:rStyle w:val="DecValTok"/>
        </w:rPr>
        <w:t xml:space="preserve">42</w:t>
      </w:r>
      <w:r>
        <w:rPr>
          <w:rStyle w:val="NormalTok"/>
        </w:rPr>
        <w:t xml:space="preserve">; }</w:t>
      </w:r>
      <w:r>
        <w:t xml:space="preserve">.</w:t>
      </w:r>
    </w:p>
    <w:p>
      <w:pPr>
        <w:pStyle w:val="FirstParagraph"/>
      </w:pPr>
      <w:r>
        <w:t xml:space="preserve">Note that type aliases (</w:t>
      </w:r>
      <w:r>
        <w:rPr>
          <w:rStyle w:val="KeywordTok"/>
        </w:rPr>
        <w:t xml:space="preserve">using</w:t>
      </w:r>
      <w:r>
        <w:t xml:space="preserve">, and</w:t>
      </w:r>
      <w:r>
        <w:t xml:space="preserve"> </w:t>
      </w:r>
      <w:r>
        <w:rPr>
          <w:rStyle w:val="KeywordTok"/>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BuiltInTok"/>
        </w:rPr>
        <w:t xml:space="preserve">std::</w:t>
      </w:r>
      <w:r>
        <w:rPr>
          <w:rStyle w:val="NormalTok"/>
        </w:rPr>
        <w:t xml:space="preserve">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KeywordTok"/>
        </w:rPr>
        <w:t xml:space="preserve">enum</w:t>
      </w:r>
      <w:r>
        <w:rPr>
          <w:rStyle w:val="NormalTok"/>
        </w:rPr>
        <w:t xml:space="preserve"> </w:t>
      </w:r>
      <w:r>
        <w:rPr>
          <w:rStyle w:val="KeywordTok"/>
        </w:rPr>
        <w:t xml:space="preserve">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KeywordTok"/>
        </w:rPr>
        <w:t xml:space="preserve">struct</w:t>
      </w:r>
      <w:r>
        <w:rPr>
          <w:rStyle w:val="NormalTok"/>
        </w:rPr>
        <w:t xml:space="preserve"> Celsius {</w:t>
      </w:r>
      <w:r>
        <w:br/>
      </w:r>
      <w:r>
        <w:rPr>
          <w:rStyle w:val="NormalTok"/>
        </w:rPr>
        <w:t xml:space="preserve">    </w:t>
      </w:r>
      <w:r>
        <w:rPr>
          <w:rStyle w:val="DataTypeTok"/>
        </w:rPr>
        <w:t xml:space="preserve">double</w:t>
      </w:r>
      <w:r>
        <w:rPr>
          <w:rStyle w:val="NormalTok"/>
        </w:rPr>
        <w:t xml:space="preserve"> value;</w:t>
      </w:r>
      <w:r>
        <w:br/>
      </w:r>
      <w:r>
        <w:rPr>
          <w:rStyle w:val="NormalTok"/>
        </w:rPr>
        <w:t xml:space="preserve">};</w:t>
      </w:r>
      <w:r>
        <w:br/>
      </w:r>
      <w:r>
        <w:rPr>
          <w:rStyle w:val="KeywordTok"/>
        </w:rPr>
        <w:t xml:space="preserve">struct</w:t>
      </w:r>
      <w:r>
        <w:rPr>
          <w:rStyle w:val="NormalTok"/>
        </w:rPr>
        <w:t xml:space="preserve"> Fahrenheit {</w:t>
      </w:r>
      <w:r>
        <w:br/>
      </w:r>
      <w:r>
        <w:rPr>
          <w:rStyle w:val="NormalTok"/>
        </w:rPr>
        <w:t xml:space="preserve">    </w:t>
      </w:r>
      <w:r>
        <w:rPr>
          <w:rStyle w:val="DataTypeTok"/>
        </w:rPr>
        <w:t xml:space="preserve">double</w:t>
      </w:r>
      <w:r>
        <w:rPr>
          <w:rStyle w:val="NormalTok"/>
        </w:rPr>
        <w:t xml:space="preserve"> value;</w:t>
      </w:r>
      <w:r>
        <w:br/>
      </w:r>
      <w:r>
        <w:rPr>
          <w:rStyle w:val="NormalTok"/>
        </w:rPr>
        <w:t xml:space="preserve">};</w:t>
      </w:r>
      <w:r>
        <w:br/>
      </w:r>
      <w:r>
        <w:rPr>
          <w:rStyle w:val="NormalTok"/>
        </w:rPr>
        <w:t xml:space="preserve">Fahrenheit convert_to_fahrenheit(Celsius c){</w:t>
      </w:r>
      <w:r>
        <w:br/>
      </w:r>
      <w:r>
        <w:rPr>
          <w:rStyle w:val="NormalTok"/>
        </w:rPr>
        <w:t xml:space="preserve">    </w:t>
      </w:r>
      <w:r>
        <w:rPr>
          <w:rStyle w:val="ControlFlowTok"/>
        </w:rPr>
        <w:t xml:space="preserve">return</w:t>
      </w:r>
      <w:r>
        <w:rPr>
          <w:rStyle w:val="NormalTok"/>
        </w:rPr>
        <w:t xml:space="preserve"> { </w:t>
      </w:r>
      <w:r>
        <w:rPr>
          <w:rStyle w:val="DecValTok"/>
        </w:rPr>
        <w:t xml:space="preserve">9</w:t>
      </w:r>
      <w:r>
        <w:rPr>
          <w:rStyle w:val="NormalTok"/>
        </w:rPr>
        <w:t xml:space="preserve">*c.value/</w:t>
      </w:r>
      <w:r>
        <w:rPr>
          <w:rStyle w:val="DecValTok"/>
        </w:rPr>
        <w:t xml:space="preserve">5</w:t>
      </w:r>
      <w:r>
        <w:rPr>
          <w:rStyle w:val="NormalTok"/>
        </w:rPr>
        <w:t xml:space="preserve">+</w:t>
      </w:r>
      <w:r>
        <w:rPr>
          <w:rStyle w:val="DecValTok"/>
        </w:rPr>
        <w:t xml:space="preserve">32</w:t>
      </w:r>
      <w:r>
        <w:rPr>
          <w:rStyle w:val="NormalTok"/>
        </w:rPr>
        <w:t xml:space="preserve">};</w:t>
      </w:r>
      <w:r>
        <w:br/>
      </w:r>
      <w:r>
        <w:rPr>
          <w:rStyle w:val="NormalTok"/>
        </w:rPr>
        <w:t xml:space="preserve">}</w:t>
      </w:r>
      <w:r>
        <w:br/>
      </w:r>
      <w:r>
        <w:rPr>
          <w:rStyle w:val="CommentTok"/>
        </w:rPr>
        <w:t xml:space="preserve">//...</w:t>
      </w:r>
      <w:r>
        <w:br/>
      </w:r>
      <w:r>
        <w:rPr>
          <w:rStyle w:val="NormalTok"/>
        </w:rPr>
        <w:t xml:space="preserve">Celsius wrong = convert_to_fahrenheit({</w:t>
      </w:r>
      <w:r>
        <w:rPr>
          <w:rStyle w:val="FloatTok"/>
        </w:rPr>
        <w:t xml:space="preserve">20.</w:t>
      </w:r>
      <w:r>
        <w:rPr>
          <w:rStyle w:val="NormalTok"/>
        </w:rPr>
        <w:t xml:space="preserve">}); </w:t>
      </w:r>
      <w:r>
        <w:rPr>
          <w:rStyle w:val="CommentTok"/>
        </w:rPr>
        <w:t xml:space="preserve">// doesn't compile</w:t>
      </w:r>
    </w:p>
    <w:p>
      <w:pPr>
        <w:pStyle w:val="FirstParagraph"/>
      </w:pPr>
      <w:r>
        <w:t xml:space="preserve">In a realistic scenario using a library for strong type support eases the definition and use of strong types.</w:t>
      </w:r>
    </w:p>
    <w:bookmarkEnd w:id="34"/>
    <w:bookmarkStart w:id="35"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3"/>
        </w:numPr>
      </w:pPr>
      <w:r>
        <w:t xml:space="preserve">Use the avoidance mechanisms of ISO/IEC 24772-1:2024, 6.2.5. and provided in the different related clauses of this document.</w:t>
      </w:r>
    </w:p>
    <w:p>
      <w:pPr>
        <w:numPr>
          <w:ilvl w:val="0"/>
          <w:numId w:val="1013"/>
        </w:numPr>
      </w:pPr>
      <w:r>
        <w:t xml:space="preserve">Be aware of the rules of the type system, overload resolution, and implicit conversions to avoid vulnerabilities.</w:t>
      </w:r>
    </w:p>
    <w:p>
      <w:pPr>
        <w:numPr>
          <w:ilvl w:val="0"/>
          <w:numId w:val="1013"/>
        </w:numPr>
      </w:pPr>
      <w:r>
        <w:t xml:space="preserve">Enable compiler warnings regarding implicit conversions and use static analysis tools that provide such warnings.</w:t>
      </w:r>
    </w:p>
    <w:p>
      <w:pPr>
        <w:numPr>
          <w:ilvl w:val="0"/>
          <w:numId w:val="1013"/>
        </w:numPr>
      </w:pPr>
      <w:r>
        <w:t xml:space="preserve">Define as</w:t>
      </w:r>
      <w:r>
        <w:t xml:space="preserve"> </w:t>
      </w:r>
      <w:r>
        <w:rPr>
          <w:rStyle w:val="KeywordTok"/>
        </w:rPr>
        <w:t xml:space="preserve">explicit</w:t>
      </w:r>
      <w:r>
        <w:t xml:space="preserve"> </w:t>
      </w:r>
      <w:r>
        <w:t xml:space="preserve">any constructor of a class that can be called with a single argument of a different type .</w:t>
      </w:r>
    </w:p>
    <w:p>
      <w:pPr>
        <w:numPr>
          <w:ilvl w:val="0"/>
          <w:numId w:val="1013"/>
        </w:numPr>
      </w:pPr>
      <w:r>
        <w:t xml:space="preserve">Define any conversion operator as</w:t>
      </w:r>
      <w:r>
        <w:t xml:space="preserve"> </w:t>
      </w:r>
      <w:r>
        <w:rPr>
          <w:rStyle w:val="KeywordTok"/>
        </w:rPr>
        <w:t xml:space="preserve">explicit</w:t>
      </w:r>
    </w:p>
    <w:p>
      <w:pPr>
        <w:numPr>
          <w:ilvl w:val="0"/>
          <w:numId w:val="1013"/>
        </w:numPr>
      </w:pPr>
      <w:r>
        <w:t xml:space="preserve">Use strong types for domain values instead of the built-in types and on system boundaries, e.g., for input, convert a read value immediately to the appropriate strong type.</w:t>
      </w:r>
    </w:p>
    <w:p>
      <w:pPr>
        <w:numPr>
          <w:ilvl w:val="0"/>
          <w:numId w:val="1013"/>
        </w:numPr>
      </w:pPr>
      <w:r>
        <w:t xml:space="preserve">UIse a braced-initializer when defining variables of an arithmetic type to prevent a potential narrowing conversion from the initial value’s type.</w:t>
      </w:r>
    </w:p>
    <w:p>
      <w:pPr>
        <w:numPr>
          <w:ilvl w:val="0"/>
          <w:numId w:val="1013"/>
        </w:numPr>
      </w:pPr>
      <w:r>
        <w:t xml:space="preserve">Avoid the use of the following text-representing character types,</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 </w:t>
      </w:r>
      <w:r>
        <w:t xml:space="preserve">and</w:t>
      </w:r>
      <w:r>
        <w:t xml:space="preserve"> </w:t>
      </w:r>
      <w:r>
        <w:rPr>
          <w:rStyle w:val="VerbatimChar"/>
        </w:rPr>
        <w:t xml:space="preserve">char32_t</w:t>
      </w:r>
      <w:r>
        <w:t xml:space="preserve">, in arithmetic or relational expressions; use an appropriate text processing library instead for character classification, conversion, comparison, and further processing.</w:t>
      </w:r>
    </w:p>
    <w:p>
      <w:pPr>
        <w:numPr>
          <w:ilvl w:val="0"/>
          <w:numId w:val="1013"/>
        </w:numPr>
      </w:pPr>
      <w:r>
        <w:t xml:space="preserve">Use a consistent style in a project with respect to implicit pointer conversions in boolean contexts.</w:t>
      </w:r>
    </w:p>
    <w:bookmarkEnd w:id="35"/>
    <w:bookmarkEnd w:id="36"/>
    <w:bookmarkStart w:id="39" w:name="bit-representations-str"/>
    <w:p>
      <w:pPr>
        <w:pStyle w:val="Heading2"/>
      </w:pPr>
      <w:r>
        <w:t xml:space="preserve">6.3 Bit Representations [STR]</w:t>
      </w:r>
    </w:p>
    <w:bookmarkStart w:id="37" w:name="applicability-to-language"/>
    <w:p>
      <w:pPr>
        <w:pStyle w:val="Heading3"/>
      </w:pPr>
      <w:r>
        <w:t xml:space="preserve">6.3.1 Applicability to language</w:t>
      </w:r>
    </w:p>
    <w:p>
      <w:pPr>
        <w:pStyle w:val="FirstParagraph"/>
      </w:pPr>
      <w:r>
        <w:t xml:space="preserve">The vulnerabilities documented in ISO/IEC 24772-1:2024 clause 6.3 is applicable to C++.</w:t>
      </w:r>
      <w:r>
        <w:t xml:space="preserve"> </w:t>
      </w: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BuiltInTok"/>
        </w:rPr>
        <w:t xml:space="preserve">std::</w:t>
      </w:r>
      <w:r>
        <w:rPr>
          <w:rStyle w:val="NormalTok"/>
        </w:rPr>
        <w:t xml:space="preserve">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BuiltInTok"/>
        </w:rPr>
        <w:t xml:space="preserve">std::</w:t>
      </w:r>
      <w:r>
        <w:rPr>
          <w:rStyle w:val="NormalTok"/>
        </w:rPr>
        <w:t xml:space="preserve">bitset&lt;N&gt;</w:t>
      </w:r>
      <w:r>
        <w:t xml:space="preserve"> </w:t>
      </w:r>
      <w:r>
        <w:t xml:space="preserve">and</w:t>
      </w:r>
      <w:r>
        <w:t xml:space="preserve"> </w:t>
      </w:r>
      <w:r>
        <w:rPr>
          <w:rStyle w:val="BuiltInTok"/>
        </w:rPr>
        <w:t xml:space="preserve">std::</w:t>
      </w:r>
      <w:r>
        <w:rPr>
          <w:rStyle w:val="NormalTok"/>
        </w:rPr>
        <w:t xml:space="preserve">vector&lt;</w:t>
      </w:r>
      <w:r>
        <w:rPr>
          <w:rStyle w:val="DataTypeTok"/>
        </w:rPr>
        <w:t xml:space="preserve">bool</w:t>
      </w:r>
      <w:r>
        <w:rPr>
          <w:rStyle w:val="NormalTok"/>
        </w:rPr>
        <w:t xml:space="preserve">&gt;</w:t>
      </w:r>
      <w:r>
        <w:t xml:space="preserve"> </w:t>
      </w:r>
      <w:r>
        <w:t xml:space="preserve">can provide suitable representations at run time, but do not support a direct mapping to machine words. In addition, be aware that</w:t>
      </w:r>
      <w:r>
        <w:t xml:space="preserve"> </w:t>
      </w:r>
      <w:r>
        <w:rPr>
          <w:rStyle w:val="BuiltInTok"/>
        </w:rPr>
        <w:t xml:space="preserve">std::</w:t>
      </w:r>
      <w:r>
        <w:rPr>
          <w:rStyle w:val="NormalTok"/>
        </w:rPr>
        <w:t xml:space="preserve">vector&lt;</w:t>
      </w:r>
      <w:r>
        <w:rPr>
          <w:rStyle w:val="DataTypeTok"/>
        </w:rPr>
        <w:t xml:space="preserve">bool</w:t>
      </w:r>
      <w:r>
        <w:rPr>
          <w:rStyle w:val="NormalTok"/>
        </w:rPr>
        <w:t xml:space="preserve">&gt;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BuiltInTok"/>
        </w:rPr>
        <w:t xml:space="preserve">std::</w:t>
      </w:r>
      <w:r>
        <w:rPr>
          <w:rStyle w:val="NormalTok"/>
        </w:rPr>
        <w:t xml:space="preserve">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NormalTok"/>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37"/>
    <w:bookmarkStart w:id="38"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4"/>
        </w:numPr>
      </w:pPr>
      <w:r>
        <w:t xml:space="preserve">Apply the avoidance mechanisms of ISO/IEC 24772-3 clause 6.3.2</w:t>
      </w:r>
    </w:p>
    <w:p>
      <w:pPr>
        <w:numPr>
          <w:ilvl w:val="0"/>
          <w:numId w:val="1014"/>
        </w:numPr>
      </w:pPr>
      <w:r>
        <w:t xml:space="preserve">Prohibit the use of shift operations to implement multiplication or division by powers of two.</w:t>
      </w:r>
    </w:p>
    <w:p>
      <w:pPr>
        <w:numPr>
          <w:ilvl w:val="0"/>
          <w:numId w:val="1014"/>
        </w:numPr>
      </w:pPr>
      <w:r>
        <w:t xml:space="preserve">Use built-in bitwise operations only with operands of unsigned integral types or enums with an unsigned underlying type.</w:t>
      </w:r>
    </w:p>
    <w:p>
      <w:pPr>
        <w:numPr>
          <w:ilvl w:val="0"/>
          <w:numId w:val="1014"/>
        </w:numPr>
      </w:pPr>
      <w:r>
        <w:t xml:space="preserve">When performing bitwise operations on operands of an unsigned type that gets promoted to a signed integral type, cast the result to the corresponding unsigned type immediately.</w:t>
      </w:r>
    </w:p>
    <w:p>
      <w:pPr>
        <w:numPr>
          <w:ilvl w:val="0"/>
          <w:numId w:val="1014"/>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4"/>
        </w:numPr>
      </w:pPr>
      <w:r>
        <w:t xml:space="preserve">Prefer</w:t>
      </w:r>
      <w:r>
        <w:t xml:space="preserve"> </w:t>
      </w:r>
      <w:r>
        <w:rPr>
          <w:rStyle w:val="BuiltInTok"/>
        </w:rPr>
        <w:t xml:space="preserve">std::</w:t>
      </w:r>
      <w:r>
        <w:rPr>
          <w:rStyle w:val="NormalTok"/>
        </w:rPr>
        <w:t xml:space="preserve">bit_cast</w:t>
      </w:r>
      <w:r>
        <w:t xml:space="preserve"> </w:t>
      </w:r>
      <w:r>
        <w:t xml:space="preserve">over other means such as</w:t>
      </w:r>
      <w:r>
        <w:t xml:space="preserve"> </w:t>
      </w:r>
      <w:r>
        <w:rPr>
          <w:rStyle w:val="KeywordTok"/>
        </w:rPr>
        <w:t xml:space="preserve">reinterpret_cast</w:t>
      </w:r>
      <w:r>
        <w:t xml:space="preserve"> </w:t>
      </w:r>
      <w:r>
        <w:t xml:space="preserve">to access the binary representation of an object.</w:t>
      </w:r>
    </w:p>
    <w:p>
      <w:pPr>
        <w:numPr>
          <w:ilvl w:val="0"/>
          <w:numId w:val="1014"/>
        </w:numPr>
      </w:pPr>
      <w:r>
        <w:t xml:space="preserve">Prefer abstractions in a class type encapsulating bit manipulations using unsigned types of well-defined width, such as</w:t>
      </w:r>
      <w:r>
        <w:t xml:space="preserve"> </w:t>
      </w:r>
      <w:r>
        <w:rPr>
          <w:rStyle w:val="BuiltInTok"/>
        </w:rPr>
        <w:t xml:space="preserve">std::</w:t>
      </w:r>
      <w:r>
        <w:rPr>
          <w:rStyle w:val="NormalTok"/>
        </w:rPr>
        <w:t xml:space="preserve">bitset</w:t>
      </w:r>
      <w:r>
        <w:t xml:space="preserve">, over non-portable bitfields.</w:t>
      </w:r>
    </w:p>
    <w:p>
      <w:pPr>
        <w:numPr>
          <w:ilvl w:val="0"/>
          <w:numId w:val="1014"/>
        </w:numPr>
      </w:pPr>
      <w:r>
        <w:t xml:space="preserve">Forbid the use of</w:t>
      </w:r>
      <w:r>
        <w:t xml:space="preserve"> </w:t>
      </w:r>
      <w:r>
        <w:rPr>
          <w:rStyle w:val="BuiltInTok"/>
        </w:rPr>
        <w:t xml:space="preserve">std::</w:t>
      </w:r>
      <w:r>
        <w:rPr>
          <w:rStyle w:val="NormalTok"/>
        </w:rPr>
        <w:t xml:space="preserve">memcmp</w:t>
      </w:r>
      <w:r>
        <w:t xml:space="preserve">,</w:t>
      </w:r>
      <w:r>
        <w:t xml:space="preserve"> </w:t>
      </w:r>
      <w:r>
        <w:rPr>
          <w:rStyle w:val="BuiltInTok"/>
        </w:rPr>
        <w:t xml:space="preserve">std::</w:t>
      </w:r>
      <w:r>
        <w:rPr>
          <w:rStyle w:val="NormalTok"/>
        </w:rPr>
        <w:t xml:space="preserve">memcpy</w:t>
      </w:r>
      <w:r>
        <w:t xml:space="preserve">, or</w:t>
      </w:r>
      <w:r>
        <w:t xml:space="preserve"> </w:t>
      </w:r>
      <w:r>
        <w:rPr>
          <w:rStyle w:val="BuiltInTok"/>
        </w:rPr>
        <w:t xml:space="preserve">std::</w:t>
      </w:r>
      <w:r>
        <w:rPr>
          <w:rStyle w:val="NormalTok"/>
        </w:rPr>
        <w:t xml:space="preserve">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BuiltInTok"/>
        </w:rPr>
        <w:t xml:space="preserve">std::</w:t>
      </w:r>
      <w:r>
        <w:rPr>
          <w:rStyle w:val="NormalTok"/>
        </w:rPr>
        <w:t xml:space="preserve">has_unique_object_representations_v&lt;T&gt;</w:t>
      </w:r>
      <w:r>
        <w:t xml:space="preserve"> </w:t>
      </w:r>
      <w:r>
        <w:t xml:space="preserve">is true.</w:t>
      </w:r>
    </w:p>
    <w:bookmarkEnd w:id="38"/>
    <w:bookmarkEnd w:id="39"/>
    <w:bookmarkStart w:id="42" w:name="floating-point-arithmetic-plf"/>
    <w:p>
      <w:pPr>
        <w:pStyle w:val="Heading2"/>
      </w:pPr>
      <w:r>
        <w:t xml:space="preserve">6.4 Floating-point Arithmetic [PLF]</w:t>
      </w:r>
    </w:p>
    <w:bookmarkStart w:id="40" w:name="applicability-to-language"/>
    <w:p>
      <w:pPr>
        <w:pStyle w:val="Heading3"/>
      </w:pPr>
      <w:r>
        <w:t xml:space="preserve">6.4.1 Applicability to language</w:t>
      </w:r>
    </w:p>
    <w:p>
      <w:pPr>
        <w:pStyle w:val="FirstParagraph"/>
      </w:pPr>
      <w:r>
        <w:t xml:space="preserve">The vulnerability as described in ISO/IEC TR 24772-1 clause 6.4 is applicable to C++.</w:t>
      </w:r>
    </w:p>
    <w:p>
      <w:pPr>
        <w:pStyle w:val="BodyText"/>
      </w:pPr>
      <w:r>
        <w:t xml:space="preserve">The C++ standard assumes IEC 60559 if</w:t>
      </w:r>
      <w:r>
        <w:t xml:space="preserve"> </w:t>
      </w:r>
      <w:r>
        <w:rPr>
          <w:rStyle w:val="BuiltInTok"/>
        </w:rPr>
        <w:t xml:space="preserve">std::</w:t>
      </w:r>
      <w:r>
        <w:rPr>
          <w:rStyle w:val="NormalTok"/>
        </w:rPr>
        <w:t xml:space="preserve">numeric_limits</w:t>
      </w:r>
      <w:r>
        <w:rPr>
          <w:rStyle w:val="BuiltInTok"/>
        </w:rPr>
        <w:t xml:space="preserve">\</w:t>
      </w:r>
      <w:r>
        <w:rPr>
          <w:rStyle w:val="NormalTok"/>
        </w:rPr>
        <w:t xml:space="preserve">&lt;T&gt;::is_iec559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rPr>
          <w:rStyle w:val="BuiltInTok"/>
        </w:rPr>
        <w:t xml:space="preserve">std::</w:t>
      </w:r>
      <w:r>
        <w:rPr>
          <w:rStyle w:val="NormalTok"/>
        </w:rPr>
        <w:t xml:space="preserve">less</w:t>
      </w:r>
      <w:r>
        <w:t xml:space="preserve"> </w:t>
      </w:r>
      <w:r>
        <w:t xml:space="preserve">is not a total order;</w:t>
      </w:r>
      <w:r>
        <w:t xml:space="preserve"> </w:t>
      </w:r>
      <w:r>
        <w:rPr>
          <w:rStyle w:val="BuiltInTok"/>
        </w:rPr>
        <w:t xml:space="preserve">std::</w:t>
      </w:r>
      <w:r>
        <w:rPr>
          <w:rStyle w:val="NormalTok"/>
        </w:rPr>
        <w:t xml:space="preserve">equal</w:t>
      </w:r>
      <w:r>
        <w:t xml:space="preserve"> </w:t>
      </w:r>
      <w:r>
        <w:t xml:space="preserve">is not equivalent to substitutability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may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contains NaNs.</w:t>
      </w:r>
    </w:p>
    <w:bookmarkEnd w:id="40"/>
    <w:bookmarkStart w:id="41"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 clause 6.4.5</w:t>
      </w:r>
    </w:p>
    <w:p>
      <w:pPr>
        <w:numPr>
          <w:ilvl w:val="0"/>
          <w:numId w:val="1015"/>
        </w:numPr>
      </w:pPr>
      <w:r>
        <w:t xml:space="preserve">Verify compliance to ISO/IEC/IEEE 60559:2011 at compile time through</w:t>
      </w:r>
      <w:r>
        <w:t xml:space="preserve"> </w:t>
      </w:r>
      <w:r>
        <w:rPr>
          <w:rStyle w:val="BuiltInTok"/>
        </w:rPr>
        <w:t xml:space="preserve">std::</w:t>
      </w:r>
      <w:r>
        <w:rPr>
          <w:rStyle w:val="NormalTok"/>
        </w:rPr>
        <w:t xml:space="preserve">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5"/>
        </w:numPr>
      </w:pPr>
      <w:r>
        <w:t xml:space="preserve">Be aware that the default comparisons in the standard</w:t>
      </w:r>
      <w:r>
        <w:t xml:space="preserve"> </w:t>
      </w:r>
      <w:r>
        <w:t xml:space="preserve">library can produce wrong results when used on floating point</w:t>
      </w:r>
      <w:r>
        <w:t xml:space="preserve"> </w:t>
      </w:r>
      <w:r>
        <w:t xml:space="preserve">members.</w:t>
      </w:r>
    </w:p>
    <w:bookmarkEnd w:id="41"/>
    <w:bookmarkEnd w:id="42"/>
    <w:bookmarkStart w:id="45" w:name="CCB"/>
    <w:p>
      <w:pPr>
        <w:pStyle w:val="Heading2"/>
      </w:pPr>
      <w:r>
        <w:t xml:space="preserve">6.5 Enumerator Issues [CCB]</w:t>
      </w:r>
    </w:p>
    <w:bookmarkStart w:id="43" w:name="applicability-to-language"/>
    <w:p>
      <w:pPr>
        <w:pStyle w:val="Heading3"/>
      </w:pPr>
      <w:r>
        <w:t xml:space="preserve">6.5.1 Applicability to language</w:t>
      </w:r>
    </w:p>
    <w:p>
      <w:pPr>
        <w:pStyle w:val="FirstParagraph"/>
      </w:pPr>
      <w:r>
        <w:t xml:space="preserve">The vulnerability documented in ISO IEC 24772-1 clause 6.5 applies to C++, as C++ allows the specification of the values underlying a member of an enumeration type.</w:t>
      </w:r>
    </w:p>
    <w:p>
      <w:pPr>
        <w:pStyle w:val="BodyText"/>
      </w:pPr>
      <w:r>
        <w:t xml:space="preserve">C++ provides scoped (</w:t>
      </w:r>
      <w:r>
        <w:rPr>
          <w:rStyle w:val="KeywordTok"/>
        </w:rPr>
        <w:t xml:space="preserve">enum</w:t>
      </w:r>
      <w:r>
        <w:rPr>
          <w:rStyle w:val="NormalTok"/>
        </w:rPr>
        <w:t xml:space="preserve"> </w:t>
      </w:r>
      <w:r>
        <w:rPr>
          <w:rStyle w:val="KeywordTok"/>
        </w:rPr>
        <w:t xml:space="preserve">class</w:t>
      </w:r>
      <w:r>
        <w:t xml:space="preserve">) and unscoped (</w:t>
      </w:r>
      <w:r>
        <w:rPr>
          <w:rStyle w:val="KeywordTok"/>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clause 6.5 and ISO IEC TR 24772-3 clause 6.5.</w:t>
      </w:r>
    </w:p>
    <w:bookmarkEnd w:id="43"/>
    <w:bookmarkStart w:id="44"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6"/>
        </w:numPr>
      </w:pPr>
      <w:r>
        <w:t xml:space="preserve">Prefer</w:t>
      </w:r>
      <w:r>
        <w:t xml:space="preserve"> </w:t>
      </w:r>
      <w:r>
        <w:rPr>
          <w:i/>
        </w:rPr>
        <w:t xml:space="preserve">scoped enumerations</w:t>
      </w:r>
      <w:r>
        <w:t xml:space="preserve"> </w:t>
      </w:r>
      <w:r>
        <w:t xml:space="preserve">with an explicit fixed underlying type.</w:t>
      </w:r>
    </w:p>
    <w:p>
      <w:pPr>
        <w:numPr>
          <w:ilvl w:val="1"/>
          <w:numId w:val="1017"/>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7"/>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7"/>
        </w:numPr>
        <w:pStyle w:val="SourceCode"/>
      </w:pPr>
      <w:r>
        <w:rPr>
          <w:rStyle w:val="VerbatimChar"/>
        </w:rPr>
        <w:t xml:space="preserve">  See MISRA C++ 8.5.3 </w:t>
      </w:r>
    </w:p>
    <w:p>
      <w:pPr>
        <w:numPr>
          <w:ilvl w:val="1"/>
          <w:numId w:val="1017"/>
        </w:numPr>
        <w:pStyle w:val="SourceCode"/>
      </w:pPr>
      <w:r>
        <w:rPr>
          <w:rStyle w:val="VerbatimChar"/>
        </w:rPr>
        <w:t xml:space="preserve">  See MISRA C++ 28.5.5 </w:t>
      </w:r>
    </w:p>
    <w:p>
      <w:pPr>
        <w:numPr>
          <w:ilvl w:val="0"/>
          <w:numId w:val="1016"/>
        </w:numPr>
      </w:pPr>
      <w:r>
        <w:t xml:space="preserve">If</w:t>
      </w:r>
      <w:r>
        <w:t xml:space="preserve"> </w:t>
      </w:r>
      <w:r>
        <w:rPr>
          <w:i/>
        </w:rPr>
        <w:t xml:space="preserve">unscoped enumerations</w:t>
      </w:r>
      <w:r>
        <w:t xml:space="preserve"> </w:t>
      </w:r>
      <w:r>
        <w:t xml:space="preserve">are used, follow the general advice of TR</w:t>
      </w:r>
      <w:r>
        <w:t xml:space="preserve"> </w:t>
      </w:r>
      <w:r>
        <w:t xml:space="preserve">24772-3 clause 6.5.2 as well as the following:</w:t>
      </w:r>
    </w:p>
    <w:p>
      <w:pPr>
        <w:numPr>
          <w:ilvl w:val="1"/>
          <w:numId w:val="1018"/>
        </w:numPr>
      </w:pPr>
      <w:r>
        <w:t xml:space="preserve">For an enumeration type with a fixed underlying type, avoid assigning integer values that are outside the range of the enumeration’s underlying type.</w:t>
      </w:r>
    </w:p>
    <w:p>
      <w:pPr>
        <w:numPr>
          <w:ilvl w:val="1"/>
          <w:numId w:val="1018"/>
        </w:numPr>
      </w:pPr>
      <w:r>
        <w:t xml:space="preserve">For an enumeration type with no fixed underlying type, avoid assigning integer values that cannot be represented by the enumeration type.</w:t>
      </w:r>
    </w:p>
    <w:p>
      <w:pPr>
        <w:numPr>
          <w:ilvl w:val="1"/>
          <w:numId w:val="1018"/>
        </w:numPr>
      </w:pPr>
      <w:r>
        <w:t xml:space="preserve">Avoid casting integer values to enumeration type values, but if unavoidable, ensure that it corresponds to a named enumerator.</w:t>
      </w:r>
    </w:p>
    <w:bookmarkEnd w:id="44"/>
    <w:bookmarkEnd w:id="45"/>
    <w:bookmarkStart w:id="48" w:name="FLC"/>
    <w:p>
      <w:pPr>
        <w:pStyle w:val="Heading2"/>
      </w:pPr>
      <w:r>
        <w:t xml:space="preserve">6.6 Conversion Errors [FLC]</w:t>
      </w:r>
    </w:p>
    <w:bookmarkStart w:id="46" w:name="applicability-to-language"/>
    <w:p>
      <w:pPr>
        <w:pStyle w:val="Heading3"/>
      </w:pPr>
      <w:r>
        <w:t xml:space="preserve">6.6.1 Applicability to language</w:t>
      </w:r>
    </w:p>
    <w:p>
      <w:pPr>
        <w:pStyle w:val="FirstParagraph"/>
      </w:pPr>
      <w:r>
        <w:t xml:space="preserve">The vulnerability as documented in ISO IEC 24772-1 clause 6.6 applies to C++.</w:t>
      </w:r>
      <w:r>
        <w:t xml:space="preserve"> </w:t>
      </w:r>
      <w:r>
        <w:t xml:space="preserve">C++ includes some of the conversion mechanisms of C documented in TR 24772-3 clause 6.6.1,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p>
    <w:p>
      <w:pPr>
        <w:numPr>
          <w:ilvl w:val="0"/>
          <w:numId w:val="1019"/>
        </w:numPr>
        <w:pStyle w:val="Compact"/>
      </w:pPr>
      <w:r>
        <w:t xml:space="preserve">the size of a type,</w:t>
      </w:r>
    </w:p>
    <w:p>
      <w:pPr>
        <w:numPr>
          <w:ilvl w:val="0"/>
          <w:numId w:val="1019"/>
        </w:numPr>
        <w:pStyle w:val="Compact"/>
      </w:pPr>
      <w:r>
        <w:t xml:space="preserve">whether or not the type is signed, and</w:t>
      </w:r>
    </w:p>
    <w:p>
      <w:pPr>
        <w:numPr>
          <w:ilvl w:val="0"/>
          <w:numId w:val="1019"/>
        </w:numPr>
        <w:pStyle w:val="Compact"/>
      </w:pPr>
      <w:r>
        <w:t xml:space="preserve">possibly other properties of the type.</w:t>
      </w:r>
      <w:r>
        <w:t xml:space="preserve"> </w:t>
      </w:r>
      <w:r>
        <w:t xml:space="preserve">A narrowing conversion is when the target type cannot represent all the values of the original type.</w:t>
      </w:r>
    </w:p>
    <w:p>
      <w:pPr>
        <w:pStyle w:val="FirstParagraph"/>
      </w:pPr>
      <w:r>
        <w:t xml:space="preserve">Many errors are associated with implicit conversions. For a comprehensive overview see clause 7.3 [conv] of [C++20]</w:t>
      </w:r>
    </w:p>
    <w:p>
      <w:pPr>
        <w:pStyle w:val="BodyText"/>
      </w:pPr>
      <w:r>
        <w:t xml:space="preserve">Explicit conversions use one of the mechanisms provided by C++ through a</w:t>
      </w:r>
    </w:p>
    <w:p>
      <w:pPr>
        <w:numPr>
          <w:ilvl w:val="0"/>
          <w:numId w:val="1020"/>
        </w:numPr>
        <w:pStyle w:val="Compact"/>
      </w:pPr>
      <w:r>
        <w:t xml:space="preserve">type conversion operator</w:t>
      </w:r>
    </w:p>
    <w:p>
      <w:pPr>
        <w:numPr>
          <w:ilvl w:val="1"/>
          <w:numId w:val="1021"/>
        </w:numPr>
        <w:pStyle w:val="Compact"/>
      </w:pPr>
      <w:r>
        <w:rPr>
          <w:rStyle w:val="KeywordTok"/>
        </w:rPr>
        <w:t xml:space="preserve">static_cast</w:t>
      </w:r>
      <w:r>
        <w:t xml:space="preserve">,</w:t>
      </w:r>
    </w:p>
    <w:p>
      <w:pPr>
        <w:numPr>
          <w:ilvl w:val="1"/>
          <w:numId w:val="1021"/>
        </w:numPr>
        <w:pStyle w:val="Compact"/>
      </w:pPr>
      <w:r>
        <w:rPr>
          <w:rStyle w:val="KeywordTok"/>
        </w:rPr>
        <w:t xml:space="preserve">const_cast</w:t>
      </w:r>
      <w:r>
        <w:t xml:space="preserve">,</w:t>
      </w:r>
    </w:p>
    <w:p>
      <w:pPr>
        <w:numPr>
          <w:ilvl w:val="1"/>
          <w:numId w:val="1021"/>
        </w:numPr>
        <w:pStyle w:val="Compact"/>
      </w:pPr>
      <w:r>
        <w:rPr>
          <w:rStyle w:val="KeywordTok"/>
        </w:rPr>
        <w:t xml:space="preserve">dynamic_cast</w:t>
      </w:r>
      <w:r>
        <w:t xml:space="preserve">,</w:t>
      </w:r>
    </w:p>
    <w:p>
      <w:pPr>
        <w:numPr>
          <w:ilvl w:val="1"/>
          <w:numId w:val="1021"/>
        </w:numPr>
        <w:pStyle w:val="Compact"/>
      </w:pPr>
      <w:r>
        <w:rPr>
          <w:rStyle w:val="KeywordTok"/>
        </w:rPr>
        <w:t xml:space="preserve">reinterpret_cast</w:t>
      </w:r>
      <w:r>
        <w:t xml:space="preserve">),</w:t>
      </w:r>
    </w:p>
    <w:p>
      <w:pPr>
        <w:numPr>
          <w:ilvl w:val="0"/>
          <w:numId w:val="1020"/>
        </w:numPr>
        <w:pStyle w:val="Compact"/>
      </w:pPr>
      <w:r>
        <w:t xml:space="preserve">constructor notation with</w:t>
      </w:r>
    </w:p>
    <w:p>
      <w:pPr>
        <w:numPr>
          <w:ilvl w:val="1"/>
          <w:numId w:val="1022"/>
        </w:numPr>
        <w:pStyle w:val="Compact"/>
      </w:pPr>
      <w:r>
        <w:t xml:space="preserve">parentheses (e.g.,</w:t>
      </w:r>
      <w:r>
        <w:t xml:space="preserve"> </w:t>
      </w:r>
      <w:r>
        <w:rPr>
          <w:rStyle w:val="DataTypeTok"/>
        </w:rPr>
        <w:t xml:space="preserve">double</w:t>
      </w:r>
      <w:r>
        <w:rPr>
          <w:rStyle w:val="NormalTok"/>
        </w:rPr>
        <w:t xml:space="preserve">(</w:t>
      </w:r>
      <w:r>
        <w:rPr>
          <w:rStyle w:val="DecValTok"/>
        </w:rPr>
        <w:t xml:space="preserve">42</w:t>
      </w:r>
      <w:r>
        <w:rPr>
          <w:rStyle w:val="NormalTok"/>
        </w:rPr>
        <w:t xml:space="preserve">)</w:t>
      </w:r>
      <w:r>
        <w:t xml:space="preserve">) or</w:t>
      </w:r>
    </w:p>
    <w:p>
      <w:pPr>
        <w:numPr>
          <w:ilvl w:val="1"/>
          <w:numId w:val="1022"/>
        </w:numPr>
        <w:pStyle w:val="Compact"/>
      </w:pPr>
      <w:r>
        <w:t xml:space="preserve">braces (e.g., int{</w:t>
      </w:r>
      <w:r>
        <w:t xml:space="preserve">‘</w:t>
      </w:r>
      <w:r>
        <w:t xml:space="preserve">a</w:t>
      </w:r>
      <w:r>
        <w:t xml:space="preserve">’</w:t>
      </w:r>
      <w:r>
        <w:t xml:space="preserve">}) which prevents narrowing conversions, or</w:t>
      </w:r>
    </w:p>
    <w:p>
      <w:pPr>
        <w:numPr>
          <w:ilvl w:val="0"/>
          <w:numId w:val="1020"/>
        </w:numPr>
        <w:pStyle w:val="Compact"/>
      </w:pPr>
      <w:r>
        <w:t xml:space="preserve">a C-style cast (</w:t>
      </w:r>
      <w:r>
        <w:rPr>
          <w:rStyle w:val="NormalTok"/>
        </w:rPr>
        <w:t xml:space="preserve">(</w:t>
      </w:r>
      <w:r>
        <w:rPr>
          <w:rStyle w:val="DataTypeTok"/>
        </w:rPr>
        <w:t xml:space="preserve">int</w:t>
      </w:r>
      <w:r>
        <w:rPr>
          <w:rStyle w:val="NormalTok"/>
        </w:rPr>
        <w:t xml:space="preserve">)</w:t>
      </w:r>
      <w:r>
        <w:rPr>
          <w:rStyle w:val="FloatTok"/>
        </w:rPr>
        <w:t xml:space="preserve">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r>
        <w:t xml:space="preserve"> </w:t>
      </w: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KeywordTok"/>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KeywordTok"/>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KeywordTok"/>
        </w:rPr>
        <w:t xml:space="preserve">nullptr</w:t>
      </w:r>
      <w:r>
        <w:t xml:space="preserve"> </w:t>
      </w:r>
      <w:r>
        <w:t xml:space="preserve">is returned for pointer types, otherwise an exception is thrown. [C++17, Clause 8.2.7 [expr.dynamic.cast]]</w:t>
      </w:r>
      <w:r>
        <w:t xml:space="preserve"> </w:t>
      </w:r>
      <w:r>
        <w:t xml:space="preserve">Thus,</w:t>
      </w:r>
      <w:r>
        <w:t xml:space="preserve"> </w:t>
      </w:r>
      <w:r>
        <w:rPr>
          <w:rStyle w:val="KeywordTok"/>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NormalTok"/>
        </w:rPr>
        <w:t xml:space="preserve">foo()</w:t>
      </w:r>
      <w:r>
        <w:t xml:space="preserve"> </w:t>
      </w:r>
      <w:r>
        <w:t xml:space="preserve">is called with a boolean.</w:t>
      </w:r>
    </w:p>
    <w:p>
      <w:pPr>
        <w:pStyle w:val="BodyText"/>
      </w:pPr>
      <w:r>
        <w:t xml:space="preserve">Note that this implicit conversion to a class object is the default behaviour of constructors that can be called with a single parameter.</w:t>
      </w:r>
      <w:r>
        <w:t xml:space="preserve"> </w:t>
      </w:r>
      <w:r>
        <w:t xml:space="preserve">The</w:t>
      </w:r>
      <w:r>
        <w:t xml:space="preserve"> </w:t>
      </w:r>
      <w:r>
        <w:rPr>
          <w:rStyle w:val="KeywordTok"/>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NormalTok"/>
        </w:rPr>
        <w:t xml:space="preserve">foo(b)</w:t>
      </w:r>
      <w:r>
        <w:t xml:space="preserve"> </w:t>
      </w:r>
      <w:r>
        <w:t xml:space="preserve">would now be illegal.</w:t>
      </w:r>
    </w:p>
    <w:p>
      <w:pPr>
        <w:pStyle w:val="BodyText"/>
      </w:pPr>
      <w:r>
        <w:t xml:space="preserve">Implications of casting away</w:t>
      </w:r>
      <w:r>
        <w:t xml:space="preserve"> </w:t>
      </w:r>
      <w:r>
        <w:rPr>
          <w:rStyle w:val="AttributeTok"/>
        </w:rPr>
        <w:t xml:space="preserve">const</w:t>
      </w:r>
      <w:r>
        <w:t xml:space="preserve"> </w:t>
      </w:r>
      <w:r>
        <w:t xml:space="preserve">using</w:t>
      </w:r>
      <w:r>
        <w:t xml:space="preserve"> </w:t>
      </w:r>
      <w:r>
        <w:rPr>
          <w:rStyle w:val="VerbatimChar"/>
        </w:rPr>
        <w:t xml:space="preserve">const_cast</w:t>
      </w:r>
      <w:r>
        <w:t xml:space="preserve"> </w:t>
      </w:r>
      <w:r>
        <w:t xml:space="preserve">are described in section</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w:t>
      </w:r>
      <w:r>
        <w:t xml:space="preserve"> </w:t>
      </w:r>
      <w:r>
        <w:t xml:space="preserve">to do the conversion.</w:t>
      </w:r>
      <w:r>
        <w:t xml:space="preserve"> </w:t>
      </w:r>
      <w:r>
        <w:t xml:space="preserve">For example, a common problem is mixing signed and</w:t>
      </w:r>
      <w:r>
        <w:t xml:space="preserve"> </w:t>
      </w:r>
      <w:r>
        <w:t xml:space="preserve">unsigned integral types in arithmetic expressions. This can become a</w:t>
      </w:r>
      <w:r>
        <w:t xml:space="preserve"> </w:t>
      </w:r>
      <w:r>
        <w:t xml:space="preserve">problem since the ranges of signed and unsigned integer types differ</w:t>
      </w:r>
      <w:r>
        <w:t xml:space="preserve"> </w:t>
      </w:r>
      <w:r>
        <w:t xml:space="preserve">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This can be avoided by converting at least one operand to the wider type as part of the operation.</w:t>
      </w:r>
      <w:r>
        <w:t xml:space="preserve"> </w:t>
      </w:r>
      <w:r>
        <w:t xml:space="preserve">Note that</w:t>
      </w:r>
      <w:r>
        <w:t xml:space="preserve"> </w:t>
      </w:r>
      <w:r>
        <w:rPr>
          <w:rStyle w:val="KeywordTok"/>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BuiltInTok"/>
        </w:rPr>
        <w:t xml:space="preserve">std::</w:t>
      </w:r>
      <w:r>
        <w:rPr>
          <w:rStyle w:val="NormalTok"/>
        </w:rPr>
        <w:t xml:space="preserve">byte</w:t>
      </w:r>
      <w:r>
        <w:t xml:space="preserve"> </w:t>
      </w:r>
      <w:r>
        <w:t xml:space="preserve">is defined to address individual</w:t>
      </w:r>
      <w:r>
        <w:t xml:space="preserve"> </w:t>
      </w:r>
      <w:r>
        <w:rPr>
          <w:rStyle w:val="DataTypeTok"/>
        </w:rPr>
        <w:t xml:space="preserve">unsigned</w:t>
      </w:r>
      <w:r>
        <w:rPr>
          <w:rStyle w:val="NormalTok"/>
        </w:rPr>
        <w:t xml:space="preserve"> </w:t>
      </w:r>
      <w:r>
        <w:rPr>
          <w:rStyle w:val="DataTypeTok"/>
        </w:rPr>
        <w:t xml:space="preserve">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BuiltInTok"/>
        </w:rPr>
        <w:t xml:space="preserve">std::</w:t>
      </w:r>
      <w:r>
        <w:rPr>
          <w:rStyle w:val="NormalTok"/>
        </w:rPr>
        <w:t xml:space="preserve">bit_cast</w:t>
      </w:r>
      <w:r>
        <w:t xml:space="preserve">. This function provides the ability to preserve the bit representation when converting between unrelated types.</w:t>
      </w:r>
      <w:r>
        <w:br/>
      </w:r>
      <w:r>
        <w:t xml:space="preserve">If such is meaningful, then</w:t>
      </w:r>
      <w:r>
        <w:t xml:space="preserve"> </w:t>
      </w:r>
      <w:r>
        <w:rPr>
          <w:rStyle w:val="BuiltInTok"/>
        </w:rPr>
        <w:t xml:space="preserve">std::</w:t>
      </w:r>
      <w:r>
        <w:rPr>
          <w:rStyle w:val="NormalTok"/>
        </w:rPr>
        <w:t xml:space="preserve">bit_cast</w:t>
      </w:r>
      <w:r>
        <w:t xml:space="preserve"> </w:t>
      </w:r>
      <w:r>
        <w:t xml:space="preserve">reduces the risk of some undefined behaviours compared with other type punning approaches such as casts or unions.</w:t>
      </w:r>
    </w:p>
    <w:bookmarkEnd w:id="46"/>
    <w:bookmarkStart w:id="47"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3"/>
        </w:numPr>
      </w:pPr>
      <w:r>
        <w:t xml:space="preserve">Apply the avoidance mechanisms of ISO/IEC 24772-1 clause 6.6.5:</w:t>
      </w:r>
    </w:p>
    <w:p>
      <w:pPr>
        <w:numPr>
          <w:ilvl w:val="0"/>
          <w:numId w:val="1023"/>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3"/>
        </w:numPr>
      </w:pPr>
      <w:r>
        <w:t xml:space="preserve">Avoid casts and type punning (see C++ Core guidelines ES.48), treat every cast as a candidate</w:t>
      </w:r>
      <w:r>
        <w:t xml:space="preserve"> </w:t>
      </w:r>
      <w:r>
        <w:t xml:space="preserve">for refactoring. If type punning is required, use</w:t>
      </w:r>
      <w:r>
        <w:t xml:space="preserve"> </w:t>
      </w:r>
      <w:r>
        <w:rPr>
          <w:rStyle w:val="BuiltInTok"/>
        </w:rPr>
        <w:t xml:space="preserve">std::</w:t>
      </w:r>
      <w:r>
        <w:rPr>
          <w:rStyle w:val="NormalTok"/>
        </w:rPr>
        <w:t xml:space="preserve">bit_cast</w:t>
      </w:r>
      <w:r>
        <w:t xml:space="preserve">.</w:t>
      </w:r>
    </w:p>
    <w:p>
      <w:pPr>
        <w:numPr>
          <w:ilvl w:val="0"/>
          <w:numId w:val="1023"/>
        </w:numPr>
      </w:pPr>
      <w:r>
        <w:t xml:space="preserve">Avoid narrowing conversions. (see C++ Core Guidelines ES.46)</w:t>
      </w:r>
    </w:p>
    <w:p>
      <w:pPr>
        <w:numPr>
          <w:ilvl w:val="0"/>
          <w:numId w:val="1023"/>
        </w:numPr>
      </w:pPr>
      <w:r>
        <w:t xml:space="preserve">Prefer braces over parentheses for initialization or explicit conversions from numeric types</w:t>
      </w:r>
      <w:r>
        <w:t xml:space="preserve"> </w:t>
      </w:r>
      <w:r>
        <w:t xml:space="preserve">to prevent narrowing.</w:t>
      </w:r>
      <w:r>
        <w:t xml:space="preserve"> </w:t>
      </w:r>
      <w:r>
        <w:t xml:space="preserve">(see C++ Core Guidelines ES.23 and ES.64)</w:t>
      </w:r>
    </w:p>
    <w:p>
      <w:pPr>
        <w:numPr>
          <w:ilvl w:val="0"/>
          <w:numId w:val="1023"/>
        </w:numPr>
      </w:pPr>
      <w:r>
        <w:t xml:space="preserve">Declare</w:t>
      </w:r>
      <w:r>
        <w:t xml:space="preserve"> </w:t>
      </w:r>
      <w:r>
        <w:rPr>
          <w:rStyle w:val="KeywordTok"/>
        </w:rPr>
        <w:t xml:space="preserve">explicit</w:t>
      </w:r>
    </w:p>
    <w:p>
      <w:pPr>
        <w:numPr>
          <w:ilvl w:val="1"/>
          <w:numId w:val="1024"/>
        </w:numPr>
        <w:pStyle w:val="Compact"/>
      </w:pPr>
      <w:r>
        <w:t xml:space="preserve">constructors callable with a single argument; and</w:t>
      </w:r>
    </w:p>
    <w:p>
      <w:pPr>
        <w:numPr>
          <w:ilvl w:val="1"/>
          <w:numId w:val="1024"/>
        </w:numPr>
        <w:pStyle w:val="Compact"/>
      </w:pPr>
      <w:r>
        <w:t xml:space="preserve">conversion functions.</w:t>
      </w:r>
      <w:r>
        <w:t xml:space="preserve"> </w:t>
      </w:r>
      <w:r>
        <w:t xml:space="preserve">(see C++ Core guidelines C.46 and C.164)</w:t>
      </w:r>
    </w:p>
    <w:p>
      <w:pPr>
        <w:numPr>
          <w:ilvl w:val="0"/>
          <w:numId w:val="1023"/>
        </w:numPr>
      </w:pPr>
      <w:r>
        <w:t xml:space="preserve">Avoid casting away</w:t>
      </w:r>
      <w:r>
        <w:t xml:space="preserve"> </w:t>
      </w:r>
      <w:r>
        <w:rPr>
          <w:rStyle w:val="AttributeTok"/>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3"/>
        </w:numPr>
      </w:pPr>
      <w:r>
        <w:t xml:space="preserve">Avoid (or Prohibit?)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3"/>
        </w:numPr>
      </w:pPr>
      <w:r>
        <w:t xml:space="preserve">Avoid widening the result of an arithmetic operation; prefer instead to widen the type of</w:t>
      </w:r>
      <w:r>
        <w:t xml:space="preserve"> </w:t>
      </w:r>
      <w:r>
        <w:t xml:space="preserve">one or more of the operands</w:t>
      </w:r>
    </w:p>
    <w:p>
      <w:pPr>
        <w:numPr>
          <w:ilvl w:val="0"/>
          <w:numId w:val="1023"/>
        </w:numPr>
      </w:pPr>
      <w:r>
        <w:t xml:space="preserve">Prohibit mixing signed and unsigned arithmetic (see C++ Core Guidelines ES100)</w:t>
      </w:r>
    </w:p>
    <w:p>
      <w:pPr>
        <w:numPr>
          <w:ilvl w:val="0"/>
          <w:numId w:val="1023"/>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3"/>
        </w:numPr>
      </w:pPr>
      <w:r>
        <w:t xml:space="preserve">Avoid implicit conversions between character types and other types.</w:t>
      </w:r>
    </w:p>
    <w:p>
      <w:pPr>
        <w:numPr>
          <w:ilvl w:val="0"/>
          <w:numId w:val="1023"/>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3"/>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47"/>
    <w:bookmarkEnd w:id="48"/>
    <w:bookmarkStart w:id="51" w:name="CJM"/>
    <w:p>
      <w:pPr>
        <w:pStyle w:val="Heading2"/>
      </w:pPr>
      <w:r>
        <w:t xml:space="preserve">6.7 String Termination [CJM]</w:t>
      </w:r>
    </w:p>
    <w:bookmarkStart w:id="49" w:name="applicability-to-language"/>
    <w:p>
      <w:pPr>
        <w:pStyle w:val="Heading3"/>
      </w:pPr>
      <w:r>
        <w:t xml:space="preserve">6.7.1 Applicability to language</w:t>
      </w:r>
    </w:p>
    <w:p>
      <w:pPr>
        <w:pStyle w:val="FirstParagraph"/>
      </w:pPr>
      <w:r>
        <w:t xml:space="preserve">The vulnerability as documented in ISO/IEC TR 24772-1:2019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BuiltInTok"/>
        </w:rPr>
        <w:t xml:space="preserve">std::</w:t>
      </w:r>
      <w:r>
        <w:rPr>
          <w:rStyle w:val="NormalTok"/>
        </w:rPr>
        <w:t xml:space="preserve">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BuiltInTok"/>
        </w:rPr>
        <w:t xml:space="preserve">std::</w:t>
      </w:r>
      <w:r>
        <w:rPr>
          <w:rStyle w:val="NormalTok"/>
        </w:rPr>
        <w:t xml:space="preserve">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BuiltInTok"/>
        </w:rPr>
        <w:t xml:space="preserve">std::</w:t>
      </w:r>
      <w:r>
        <w:rPr>
          <w:rStyle w:val="NormalTok"/>
        </w:rPr>
        <w:t xml:space="preserve">basic_stringview</w:t>
      </w:r>
      <w:r>
        <w:t xml:space="preserve"> </w:t>
      </w:r>
      <w:r>
        <w:t xml:space="preserve">and</w:t>
      </w:r>
      <w:r>
        <w:t xml:space="preserve"> </w:t>
      </w:r>
      <w:r>
        <w:rPr>
          <w:rStyle w:val="BuiltInTok"/>
        </w:rPr>
        <w:t xml:space="preserve">std::</w:t>
      </w:r>
      <w:r>
        <w:rPr>
          <w:rStyle w:val="NormalTok"/>
        </w:rPr>
        <w:t xml:space="preserve">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49"/>
    <w:bookmarkStart w:id="50"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5"/>
        </w:numPr>
      </w:pPr>
      <w:r>
        <w:t xml:space="preserve">Avoid C-style strings.</w:t>
      </w:r>
    </w:p>
    <w:p>
      <w:pPr>
        <w:numPr>
          <w:ilvl w:val="0"/>
          <w:numId w:val="1025"/>
        </w:numPr>
      </w:pPr>
      <w:r>
        <w:t xml:space="preserve">If using C-style strings is unavoidable, apply the avoidance mechanisms of ISO/IEC 24772-3 clause 6.7.2.</w:t>
      </w:r>
    </w:p>
    <w:p>
      <w:pPr>
        <w:numPr>
          <w:ilvl w:val="0"/>
          <w:numId w:val="1025"/>
        </w:numPr>
      </w:pPr>
      <w:r>
        <w:t xml:space="preserve">Ensure that explicit overflow checks are performed for all string operations.</w:t>
      </w:r>
    </w:p>
    <w:p>
      <w:pPr>
        <w:numPr>
          <w:ilvl w:val="0"/>
          <w:numId w:val="1025"/>
        </w:numPr>
      </w:pPr>
      <w:r>
        <w:t xml:space="preserve">Prefer using a string type, e.g.,</w:t>
      </w:r>
      <w:r>
        <w:t xml:space="preserve"> </w:t>
      </w:r>
      <w:r>
        <w:rPr>
          <w:rStyle w:val="BuiltInTok"/>
        </w:rPr>
        <w:t xml:space="preserve">std::</w:t>
      </w:r>
      <w:r>
        <w:rPr>
          <w:rStyle w:val="NormalTok"/>
        </w:rPr>
        <w:t xml:space="preserve">string</w:t>
      </w:r>
      <w:r>
        <w:t xml:space="preserve">, that manages the memory of its string and handles termination in order to mitigate against this vulnerability.</w:t>
      </w:r>
    </w:p>
    <w:p>
      <w:pPr>
        <w:numPr>
          <w:ilvl w:val="0"/>
          <w:numId w:val="1025"/>
        </w:numPr>
      </w:pPr>
      <w:r>
        <w:t xml:space="preserve">Prohibit the use of the underlying raw pointer of a</w:t>
      </w:r>
      <w:r>
        <w:t xml:space="preserve"> </w:t>
      </w:r>
      <w:r>
        <w:rPr>
          <w:rStyle w:val="BuiltInTok"/>
        </w:rPr>
        <w:t xml:space="preserve">std::</w:t>
      </w:r>
      <w:r>
        <w:rPr>
          <w:rStyle w:val="NormalTok"/>
        </w:rPr>
        <w:t xml:space="preserve">string_view</w:t>
      </w:r>
      <w:r>
        <w:t xml:space="preserve"> </w:t>
      </w:r>
      <w:r>
        <w:t xml:space="preserve">or a</w:t>
      </w:r>
      <w:r>
        <w:t xml:space="preserve"> </w:t>
      </w:r>
      <w:r>
        <w:rPr>
          <w:rStyle w:val="BuiltInTok"/>
        </w:rPr>
        <w:t xml:space="preserve">std::</w:t>
      </w:r>
      <w:r>
        <w:rPr>
          <w:rStyle w:val="NormalTok"/>
        </w:rPr>
        <w:t xml:space="preserve">span</w:t>
      </w:r>
      <w:r>
        <w:t xml:space="preserve"> </w:t>
      </w:r>
      <w:r>
        <w:t xml:space="preserve">with interfaces that expect C-style strings.</w:t>
      </w:r>
    </w:p>
    <w:p>
      <w:pPr>
        <w:numPr>
          <w:ilvl w:val="0"/>
          <w:numId w:val="1025"/>
        </w:numPr>
      </w:pPr>
      <w:r>
        <w:t xml:space="preserve">Use static analysis tools to help identify occurrences of undefined behaviour.</w:t>
      </w:r>
    </w:p>
    <w:bookmarkEnd w:id="50"/>
    <w:bookmarkEnd w:id="51"/>
    <w:bookmarkStart w:id="59" w:name="HCB"/>
    <w:p>
      <w:pPr>
        <w:pStyle w:val="Heading2"/>
      </w:pPr>
      <w:r>
        <w:t xml:space="preserve">6.8 Buffer Boundary Violation [HCB]</w:t>
      </w:r>
    </w:p>
    <w:bookmarkStart w:id="57" w:name="applicability-to-language"/>
    <w:p>
      <w:pPr>
        <w:pStyle w:val="Heading3"/>
      </w:pPr>
      <w:r>
        <w:t xml:space="preserve">6.8.1 Applicability to language</w:t>
      </w:r>
    </w:p>
    <w:p>
      <w:pPr>
        <w:pStyle w:val="FirstParagraph"/>
      </w:pPr>
      <w:r>
        <w:t xml:space="preserve">The vulnerability as described in ISO/IEC TR 24772-1 clause 6.8 exists</w:t>
      </w:r>
      <w:r>
        <w:t xml:space="preserve"> </w:t>
      </w:r>
      <w:r>
        <w:t xml:space="preserve">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a container, one need to ensure that those iterators are and remain valid.</w:t>
      </w:r>
      <w:r>
        <w:t xml:space="preserve"> </w:t>
      </w:r>
      <w:r>
        <w:t xml:space="preserve">For example, for a container</w:t>
      </w:r>
      <w:r>
        <w:t xml:space="preserve"> </w:t>
      </w:r>
      <w:r>
        <w:rPr>
          <w:rStyle w:val="VerbatimChar"/>
        </w:rPr>
        <w:t xml:space="preserve">c</w:t>
      </w:r>
      <w:r>
        <w:t xml:space="preserve"> </w:t>
      </w:r>
      <w:r>
        <w:t xml:space="preserve">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 transform algorithm.</w:t>
      </w:r>
      <w:r>
        <w:t xml:space="preserve"> </w:t>
      </w:r>
      <w:r>
        <w:t xml:space="preserve">Potential errors due to a boundary violation could be caused by the following changes:</w:t>
      </w:r>
    </w:p>
    <w:p>
      <w:pPr>
        <w:numPr>
          <w:ilvl w:val="0"/>
          <w:numId w:val="1026"/>
        </w:numPr>
        <w:pStyle w:val="Compact"/>
      </w:pPr>
      <w:r>
        <w:t xml:space="preserve">wrong input range #1, e.g., passing unrelated iterators,</w:t>
      </w:r>
    </w:p>
    <w:p>
      <w:pPr>
        <w:numPr>
          <w:ilvl w:val="0"/>
          <w:numId w:val="1026"/>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problem occurs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Another way that overflows can occur is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can make overflows possible. See clause</w:t>
      </w:r>
      <w:r>
        <w:t xml:space="preserve"> </w:t>
      </w:r>
      <w:bookmarkStart w:id="52" w:name="CJM"/>
      <w:r>
        <w:t xml:space="preserve">6.7 String</w:t>
      </w:r>
      <w:r>
        <w:t xml:space="preserve"> </w:t>
      </w:r>
      <w:r>
        <w:t xml:space="preserve">Termination[CJM]</w:t>
      </w:r>
      <w:bookmarkEnd w:id="52"/>
      <w:r>
        <w:t xml:space="preserve">.</w:t>
      </w:r>
    </w:p>
    <w:p>
      <w:pPr>
        <w:pStyle w:val="BodyText"/>
      </w:pPr>
      <w:r>
        <w:t xml:space="preserve">Since plain (C-style) arrays when passed as function arguments decay to pointers the array dimension is lost.</w:t>
      </w:r>
      <w:r>
        <w:t xml:space="preserve"> </w:t>
      </w:r>
      <w:r>
        <w:t xml:space="preserve">C++ provides several means of keeping the array dimension available to the called function:</w:t>
      </w:r>
    </w:p>
    <w:p>
      <w:pPr>
        <w:numPr>
          <w:ilvl w:val="0"/>
          <w:numId w:val="1027"/>
        </w:numPr>
        <w:pStyle w:val="Compact"/>
      </w:pPr>
      <w:r>
        <w:t xml:space="preserve">use</w:t>
      </w:r>
      <w:r>
        <w:t xml:space="preserve"> </w:t>
      </w:r>
      <w:r>
        <w:rPr>
          <w:rStyle w:val="VerbatimChar"/>
        </w:rPr>
        <w:t xml:space="preserve">std::array</w:t>
      </w:r>
      <w:r>
        <w:t xml:space="preserve"> </w:t>
      </w:r>
      <w:r>
        <w:t xml:space="preserve">as parameter type,</w:t>
      </w:r>
    </w:p>
    <w:p>
      <w:pPr>
        <w:numPr>
          <w:ilvl w:val="0"/>
          <w:numId w:val="1027"/>
        </w:numPr>
        <w:pStyle w:val="Compact"/>
      </w:pPr>
      <w:r>
        <w:t xml:space="preserve">use</w:t>
      </w:r>
      <w:r>
        <w:t xml:space="preserve"> </w:t>
      </w:r>
      <w:r>
        <w:rPr>
          <w:rStyle w:val="VerbatimChar"/>
        </w:rPr>
        <w:t xml:space="preserve">std::views::counted</w:t>
      </w:r>
      <w:r>
        <w:t xml:space="preserve"> </w:t>
      </w:r>
      <w:r>
        <w:t xml:space="preserve">or another view as parameter type,</w:t>
      </w:r>
    </w:p>
    <w:p>
      <w:pPr>
        <w:numPr>
          <w:ilvl w:val="0"/>
          <w:numId w:val="1027"/>
        </w:numPr>
        <w:pStyle w:val="Compact"/>
      </w:pPr>
      <w:r>
        <w:t xml:space="preserve">use</w:t>
      </w:r>
      <w:r>
        <w:t xml:space="preserve"> </w:t>
      </w:r>
      <w:r>
        <w:rPr>
          <w:rStyle w:val="VerbatimChar"/>
        </w:rPr>
        <w:t xml:space="preserve">std::span</w:t>
      </w:r>
      <w:r>
        <w:t xml:space="preserve"> </w:t>
      </w:r>
      <w:r>
        <w:t xml:space="preserve">as parameter type for plain arrays,</w:t>
      </w:r>
    </w:p>
    <w:p>
      <w:pPr>
        <w:numPr>
          <w:ilvl w:val="0"/>
          <w:numId w:val="1027"/>
        </w:numPr>
        <w:pStyle w:val="Compact"/>
      </w:pPr>
      <w:r>
        <w:t xml:space="preserve">use</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7"/>
        </w:numPr>
        <w:pStyle w:val="Compact"/>
      </w:pPr>
      <w:r>
        <w:t xml:space="preserve">pass plain arrays by reference to a function template and deduce the dimension.</w:t>
      </w:r>
    </w:p>
    <w:p>
      <w:pPr>
        <w:pStyle w:val="FirstParagraph"/>
      </w:pPr>
      <w:r>
        <w:t xml:space="preserve">For further explanation and examples, see</w:t>
      </w:r>
    </w:p>
    <w:p>
      <w:pPr>
        <w:numPr>
          <w:ilvl w:val="0"/>
          <w:numId w:val="1028"/>
        </w:numPr>
        <w:pStyle w:val="Compact"/>
      </w:pPr>
      <w:hyperlink r:id="rId53">
        <w:r>
          <w:rPr>
            <w:rStyle w:val="Hyperlink"/>
          </w:rPr>
          <w:t xml:space="preserve">SEI CTR50-CPP</w:t>
        </w:r>
      </w:hyperlink>
    </w:p>
    <w:p>
      <w:pPr>
        <w:numPr>
          <w:ilvl w:val="0"/>
          <w:numId w:val="1028"/>
        </w:numPr>
        <w:pStyle w:val="Compact"/>
      </w:pPr>
      <w:hyperlink r:id="rId54">
        <w:r>
          <w:rPr>
            <w:rStyle w:val="Hyperlink"/>
          </w:rPr>
          <w:t xml:space="preserve">SEI CTR53-CPP</w:t>
        </w:r>
      </w:hyperlink>
    </w:p>
    <w:p>
      <w:pPr>
        <w:numPr>
          <w:ilvl w:val="0"/>
          <w:numId w:val="1028"/>
        </w:numPr>
        <w:pStyle w:val="Compact"/>
      </w:pPr>
      <w:hyperlink r:id="rId55">
        <w:r>
          <w:rPr>
            <w:rStyle w:val="Hyperlink"/>
          </w:rPr>
          <w:t xml:space="preserve">SEI CTR55-CPP</w:t>
        </w:r>
      </w:hyperlink>
    </w:p>
    <w:p>
      <w:pPr>
        <w:numPr>
          <w:ilvl w:val="0"/>
          <w:numId w:val="1028"/>
        </w:numPr>
        <w:pStyle w:val="Compact"/>
      </w:pPr>
      <w:hyperlink r:id="rId56">
        <w:r>
          <w:rPr>
            <w:rStyle w:val="Hyperlink"/>
          </w:rPr>
          <w:t xml:space="preserve">C++ core guidelines I.13</w:t>
        </w:r>
      </w:hyperlink>
    </w:p>
    <w:bookmarkEnd w:id="57"/>
    <w:bookmarkStart w:id="58"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29"/>
        </w:numPr>
      </w:pPr>
      <w:r>
        <w:t xml:space="preserve">Use the avoidance mechanisms of ISO/IEC 24772-1 clause 6.8.5.</w:t>
      </w:r>
    </w:p>
    <w:p>
      <w:pPr>
        <w:numPr>
          <w:ilvl w:val="0"/>
          <w:numId w:val="1029"/>
        </w:numPr>
      </w:pPr>
      <w:r>
        <w:t xml:space="preserve">Avoid C-style arrays. If unavoidable, guidance for the use of C-style arrays is</w:t>
      </w:r>
      <w:r>
        <w:t xml:space="preserve"> </w:t>
      </w:r>
      <w:r>
        <w:t xml:space="preserve">provided in TR 24772-3 clause 6.8.2.</w:t>
      </w:r>
    </w:p>
    <w:p>
      <w:pPr>
        <w:numPr>
          <w:ilvl w:val="0"/>
          <w:numId w:val="1029"/>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29"/>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29"/>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29"/>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29"/>
        </w:numPr>
      </w:pPr>
      <w:r>
        <w:t xml:space="preserve">Prefer using range-based or iterator-based algorithms, such as those of the standard</w:t>
      </w:r>
      <w:r>
        <w:t xml:space="preserve"> </w:t>
      </w:r>
      <w:r>
        <w:t xml:space="preserve">library, over pointer-manipulating or indexing loops.</w:t>
      </w:r>
    </w:p>
    <w:p>
      <w:pPr>
        <w:numPr>
          <w:ilvl w:val="0"/>
          <w:numId w:val="1029"/>
        </w:numPr>
      </w:pPr>
      <w:r>
        <w:t xml:space="preserve">Use the range-based for loop construct to iterate within the defined bounds of a range.</w:t>
      </w:r>
    </w:p>
    <w:p>
      <w:pPr>
        <w:numPr>
          <w:ilvl w:val="0"/>
          <w:numId w:val="1029"/>
        </w:numPr>
      </w:pPr>
      <w:r>
        <w:t xml:space="preserve">Ensure that ranges and iterators used by range-for or passed to algorithms are and remain valid.</w:t>
      </w:r>
    </w:p>
    <w:p>
      <w:pPr>
        <w:numPr>
          <w:ilvl w:val="0"/>
          <w:numId w:val="1029"/>
        </w:numPr>
      </w:pPr>
      <w:r>
        <w:t xml:space="preserve">When performing random access by indexing, use the avoidance mechanisms of clause</w:t>
      </w:r>
      <w:r>
        <w:t xml:space="preserve"> </w:t>
      </w:r>
      <w:hyperlink w:anchor="XYZ">
        <w:r>
          <w:rPr>
            <w:rStyle w:val="Hyperlink"/>
          </w:rPr>
          <w:t xml:space="preserve">6.9.2</w:t>
        </w:r>
      </w:hyperlink>
      <w:r>
        <w:t xml:space="preserve">.</w:t>
      </w:r>
    </w:p>
    <w:p>
      <w:pPr>
        <w:numPr>
          <w:ilvl w:val="0"/>
          <w:numId w:val="1029"/>
        </w:numPr>
      </w:pPr>
      <w:r>
        <w:t xml:space="preserve">Use static analysis tools to detect buffer boundary violations.</w:t>
      </w:r>
    </w:p>
    <w:bookmarkEnd w:id="58"/>
    <w:bookmarkEnd w:id="59"/>
    <w:bookmarkStart w:id="62" w:name="XYZ"/>
    <w:p>
      <w:pPr>
        <w:pStyle w:val="Heading2"/>
      </w:pPr>
      <w:r>
        <w:t xml:space="preserve">6.9 Unchecked Array Indexing [XYZ]</w:t>
      </w:r>
    </w:p>
    <w:bookmarkStart w:id="60" w:name="applicability-to-language"/>
    <w:p>
      <w:pPr>
        <w:pStyle w:val="Heading3"/>
      </w:pPr>
      <w:r>
        <w:t xml:space="preserve">6.9.1 Applicability to language</w:t>
      </w:r>
    </w:p>
    <w:p>
      <w:pPr>
        <w:pStyle w:val="FirstParagraph"/>
      </w:pPr>
      <w:r>
        <w:t xml:space="preserve">The vulnerability as documented in ISO/IEC TR 24772-1:2022 6.9 exists in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0"/>
    <w:bookmarkStart w:id="61"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30"/>
        </w:numPr>
      </w:pPr>
      <w:r>
        <w:t xml:space="preserve">Apply the avoidance mechanisms of ISO/IEC 24772-1:2022 clause 6.9.5.</w:t>
      </w:r>
    </w:p>
    <w:p>
      <w:pPr>
        <w:numPr>
          <w:ilvl w:val="0"/>
          <w:numId w:val="1030"/>
        </w:numPr>
      </w:pPr>
      <w:r>
        <w:t xml:space="preserve">Follow the advice from clause</w:t>
      </w:r>
      <w:r>
        <w:t xml:space="preserve"> </w:t>
      </w:r>
      <w:hyperlink w:anchor="HCB">
        <w:r>
          <w:rPr>
            <w:rStyle w:val="Hyperlink"/>
          </w:rPr>
          <w:t xml:space="preserve">6.8.2</w:t>
        </w:r>
      </w:hyperlink>
      <w:r>
        <w:t xml:space="preserve">.</w:t>
      </w:r>
    </w:p>
    <w:p>
      <w:pPr>
        <w:numPr>
          <w:ilvl w:val="0"/>
          <w:numId w:val="1030"/>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30"/>
        </w:numPr>
      </w:pPr>
      <w:r>
        <w:t xml:space="preserve">If indexing cannot be avoided, use static analysis or explicit checks to establish that bounds</w:t>
      </w:r>
      <w:r>
        <w:t xml:space="preserve"> </w:t>
      </w:r>
      <w:r>
        <w:t xml:space="preserve">violations do not occur.</w:t>
      </w:r>
    </w:p>
    <w:bookmarkEnd w:id="61"/>
    <w:bookmarkEnd w:id="62"/>
    <w:bookmarkStart w:id="66" w:name="XYW"/>
    <w:p>
      <w:pPr>
        <w:pStyle w:val="Heading2"/>
      </w:pPr>
      <w:r>
        <w:t xml:space="preserve">6.10 Unchecked Array Copying [XYW]</w:t>
      </w:r>
    </w:p>
    <w:bookmarkStart w:id="64" w:name="applicability-to-language"/>
    <w:p>
      <w:pPr>
        <w:pStyle w:val="Heading3"/>
      </w:pPr>
      <w:r>
        <w:t xml:space="preserve">6.10.1 Applicability to language</w:t>
      </w:r>
    </w:p>
    <w:p>
      <w:pPr>
        <w:pStyle w:val="FirstParagraph"/>
      </w:pPr>
      <w:r>
        <w:t xml:space="preserve">The vulnerability as described in ISO/IEC 24772-1:2022 exists in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3" w:name="HCB"/>
      <w:r>
        <w:t xml:space="preserve">6.8 Buffer Boundary Violation [HCB]</w:t>
      </w:r>
      <w:bookmarkEnd w:id="63"/>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64"/>
    <w:bookmarkStart w:id="65"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1"/>
        </w:numPr>
      </w:pPr>
      <w:r>
        <w:t xml:space="preserve">Use the avoidance mechanisms of ISO/IEC 24772-1:2022 clause 6.10.5.</w:t>
      </w:r>
    </w:p>
    <w:p>
      <w:pPr>
        <w:numPr>
          <w:ilvl w:val="0"/>
          <w:numId w:val="1031"/>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1"/>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1"/>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1"/>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1"/>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1"/>
        </w:numPr>
      </w:pPr>
      <w:r>
        <w:t xml:space="preserve">Avoid using the copying functions from the headers</w:t>
      </w:r>
      <w:r>
        <w:t xml:space="preserve"> </w:t>
      </w:r>
    </w:p>
    <w:bookmarkEnd w:id="65"/>
    <w:bookmarkEnd w:id="66"/>
    <w:bookmarkStart w:id="69" w:name="HFC"/>
    <w:p>
      <w:pPr>
        <w:pStyle w:val="Heading2"/>
      </w:pPr>
      <w:r>
        <w:t xml:space="preserve">6.11 Pointer Type Conversions [HFC]</w:t>
      </w:r>
    </w:p>
    <w:bookmarkStart w:id="67" w:name="applicability-to-language"/>
    <w:p>
      <w:pPr>
        <w:pStyle w:val="Heading3"/>
      </w:pPr>
      <w:r>
        <w:t xml:space="preserve">6.11.1 Applicability to language</w:t>
      </w:r>
    </w:p>
    <w:p>
      <w:pPr>
        <w:pStyle w:val="FirstParagraph"/>
      </w:pPr>
      <w:r>
        <w:t xml:space="preserve">The vulnerabilites as described in ISO/IEC TR 24772-1:2019 clause 6.11.1</w:t>
      </w:r>
      <w:r>
        <w:t xml:space="preserve"> </w:t>
      </w:r>
      <w:r>
        <w:t xml:space="preserve">applies to C++.</w:t>
      </w:r>
      <w:r>
        <w:t xml:space="preserve"> </w:t>
      </w:r>
      <w:r>
        <w:t xml:space="preserve">In addition to pointers, C++ references are also vulnerable and the issues below include</w:t>
      </w:r>
      <w:r>
        <w:t xml:space="preserve"> </w:t>
      </w:r>
      <w:r>
        <w:t xml:space="preserve">references when pointers are mentioned. 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67"/>
    <w:bookmarkStart w:id="68"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2"/>
        </w:numPr>
      </w:pPr>
      <w:r>
        <w:t xml:space="preserve">Use the avoidance mechanisms of ISO/IEC 24772-1 clause 6.11.5.</w:t>
      </w:r>
    </w:p>
    <w:p>
      <w:pPr>
        <w:numPr>
          <w:ilvl w:val="0"/>
          <w:numId w:val="1032"/>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2"/>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2"/>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2"/>
        </w:numPr>
      </w:pPr>
      <w:r>
        <w:t xml:space="preserve">If pointer and reference conversions cannot be avoided, treat compiler warnings that are</w:t>
      </w:r>
      <w:r>
        <w:t xml:space="preserve"> </w:t>
      </w:r>
      <w:r>
        <w:t xml:space="preserve">issued for such conversions as hard errors.</w:t>
      </w:r>
    </w:p>
    <w:p>
      <w:pPr>
        <w:numPr>
          <w:ilvl w:val="0"/>
          <w:numId w:val="1032"/>
        </w:numPr>
      </w:pPr>
      <w:r>
        <w:t xml:space="preserve">Ensure through static analysis that arbitrary pointer casts return a type compatible with the source.</w:t>
      </w:r>
    </w:p>
    <w:bookmarkEnd w:id="68"/>
    <w:bookmarkEnd w:id="69"/>
    <w:bookmarkStart w:id="72" w:name="RVG"/>
    <w:p>
      <w:pPr>
        <w:pStyle w:val="Heading2"/>
      </w:pPr>
      <w:r>
        <w:t xml:space="preserve">6.12 Pointer Arithmetic [RVG]</w:t>
      </w:r>
    </w:p>
    <w:bookmarkStart w:id="70" w:name="applicability-to-language"/>
    <w:p>
      <w:pPr>
        <w:pStyle w:val="Heading3"/>
      </w:pPr>
      <w:r>
        <w:t xml:space="preserve">6.12.1 Applicability to language</w:t>
      </w:r>
    </w:p>
    <w:p>
      <w:pPr>
        <w:pStyle w:val="FirstParagraph"/>
      </w:pPr>
      <w:r>
        <w:t xml:space="preserve">The vulnerabilites described in ISO/IEC 24772-1:2022 clause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0"/>
    <w:bookmarkStart w:id="71"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3"/>
        </w:numPr>
      </w:pPr>
      <w:r>
        <w:t xml:space="preserve">Avoid explicit pointer arithmetic, especially on a pointer to a single object.</w:t>
      </w:r>
    </w:p>
    <w:p>
      <w:pPr>
        <w:numPr>
          <w:ilvl w:val="0"/>
          <w:numId w:val="1033"/>
        </w:numPr>
      </w:pPr>
      <w:r>
        <w:t xml:space="preserve">Prefer calling range-based algorithms over pointer arithmetic.</w:t>
      </w:r>
    </w:p>
    <w:p>
      <w:pPr>
        <w:numPr>
          <w:ilvl w:val="0"/>
          <w:numId w:val="1033"/>
        </w:numPr>
      </w:pPr>
      <w:r>
        <w:t xml:space="preserve">Use the avoidance mechanisms of</w:t>
      </w:r>
      <w:r>
        <w:t xml:space="preserve"> </w:t>
      </w:r>
      <w:hyperlink w:anchor="HCB">
        <w:r>
          <w:rPr>
            <w:rStyle w:val="Hyperlink"/>
          </w:rPr>
          <w:t xml:space="preserve">6.8.2</w:t>
        </w:r>
      </w:hyperlink>
      <w:r>
        <w:t xml:space="preserve">.</w:t>
      </w:r>
    </w:p>
    <w:p>
      <w:pPr>
        <w:numPr>
          <w:ilvl w:val="0"/>
          <w:numId w:val="1033"/>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1"/>
    <w:bookmarkEnd w:id="72"/>
    <w:bookmarkStart w:id="75" w:name="XYH"/>
    <w:p>
      <w:pPr>
        <w:pStyle w:val="Heading2"/>
      </w:pPr>
      <w:r>
        <w:t xml:space="preserve">6.13 NULL Pointer Dereference [XYH]</w:t>
      </w:r>
    </w:p>
    <w:bookmarkStart w:id="73" w:name="applicability-to-language"/>
    <w:p>
      <w:pPr>
        <w:pStyle w:val="Heading3"/>
      </w:pPr>
      <w:r>
        <w:t xml:space="preserve">6.13.1 Applicability to language</w:t>
      </w:r>
    </w:p>
    <w:p>
      <w:pPr>
        <w:pStyle w:val="FirstParagraph"/>
      </w:pPr>
      <w:r>
        <w:t xml:space="preserve">The vulnerability as described in ISO/IEC TR 24772-1:2019 clause 6.13 exists in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4"/>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4"/>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4"/>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4"/>
        </w:numPr>
        <w:pStyle w:val="Compact"/>
      </w:pPr>
      <w:r>
        <w:t xml:space="preserve">what is the lifetime of the target of the pointer?</w:t>
      </w:r>
    </w:p>
    <w:p>
      <w:pPr>
        <w:numPr>
          <w:ilvl w:val="0"/>
          <w:numId w:val="1034"/>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3"/>
    <w:bookmarkStart w:id="74"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5"/>
        </w:numPr>
      </w:pPr>
      <w:r>
        <w:t xml:space="preserve">Avoid the need for pointers by using values.</w:t>
      </w:r>
    </w:p>
    <w:p>
      <w:pPr>
        <w:numPr>
          <w:ilvl w:val="0"/>
          <w:numId w:val="1035"/>
        </w:numPr>
      </w:pPr>
      <w:r>
        <w:t xml:space="preserve">Prefer references over pointers for parameters.</w:t>
      </w:r>
    </w:p>
    <w:p>
      <w:pPr>
        <w:numPr>
          <w:ilvl w:val="0"/>
          <w:numId w:val="1035"/>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5"/>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5"/>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5"/>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5"/>
        </w:numPr>
      </w:pPr>
      <w:r>
        <w:t xml:space="preserve">Use static and dynamic analysis tools to detect potential violations of this guideline.</w:t>
      </w:r>
    </w:p>
    <w:bookmarkEnd w:id="74"/>
    <w:bookmarkEnd w:id="75"/>
    <w:bookmarkStart w:id="78" w:name="XYK"/>
    <w:p>
      <w:pPr>
        <w:pStyle w:val="Heading2"/>
      </w:pPr>
      <w:r>
        <w:t xml:space="preserve">6.14 Dangling Reference to Heap [XYK]</w:t>
      </w:r>
    </w:p>
    <w:bookmarkStart w:id="76" w:name="applicability-to-language"/>
    <w:p>
      <w:pPr>
        <w:pStyle w:val="Heading3"/>
      </w:pPr>
      <w:r>
        <w:t xml:space="preserve">6.14.1 Applicability to language</w:t>
      </w:r>
    </w:p>
    <w:p>
      <w:pPr>
        <w:pStyle w:val="FirstParagraph"/>
      </w:pPr>
      <w:r>
        <w:t xml:space="preserve">The vulnerability as expressed in ISO/IEC TR 24772-1:2019 and ISO/IEC TR</w:t>
      </w:r>
      <w:r>
        <w:t xml:space="preserve"> </w:t>
      </w:r>
      <w:r>
        <w:t xml:space="preserve">24772-3:2020 C exists in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 subclause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6"/>
        </w:numPr>
        <w:pStyle w:val="Compact"/>
      </w:pPr>
      <w:r>
        <w:t xml:space="preserve">References (the term value here includes references)</w:t>
      </w:r>
    </w:p>
    <w:p>
      <w:pPr>
        <w:numPr>
          <w:ilvl w:val="0"/>
          <w:numId w:val="1036"/>
        </w:numPr>
        <w:pStyle w:val="Compact"/>
      </w:pPr>
      <w:r>
        <w:t xml:space="preserve">Pointers</w:t>
      </w:r>
    </w:p>
    <w:p>
      <w:pPr>
        <w:numPr>
          <w:ilvl w:val="0"/>
          <w:numId w:val="1036"/>
        </w:numPr>
        <w:pStyle w:val="Compact"/>
      </w:pPr>
      <w:r>
        <w:t xml:space="preserve">Iterators</w:t>
      </w:r>
    </w:p>
    <w:p>
      <w:pPr>
        <w:numPr>
          <w:ilvl w:val="0"/>
          <w:numId w:val="1036"/>
        </w:numPr>
        <w:pStyle w:val="Compact"/>
      </w:pPr>
      <w:r>
        <w:t xml:space="preserve">Views, e.g.,</w:t>
      </w:r>
    </w:p>
    <w:p>
      <w:pPr>
        <w:numPr>
          <w:ilvl w:val="1"/>
          <w:numId w:val="1037"/>
        </w:numPr>
        <w:pStyle w:val="Compact"/>
      </w:pPr>
      <w:r>
        <w:rPr>
          <w:rStyle w:val="BuiltInTok"/>
        </w:rPr>
        <w:t xml:space="preserve">std::</w:t>
      </w:r>
      <w:r>
        <w:rPr>
          <w:rStyle w:val="NormalTok"/>
        </w:rPr>
        <w:t xml:space="preserve">string_view</w:t>
      </w:r>
    </w:p>
    <w:p>
      <w:pPr>
        <w:numPr>
          <w:ilvl w:val="1"/>
          <w:numId w:val="1037"/>
        </w:numPr>
        <w:pStyle w:val="Compact"/>
      </w:pPr>
      <w:r>
        <w:rPr>
          <w:rStyle w:val="BuiltInTok"/>
        </w:rPr>
        <w:t xml:space="preserve">std::</w:t>
      </w:r>
      <w:r>
        <w:rPr>
          <w:rStyle w:val="NormalTok"/>
        </w:rPr>
        <w:t xml:space="preserve">span</w:t>
      </w:r>
    </w:p>
    <w:p>
      <w:pPr>
        <w:numPr>
          <w:ilvl w:val="0"/>
          <w:numId w:val="1036"/>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76"/>
    <w:bookmarkStart w:id="77"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8"/>
        </w:numPr>
      </w:pPr>
      <w:r>
        <w:t xml:space="preserve">Use the avoidance mechanisms of ISO/IEC 24772-1 clause 6.14.5.</w:t>
      </w:r>
    </w:p>
    <w:p>
      <w:pPr>
        <w:numPr>
          <w:ilvl w:val="0"/>
          <w:numId w:val="1038"/>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8"/>
        </w:numPr>
      </w:pPr>
      <w:r>
        <w:t xml:space="preserve">If value types are not feasible, adopt a style that makes explicit the ownership and lifetime of</w:t>
      </w:r>
      <w:r>
        <w:t xml:space="preserve"> </w:t>
      </w:r>
      <w:r>
        <w:t xml:space="preserve">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w:t>
      </w:r>
      <w:r>
        <w:t xml:space="preserve"> </w:t>
      </w:r>
      <w:r>
        <w:t xml:space="preserve">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8"/>
        </w:numPr>
      </w:pPr>
      <w:r>
        <w:t xml:space="preserve">Ensure all copies of any</w:t>
      </w:r>
      <w:r>
        <w:t xml:space="preserve"> </w:t>
      </w:r>
      <w:r>
        <w:rPr>
          <w:i/>
        </w:rPr>
        <w:t xml:space="preserve">pointer-like</w:t>
      </w:r>
      <w:r>
        <w:t xml:space="preserve"> </w:t>
      </w:r>
      <w:r>
        <w:t xml:space="preserve">value are no longer accessible or accessed after</w:t>
      </w:r>
      <w:r>
        <w:t xml:space="preserve"> </w:t>
      </w:r>
      <w:r>
        <w:t xml:space="preserve">the referent’s lifetime ends.</w:t>
      </w:r>
    </w:p>
    <w:p>
      <w:pPr>
        <w:numPr>
          <w:ilvl w:val="0"/>
          <w:numId w:val="1038"/>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8"/>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8"/>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8"/>
        </w:numPr>
      </w:pPr>
      <w:r>
        <w:t xml:space="preserve">Use static and dynamic analysis tools to detect dangling.</w:t>
      </w:r>
    </w:p>
    <w:bookmarkEnd w:id="77"/>
    <w:bookmarkEnd w:id="78"/>
    <w:bookmarkStart w:id="81" w:name="FIF"/>
    <w:p>
      <w:pPr>
        <w:pStyle w:val="Heading2"/>
      </w:pPr>
      <w:r>
        <w:t xml:space="preserve">6.15 Arithmetic Wrap-around Error [FIF]</w:t>
      </w:r>
    </w:p>
    <w:bookmarkStart w:id="79" w:name="applicability-to-language"/>
    <w:p>
      <w:pPr>
        <w:pStyle w:val="Heading3"/>
      </w:pPr>
      <w:r>
        <w:t xml:space="preserve">6.15.1 Applicability to language</w:t>
      </w:r>
    </w:p>
    <w:p>
      <w:pPr>
        <w:pStyle w:val="FirstParagraph"/>
      </w:pPr>
      <w:r>
        <w:t xml:space="preserve">C++ has the vulnerability as documented in ISO/IEC 24772-1 clause 6.15,</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39"/>
        </w:numPr>
        <w:pStyle w:val="Compact"/>
      </w:pPr>
      <w:r>
        <w:t xml:space="preserve">although signed integers are defined to be represented as two’s complement, signed integer overflow is undefined behaviour,</w:t>
      </w:r>
    </w:p>
    <w:p>
      <w:pPr>
        <w:numPr>
          <w:ilvl w:val="0"/>
          <w:numId w:val="1039"/>
        </w:numPr>
        <w:pStyle w:val="Compact"/>
      </w:pPr>
      <w:r>
        <w:t xml:space="preserve">unsigned integer arithmetic is defined to wrap-around (modulo arithmetic) and not overflow,</w:t>
      </w:r>
    </w:p>
    <w:p>
      <w:pPr>
        <w:numPr>
          <w:ilvl w:val="0"/>
          <w:numId w:val="1039"/>
        </w:numPr>
        <w:pStyle w:val="Compact"/>
      </w:pPr>
      <w:r>
        <w:t xml:space="preserve">expressions of integral type can implicitly convert to other integral types, even when passed as function arguments,</w:t>
      </w:r>
    </w:p>
    <w:p>
      <w:pPr>
        <w:numPr>
          <w:ilvl w:val="0"/>
          <w:numId w:val="1039"/>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39"/>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40"/>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40"/>
        </w:numPr>
        <w:pStyle w:val="Compact"/>
      </w:pPr>
      <w:r>
        <w:t xml:space="preserve">refrain from relying on integral promotion and implicit conversions, and</w:t>
      </w:r>
    </w:p>
    <w:p>
      <w:pPr>
        <w:numPr>
          <w:ilvl w:val="0"/>
          <w:numId w:val="1040"/>
        </w:numPr>
        <w:pStyle w:val="Compact"/>
      </w:pPr>
      <w:r>
        <w:t xml:space="preserve">guarantee that allowed variation in the range of representable values do not influence computed results.</w:t>
      </w:r>
    </w:p>
    <w:bookmarkEnd w:id="79"/>
    <w:bookmarkStart w:id="80"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1"/>
        </w:numPr>
      </w:pPr>
      <w:r>
        <w:t xml:space="preserve">Use the avoidance mechanisms of ISO/IEC 24772-1 clause 6.15.5.</w:t>
      </w:r>
    </w:p>
    <w:p>
      <w:pPr>
        <w:numPr>
          <w:ilvl w:val="0"/>
          <w:numId w:val="1041"/>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1"/>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1"/>
        </w:numPr>
      </w:pPr>
      <w:r>
        <w:t xml:space="preserve">Avoid implicit integral promotions and integral conversions, especially on function arguments.</w:t>
      </w:r>
    </w:p>
    <w:p>
      <w:pPr>
        <w:numPr>
          <w:ilvl w:val="0"/>
          <w:numId w:val="1041"/>
        </w:numPr>
      </w:pPr>
      <w:r>
        <w:t xml:space="preserve">Avoid mixing integral types with different size or different signedness in the same expression.</w:t>
      </w:r>
    </w:p>
    <w:p>
      <w:pPr>
        <w:numPr>
          <w:ilvl w:val="0"/>
          <w:numId w:val="1041"/>
        </w:numPr>
      </w:pPr>
      <w:r>
        <w:t xml:space="preserve">Ensure that the result of any mathematical operation fits within the</w:t>
      </w:r>
      <w:r>
        <w:t xml:space="preserve"> </w:t>
      </w:r>
      <w:r>
        <w:t xml:space="preserve">constraints of the types involved within the expression.</w:t>
      </w:r>
    </w:p>
    <w:p>
      <w:pPr>
        <w:numPr>
          <w:ilvl w:val="0"/>
          <w:numId w:val="1041"/>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1"/>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1"/>
        </w:numPr>
      </w:pPr>
      <w:r>
        <w:t xml:space="preserve">Document where wrap-around is expected for a type.</w:t>
      </w:r>
    </w:p>
    <w:p>
      <w:pPr>
        <w:numPr>
          <w:ilvl w:val="0"/>
          <w:numId w:val="1041"/>
        </w:numPr>
      </w:pPr>
      <w:r>
        <w:t xml:space="preserve">Use static and dynamic analysis tools to detect problematic expressions.</w:t>
      </w:r>
    </w:p>
    <w:bookmarkEnd w:id="80"/>
    <w:bookmarkEnd w:id="81"/>
    <w:bookmarkStart w:id="84" w:name="PIK"/>
    <w:p>
      <w:pPr>
        <w:pStyle w:val="Heading2"/>
      </w:pPr>
      <w:r>
        <w:t xml:space="preserve">6.16 Using Shift Operations for Multiplication and Division [PIK]</w:t>
      </w:r>
    </w:p>
    <w:bookmarkStart w:id="82" w:name="applicability-to-language"/>
    <w:p>
      <w:pPr>
        <w:pStyle w:val="Heading3"/>
      </w:pPr>
      <w:r>
        <w:t xml:space="preserve">6.16.1 Applicability to language</w:t>
      </w:r>
    </w:p>
    <w:p>
      <w:pPr>
        <w:pStyle w:val="FirstParagraph"/>
      </w:pPr>
      <w:r>
        <w:t xml:space="preserve">The vulnerability as described in ISO/IEC 24772-1 clause 6.16 exists in C++.</w:t>
      </w:r>
      <w:r>
        <w:t xml:space="preserve"> </w:t>
      </w:r>
      <w:r>
        <w:t xml:space="preserve">C++ complicates the discussion in 24772-1 clause 6.16 as a result of the integral promotion (see clause</w:t>
      </w:r>
      <w:r>
        <w:t xml:space="preserve"> </w:t>
      </w:r>
      <w:r>
        <w:t xml:space="preserve">6.06 [FLC]).</w:t>
      </w:r>
      <w:r>
        <w:t xml:space="preserve"> </w:t>
      </w:r>
      <w:r>
        <w:t xml:space="preserve">A left-shift on an operand that gets promoted can result in a value outside the operand’s unpromoted</w:t>
      </w:r>
      <w:r>
        <w:t xml:space="preserve"> </w:t>
      </w:r>
      <w:r>
        <w:t xml:space="preserve">type’s range.</w:t>
      </w:r>
    </w:p>
    <w:p>
      <w:pPr>
        <w:pStyle w:val="BodyText"/>
      </w:pPr>
      <w:r>
        <w:t xml:space="preserve">Not every use of a shift operator is a bit-shift due to operator overloading.</w:t>
      </w:r>
    </w:p>
    <w:bookmarkEnd w:id="82"/>
    <w:bookmarkStart w:id="83"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2"/>
        </w:numPr>
        <w:pStyle w:val="Compact"/>
      </w:pPr>
      <w:r>
        <w:t xml:space="preserve">use the avoidance mechanisms of ISO/IEC TR 24772-1:2019 clause 6.16 *Using Shift Operations for</w:t>
      </w:r>
      <w:r>
        <w:t xml:space="preserve"> </w:t>
      </w:r>
      <w:r>
        <w:t xml:space="preserve">Multiplication and Division [PIK].</w:t>
      </w:r>
    </w:p>
    <w:p>
      <w:pPr>
        <w:numPr>
          <w:ilvl w:val="0"/>
          <w:numId w:val="1042"/>
        </w:numPr>
        <w:pStyle w:val="Compact"/>
      </w:pPr>
      <w:r>
        <w:t xml:space="preserve">For promoted operands, consider converting the result of a shift operation back to the original type</w:t>
      </w:r>
      <w:r>
        <w:t xml:space="preserve"> </w:t>
      </w:r>
      <w:r>
        <w:t xml:space="preserve">of the left hand operand (say using a static cast or an assignment to an object of that type) before</w:t>
      </w:r>
      <w:r>
        <w:t xml:space="preserve"> </w:t>
      </w:r>
      <w:r>
        <w:t xml:space="preserve">using the result in further operations.</w:t>
      </w:r>
    </w:p>
    <w:bookmarkEnd w:id="83"/>
    <w:bookmarkEnd w:id="84"/>
    <w:bookmarkStart w:id="87" w:name="NAI"/>
    <w:p>
      <w:pPr>
        <w:pStyle w:val="Heading2"/>
      </w:pPr>
      <w:r>
        <w:t xml:space="preserve">6.17 Choice of Clear Names [NAI]</w:t>
      </w:r>
    </w:p>
    <w:bookmarkStart w:id="85" w:name="applicability-to-language"/>
    <w:p>
      <w:pPr>
        <w:pStyle w:val="Heading3"/>
      </w:pPr>
      <w:r>
        <w:t xml:space="preserve">6.17.1 Applicability to language</w:t>
      </w:r>
    </w:p>
    <w:p>
      <w:pPr>
        <w:pStyle w:val="FirstParagraph"/>
      </w:pPr>
      <w:r>
        <w:t xml:space="preserve">The vulnerability as described in ISO/IEC TR 24772-1:2019 clause 6.17 is</w:t>
      </w:r>
      <w:r>
        <w:t xml:space="preserve"> </w:t>
      </w:r>
      <w:r>
        <w:t xml:space="preserve">applicable to C++, as it is susceptible to errors resulting from the use of similarly</w:t>
      </w:r>
      <w:r>
        <w:t xml:space="preserve"> </w:t>
      </w:r>
      <w:r>
        <w:t xml:space="preserve">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3"/>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3"/>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3"/>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3"/>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3"/>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3"/>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85"/>
    <w:bookmarkStart w:id="86"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4"/>
        </w:numPr>
      </w:pPr>
      <w:r>
        <w:t xml:space="preserve">Use the avoidance mechanisms of ISO/IEC 24772-1:2019 clause 6.17.5.</w:t>
      </w:r>
    </w:p>
    <w:p>
      <w:pPr>
        <w:numPr>
          <w:ilvl w:val="0"/>
          <w:numId w:val="1044"/>
        </w:numPr>
      </w:pPr>
      <w:r>
        <w:t xml:space="preserve">Follow the rules of ISO/IEC 14882:2020 clause [lex.name] regarding</w:t>
      </w:r>
      <w:r>
        <w:t xml:space="preserve"> </w:t>
      </w:r>
      <w:r>
        <w:t xml:space="preserve">names to refrain from usage.</w:t>
      </w:r>
    </w:p>
    <w:p>
      <w:pPr>
        <w:numPr>
          <w:ilvl w:val="0"/>
          <w:numId w:val="1044"/>
        </w:numPr>
      </w:pPr>
      <w:r>
        <w:t xml:space="preserve">Avoid the use of similar names to denote different objects of the same type.</w:t>
      </w:r>
    </w:p>
    <w:p>
      <w:pPr>
        <w:numPr>
          <w:ilvl w:val="0"/>
          <w:numId w:val="1044"/>
        </w:numPr>
      </w:pPr>
      <w:r>
        <w:t xml:space="preserve">Use consistency in choosing names, especially for dealing with similar names.</w:t>
      </w:r>
    </w:p>
    <w:p>
      <w:pPr>
        <w:numPr>
          <w:ilvl w:val="0"/>
          <w:numId w:val="1044"/>
        </w:numPr>
      </w:pPr>
      <w:r>
        <w:t xml:space="preserve">Use static analysis and tooling to enforce project-specific naming rules and detect possible similar names, for example, homoglyphs and unexpected text-direction vulnerabilities.</w:t>
      </w:r>
    </w:p>
    <w:p>
      <w:pPr>
        <w:numPr>
          <w:ilvl w:val="0"/>
          <w:numId w:val="1044"/>
        </w:numPr>
      </w:pPr>
      <w:r>
        <w:t xml:space="preserve">Keep the scope of names as small as reasonable.</w:t>
      </w:r>
    </w:p>
    <w:p>
      <w:pPr>
        <w:numPr>
          <w:ilvl w:val="0"/>
          <w:numId w:val="1044"/>
        </w:numPr>
      </w:pPr>
      <w:r>
        <w:t xml:space="preserve">Ensure that the names in your program do not exceed the compiler’s documented limit.</w:t>
      </w:r>
    </w:p>
    <w:p>
      <w:pPr>
        <w:numPr>
          <w:ilvl w:val="0"/>
          <w:numId w:val="1044"/>
        </w:numPr>
      </w:pPr>
      <w:r>
        <w:t xml:space="preserve">Do not differentiate names through only a mixture of case or the</w:t>
      </w:r>
      <w:r>
        <w:t xml:space="preserve"> </w:t>
      </w:r>
      <w:r>
        <w:t xml:space="preserve">presence/absence of an underscore character.</w:t>
      </w:r>
    </w:p>
    <w:p>
      <w:pPr>
        <w:numPr>
          <w:ilvl w:val="0"/>
          <w:numId w:val="1044"/>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86"/>
    <w:bookmarkEnd w:id="87"/>
    <w:bookmarkStart w:id="90" w:name="WXQ"/>
    <w:p>
      <w:pPr>
        <w:pStyle w:val="Heading2"/>
      </w:pPr>
      <w:r>
        <w:t xml:space="preserve">6.18 Dead Store [WXQ]</w:t>
      </w:r>
    </w:p>
    <w:bookmarkStart w:id="88" w:name="applicability-to-language"/>
    <w:p>
      <w:pPr>
        <w:pStyle w:val="Heading3"/>
      </w:pPr>
      <w:r>
        <w:t xml:space="preserve">6.18.1 Applicability to language</w:t>
      </w:r>
    </w:p>
    <w:p>
      <w:pPr>
        <w:pStyle w:val="FirstParagraph"/>
      </w:pPr>
      <w:r>
        <w:t xml:space="preserve">The vulnerability as documented in ISO/IEC TR 24772-1:2019 clause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24772-1:2019 subclause 6.18.3 that the planned reader misspells the name of the</w:t>
      </w:r>
      <w:r>
        <w:t xml:space="preserve"> </w:t>
      </w:r>
      <w:r>
        <w:t xml:space="preserve">store is possible but unlikely in C++ since the language specifies that all objects shall be declared</w:t>
      </w:r>
      <w:r>
        <w:t xml:space="preserve"> </w:t>
      </w:r>
      <w:r>
        <w:t xml:space="preserve">and typed, and the existence of two objects with almost identical names and compatible types (for</w:t>
      </w:r>
      <w:r>
        <w:t xml:space="preserve"> </w:t>
      </w:r>
      <w:r>
        <w:t xml:space="preserve">assignment) in the same scope would be readily detectable. See 6.17 [NAI] Choice of clear names, 6.20</w:t>
      </w:r>
      <w:r>
        <w:t xml:space="preserve"> </w:t>
      </w:r>
      <w:r>
        <w:t xml:space="preserve">Identifier name reuse [YOW], and 6.21 Namespace issues [BJL]</w:t>
      </w:r>
    </w:p>
    <w:bookmarkEnd w:id="88"/>
    <w:bookmarkStart w:id="89"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5"/>
        </w:numPr>
      </w:pPr>
      <w:r>
        <w:t xml:space="preserve">Use the avoidance mechanisms of ISO/IEC 24772-1 clause 6.18.5.</w:t>
      </w:r>
    </w:p>
    <w:p>
      <w:pPr>
        <w:numPr>
          <w:ilvl w:val="0"/>
          <w:numId w:val="1045"/>
        </w:numPr>
      </w:pPr>
      <w:r>
        <w:t xml:space="preserve">Use compilers and static analysis tools to identify dead stores in</w:t>
      </w:r>
      <w:r>
        <w:t xml:space="preserve"> </w:t>
      </w:r>
      <w:r>
        <w:t xml:space="preserve">the program.</w:t>
      </w:r>
    </w:p>
    <w:p>
      <w:pPr>
        <w:numPr>
          <w:ilvl w:val="0"/>
          <w:numId w:val="1045"/>
        </w:numPr>
      </w:pPr>
      <w:r>
        <w:t xml:space="preserve">Provide sufficient synchronization to non-const variables that are accessed by multiple execution</w:t>
      </w:r>
      <w:r>
        <w:t xml:space="preserve"> </w:t>
      </w:r>
      <w:r>
        <w:t xml:space="preserve">agents. See clause 6.61 Concurrent data access [CGX]</w:t>
      </w:r>
    </w:p>
    <w:bookmarkEnd w:id="89"/>
    <w:bookmarkEnd w:id="90"/>
    <w:bookmarkStart w:id="93" w:name="YZS"/>
    <w:p>
      <w:pPr>
        <w:pStyle w:val="Heading2"/>
      </w:pPr>
      <w:r>
        <w:t xml:space="preserve">6.19 Unused Variable [YZS]</w:t>
      </w:r>
    </w:p>
    <w:bookmarkStart w:id="91" w:name="applicability-to-language"/>
    <w:p>
      <w:pPr>
        <w:pStyle w:val="Heading3"/>
      </w:pPr>
      <w:r>
        <w:t xml:space="preserve">6.19.1 Applicability to language</w:t>
      </w:r>
    </w:p>
    <w:p>
      <w:pPr>
        <w:pStyle w:val="FirstParagraph"/>
      </w:pPr>
      <w:r>
        <w:t xml:space="preserve">The vulnerability as documented in ISO/IEC 24772-1 clause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1"/>
    <w:bookmarkStart w:id="92"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6"/>
        </w:numPr>
      </w:pPr>
      <w:r>
        <w:t xml:space="preserve">Use the avoidance mechanisms of ISO/IEC 24772-1 clause 6.19.5.</w:t>
      </w:r>
    </w:p>
    <w:p>
      <w:pPr>
        <w:numPr>
          <w:ilvl w:val="0"/>
          <w:numId w:val="1046"/>
        </w:numPr>
      </w:pPr>
      <w:r>
        <w:t xml:space="preserve">Use compiler warnings and/or static analysis tools to indicate and eliminate unused variables.</w:t>
      </w:r>
    </w:p>
    <w:bookmarkEnd w:id="92"/>
    <w:bookmarkEnd w:id="93"/>
    <w:bookmarkStart w:id="96" w:name="identifier-name-reuse-yow"/>
    <w:p>
      <w:pPr>
        <w:pStyle w:val="Heading2"/>
      </w:pPr>
      <w:r>
        <w:t xml:space="preserve">6.20 Identifier Name Reuse [YOW]</w:t>
      </w:r>
    </w:p>
    <w:bookmarkStart w:id="94" w:name="applicability-to-language"/>
    <w:p>
      <w:pPr>
        <w:pStyle w:val="Heading3"/>
      </w:pPr>
      <w:r>
        <w:t xml:space="preserve">6.20.1 Applicability to language</w:t>
      </w:r>
    </w:p>
    <w:p>
      <w:pPr>
        <w:pStyle w:val="FirstParagraph"/>
      </w:pPr>
      <w:r>
        <w:t xml:space="preserve">The vulnerability as described in ISO/IEC TR 24772-1:2019 clause 6.20</w:t>
      </w:r>
      <w:r>
        <w:t xml:space="preserve"> </w:t>
      </w:r>
      <w:r>
        <w:t xml:space="preserve">exists in C++, except for the second issue of limited identifier length.</w:t>
      </w:r>
      <w:r>
        <w:t xml:space="preserve"> </w:t>
      </w:r>
      <w:r>
        <w:t xml:space="preserve">In C++ all characters in an identifier are significant.</w:t>
      </w:r>
    </w:p>
    <w:p>
      <w:pPr>
        <w:pStyle w:val="BodyText"/>
      </w:pPr>
      <w:r>
        <w:t xml:space="preserve">C++ provides the scope resolution operator</w:t>
      </w:r>
      <w:r>
        <w:t xml:space="preserve"> </w:t>
      </w:r>
      <w:r>
        <w:rPr>
          <w:rStyle w:val="VerbatimChar"/>
        </w:rPr>
        <w:t xml:space="preserve">::{.cpp}</w:t>
      </w:r>
      <w:r>
        <w:t xml:space="preserve"> </w:t>
      </w:r>
      <w:r>
        <w:t xml:space="preserve">to</w:t>
      </w:r>
      <w:r>
        <w:t xml:space="preserve"> </w:t>
      </w:r>
      <w:r>
        <w:t xml:space="preserve">access identifiers from non-local scopes.</w:t>
      </w:r>
    </w:p>
    <w:p>
      <w:pPr>
        <w:pStyle w:val="BodyText"/>
      </w:pPr>
      <w:r>
        <w:t xml:space="preserve">Overloading and specialization of functions is a cornerstone of C++</w:t>
      </w:r>
      <w:r>
        <w:t xml:space="preserve"> </w:t>
      </w:r>
      <w:r>
        <w:t xml:space="preserve">generic programming. In this context, the reuse of function names is</w:t>
      </w:r>
      <w:r>
        <w:t xml:space="preserve"> </w:t>
      </w:r>
      <w:r>
        <w:t xml:space="preserve">essential. See clause 6.41 for inheritance issues associated with name</w:t>
      </w:r>
      <w:r>
        <w:t xml:space="preserve"> </w:t>
      </w:r>
      <w:r>
        <w:t xml:space="preserve">reuse.</w:t>
      </w:r>
    </w:p>
    <w:p>
      <w:pPr>
        <w:pStyle w:val="BodyText"/>
      </w:pPr>
      <w:r>
        <w:t xml:space="preserve">Overloaded function names and operators considered in an expression</w:t>
      </w:r>
      <w:r>
        <w:t xml:space="preserve"> </w:t>
      </w:r>
      <w:r>
        <w:t xml:space="preserve">are not restricted to a simple scope hierarchy, because of argument-dependent lookup (ADL).</w:t>
      </w:r>
      <w:r>
        <w:t xml:space="preserve"> </w:t>
      </w:r>
      <w:r>
        <w:t xml:space="preserve">In generic code the unqualified function or operator selected can come from a scope based on the type</w:t>
      </w:r>
      <w:r>
        <w:t xml:space="preserve"> </w:t>
      </w:r>
      <w:r>
        <w:t xml:space="preserve">of the arguments and not from the current scope hierarchy.</w:t>
      </w:r>
      <w:r>
        <w:t xml:space="preserve"> </w:t>
      </w:r>
      <w:r>
        <w:t xml:space="preserve">The rules for which namespaces are eligible for lookup of unqualified functions and operators are</w:t>
      </w:r>
      <w:r>
        <w:t xml:space="preserve"> </w:t>
      </w:r>
      <w:r>
        <w:t xml:space="preserve">intricate, but required to make overloaded operators work.</w:t>
      </w:r>
    </w:p>
    <w:p>
      <w:pPr>
        <w:pStyle w:val="BodyText"/>
      </w:pPr>
      <w:r>
        <w:t xml:space="preserve">In addition, if implicit conversions can happen on arguments, the overload selected by ADL can be</w:t>
      </w:r>
      <w:r>
        <w:t xml:space="preserve"> </w:t>
      </w:r>
      <w:r>
        <w:t xml:space="preserve">different from programmer expectation even in non-generic code,</w:t>
      </w:r>
      <w:r>
        <w:t xml:space="preserve"> </w:t>
      </w:r>
      <w:r>
        <w:t xml:space="preserve">especially when an argument is of a type that can be implicitly converted to another type where a</w:t>
      </w:r>
      <w:r>
        <w:t xml:space="preserve"> </w:t>
      </w:r>
      <w:r>
        <w:t xml:space="preserve">corresponding overload is defined.</w:t>
      </w:r>
      <w:r>
        <w:t xml:space="preserve"> </w:t>
      </w:r>
      <w:r>
        <w:t xml:space="preserve">Visibility on a namespace-level of such an operator overload may make it eligible, even if neither</w:t>
      </w:r>
      <w:r>
        <w:t xml:space="preserve"> </w:t>
      </w:r>
      <w:r>
        <w:t xml:space="preserve">argument matches the parameter types directly.</w:t>
      </w:r>
      <w:r>
        <w:t xml:space="preserve"> </w:t>
      </w:r>
      <w:r>
        <w:t xml:space="preserve">In the best case this leads to a compile error due to ambiguities, but it can also result in perfectly</w:t>
      </w:r>
      <w:r>
        <w:t xml:space="preserve"> </w:t>
      </w:r>
      <w:r>
        <w:t xml:space="preserve">compiling code executing an unexcepted overload.</w:t>
      </w:r>
    </w:p>
    <w:p>
      <w:pPr>
        <w:pStyle w:val="BodyText"/>
      </w:pPr>
      <w:r>
        <w:t xml:space="preserve">The following example demonstrates part of the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print(A)</w:t>
      </w:r>
      <w:r>
        <w:t xml:space="preserve"> </w:t>
      </w:r>
      <w:r>
        <w:t xml:space="preserve">from println since it is pulled in by ADL.</w:t>
      </w:r>
      <w:r>
        <w:t xml:space="preserve"> </w:t>
      </w:r>
      <w:r>
        <w:t xml:space="preserve">On the other hand, ADL is required to work to allow the output operator for type</w:t>
      </w:r>
      <w:r>
        <w:t xml:space="preserve"> </w:t>
      </w:r>
      <w:r>
        <w:rPr>
          <w:rStyle w:val="VerbatimChar"/>
        </w:rPr>
        <w:t xml:space="preserve">X::A</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r>
        <w:t xml:space="preserve"> </w:t>
      </w:r>
      <w:r>
        <w:t xml:space="preserve">The latter is achieved by declaring all corresponding overloads as</w:t>
      </w:r>
      <w:r>
        <w:t xml:space="preserve"> </w:t>
      </w:r>
      <w:r>
        <w:rPr>
          <w:rStyle w:val="KeywordTok"/>
        </w:rPr>
        <w:t xml:space="preserve">friend</w:t>
      </w:r>
      <w:r>
        <w:t xml:space="preserve"> </w:t>
      </w:r>
      <w:r>
        <w:t xml:space="preserve">functions</w:t>
      </w:r>
      <w:r>
        <w:t xml:space="preserve"> </w:t>
      </w:r>
      <w:r>
        <w:t xml:space="preserve">in the class that take the class’ objects as arguments.</w:t>
      </w:r>
      <w:r>
        <w:t xml:space="preserve"> </w:t>
      </w:r>
      <w:r>
        <w:t xml:space="preserve">Generic base classes can provide mix-in facilities for</w:t>
      </w:r>
      <w:r>
        <w:t xml:space="preserve"> </w:t>
      </w:r>
      <w:r>
        <w:rPr>
          <w:i/>
        </w:rPr>
        <w:t xml:space="preserve">hidden friends</w:t>
      </w:r>
      <w:r>
        <w:t xml:space="preserve"> </w:t>
      </w:r>
      <w:r>
        <w:t xml:space="preserve">by taking the</w:t>
      </w:r>
      <w:r>
        <w:t xml:space="preserve"> </w:t>
      </w:r>
      <w:r>
        <w:t xml:space="preserve">argument type that is the derived class as template parameter.</w:t>
      </w:r>
    </w:p>
    <w:bookmarkEnd w:id="94"/>
    <w:bookmarkStart w:id="95"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7"/>
        </w:numPr>
      </w:pPr>
      <w:r>
        <w:t xml:space="preserve">Use the avoidance mechanisms of ISO/IEC 24772-1 clause 6.20.5, with the</w:t>
      </w:r>
      <w:r>
        <w:t xml:space="preserve"> </w:t>
      </w:r>
      <w:r>
        <w:t xml:space="preserve">exclusion of guidance related to truncated identifiers.</w:t>
      </w:r>
    </w:p>
    <w:p>
      <w:pPr>
        <w:numPr>
          <w:ilvl w:val="0"/>
          <w:numId w:val="1047"/>
        </w:numPr>
      </w:pPr>
      <w:r>
        <w:t xml:space="preserve">Qualify names to disambiguate potential conflicts between names</w:t>
      </w:r>
      <w:r>
        <w:t xml:space="preserve"> </w:t>
      </w:r>
      <w:r>
        <w:t xml:space="preserve">introduced from different scopes.</w:t>
      </w:r>
    </w:p>
    <w:p>
      <w:pPr>
        <w:numPr>
          <w:ilvl w:val="0"/>
          <w:numId w:val="1047"/>
        </w:numPr>
      </w:pPr>
      <w:r>
        <w:t xml:space="preserve">Document argument-dependent lookup usage where name qualification is</w:t>
      </w:r>
      <w:r>
        <w:t xml:space="preserve"> </w:t>
      </w:r>
      <w:r>
        <w:t xml:space="preserve">not desirable.</w:t>
      </w:r>
    </w:p>
    <w:p>
      <w:pPr>
        <w:numPr>
          <w:ilvl w:val="0"/>
          <w:numId w:val="1047"/>
        </w:numPr>
      </w:pPr>
      <w:r>
        <w:t xml:space="preserve">Limit the visibility of overloaded operators or functions for class types</w:t>
      </w:r>
      <w:r>
        <w:t xml:space="preserve"> </w:t>
      </w:r>
      <w:r>
        <w:t xml:space="preserve">by defining them as member functions or</w:t>
      </w:r>
      <w:r>
        <w:t xml:space="preserve"> </w:t>
      </w:r>
      <w:r>
        <w:rPr>
          <w:i/>
        </w:rPr>
        <w:t xml:space="preserve">hidden friends</w:t>
      </w:r>
      <w:r>
        <w:t xml:space="preserve">.</w:t>
      </w:r>
    </w:p>
    <w:p>
      <w:pPr>
        <w:numPr>
          <w:ilvl w:val="0"/>
          <w:numId w:val="1047"/>
        </w:numPr>
      </w:pPr>
      <w:r>
        <w:t xml:space="preserve">Place overloaded operators that are not class members and cannot be provided</w:t>
      </w:r>
      <w:r>
        <w:t xml:space="preserve"> </w:t>
      </w:r>
      <w:r>
        <w:t xml:space="preserve">as</w:t>
      </w:r>
      <w:r>
        <w:t xml:space="preserve"> </w:t>
      </w:r>
      <w:r>
        <w:rPr>
          <w:i/>
        </w:rPr>
        <w:t xml:space="preserve">hidden friends</w:t>
      </w:r>
      <w:r>
        <w:t xml:space="preserve"> </w:t>
      </w:r>
      <w:r>
        <w:t xml:space="preserve">together with their argument type in a namespace that is</w:t>
      </w:r>
      <w:r>
        <w:t xml:space="preserve"> </w:t>
      </w:r>
      <w:r>
        <w:t xml:space="preserve">not the global namespace,so that they are picked up by ADL.</w:t>
      </w:r>
    </w:p>
    <w:p>
      <w:pPr>
        <w:numPr>
          <w:ilvl w:val="0"/>
          <w:numId w:val="1047"/>
        </w:numPr>
      </w:pPr>
      <w:r>
        <w:t xml:space="preserve">Use modern integrated development environments that inform about the</w:t>
      </w:r>
      <w:r>
        <w:t xml:space="preserve"> </w:t>
      </w:r>
      <w:r>
        <w:t xml:space="preserve">declaration of any identifier occurrence.</w:t>
      </w:r>
    </w:p>
    <w:p>
      <w:pPr>
        <w:numPr>
          <w:ilvl w:val="0"/>
          <w:numId w:val="1047"/>
        </w:numPr>
      </w:pPr>
      <w:r>
        <w:t xml:space="preserve">Enable compiler diagnostics that inform about the hiding of</w:t>
      </w:r>
      <w:r>
        <w:t xml:space="preserve"> </w:t>
      </w:r>
      <w:r>
        <w:t xml:space="preserve">declarations.</w:t>
      </w:r>
    </w:p>
    <w:p>
      <w:pPr>
        <w:numPr>
          <w:ilvl w:val="1"/>
          <w:numId w:val="1048"/>
        </w:numPr>
        <w:pStyle w:val="SourceCode"/>
      </w:pPr>
      <w:r>
        <w:rPr>
          <w:rStyle w:val="VerbatimChar"/>
        </w:rPr>
        <w:t xml:space="preserve">  DCL60-CPP. Obey the one-definition</w:t>
      </w:r>
    </w:p>
    <w:p>
      <w:pPr>
        <w:numPr>
          <w:ilvl w:val="1"/>
          <w:numId w:val="1000"/>
        </w:numPr>
      </w:pPr>
      <w:r>
        <w:t xml:space="preserve">rule (6.21)</w:t>
      </w:r>
    </w:p>
    <w:p>
      <w:pPr>
        <w:numPr>
          <w:ilvl w:val="1"/>
          <w:numId w:val="1048"/>
        </w:numPr>
        <w:pStyle w:val="SourceCode"/>
      </w:pPr>
      <w:r>
        <w:rPr>
          <w:rStyle w:val="VerbatimChar"/>
        </w:rPr>
        <w:t xml:space="preserve">  DCL40-C. Do not create incompatible declarations of the same</w:t>
      </w:r>
    </w:p>
    <w:p>
      <w:pPr>
        <w:numPr>
          <w:ilvl w:val="1"/>
          <w:numId w:val="1000"/>
        </w:numPr>
      </w:pPr>
      <w:r>
        <w:t xml:space="preserve">function or object (6.21)</w:t>
      </w:r>
    </w:p>
    <w:bookmarkEnd w:id="95"/>
    <w:bookmarkEnd w:id="96"/>
    <w:bookmarkStart w:id="99" w:name="BJL"/>
    <w:p>
      <w:pPr>
        <w:pStyle w:val="Heading2"/>
      </w:pPr>
      <w:r>
        <w:t xml:space="preserve">6.21 Namespace Issues [BJL]</w:t>
      </w:r>
    </w:p>
    <w:bookmarkStart w:id="97" w:name="applicability-to-language"/>
    <w:p>
      <w:pPr>
        <w:pStyle w:val="Heading3"/>
      </w:pPr>
      <w:r>
        <w:t xml:space="preserve">6.21.1 Applicability to language</w:t>
      </w:r>
    </w:p>
    <w:p>
      <w:pPr>
        <w:pStyle w:val="FirstParagraph"/>
      </w:pPr>
      <w:r>
        <w:t xml:space="preserve">The vulnerability described in ISO/IEC TR 24772-1:2019 clause 6.21 exists in C++.</w:t>
      </w:r>
      <w:r>
        <w:t xml:space="preserve"> </w:t>
      </w:r>
      <w:r>
        <w:t xml:space="preserve">It can occur in particular when a used library changes its API.</w:t>
      </w:r>
      <w:r>
        <w:t xml:space="preserve"> </w:t>
      </w:r>
      <w:r>
        <w:t xml:space="preserve">The situations where it exists are related to the following cases:</w:t>
      </w:r>
    </w:p>
    <w:p>
      <w:pPr>
        <w:numPr>
          <w:ilvl w:val="0"/>
          <w:numId w:val="1049"/>
        </w:numPr>
        <w:pStyle w:val="Compact"/>
      </w:pPr>
      <w:r>
        <w:t xml:space="preserve">Template specialization, where clause 6.40 [#SYM] applies;</w:t>
      </w:r>
    </w:p>
    <w:p>
      <w:pPr>
        <w:numPr>
          <w:ilvl w:val="0"/>
          <w:numId w:val="1049"/>
        </w:numPr>
        <w:pStyle w:val="Compact"/>
      </w:pPr>
      <w:r>
        <w:t xml:space="preserve">Overloading, where clause 6.20 [#YOW] applies;</w:t>
      </w:r>
    </w:p>
    <w:p>
      <w:pPr>
        <w:numPr>
          <w:ilvl w:val="0"/>
          <w:numId w:val="1049"/>
        </w:numPr>
        <w:pStyle w:val="Compact"/>
      </w:pPr>
      <w:r>
        <w:t xml:space="preserve">Overriding, where clause 6.41 [#RIP] applies.</w:t>
      </w:r>
    </w:p>
    <w:p>
      <w:pPr>
        <w:pStyle w:val="FirstParagraph"/>
      </w:pPr>
      <w:r>
        <w:t xml:space="preserve">In the case of template specialization or non-identical definitions of the same</w:t>
      </w:r>
      <w:r>
        <w:t xml:space="preserve"> </w:t>
      </w:r>
      <w:r>
        <w:t xml:space="preserve">entity in different translation units (ODR-violation), ill-formed code might be the</w:t>
      </w:r>
      <w:r>
        <w:t xml:space="preserve"> </w:t>
      </w:r>
      <w:r>
        <w:t xml:space="preserve">result, however, a C++ compiler is not obliged to diagnose that situation, leading to</w:t>
      </w:r>
      <w:r>
        <w:t xml:space="preserve"> </w:t>
      </w:r>
      <w:r>
        <w:t xml:space="preserve">undefined behaviour</w:t>
      </w:r>
      <w:r>
        <w:t xml:space="preserve"> </w:t>
      </w:r>
      <w:hyperlink w:anchor="EWF">
        <w:r>
          <w:rPr>
            <w:rStyle w:val="Hyperlink"/>
          </w:rPr>
          <w:t xml:space="preserve">[EWF]</w:t>
        </w:r>
      </w:hyperlink>
      <w:r>
        <w:t xml:space="preserve">.</w:t>
      </w:r>
    </w:p>
    <w:p>
      <w:pPr>
        <w:pStyle w:val="BodyText"/>
      </w:pPr>
      <w:r>
        <w:t xml:space="preserve">In the case of overloading and overriding cases, C++ compilers are required to</w:t>
      </w:r>
      <w:r>
        <w:t xml:space="preserve"> </w:t>
      </w:r>
      <w:r>
        <w:t xml:space="preserve">diagnose an ambiguity if it exists.</w:t>
      </w:r>
    </w:p>
    <w:p>
      <w:pPr>
        <w:pStyle w:val="BodyText"/>
      </w:pPr>
      <w:r>
        <w:t xml:space="preserve">However, overload resolution applies preference rules in order to select among</w:t>
      </w:r>
      <w:r>
        <w:t xml:space="preserve"> </w:t>
      </w:r>
      <w:r>
        <w:t xml:space="preserve">multiple matching functions or function templates as a</w:t>
      </w:r>
      <w:r>
        <w:t xml:space="preserve"> </w:t>
      </w:r>
      <w:r>
        <w:t xml:space="preserve">means to resolve the ambiguity among these functions.</w:t>
      </w:r>
      <w:r>
        <w:t xml:space="preserve"> </w:t>
      </w:r>
      <w:r>
        <w:t xml:space="preserve">Hence, for calls that are not perfect matches, the user cannot</w:t>
      </w:r>
      <w:r>
        <w:t xml:space="preserve"> </w:t>
      </w:r>
      <w:r>
        <w:t xml:space="preserve">guarantee in the presence of later changes which function is called, as another,</w:t>
      </w:r>
      <w:r>
        <w:t xml:space="preserve"> </w:t>
      </w:r>
      <w:r>
        <w:t xml:space="preserve">better match can be introduced subsequently. The call in question then changes its</w:t>
      </w:r>
      <w:r>
        <w:t xml:space="preserve"> </w:t>
      </w:r>
      <w:r>
        <w:t xml:space="preserve">binding without warning upon its next compilation. For cases, where the preference</w:t>
      </w:r>
      <w:r>
        <w:t xml:space="preserve"> </w:t>
      </w:r>
      <w:r>
        <w:t xml:space="preserve">rules do not resolve the ambiguity, the resulting error message by the compiler</w:t>
      </w:r>
      <w:r>
        <w:t xml:space="preserve"> </w:t>
      </w:r>
      <w:r>
        <w:t xml:space="preserve">avoids the vulnerability.</w:t>
      </w:r>
      <w:r>
        <w:t xml:space="preserve"> </w:t>
      </w:r>
      <w:r>
        <w:t xml:space="preserve">Function template specializations are not considered during overload resolution, only the base template</w:t>
      </w:r>
      <w:r>
        <w:t xml:space="preserve"> </w:t>
      </w:r>
      <w:r>
        <w:t xml:space="preserve">is considered.</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requires implicitly conversion</w:t>
      </w:r>
      <w:r>
        <w:br/>
      </w:r>
      <w:r>
        <w:rPr>
          <w:rStyle w:val="NormalTok"/>
        </w:rPr>
        <w:t xml:space="preserve">                   </w:t>
      </w:r>
      <w:r>
        <w:rPr>
          <w:rStyle w:val="CommentTok"/>
        </w:rPr>
        <w:t xml:space="preserve">// from 'int' to 'long'.   The function 'foo(int)' </w:t>
      </w:r>
      <w:r>
        <w:br/>
      </w:r>
      <w:r>
        <w:rPr>
          <w:rStyle w:val="NormalTok"/>
        </w:rPr>
        <w:t xml:space="preserve">                   </w:t>
      </w:r>
      <w:r>
        <w:rPr>
          <w:rStyle w:val="CommentTok"/>
        </w:rPr>
        <w:t xml:space="preserve">// would be a "better match" and so would silently</w:t>
      </w:r>
      <w:r>
        <w:br/>
      </w:r>
      <w:r>
        <w:rPr>
          <w:rStyle w:val="NormalTok"/>
        </w:rPr>
        <w:t xml:space="preserve">                   </w:t>
      </w:r>
      <w:r>
        <w:rPr>
          <w:rStyle w:val="CommentTok"/>
        </w:rPr>
        <w:t xml:space="preserve">// be chosen when subsequently introduced</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50"/>
        </w:numPr>
        <w:pStyle w:val="Compact"/>
      </w:pPr>
      <w:r>
        <w:t xml:space="preserve">an overload,</w:t>
      </w:r>
    </w:p>
    <w:p>
      <w:pPr>
        <w:numPr>
          <w:ilvl w:val="0"/>
          <w:numId w:val="1050"/>
        </w:numPr>
        <w:pStyle w:val="Compact"/>
      </w:pPr>
      <w:r>
        <w:t xml:space="preserve">a using directive,</w:t>
      </w:r>
    </w:p>
    <w:p>
      <w:pPr>
        <w:numPr>
          <w:ilvl w:val="0"/>
          <w:numId w:val="1050"/>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50"/>
        </w:numPr>
        <w:pStyle w:val="Compact"/>
      </w:pPr>
      <w:r>
        <w:t xml:space="preserve">a non-template function that is preferred to a function template,</w:t>
      </w:r>
    </w:p>
    <w:p>
      <w:pPr>
        <w:numPr>
          <w:ilvl w:val="0"/>
          <w:numId w:val="1050"/>
        </w:numPr>
        <w:pStyle w:val="Compact"/>
      </w:pPr>
      <w:r>
        <w:t xml:space="preserve">a template specialization.</w:t>
      </w:r>
    </w:p>
    <w:p>
      <w:pPr>
        <w:pStyle w:val="FirstParagraph"/>
      </w:pPr>
      <w:r>
        <w:t xml:space="preserve">A</w:t>
      </w:r>
      <w:r>
        <w:t xml:space="preserve"> </w:t>
      </w:r>
      <w:r>
        <w:rPr>
          <w:rStyle w:val="KeywordTok"/>
        </w:rPr>
        <w:t xml:space="preserve">using</w:t>
      </w:r>
      <w:r>
        <w:t xml:space="preserve"> </w:t>
      </w:r>
      <w:r>
        <w:t xml:space="preserve">directive broadens the possible scopes that will be examined for</w:t>
      </w:r>
      <w:r>
        <w:t xml:space="preserve"> </w:t>
      </w:r>
      <w:r>
        <w:t xml:space="preserve">names during lookup. Where lookup searches</w:t>
      </w:r>
      <w:r>
        <w:t xml:space="preserve"> </w:t>
      </w:r>
      <w:r>
        <w:t xml:space="preserve">a namespace referred to by a</w:t>
      </w:r>
      <w:r>
        <w:t xml:space="preserve"> </w:t>
      </w:r>
      <w:r>
        <w:rPr>
          <w:rStyle w:val="KeywordTok"/>
        </w:rPr>
        <w:t xml:space="preserve">using</w:t>
      </w:r>
      <w:r>
        <w:t xml:space="preserve"> </w:t>
      </w:r>
      <w:r>
        <w:t xml:space="preserve">directive, all names in that namespace</w:t>
      </w:r>
      <w:r>
        <w:t xml:space="preserve"> </w:t>
      </w:r>
      <w:r>
        <w:t xml:space="preserve">will be visible some of which may be</w:t>
      </w:r>
      <w:r>
        <w:t xml:space="preserve"> </w:t>
      </w:r>
      <w:r>
        <w:t xml:space="preserve">unwanted. A using declaration, on the other hand, declares only the specified name</w:t>
      </w:r>
      <w:r>
        <w:t xml:space="preserve"> </w:t>
      </w:r>
      <w:r>
        <w:t xml:space="preserve">into the scope of the</w:t>
      </w:r>
      <w:r>
        <w:t xml:space="preserve"> </w:t>
      </w:r>
      <w:r>
        <w:rPr>
          <w:rStyle w:val="KeywordTok"/>
        </w:rPr>
        <w:t xml:space="preserve">using</w:t>
      </w:r>
      <w:r>
        <w:t xml:space="preserve"> </w:t>
      </w:r>
      <w:r>
        <w:t xml:space="preserve">declaration.</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Overload resolution only considers conversions for the explicitly specified arguments and does not take default parameters into account:</w:t>
      </w:r>
    </w:p>
    <w:p>
      <w:pPr>
        <w:pStyle w:val="SourceCode"/>
      </w:pPr>
      <w:r>
        <w:rPr>
          <w:rStyle w:val="DataTypeTok"/>
        </w:rPr>
        <w:t xml:space="preserve">void</w:t>
      </w:r>
      <w:r>
        <w:rPr>
          <w:rStyle w:val="NormalTok"/>
        </w:rPr>
        <w:t xml:space="preserve"> f1 (</w:t>
      </w:r>
      <w:r>
        <w:rPr>
          <w:rStyle w:val="DataTypeTok"/>
        </w:rPr>
        <w:t xml:space="preserve">short</w:t>
      </w:r>
      <w:r>
        <w:rPr>
          <w:rStyle w:val="NormalTok"/>
        </w:rPr>
        <w:t xml:space="preserve">, </w:t>
      </w:r>
      <w:r>
        <w:rPr>
          <w:rStyle w:val="DataTypeTok"/>
        </w:rPr>
        <w:t xml:space="preserve">int</w:t>
      </w:r>
      <w:r>
        <w:rPr>
          <w:rStyle w:val="NormalTok"/>
        </w:rPr>
        <w:t xml:space="preserve"> = </w:t>
      </w:r>
      <w:r>
        <w:rPr>
          <w:rStyle w:val="DecValTok"/>
        </w:rPr>
        <w:t xml:space="preserve">0</w:t>
      </w:r>
      <w:r>
        <w:rPr>
          <w:rStyle w:val="NormalTok"/>
        </w:rPr>
        <w:t xml:space="preserve">);</w:t>
      </w:r>
      <w:r>
        <w:br/>
      </w:r>
      <w:r>
        <w:rPr>
          <w:rStyle w:val="DataTypeTok"/>
        </w:rPr>
        <w:t xml:space="preserve">void</w:t>
      </w:r>
      <w:r>
        <w:rPr>
          <w:rStyle w:val="NormalTok"/>
        </w:rPr>
        <w:t xml:space="preserve"> f1 (</w:t>
      </w:r>
      <w:r>
        <w:rPr>
          <w:rStyle w:val="DataTypeTok"/>
        </w:rPr>
        <w:t xml:space="preserve">int</w:t>
      </w:r>
      <w:r>
        <w:rPr>
          <w:rStyle w:val="NormalTok"/>
        </w:rPr>
        <w:t xml:space="preserve">, </w:t>
      </w:r>
      <w:r>
        <w:rPr>
          <w:rStyle w:val="DataTypeTok"/>
        </w:rPr>
        <w:t xml:space="preserve">short</w:t>
      </w:r>
      <w:r>
        <w:rPr>
          <w:rStyle w:val="NormalTok"/>
        </w:rPr>
        <w:t xml:space="preserve"> = </w:t>
      </w:r>
      <w:r>
        <w:rPr>
          <w:rStyle w:val="DecValTok"/>
        </w:rPr>
        <w:t xml:space="preserve">0</w:t>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CommentTok"/>
        </w:rPr>
        <w:t xml:space="preserve">// calls 'f1(1, 0)' as '1 -&gt; int' is better match than '1 -&gt; short'</w:t>
      </w:r>
      <w:r>
        <w:br/>
      </w:r>
      <w:r>
        <w:rPr>
          <w:rStyle w:val="NormalTok"/>
        </w:rPr>
        <w:t xml:space="preserve">  f1 (</w:t>
      </w:r>
      <w:r>
        <w:rPr>
          <w:rStyle w:val="DecValTok"/>
        </w:rPr>
        <w:t xml:space="preserve">1</w:t>
      </w:r>
      <w:r>
        <w:rPr>
          <w:rStyle w:val="NormalTok"/>
        </w:rPr>
        <w:t xml:space="preserve">, </w:t>
      </w:r>
      <w:r>
        <w:rPr>
          <w:rStyle w:val="DecValTok"/>
        </w:rPr>
        <w:t xml:space="preserve">0</w:t>
      </w:r>
      <w:r>
        <w:rPr>
          <w:rStyle w:val="NormalTok"/>
        </w:rPr>
        <w:t xml:space="preserve">);    </w:t>
      </w:r>
      <w:r>
        <w:rPr>
          <w:rStyle w:val="CommentTok"/>
        </w:rPr>
        <w:t xml:space="preserve">// ambiguous, ill-formed, won't compile</w:t>
      </w:r>
      <w:r>
        <w:br/>
      </w:r>
      <w:r>
        <w:rPr>
          <w:rStyle w:val="NormalTok"/>
        </w:rPr>
        <w:t xml:space="preserve">}</w:t>
      </w:r>
    </w:p>
    <w:p>
      <w:pPr>
        <w:pStyle w:val="FirstParagraph"/>
      </w:pPr>
      <w:r>
        <w:t xml:space="preserve">The following example demonstrates a situation where the late addition of a better matching overload causes a silent change in the semantics of an existing program.</w:t>
      </w:r>
    </w:p>
    <w:p>
      <w:pPr>
        <w:pStyle w:val="SourceCode"/>
      </w:pPr>
      <w:r>
        <w:rPr>
          <w:rStyle w:val="KeywordTok"/>
        </w:rPr>
        <w:t xml:space="preserve">namespace</w:t>
      </w:r>
      <w:r>
        <w:rPr>
          <w:rStyle w:val="NormalTok"/>
        </w:rPr>
        <w:t xml:space="preserve"> NS</w:t>
      </w:r>
      <w:r>
        <w:br/>
      </w:r>
      <w:r>
        <w:rPr>
          <w:rStyle w:val="NormalTok"/>
        </w:rPr>
        <w:t xml:space="preserve">{</w:t>
      </w:r>
      <w:r>
        <w:br/>
      </w:r>
      <w:r>
        <w:rPr>
          <w:rStyle w:val="NormalTok"/>
        </w:rPr>
        <w:t xml:space="preserve">  </w:t>
      </w:r>
      <w:r>
        <w:rPr>
          <w:rStyle w:val="KeywordTok"/>
        </w:rPr>
        <w:t xml:space="preserve">struct</w:t>
      </w:r>
      <w:r>
        <w:rPr>
          <w:rStyle w:val="NormalTok"/>
        </w:rPr>
        <w:t xml:space="preserve"> A</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template</w:t>
      </w:r>
      <w:r>
        <w:rPr>
          <w:rStyle w:val="NormalTok"/>
        </w:rPr>
        <w:t xml:space="preserve"> &lt; </w:t>
      </w:r>
      <w:r>
        <w:rPr>
          <w:rStyle w:val="KeywordTok"/>
        </w:rPr>
        <w:t xml:space="preserve">typename</w:t>
      </w:r>
      <w:r>
        <w:rPr>
          <w:rStyle w:val="NormalTok"/>
        </w:rPr>
        <w:t xml:space="preserve"> T &gt; T foo ( T t )</w:t>
      </w:r>
      <w:r>
        <w:br/>
      </w:r>
      <w:r>
        <w:rPr>
          <w:rStyle w:val="NormalTok"/>
        </w:rPr>
        <w:t xml:space="preserve">  {</w:t>
      </w:r>
      <w:r>
        <w:br/>
      </w:r>
      <w:r>
        <w:rPr>
          <w:rStyle w:val="NormalTok"/>
        </w:rPr>
        <w:t xml:space="preserve">    </w:t>
      </w:r>
      <w:r>
        <w:rPr>
          <w:rStyle w:val="ControlFlowTok"/>
        </w:rPr>
        <w:t xml:space="preserve">return</w:t>
      </w:r>
      <w:r>
        <w:rPr>
          <w:rStyle w:val="NormalTok"/>
        </w:rPr>
        <w:t xml:space="preserve"> t;</w:t>
      </w:r>
      <w:r>
        <w:br/>
      </w:r>
      <w:r>
        <w:rPr>
          <w:rStyle w:val="NormalTok"/>
        </w:rPr>
        <w:t xml:space="preserve">  }</w:t>
      </w:r>
      <w:r>
        <w:br/>
      </w:r>
      <w:r>
        <w:rPr>
          <w:rStyle w:val="NormalTok"/>
        </w:rPr>
        <w:t xml:space="preserve">}</w:t>
      </w:r>
      <w:r>
        <w:br/>
      </w:r>
      <w:r>
        <w:br/>
      </w:r>
      <w:r>
        <w:rPr>
          <w:rStyle w:val="KeywordTok"/>
        </w:rPr>
        <w:t xml:space="preserve">namespace</w:t>
      </w:r>
      <w:r>
        <w:rPr>
          <w:rStyle w:val="NormalTok"/>
        </w:rPr>
        <w:t xml:space="preserve"> NS2 </w:t>
      </w:r>
      <w:r>
        <w:rPr>
          <w:rStyle w:val="CommentTok"/>
        </w:rPr>
        <w:t xml:space="preserve">// separately developed and included from a header file</w:t>
      </w:r>
      <w:r>
        <w:br/>
      </w:r>
      <w:r>
        <w:rPr>
          <w:rStyle w:val="NormalTok"/>
        </w:rPr>
        <w:t xml:space="preserve">{</w:t>
      </w:r>
      <w:r>
        <w:br/>
      </w:r>
      <w:r>
        <w:rPr>
          <w:rStyle w:val="NormalTok"/>
        </w:rPr>
        <w:t xml:space="preserve">   </w:t>
      </w:r>
      <w:r>
        <w:rPr>
          <w:rStyle w:val="KeywordTok"/>
        </w:rPr>
        <w:t xml:space="preserve">struct</w:t>
      </w:r>
      <w:r>
        <w:rPr>
          <w:rStyle w:val="NormalTok"/>
        </w:rPr>
        <w:t xml:space="preserve"> B</w:t>
      </w:r>
      <w:r>
        <w:br/>
      </w:r>
      <w:r>
        <w:rPr>
          <w:rStyle w:val="NormalTok"/>
        </w:rPr>
        <w:t xml:space="preserve">   {</w:t>
      </w:r>
      <w:r>
        <w:br/>
      </w:r>
      <w:r>
        <w:rPr>
          <w:rStyle w:val="NormalTok"/>
        </w:rPr>
        <w:t xml:space="preserve">   };</w:t>
      </w:r>
      <w:r>
        <w:br/>
      </w:r>
      <w:r>
        <w:rPr>
          <w:rStyle w:val="CommentTok"/>
        </w:rPr>
        <w:t xml:space="preserve">// This code will be added later</w:t>
      </w:r>
      <w:r>
        <w:br/>
      </w:r>
      <w:r>
        <w:rPr>
          <w:rStyle w:val="CommentTok"/>
        </w:rPr>
        <w:t xml:space="preserve">//  template &lt; typename T &gt; T * foo ( T * t )</w:t>
      </w:r>
      <w:r>
        <w:br/>
      </w:r>
      <w:r>
        <w:rPr>
          <w:rStyle w:val="CommentTok"/>
        </w:rPr>
        <w:t xml:space="preserve">//  {</w:t>
      </w:r>
      <w:r>
        <w:br/>
      </w:r>
      <w:r>
        <w:rPr>
          <w:rStyle w:val="CommentTok"/>
        </w:rPr>
        <w:t xml:space="preserve">//    return t;</w:t>
      </w:r>
      <w:r>
        <w:br/>
      </w:r>
      <w:r>
        <w:rPr>
          <w:rStyle w:val="CommentTok"/>
        </w:rPr>
        <w:t xml:space="preserve">//  }</w:t>
      </w:r>
      <w:r>
        <w:br/>
      </w:r>
      <w:r>
        <w:rPr>
          <w:rStyle w:val="NormalTok"/>
        </w:rPr>
        <w:t xml:space="preserve">}</w:t>
      </w:r>
      <w:r>
        <w:br/>
      </w:r>
      <w:r>
        <w:br/>
      </w:r>
      <w:r>
        <w:rPr>
          <w:rStyle w:val="KeywordTok"/>
        </w:rPr>
        <w:t xml:space="preserve">using</w:t>
      </w:r>
      <w:r>
        <w:rPr>
          <w:rStyle w:val="NormalTok"/>
        </w:rPr>
        <w:t xml:space="preserve"> </w:t>
      </w:r>
      <w:r>
        <w:rPr>
          <w:rStyle w:val="KeywordTok"/>
        </w:rPr>
        <w:t xml:space="preserve">namespace</w:t>
      </w:r>
      <w:r>
        <w:rPr>
          <w:rStyle w:val="NormalTok"/>
        </w:rPr>
        <w:t xml:space="preserve"> NS2;</w:t>
      </w:r>
      <w:r>
        <w:br/>
      </w:r>
      <w:r>
        <w:rPr>
          <w:rStyle w:val="KeywordTok"/>
        </w:rPr>
        <w:t xml:space="preserve">using</w:t>
      </w:r>
      <w:r>
        <w:rPr>
          <w:rStyle w:val="NormalTok"/>
        </w:rPr>
        <w:t xml:space="preserve"> </w:t>
      </w:r>
      <w:r>
        <w:rPr>
          <w:rStyle w:val="KeywordTok"/>
        </w:rPr>
        <w:t xml:space="preserve">namespace</w:t>
      </w:r>
      <w:r>
        <w:rPr>
          <w:rStyle w:val="NormalTok"/>
        </w:rPr>
        <w:t xml:space="preserve"> NS;</w:t>
      </w:r>
      <w:r>
        <w:br/>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B * b;</w:t>
      </w:r>
      <w:r>
        <w:br/>
      </w:r>
      <w:r>
        <w:rPr>
          <w:rStyle w:val="NormalTok"/>
        </w:rPr>
        <w:t xml:space="preserve">  foo (a); </w:t>
      </w:r>
      <w:r>
        <w:rPr>
          <w:rStyle w:val="CommentTok"/>
        </w:rPr>
        <w:t xml:space="preserve">// After the commented-out code is added to NS2, the binding of foo changes silently from NS::foo to NS2::foo</w:t>
      </w:r>
      <w:r>
        <w:br/>
      </w:r>
      <w:r>
        <w:rPr>
          <w:rStyle w:val="NormalTok"/>
        </w:rPr>
        <w:t xml:space="preserve">}</w:t>
      </w:r>
    </w:p>
    <w:p>
      <w:pPr>
        <w:pStyle w:val="FirstParagraph"/>
      </w:pPr>
      <w:r>
        <w:t xml:space="preserve">This issue can be avoided by avoiding</w:t>
      </w:r>
      <w:r>
        <w:t xml:space="preserve"> </w:t>
      </w:r>
      <w:r>
        <w:rPr>
          <w:rStyle w:val="VerbatimChar"/>
        </w:rPr>
        <w:t xml:space="preserve">using namespace xxx{.cpp}</w:t>
      </w:r>
      <w:r>
        <w:t xml:space="preserve"> </w:t>
      </w:r>
      <w:r>
        <w:t xml:space="preserve">and explicitly qualifying each call, such as</w:t>
      </w:r>
      <w:r>
        <w:t xml:space="preserve"> </w:t>
      </w:r>
      <w:r>
        <w:rPr>
          <w:rStyle w:val="VerbatimChar"/>
        </w:rPr>
        <w:t xml:space="preserve">NS::foo(a){.cpp}</w:t>
      </w:r>
      <w:r>
        <w:t xml:space="preserve">.</w:t>
      </w:r>
    </w:p>
    <w:p>
      <w:pPr>
        <w:pStyle w:val="BodyText"/>
      </w:pPr>
      <w:r>
        <w:t xml:space="preserve">Analogously, when a more specialized template is added to an imported namespace where the more general template has already been provided in another namespace, preference rules will silently prefer the more specialized template.</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#1</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#2</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 #2 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bookmarkEnd w:id="97"/>
    <w:bookmarkStart w:id="98"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51"/>
        </w:numPr>
      </w:pPr>
      <w:r>
        <w:t xml:space="preserve">Use the avoidance mechanisms of clauses 6.20.2, 6.40.2, and 6.41.2 as applicable.</w:t>
      </w:r>
    </w:p>
    <w:p>
      <w:pPr>
        <w:numPr>
          <w:ilvl w:val="0"/>
          <w:numId w:val="1051"/>
        </w:numPr>
      </w:pPr>
      <w:r>
        <w:t xml:space="preserve">Consider using fully qualified names for calls that rely on an implicit conversions.</w:t>
      </w:r>
    </w:p>
    <w:p>
      <w:pPr>
        <w:numPr>
          <w:ilvl w:val="0"/>
          <w:numId w:val="1051"/>
        </w:numPr>
      </w:pPr>
      <w:r>
        <w:t xml:space="preserve">Arguments to called functions should not be subject to implicit conversions.</w:t>
      </w:r>
    </w:p>
    <w:p>
      <w:pPr>
        <w:numPr>
          <w:ilvl w:val="0"/>
          <w:numId w:val="1051"/>
        </w:numPr>
      </w:pPr>
      <w:r>
        <w:t xml:space="preserve">Prefer using declarations to using directives.</w:t>
      </w:r>
    </w:p>
    <w:p>
      <w:pPr>
        <w:numPr>
          <w:ilvl w:val="0"/>
          <w:numId w:val="1051"/>
        </w:numPr>
      </w:pPr>
      <w:r>
        <w:t xml:space="preserve">Do not overload and use default arguments for the same set of functions.</w:t>
      </w:r>
    </w:p>
    <w:p>
      <w:pPr>
        <w:numPr>
          <w:ilvl w:val="0"/>
          <w:numId w:val="1051"/>
        </w:numPr>
      </w:pPr>
      <w:r>
        <w:t xml:space="preserve">Do not specialize function templates.</w:t>
      </w:r>
    </w:p>
    <w:p>
      <w:pPr>
        <w:numPr>
          <w:ilvl w:val="0"/>
          <w:numId w:val="1051"/>
        </w:numPr>
      </w:pPr>
      <w:r>
        <w:t xml:space="preserve">For template specialization, ensure that specializations are declared as follows:</w:t>
      </w:r>
    </w:p>
    <w:p>
      <w:pPr>
        <w:numPr>
          <w:ilvl w:val="1"/>
          <w:numId w:val="1052"/>
        </w:numPr>
      </w:pPr>
      <w:r>
        <w:t xml:space="preserve">In the same file as the primary template; or</w:t>
      </w:r>
    </w:p>
    <w:p>
      <w:pPr>
        <w:numPr>
          <w:ilvl w:val="1"/>
          <w:numId w:val="1052"/>
        </w:numPr>
      </w:pPr>
      <w:r>
        <w:t xml:space="preserve">In the same file as the user-defined type for which the</w:t>
      </w:r>
      <w:r>
        <w:t xml:space="preserve"> </w:t>
      </w:r>
      <w:r>
        <w:t xml:space="preserve">specialization is declared.</w:t>
      </w:r>
    </w:p>
    <w:p>
      <w:pPr>
        <w:numPr>
          <w:ilvl w:val="0"/>
          <w:numId w:val="1051"/>
        </w:numPr>
      </w:pPr>
      <w:r>
        <w:t xml:space="preserve">Define an entity in only one file to prevent ODR-violations.</w:t>
      </w:r>
    </w:p>
    <w:p>
      <w:pPr>
        <w:numPr>
          <w:ilvl w:val="0"/>
          <w:numId w:val="1051"/>
        </w:numPr>
      </w:pPr>
      <w:r>
        <w:t xml:space="preserve">Ensure that no ODR-violations occur, i.e., through a static analysis tool.</w:t>
      </w:r>
    </w:p>
    <w:p>
      <w:pPr>
        <w:numPr>
          <w:ilvl w:val="0"/>
          <w:numId w:val="1051"/>
        </w:numPr>
      </w:pPr>
      <w:r>
        <w:t xml:space="preserve">Use a version-aware analysis tool to identify situations where preference rules cause a silent change of name binding between versions.</w:t>
      </w:r>
    </w:p>
    <w:p>
      <w:pPr>
        <w:numPr>
          <w:ilvl w:val="0"/>
          <w:numId w:val="1051"/>
        </w:numPr>
      </w:pPr>
      <w:r>
        <w:t xml:space="preserve">Only declare equaility or relational operators as member functions or friend</w:t>
      </w:r>
      <w:r>
        <w:t xml:space="preserve"> </w:t>
      </w:r>
      <w:r>
        <w:t xml:space="preserve">functions of the class</w:t>
      </w:r>
    </w:p>
    <w:bookmarkEnd w:id="98"/>
    <w:bookmarkEnd w:id="99"/>
    <w:bookmarkStart w:id="103" w:name="LAV"/>
    <w:p>
      <w:pPr>
        <w:pStyle w:val="Heading2"/>
      </w:pPr>
      <w:r>
        <w:t xml:space="preserve">6.22 Missing Initialization of Variables [LAV]</w:t>
      </w:r>
    </w:p>
    <w:bookmarkStart w:id="100" w:name="applicability-to-language"/>
    <w:p>
      <w:pPr>
        <w:pStyle w:val="Heading3"/>
      </w:pPr>
      <w:r>
        <w:t xml:space="preserve">6.22.1 Applicability to language</w:t>
      </w:r>
    </w:p>
    <w:p>
      <w:pPr>
        <w:pStyle w:val="FirstParagraph"/>
      </w:pPr>
      <w:r>
        <w:t xml:space="preserve">The vulnerability as described in ISO/IEC TR 24772-1:2019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0"/>
    <w:bookmarkStart w:id="102"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3"/>
        </w:numPr>
        <w:pStyle w:val="Compact"/>
      </w:pPr>
      <w:r>
        <w:t xml:space="preserve">Use the avoidance mechanisms of ISO/IEC 24772-1 subclause 6.22.5</w:t>
      </w:r>
    </w:p>
    <w:p>
      <w:pPr>
        <w:numPr>
          <w:ilvl w:val="0"/>
          <w:numId w:val="1053"/>
        </w:numPr>
        <w:pStyle w:val="Compact"/>
      </w:pPr>
      <w:r>
        <w:t xml:space="preserve">Initialize every object defined, including data members, such as by providing an initializer for each variable definition.</w:t>
      </w:r>
    </w:p>
    <w:p>
      <w:pPr>
        <w:numPr>
          <w:ilvl w:val="0"/>
          <w:numId w:val="1053"/>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3"/>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3"/>
        </w:numPr>
        <w:pStyle w:val="Compact"/>
      </w:pPr>
      <w:r>
        <w:t xml:space="preserve">Avoid using non-const variables with static storage duration (see</w:t>
      </w:r>
      <w:r>
        <w:t xml:space="preserve"> </w:t>
      </w:r>
      <w:bookmarkStart w:id="101" w:name="CGX"/>
      <w:r>
        <w:t xml:space="preserve">6.61 Concurrent Data Access [CGX]</w:t>
      </w:r>
      <w:bookmarkEnd w:id="101"/>
      <w:r>
        <w:t xml:space="preserve">).</w:t>
      </w:r>
    </w:p>
    <w:p>
      <w:pPr>
        <w:numPr>
          <w:ilvl w:val="0"/>
          <w:numId w:val="1053"/>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3"/>
        </w:numPr>
        <w:pStyle w:val="Compact"/>
      </w:pPr>
      <w:r>
        <w:t xml:space="preserve">Do not depend on the order of dynamic initialization of non-local variables with static storage duration, unless the</w:t>
      </w:r>
      <w:r>
        <w:t xml:space="preserve"> </w:t>
      </w:r>
      <w:r>
        <w:t xml:space="preserve">initialization order is guaranteed by the language.</w:t>
      </w:r>
    </w:p>
    <w:p>
      <w:pPr>
        <w:numPr>
          <w:ilvl w:val="0"/>
          <w:numId w:val="1053"/>
        </w:numPr>
        <w:pStyle w:val="Compact"/>
      </w:pPr>
      <w:r>
        <w:t xml:space="preserve">If the use of uninitialized variables is unavoidable, employ tools, including the compiler, that</w:t>
      </w:r>
      <w:r>
        <w:t xml:space="preserve"> </w:t>
      </w:r>
      <w:r>
        <w:t xml:space="preserve">detect reads of variables with indeterminate values.</w:t>
      </w:r>
    </w:p>
    <w:bookmarkEnd w:id="102"/>
    <w:bookmarkEnd w:id="103"/>
    <w:bookmarkStart w:id="107" w:name="Xeb4b392fc60d52e0e62d52a00eabaa492eaa9e0"/>
    <w:p>
      <w:pPr>
        <w:pStyle w:val="Heading2"/>
      </w:pPr>
      <w:r>
        <w:t xml:space="preserve">6.23 Operator Precedence and Associativity [JCW]</w:t>
      </w:r>
    </w:p>
    <w:bookmarkStart w:id="105" w:name="applicability-to-language"/>
    <w:p>
      <w:pPr>
        <w:pStyle w:val="Heading3"/>
      </w:pPr>
      <w:r>
        <w:t xml:space="preserve">Applicability to language</w:t>
      </w:r>
    </w:p>
    <w:p>
      <w:pPr>
        <w:pStyle w:val="FirstParagraph"/>
      </w:pPr>
      <w:r>
        <w:t xml:space="preserve">The vulnerability as described in ISO/IEC TR 24772-1:2019 clause 6.23 is</w:t>
      </w:r>
      <w:r>
        <w:t xml:space="preserve"> </w:t>
      </w:r>
      <w:r>
        <w:t xml:space="preserve">applicable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4"/>
        </w:numPr>
      </w:pPr>
      <w:r>
        <w:rPr>
          <w:rStyle w:val="NormalTok"/>
        </w:rPr>
        <w:t xml:space="preserve">::</w:t>
      </w:r>
      <w:r>
        <w:t xml:space="preserve"> </w:t>
      </w:r>
      <w:r>
        <w:t xml:space="preserve">;</w:t>
      </w:r>
    </w:p>
    <w:p>
      <w:pPr>
        <w:numPr>
          <w:ilvl w:val="0"/>
          <w:numId w:val="1054"/>
        </w:numPr>
      </w:pPr>
      <w:r>
        <w:rPr>
          <w:rStyle w:val="NormalTok"/>
        </w:rPr>
        <w:t xml:space="preserve">.</w:t>
      </w:r>
      <w:r>
        <w:t xml:space="preserve"> </w:t>
      </w:r>
      <w:r>
        <w:t xml:space="preserve">;</w:t>
      </w:r>
    </w:p>
    <w:p>
      <w:pPr>
        <w:numPr>
          <w:ilvl w:val="0"/>
          <w:numId w:val="1054"/>
        </w:numPr>
      </w:pPr>
      <w:r>
        <w:rPr>
          <w:rStyle w:val="NormalTok"/>
        </w:rPr>
        <w:t xml:space="preserve">.*</w:t>
      </w:r>
      <w:r>
        <w:t xml:space="preserve"> </w:t>
      </w:r>
      <w:r>
        <w:t xml:space="preserve">; and</w:t>
      </w:r>
    </w:p>
    <w:p>
      <w:pPr>
        <w:numPr>
          <w:ilvl w:val="0"/>
          <w:numId w:val="1054"/>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04">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05"/>
    <w:bookmarkStart w:id="106"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5"/>
        </w:numPr>
      </w:pPr>
      <w:r>
        <w:t xml:space="preserve">Use the avoidance mechanisms of ISO/IEC 24772-1 Clause</w:t>
      </w:r>
      <w:r>
        <w:t xml:space="preserve"> </w:t>
      </w:r>
      <w:r>
        <w:t xml:space="preserve">6.23.5 [JCW].</w:t>
      </w:r>
    </w:p>
    <w:p>
      <w:pPr>
        <w:numPr>
          <w:ilvl w:val="0"/>
          <w:numId w:val="1055"/>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5"/>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5"/>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w:t>
      </w:r>
      <w:r>
        <w:t xml:space="preserve"> </w:t>
      </w:r>
      <w:r>
        <w:t xml:space="preserve">spellings.</w:t>
      </w:r>
    </w:p>
    <w:p>
      <w:pPr>
        <w:numPr>
          <w:ilvl w:val="0"/>
          <w:numId w:val="1055"/>
        </w:numPr>
      </w:pPr>
      <w:r>
        <w:t xml:space="preserve">Break up complex expressions and use temporary variables to make</w:t>
      </w:r>
      <w:r>
        <w:t xml:space="preserve"> </w:t>
      </w:r>
      <w:r>
        <w:t xml:space="preserve">complex expressions easier to understand and maintain.</w:t>
      </w:r>
    </w:p>
    <w:bookmarkEnd w:id="106"/>
    <w:bookmarkEnd w:id="107"/>
    <w:bookmarkStart w:id="110" w:name="X187ad205340e16f022c4e8cacaf0507e2964127"/>
    <w:p>
      <w:pPr>
        <w:pStyle w:val="Heading2"/>
      </w:pPr>
      <w:r>
        <w:t xml:space="preserve">6.24 Side-effects and Order of Evaluation of Operands [SAM]</w:t>
      </w:r>
    </w:p>
    <w:bookmarkStart w:id="108" w:name="applicability-to-language"/>
    <w:p>
      <w:pPr>
        <w:pStyle w:val="Heading3"/>
      </w:pPr>
      <w:r>
        <w:t xml:space="preserve">6.24.1 Applicability to language</w:t>
      </w:r>
    </w:p>
    <w:p>
      <w:pPr>
        <w:pStyle w:val="FirstParagraph"/>
      </w:pPr>
      <w:r>
        <w:t xml:space="preserve">The vulnerability as described in ISO/IEC TR 24772-1:2019 clause 6.24</w:t>
      </w:r>
      <w:r>
        <w:t xml:space="preserve"> </w:t>
      </w:r>
      <w:r>
        <w:t xml:space="preserve">exists in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6"/>
        </w:numPr>
        <w:pStyle w:val="Compact"/>
      </w:pPr>
      <w:r>
        <w:t xml:space="preserve">Write accesses to objects in that expression,</w:t>
      </w:r>
    </w:p>
    <w:p>
      <w:pPr>
        <w:numPr>
          <w:ilvl w:val="0"/>
          <w:numId w:val="1056"/>
        </w:numPr>
        <w:pStyle w:val="Compact"/>
      </w:pPr>
      <w:r>
        <w:t xml:space="preserve">Reading a volatile object,</w:t>
      </w:r>
    </w:p>
    <w:p>
      <w:pPr>
        <w:numPr>
          <w:ilvl w:val="0"/>
          <w:numId w:val="1056"/>
        </w:numPr>
        <w:pStyle w:val="Compact"/>
      </w:pPr>
      <w:r>
        <w:t xml:space="preserve">Calling a library I/O function, and</w:t>
      </w:r>
    </w:p>
    <w:p>
      <w:pPr>
        <w:numPr>
          <w:ilvl w:val="0"/>
          <w:numId w:val="1056"/>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08"/>
    <w:bookmarkStart w:id="109"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7"/>
        </w:numPr>
      </w:pPr>
      <w:r>
        <w:t xml:space="preserve">Use the avoidance mechanisms of ISO/IEC 24772-1 clause</w:t>
      </w:r>
      <w:r>
        <w:t xml:space="preserve"> </w:t>
      </w:r>
      <w:r>
        <w:t xml:space="preserve">6.24.5.</w:t>
      </w:r>
    </w:p>
    <w:p>
      <w:pPr>
        <w:numPr>
          <w:ilvl w:val="0"/>
          <w:numId w:val="1057"/>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7"/>
        </w:numPr>
      </w:pPr>
      <w:r>
        <w:t xml:space="preserve">Avoid overloading logical operators (&amp;&amp; and ||), as these</w:t>
      </w:r>
      <w:r>
        <w:t xml:space="preserve"> </w:t>
      </w:r>
      <w:r>
        <w:t xml:space="preserve">overloaded versions will not short-circuit.</w:t>
      </w:r>
    </w:p>
    <w:p>
      <w:pPr>
        <w:numPr>
          <w:ilvl w:val="0"/>
          <w:numId w:val="1057"/>
        </w:numPr>
      </w:pPr>
      <w:r>
        <w:t xml:space="preserve">Avoid overloading the comma operator, as the</w:t>
      </w:r>
      <w:r>
        <w:t xml:space="preserve"> </w:t>
      </w:r>
      <w:r>
        <w:t xml:space="preserve">overloaded version has unspecified order of evaluation of its arguments.</w:t>
      </w:r>
    </w:p>
    <w:p>
      <w:pPr>
        <w:numPr>
          <w:ilvl w:val="0"/>
          <w:numId w:val="1057"/>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7"/>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7"/>
        </w:numPr>
      </w:pPr>
      <w:r>
        <w:t xml:space="preserve">Avoid placing multiple operations with side effects in a single</w:t>
      </w:r>
      <w:r>
        <w:t xml:space="preserve"> </w:t>
      </w:r>
      <w:r>
        <w:t xml:space="preserve">expression.</w:t>
      </w:r>
    </w:p>
    <w:p>
      <w:pPr>
        <w:numPr>
          <w:ilvl w:val="0"/>
          <w:numId w:val="1057"/>
        </w:numPr>
      </w:pPr>
      <w:r>
        <w:t xml:space="preserve">Write simple code expressions and statements so that within any</w:t>
      </w:r>
      <w:r>
        <w:t xml:space="preserve"> </w:t>
      </w:r>
      <w:r>
        <w:t xml:space="preserve">expression or statement an object is one of:</w:t>
      </w:r>
    </w:p>
    <w:p>
      <w:pPr>
        <w:numPr>
          <w:ilvl w:val="1"/>
          <w:numId w:val="1058"/>
        </w:numPr>
        <w:pStyle w:val="SourceCode"/>
      </w:pPr>
      <w:r>
        <w:rPr>
          <w:rStyle w:val="VerbatimChar"/>
        </w:rPr>
        <w:t xml:space="preserve">  Read from;</w:t>
      </w:r>
    </w:p>
    <w:p>
      <w:pPr>
        <w:numPr>
          <w:ilvl w:val="1"/>
          <w:numId w:val="1058"/>
        </w:numPr>
        <w:pStyle w:val="SourceCode"/>
      </w:pPr>
      <w:r>
        <w:rPr>
          <w:rStyle w:val="VerbatimChar"/>
        </w:rPr>
        <w:t xml:space="preserve">  Only modified once; or</w:t>
      </w:r>
    </w:p>
    <w:p>
      <w:pPr>
        <w:numPr>
          <w:ilvl w:val="1"/>
          <w:numId w:val="1058"/>
        </w:numPr>
        <w:pStyle w:val="SourceCode"/>
      </w:pPr>
      <w:r>
        <w:rPr>
          <w:rStyle w:val="VerbatimChar"/>
        </w:rPr>
        <w:t xml:space="preserve">  Only read and modified by: a single increment; a single</w:t>
      </w:r>
    </w:p>
    <w:p>
      <w:pPr>
        <w:numPr>
          <w:ilvl w:val="1"/>
          <w:numId w:val="1000"/>
        </w:numPr>
        <w:pStyle w:val="Compact"/>
      </w:pPr>
      <w:r>
        <w:t xml:space="preserve">decrement; a single simple assignment; or a single compound</w:t>
      </w:r>
      <w:r>
        <w:t xml:space="preserve"> </w:t>
      </w:r>
      <w:r>
        <w:t xml:space="preserve">assignment.</w:t>
      </w:r>
    </w:p>
    <w:p>
      <w:pPr>
        <w:numPr>
          <w:ilvl w:val="0"/>
          <w:numId w:val="1057"/>
        </w:numPr>
      </w:pPr>
      <w:r>
        <w:t xml:space="preserve">Be aware that different versions of C++ have different evaluation</w:t>
      </w:r>
      <w:r>
        <w:t xml:space="preserve"> </w:t>
      </w:r>
      <w:r>
        <w:t xml:space="preserve">order specifications and program accordingly.</w:t>
      </w:r>
    </w:p>
    <w:bookmarkEnd w:id="109"/>
    <w:bookmarkEnd w:id="110"/>
    <w:bookmarkStart w:id="114" w:name="KOA"/>
    <w:p>
      <w:pPr>
        <w:pStyle w:val="Heading2"/>
      </w:pPr>
      <w:r>
        <w:t xml:space="preserve">6.25 Likely Incorrect Expression [KOA]</w:t>
      </w:r>
    </w:p>
    <w:bookmarkStart w:id="112" w:name="applicability-to-language"/>
    <w:p>
      <w:pPr>
        <w:pStyle w:val="Heading3"/>
      </w:pPr>
      <w:r>
        <w:t xml:space="preserve">6.25.1 Applicability to language</w:t>
      </w:r>
    </w:p>
    <w:p>
      <w:pPr>
        <w:pStyle w:val="FirstParagraph"/>
      </w:pPr>
      <w:r>
        <w:t xml:space="preserve">The vulnerability as described in ISO/IEC TR 24772-1:2019 clause 6.25</w:t>
      </w:r>
      <w:r>
        <w:t xml:space="preserve"> </w:t>
      </w:r>
      <w:r>
        <w:t xml:space="preserve">exists in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9"/>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9"/>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9"/>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9"/>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9"/>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A fair amount of analysis may need to be done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 an</w:t>
      </w:r>
      <w:r>
        <w:t xml:space="preserve"> </w:t>
      </w:r>
      <w:r>
        <w:rPr>
          <w:rStyle w:val="NormalTok"/>
        </w:rPr>
        <w:t xml:space="preserve">=</w:t>
      </w:r>
      <w:r>
        <w:t xml:space="preserve"> </w:t>
      </w:r>
      <w:r>
        <w:t xml:space="preserve">(assignment) instead of a</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may not be clear</w:t>
      </w:r>
      <w:r>
        <w:t xml:space="preserve"> </w:t>
      </w:r>
      <w:r>
        <w:t xml:space="preserve">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will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overloaded,</w:t>
      </w:r>
      <w:r>
        <w:t xml:space="preserve"> </w:t>
      </w:r>
      <w:r>
        <w:t xml:space="preserve">related operators like the compound assignment with their base operator</w:t>
      </w:r>
      <w:r>
        <w:t xml:space="preserve"> </w:t>
      </w:r>
      <w:r>
        <w:t xml:space="preserve">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for</w:t>
      </w:r>
      <w:r>
        <w:t xml:space="preserve"> </w:t>
      </w:r>
      <w:r>
        <w:rPr>
          <w:rStyle w:val="NormalTok"/>
        </w:rPr>
        <w:t xml:space="preserve">a == b</w:t>
      </w:r>
      <w:r>
        <w:t xml:space="preserve">, there is no guarantee that</w:t>
      </w:r>
      <w:r>
        <w:t xml:space="preserve"> </w:t>
      </w:r>
      <w:r>
        <w:rPr>
          <w:rStyle w:val="NormalTok"/>
        </w:rPr>
        <w:t xml:space="preserve">a != b</w:t>
      </w:r>
      <w:r>
        <w:t xml:space="preserve"> </w:t>
      </w:r>
      <w:r>
        <w:t xml:space="preserve">is equivalent</w:t>
      </w:r>
      <w:r>
        <w:t xml:space="preserve"> </w:t>
      </w:r>
      <w:r>
        <w:t xml:space="preserve">to</w:t>
      </w:r>
      <w:r>
        <w:t xml:space="preserve"> </w:t>
      </w:r>
      <w:r>
        <w:rPr>
          <w:rStyle w:val="NormalTok"/>
        </w:rPr>
        <w:t xml:space="preserve">!(a == b)</w:t>
      </w:r>
      <w:r>
        <w:t xml:space="preserve"> </w:t>
      </w:r>
      <w:r>
        <w:t xml:space="preserve">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1"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 .</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r>
        <w:t xml:space="preserve"> </w:t>
      </w:r>
      <w:r>
        <w:t xml:space="preserve">```{.cpp}</w:t>
      </w:r>
    </w:p>
    <w:p>
      <w:pPr>
        <w:pStyle w:val="BodyText"/>
      </w:pPr>
      <w:r>
        <w:t xml:space="preserve">std::scoped_lock</w:t>
      </w:r>
      <w:r>
        <w:t xml:space="preserve"> </w:t>
      </w:r>
      <w:r>
        <w:t xml:space="preserve">lock();</w:t>
      </w:r>
    </w:p>
    <w:p>
      <w:pPr>
        <w:pStyle w:val="SourceCode"/>
      </w:pPr>
      <w:r>
        <w:br/>
      </w:r>
      <w:r>
        <w:rPr>
          <w:rStyle w:val="VerbatimChar"/>
        </w:rPr>
        <w:t xml:space="preserve">std::vector&lt;int&gt; v1();</w:t>
      </w:r>
      <w:r>
        <w:br/>
      </w:r>
      <w:r>
        <w:br/>
      </w:r>
      <w:r>
        <w:rPr>
          <w:rStyle w:val="VerbatimChar"/>
        </w:rPr>
        <w:t xml:space="preserve">std::vector&lt;int&gt; v2{};</w:t>
      </w:r>
      <w:r>
        <w:br/>
      </w:r>
      <w:r>
        <w:br/>
      </w:r>
      <w:r>
        <w:br/>
      </w:r>
      <w:r>
        <w:rPr>
          <w:rStyle w:val="VerbatimChar"/>
        </w:rPr>
        <w:t xml:space="preserve">#### 6.25.1.3 Vulnerabilities with associative containers</w:t>
      </w:r>
      <w:r>
        <w:br/>
      </w:r>
      <w:r>
        <w:br/>
      </w:r>
      <w:r>
        <w:rPr>
          <w:rStyle w:val="VerbatimChar"/>
        </w:rPr>
        <w:t xml:space="preserve">The subscript `operator[]`{.cpp} for a non-const object of types such as `std::map`{.cpp} guarantees that the given key will exist when the method returns, known as add-or-update behaviour. </w:t>
      </w:r>
      <w:r>
        <w:br/>
      </w:r>
      <w:r>
        <w:br/>
      </w:r>
      <w:r>
        <w:rPr>
          <w:rStyle w:val="VerbatimChar"/>
        </w:rPr>
        <w:t xml:space="preserve">```{.cpp}</w:t>
      </w:r>
      <w:r>
        <w:br/>
      </w:r>
      <w:r>
        <w:rPr>
          <w:rStyle w:val="VerbatimChar"/>
        </w:rPr>
        <w:t xml:space="preserve">   bool find_elem (std::map&lt;std::string, std::string&gt; &amp; m, std::string key)</w:t>
      </w:r>
      <w:r>
        <w:br/>
      </w:r>
      <w:r>
        <w:rPr>
          <w:rStyle w:val="VerbatimChar"/>
        </w:rPr>
        <w:t xml:space="preserve">   {</w:t>
      </w:r>
      <w:r>
        <w:br/>
      </w:r>
      <w:r>
        <w:rPr>
          <w:rStyle w:val="VerbatimChar"/>
        </w:rPr>
        <w:t xml:space="preserve">       if ( m[key] != std::string { } )</w:t>
      </w:r>
      <w:r>
        <w:br/>
      </w:r>
      <w:r>
        <w:rPr>
          <w:rStyle w:val="VerbatimChar"/>
        </w:rPr>
        <w:t xml:space="preserve">       {</w:t>
      </w:r>
      <w:r>
        <w:br/>
      </w:r>
      <w:r>
        <w:rPr>
          <w:rStyle w:val="VerbatimChar"/>
        </w:rPr>
        <w:t xml:space="preserve">          return true; // key found in map</w:t>
      </w:r>
      <w:r>
        <w:br/>
      </w:r>
      <w:r>
        <w:rPr>
          <w:rStyle w:val="VerbatimChar"/>
        </w:rPr>
        <w:t xml:space="preserve">       }</w:t>
      </w:r>
      <w:r>
        <w:br/>
      </w:r>
      <w:r>
        <w:rPr>
          <w:rStyle w:val="VerbatimChar"/>
        </w:rPr>
        <w:t xml:space="preserve">       // not found</w:t>
      </w:r>
      <w:r>
        <w:br/>
      </w:r>
      <w:r>
        <w:rPr>
          <w:rStyle w:val="VerbatimChar"/>
        </w:rPr>
        <w:t xml:space="preserve">       return false;</w:t>
      </w:r>
      <w:r>
        <w:br/>
      </w:r>
      <w:r>
        <w:rPr>
          <w:rStyle w:val="VerbatimChar"/>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1"/>
    <w:bookmarkEnd w:id="112"/>
    <w:bookmarkStart w:id="113"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Use the avoidance mechanisms of ISO/IEC 24772-1 clause 6.25.5.</w:t>
      </w:r>
    </w:p>
    <w:p>
      <w:pPr>
        <w:numPr>
          <w:ilvl w:val="0"/>
          <w:numId w:val="1060"/>
        </w:numPr>
      </w:pPr>
      <w:r>
        <w:t xml:space="preserve">Simplify expressions to aid in code readability and help future maintainers understand the intent and nuances of the code. For example,</w:t>
      </w:r>
    </w:p>
    <w:p>
      <w:pPr>
        <w:numPr>
          <w:ilvl w:val="1"/>
          <w:numId w:val="1061"/>
        </w:numPr>
        <w:pStyle w:val="Compact"/>
      </w:pPr>
      <w:r>
        <w:t xml:space="preserve">by using parentheses around sub-expressions to limit precedence confusion,</w:t>
      </w:r>
    </w:p>
    <w:p>
      <w:pPr>
        <w:numPr>
          <w:ilvl w:val="1"/>
          <w:numId w:val="1061"/>
        </w:numPr>
        <w:pStyle w:val="Compact"/>
      </w:pPr>
      <w:r>
        <w:t xml:space="preserve">by extracting intermediate results into const variables with a meaningful name, or</w:t>
      </w:r>
    </w:p>
    <w:p>
      <w:pPr>
        <w:numPr>
          <w:ilvl w:val="1"/>
          <w:numId w:val="1061"/>
        </w:numPr>
        <w:pStyle w:val="Compact"/>
      </w:pPr>
      <w:r>
        <w:t xml:space="preserve">by extracting a subexpression into a function with a meaningful name.</w:t>
      </w:r>
    </w:p>
    <w:p>
      <w:pPr>
        <w:numPr>
          <w:ilvl w:val="0"/>
          <w:numId w:val="1060"/>
        </w:numPr>
      </w:pPr>
      <w:r>
        <w:t xml:space="preserve">Avoid assignments embedded within other statements and expressions.</w:t>
      </w:r>
    </w:p>
    <w:p>
      <w:pPr>
        <w:numPr>
          <w:ilvl w:val="0"/>
          <w:numId w:val="1060"/>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60"/>
        </w:numPr>
      </w:pPr>
      <w:r>
        <w:t xml:space="preserve">Avoid the use of unary plus, since it is almost always a no-op for built-in types.</w:t>
      </w:r>
    </w:p>
    <w:p>
      <w:pPr>
        <w:numPr>
          <w:ilvl w:val="0"/>
          <w:numId w:val="1060"/>
        </w:numPr>
      </w:pPr>
      <w:r>
        <w:t xml:space="preserve">Avoid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60"/>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60"/>
        </w:numPr>
      </w:pPr>
      <w:r>
        <w:t xml:space="preserve">Consider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60"/>
        </w:numPr>
      </w:pPr>
      <w:r>
        <w:t xml:space="preserve">If your code structure requires an empty statement</w:t>
      </w:r>
      <w:r>
        <w:t xml:space="preserve"> </w:t>
      </w:r>
      <w:r>
        <w:rPr>
          <w:rStyle w:val="NormalTok"/>
        </w:rPr>
        <w:t xml:space="preserve">;</w:t>
      </w:r>
      <w:r>
        <w:t xml:space="preserve"> </w:t>
      </w:r>
      <w:r>
        <w:t xml:space="preserve">use an empty code block instead</w:t>
      </w:r>
      <w:r>
        <w:t xml:space="preserve"> </w:t>
      </w:r>
      <w:r>
        <w:rPr>
          <w:rStyle w:val="NormalTok"/>
        </w:rPr>
        <w:t xml:space="preserve">{}</w:t>
      </w:r>
      <w:r>
        <w:t xml:space="preserve">.</w:t>
      </w:r>
    </w:p>
    <w:p>
      <w:pPr>
        <w:numPr>
          <w:ilvl w:val="0"/>
          <w:numId w:val="1060"/>
        </w:numPr>
      </w:pPr>
      <w:r>
        <w:t xml:space="preserve">Prohibit conflicting side-effects in sub-expressions.</w:t>
      </w:r>
    </w:p>
    <w:p>
      <w:pPr>
        <w:numPr>
          <w:ilvl w:val="0"/>
          <w:numId w:val="1060"/>
        </w:numPr>
      </w:pPr>
      <w:r>
        <w:t xml:space="preserve">Avoid defining semantics of overloaded operators to deviate from the semantics of these operators for the built-in types.</w:t>
      </w:r>
    </w:p>
    <w:p>
      <w:pPr>
        <w:numPr>
          <w:ilvl w:val="0"/>
          <w:numId w:val="1060"/>
        </w:numPr>
      </w:pPr>
      <w:r>
        <w:t xml:space="preserve">Prefer defaulted and synthesized comparison operators over individual overloads to ensure that all of the related comparison operators behave consistently.</w:t>
      </w:r>
    </w:p>
    <w:p>
      <w:pPr>
        <w:numPr>
          <w:ilvl w:val="0"/>
          <w:numId w:val="1060"/>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13"/>
    <w:bookmarkEnd w:id="114"/>
    <w:bookmarkStart w:id="117" w:name="XYQ"/>
    <w:p>
      <w:pPr>
        <w:pStyle w:val="Heading2"/>
      </w:pPr>
      <w:r>
        <w:t xml:space="preserve">6.26 Dead and Deactivated Code [XYQ]</w:t>
      </w:r>
    </w:p>
    <w:bookmarkStart w:id="115" w:name="applicability-to-language"/>
    <w:p>
      <w:pPr>
        <w:pStyle w:val="Heading3"/>
      </w:pPr>
      <w:r>
        <w:t xml:space="preserve">6.26.1 Applicability to language</w:t>
      </w:r>
    </w:p>
    <w:p>
      <w:pPr>
        <w:pStyle w:val="FirstParagraph"/>
      </w:pPr>
      <w:r>
        <w:t xml:space="preserve">The vulnerability as documented in ISO/IEC 24772-1 clause 6.26</w:t>
      </w:r>
      <w:r>
        <w:t xml:space="preserve"> </w:t>
      </w:r>
      <w:r>
        <w:t xml:space="preserve">exists in C++.</w:t>
      </w:r>
    </w:p>
    <w:p>
      <w:pPr>
        <w:pStyle w:val="BodyText"/>
      </w:pPr>
      <w:r>
        <w:t xml:space="preserve">The language mechanisms around templates and overload resolution can require definitions to exist that</w:t>
      </w:r>
      <w:r>
        <w:t xml:space="preserve"> </w:t>
      </w:r>
      <w:r>
        <w:t xml:space="preserve">are not part of the executable program.</w:t>
      </w:r>
      <w:r>
        <w:t xml:space="preserve"> </w:t>
      </w:r>
      <w:r>
        <w:t xml:space="preserve">But the mechanisms at compile time guarantee that the corresponding code never becomes part of the</w:t>
      </w:r>
      <w:r>
        <w:t xml:space="preserve"> </w:t>
      </w:r>
      <w:r>
        <w:t xml:space="preserve">executable program.</w:t>
      </w:r>
      <w:r>
        <w:t xml:space="preserve"> </w:t>
      </w:r>
      <w:r>
        <w:t xml:space="preserve">However, a programmer might be unaware of all details with respect to the language mechnisms and thus</w:t>
      </w:r>
      <w:r>
        <w:t xml:space="preserve"> </w:t>
      </w:r>
      <w:r>
        <w:t xml:space="preserve">make subtle errors leading to code selected for the executable program that was unintended.</w:t>
      </w:r>
    </w:p>
    <w:p>
      <w:pPr>
        <w:pStyle w:val="BodyText"/>
      </w:pPr>
      <w:r>
        <w:t xml:space="preserve">If there is code that was once needed or might be needed in the future, programmers might opt to</w:t>
      </w:r>
      <w:r>
        <w:t xml:space="preserve"> </w:t>
      </w:r>
      <w:r>
        <w:t xml:space="preserve">comment or use preprocessor conditional compilation to exclude such parts.</w:t>
      </w:r>
      <w:r>
        <w:t xml:space="preserve"> </w:t>
      </w:r>
      <w:r>
        <w:t xml:space="preserve">The latter might even be confusing, because an intentionally undefined macro might be defined for a</w:t>
      </w:r>
      <w:r>
        <w:t xml:space="preserve"> </w:t>
      </w:r>
      <w:r>
        <w:t xml:space="preserve">specific compilation outside of the program source text.</w:t>
      </w:r>
      <w:r>
        <w:t xml:space="preserve"> </w:t>
      </w:r>
      <w:r>
        <w:t xml:space="preserve">Modern version control systems are better places to keep unused code in a revision or branch and</w:t>
      </w:r>
      <w:r>
        <w:t xml:space="preserve"> </w:t>
      </w:r>
      <w:r>
        <w:t xml:space="preserve">ressurect it if needed through a merge.</w:t>
      </w:r>
    </w:p>
    <w:bookmarkEnd w:id="115"/>
    <w:bookmarkStart w:id="116"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2"/>
        </w:numPr>
      </w:pPr>
      <w:r>
        <w:t xml:space="preserve">Use the avoidance mechanisms of ISO/IEC 24772-1 clause 6.26.5.</w:t>
      </w:r>
    </w:p>
    <w:p>
      <w:pPr>
        <w:numPr>
          <w:ilvl w:val="0"/>
          <w:numId w:val="1062"/>
        </w:numPr>
      </w:pPr>
      <w:r>
        <w:t xml:space="preserve">Use IDEs or similar tools that visualize the code that gets selected for the executable program.</w:t>
      </w:r>
    </w:p>
    <w:p>
      <w:pPr>
        <w:numPr>
          <w:ilvl w:val="0"/>
          <w:numId w:val="1062"/>
        </w:numPr>
      </w:pPr>
      <w:r>
        <w:t xml:space="preserve">Use modern version control to manage unused code.</w:t>
      </w:r>
    </w:p>
    <w:bookmarkEnd w:id="116"/>
    <w:bookmarkEnd w:id="117"/>
    <w:bookmarkStart w:id="120" w:name="Xc86cceedfcf0c77c094b3df762cc0f756518ffc"/>
    <w:p>
      <w:pPr>
        <w:pStyle w:val="Heading2"/>
      </w:pPr>
      <w:r>
        <w:t xml:space="preserve">6.27 Switch Statements and Static Analysis [CLL]</w:t>
      </w:r>
    </w:p>
    <w:bookmarkStart w:id="118" w:name="applicability-to-language"/>
    <w:p>
      <w:pPr>
        <w:pStyle w:val="Heading3"/>
      </w:pPr>
      <w:r>
        <w:t xml:space="preserve">6.27.1 Applicability to language</w:t>
      </w:r>
    </w:p>
    <w:p>
      <w:pPr>
        <w:pStyle w:val="FirstParagraph"/>
      </w:pPr>
      <w:r>
        <w:t xml:space="preserve">The vulnerability as described in ISO/IEC TR 24772-1:2019 clause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unintended execution of statements for</w:t>
      </w:r>
      <w:r>
        <w:t xml:space="preserve"> </w:t>
      </w:r>
      <w:r>
        <w:t xml:space="preserve">some cases.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simply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could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18"/>
    <w:bookmarkStart w:id="119"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3"/>
        </w:numPr>
      </w:pPr>
      <w:r>
        <w:t xml:space="preserve">Use the avoidance mechanisms of ISO/IEC 24772-1 clause 6.27.5</w:t>
      </w:r>
    </w:p>
    <w:p>
      <w:pPr>
        <w:numPr>
          <w:ilvl w:val="0"/>
          <w:numId w:val="1063"/>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3"/>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3"/>
        </w:numPr>
      </w:pPr>
      <w:r>
        <w:t xml:space="preserve">Adopt a style that permits your language processor and analysis</w:t>
      </w:r>
      <w:r>
        <w:t xml:space="preserve"> </w:t>
      </w:r>
      <w:r>
        <w:t xml:space="preserve">tools to verify that all cases are covered. Where this is not</w:t>
      </w:r>
      <w:r>
        <w:t xml:space="preserve"> </w:t>
      </w:r>
      <w:r>
        <w:t xml:space="preserve">possible, use a default clause that diagnoses the error.</w:t>
      </w:r>
    </w:p>
    <w:p>
      <w:pPr>
        <w:pStyle w:val="BlockText"/>
      </w:pPr>
      <w:r>
        <w:t xml:space="preserve">See also the C++ Core Guidelines ES.78</w:t>
      </w:r>
    </w:p>
    <w:bookmarkEnd w:id="119"/>
    <w:bookmarkEnd w:id="120"/>
    <w:bookmarkStart w:id="123" w:name="demarcation-of-control-flow-eoj"/>
    <w:p>
      <w:pPr>
        <w:pStyle w:val="Heading2"/>
      </w:pPr>
      <w:r>
        <w:t xml:space="preserve">6.28 Demarcation of Control Flow [EOJ]</w:t>
      </w:r>
    </w:p>
    <w:bookmarkStart w:id="121" w:name="applicability-to-language"/>
    <w:p>
      <w:pPr>
        <w:pStyle w:val="Heading3"/>
      </w:pPr>
      <w:r>
        <w:t xml:space="preserve">6.28.1 Applicability to language</w:t>
      </w:r>
    </w:p>
    <w:p>
      <w:pPr>
        <w:pStyle w:val="FirstParagraph"/>
      </w:pPr>
      <w:r>
        <w:t xml:space="preserve">The vulnerability as described in ISO/IEC TR 24772-1:2019 clause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1"/>
    <w:bookmarkStart w:id="122"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4"/>
        </w:numPr>
      </w:pPr>
      <w:r>
        <w:t xml:space="preserve">Use the avoidance mechanisms of ISO/IEC 24772-1 clause 6.28.5.</w:t>
      </w:r>
    </w:p>
    <w:p>
      <w:pPr>
        <w:numPr>
          <w:ilvl w:val="0"/>
          <w:numId w:val="1064"/>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4"/>
        </w:numPr>
      </w:pPr>
      <w:r>
        <w:t xml:space="preserve">Declare loop variables in the initializer of the loop statement</w:t>
      </w:r>
    </w:p>
    <w:p>
      <w:pPr>
        <w:numPr>
          <w:ilvl w:val="0"/>
          <w:numId w:val="1064"/>
        </w:numPr>
      </w:pPr>
      <w:r>
        <w:t xml:space="preserve">Prefer the standard library algorithms over hand-crafted loops.</w:t>
      </w:r>
    </w:p>
    <w:p>
      <w:pPr>
        <w:numPr>
          <w:ilvl w:val="0"/>
          <w:numId w:val="1064"/>
        </w:numPr>
      </w:pPr>
      <w:r>
        <w:t xml:space="preserve">Consider the use of source code auto-formatters before code reviews.</w:t>
      </w:r>
    </w:p>
    <w:p>
      <w:pPr>
        <w:pStyle w:val="BlockText"/>
      </w:pPr>
      <w:r>
        <w:t xml:space="preserve">See also the C++ Core Guidelines ES.85, ES.71, ES.74, ES.1 and ES.2</w:t>
      </w:r>
    </w:p>
    <w:bookmarkEnd w:id="122"/>
    <w:bookmarkEnd w:id="123"/>
    <w:bookmarkStart w:id="126" w:name="loop-control-variables-tex"/>
    <w:p>
      <w:pPr>
        <w:pStyle w:val="Heading2"/>
      </w:pPr>
      <w:r>
        <w:t xml:space="preserve">6.29 Loop Control Variables [TEX]</w:t>
      </w:r>
    </w:p>
    <w:bookmarkStart w:id="124" w:name="applicability-to-language"/>
    <w:p>
      <w:pPr>
        <w:pStyle w:val="Heading3"/>
      </w:pPr>
      <w:r>
        <w:t xml:space="preserve">6.29.1 Applicability to language</w:t>
      </w:r>
    </w:p>
    <w:p>
      <w:pPr>
        <w:pStyle w:val="FirstParagraph"/>
      </w:pPr>
      <w:r>
        <w:t xml:space="preserve">The vulnerability as described in ISO/IEC TR 24772-1:2019 clause 6.29</w:t>
      </w:r>
      <w:r>
        <w:t xml:space="preserve"> </w:t>
      </w:r>
      <w:r>
        <w:t xml:space="preserve">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may not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24"/>
    <w:bookmarkStart w:id="125"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5"/>
        </w:numPr>
      </w:pPr>
      <w:r>
        <w:t xml:space="preserve">Use the avoidance mechanisms of ISO/IEC 24772-1 clause 6.29.5.</w:t>
      </w:r>
    </w:p>
    <w:p>
      <w:pPr>
        <w:numPr>
          <w:ilvl w:val="0"/>
          <w:numId w:val="1065"/>
        </w:numPr>
      </w:pPr>
      <w:r>
        <w:t xml:space="preserve">Do not modify a loop control variable within a loop.</w:t>
      </w:r>
    </w:p>
    <w:p>
      <w:pPr>
        <w:numPr>
          <w:ilvl w:val="0"/>
          <w:numId w:val="1065"/>
        </w:numPr>
      </w:pPr>
      <w:r>
        <w:t xml:space="preserve">Use a range-for loop in preference to general loops.</w:t>
      </w:r>
    </w:p>
    <w:p>
      <w:pPr>
        <w:numPr>
          <w:ilvl w:val="0"/>
          <w:numId w:val="1065"/>
        </w:numPr>
      </w:pPr>
      <w:r>
        <w:t xml:space="preserve">Alternatively, use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 preference to general loops.</w:t>
      </w:r>
    </w:p>
    <w:p>
      <w:pPr>
        <w:pStyle w:val="FirstParagraph"/>
      </w:pPr>
      <w:r>
        <w:t xml:space="preserve">Note: See also the C++ Core Guidelines ES.71, ES.86.</w:t>
      </w:r>
    </w:p>
    <w:bookmarkEnd w:id="125"/>
    <w:bookmarkEnd w:id="126"/>
    <w:bookmarkStart w:id="129" w:name="off-by-one-error-xzh"/>
    <w:p>
      <w:pPr>
        <w:pStyle w:val="Heading2"/>
      </w:pPr>
      <w:r>
        <w:t xml:space="preserve">6.30 Off-by-one Error [XZH]</w:t>
      </w:r>
    </w:p>
    <w:bookmarkStart w:id="127" w:name="applicability-to-language"/>
    <w:p>
      <w:pPr>
        <w:pStyle w:val="Heading3"/>
      </w:pPr>
      <w:r>
        <w:t xml:space="preserve">6.30.1 Applicability to language</w:t>
      </w:r>
    </w:p>
    <w:p>
      <w:pPr>
        <w:pStyle w:val="FirstParagraph"/>
      </w:pPr>
      <w:r>
        <w:t xml:space="preserve">The vulnerability as described in ISO/IEC TR 24772-1:2019 clause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6"/>
        </w:numPr>
      </w:pPr>
      <w:r>
        <w:t xml:space="preserve">Range-based for loops</w:t>
      </w:r>
    </w:p>
    <w:p>
      <w:pPr>
        <w:numPr>
          <w:ilvl w:val="0"/>
          <w:numId w:val="1066"/>
        </w:numPr>
      </w:pPr>
      <w:r>
        <w:rPr>
          <w:rStyle w:val="NormalTok"/>
        </w:rPr>
        <w:t xml:space="preserve">std</w:t>
      </w:r>
      <w:r>
        <w:t xml:space="preserve"> </w:t>
      </w:r>
      <w:r>
        <w:t xml:space="preserve">algorithms</w:t>
      </w:r>
    </w:p>
    <w:p>
      <w:pPr>
        <w:numPr>
          <w:ilvl w:val="0"/>
          <w:numId w:val="1066"/>
        </w:numPr>
      </w:pPr>
      <w:r>
        <w:t xml:space="preserve">Iterator style loops terminated by</w:t>
      </w:r>
      <w:r>
        <w:t xml:space="preserve"> </w:t>
      </w:r>
      <w:r>
        <w:rPr>
          <w:rStyle w:val="NormalTok"/>
        </w:rPr>
        <w:t xml:space="preserve">!=</w:t>
      </w:r>
    </w:p>
    <w:p>
      <w:pPr>
        <w:numPr>
          <w:ilvl w:val="0"/>
          <w:numId w:val="1066"/>
        </w:numPr>
      </w:pPr>
      <w:r>
        <w:t xml:space="preserve">Container classes</w:t>
      </w:r>
    </w:p>
    <w:p>
      <w:pPr>
        <w:numPr>
          <w:ilvl w:val="0"/>
          <w:numId w:val="1066"/>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27"/>
    <w:bookmarkStart w:id="128"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7"/>
        </w:numPr>
      </w:pPr>
      <w:r>
        <w:t xml:space="preserve">Use the avoidance mechanisms of ISO/IEC 24772-1 clause 6.30.5.</w:t>
      </w:r>
    </w:p>
    <w:p>
      <w:pPr>
        <w:numPr>
          <w:ilvl w:val="0"/>
          <w:numId w:val="1067"/>
        </w:numPr>
      </w:pPr>
      <w:r>
        <w:t xml:space="preserve">Use careful programming, testing of border conditions, and static</w:t>
      </w:r>
      <w:r>
        <w:t xml:space="preserve"> </w:t>
      </w:r>
      <w:r>
        <w:t xml:space="preserve">analysis tools to detect off-by-one errors in C++.</w:t>
      </w:r>
    </w:p>
    <w:p>
      <w:pPr>
        <w:numPr>
          <w:ilvl w:val="0"/>
          <w:numId w:val="1067"/>
        </w:numPr>
      </w:pPr>
      <w:r>
        <w:t xml:space="preserve">Use range-based for loops, std 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28"/>
    <w:bookmarkEnd w:id="129"/>
    <w:bookmarkStart w:id="132" w:name="structured-programming-ewd"/>
    <w:p>
      <w:pPr>
        <w:pStyle w:val="Heading2"/>
      </w:pPr>
      <w:r>
        <w:t xml:space="preserve">6.31 Structured Programming [EWD]</w:t>
      </w:r>
    </w:p>
    <w:bookmarkStart w:id="130" w:name="applicability-to-language"/>
    <w:p>
      <w:pPr>
        <w:pStyle w:val="Heading3"/>
      </w:pPr>
      <w:r>
        <w:t xml:space="preserve">6.31.1 Applicability to language</w:t>
      </w:r>
    </w:p>
    <w:p>
      <w:pPr>
        <w:pStyle w:val="FirstParagraph"/>
      </w:pPr>
      <w:r>
        <w:t xml:space="preserve">The vulnerability as described in ISO/IEC TR 24772-1:2019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w:t>
      </w:r>
      <w:r>
        <w:t xml:space="preserve"> </w:t>
      </w:r>
      <w:r>
        <w:t xml:space="preserve">use later to return to that current context using</w:t>
      </w:r>
      <w:r>
        <w:t xml:space="preserve"> </w:t>
      </w:r>
      <w:r>
        <w:rPr>
          <w:rStyle w:val="NormalTok"/>
        </w:rPr>
        <w:t xml:space="preserve">longjmp</w:t>
      </w:r>
      <w:r>
        <w:t xml:space="preserve"> </w:t>
      </w:r>
      <w:r>
        <w:t xml:space="preserve">call. These calls</w:t>
      </w:r>
      <w:r>
        <w:t xml:space="preserve"> </w:t>
      </w:r>
      <w:r>
        <w:t xml:space="preserve">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w:t>
      </w:r>
      <w:r>
        <w:t xml:space="preserve"> </w:t>
      </w:r>
      <w:r>
        <w:t xml:space="preserve">objects, exceptions, and concurrency, and hence are incompatible with modern C++ programming.</w:t>
      </w:r>
    </w:p>
    <w:p>
      <w:pPr>
        <w:pStyle w:val="BodyText"/>
      </w:pPr>
      <w:r>
        <w:t xml:space="preserve">A coroutine is a function that can suspend execution for later resumption (optional).</w:t>
      </w:r>
    </w:p>
    <w:bookmarkEnd w:id="130"/>
    <w:bookmarkStart w:id="131"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8"/>
        </w:numPr>
      </w:pPr>
      <w:r>
        <w:t xml:space="preserve">Use the avoidance mechanisms of ISO/IEC 24772-1 clause 6.31.5.</w:t>
      </w:r>
    </w:p>
    <w:p>
      <w:pPr>
        <w:numPr>
          <w:ilvl w:val="0"/>
          <w:numId w:val="1068"/>
        </w:numPr>
      </w:pPr>
      <w:r>
        <w:t xml:space="preserve">Write clear and concise structured code to make code as</w:t>
      </w:r>
      <w:r>
        <w:t xml:space="preserve"> </w:t>
      </w:r>
      <w:r>
        <w:t xml:space="preserve">understandable as possible.</w:t>
      </w:r>
    </w:p>
    <w:p>
      <w:pPr>
        <w:numPr>
          <w:ilvl w:val="0"/>
          <w:numId w:val="1068"/>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p>
    <w:p>
      <w:pPr>
        <w:numPr>
          <w:ilvl w:val="0"/>
          <w:numId w:val="1068"/>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p>
    <w:p>
      <w:pPr>
        <w:pStyle w:val="FirstParagraph"/>
      </w:pPr>
      <w:r>
        <w:t xml:space="preserve">See also the C++ Core guidelines ES.76, ES.77, SL.C.1</w:t>
      </w:r>
    </w:p>
    <w:bookmarkEnd w:id="131"/>
    <w:bookmarkEnd w:id="132"/>
    <w:bookmarkStart w:id="135" w:name="passing-parameters-and-return-values-csj"/>
    <w:p>
      <w:pPr>
        <w:pStyle w:val="Heading2"/>
      </w:pPr>
      <w:r>
        <w:t xml:space="preserve">6.32 Passing Parameters and Return Values [CSJ]</w:t>
      </w:r>
    </w:p>
    <w:bookmarkStart w:id="133"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9"/>
        </w:numPr>
        <w:pStyle w:val="Compact"/>
      </w:pPr>
      <w:r>
        <w:t xml:space="preserve">without a qualification a member function can be called on rvalues and non-const lvalues, and</w:t>
      </w:r>
    </w:p>
    <w:p>
      <w:pPr>
        <w:numPr>
          <w:ilvl w:val="0"/>
          <w:numId w:val="1069"/>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33"/>
    <w:bookmarkStart w:id="134"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70"/>
        </w:numPr>
      </w:pPr>
      <w:r>
        <w:t xml:space="preserve">Apply the avoidance mechanisms of ISO/IEC 24772-1 6.32.5.</w:t>
      </w:r>
    </w:p>
    <w:p>
      <w:pPr>
        <w:numPr>
          <w:ilvl w:val="0"/>
          <w:numId w:val="1070"/>
        </w:numPr>
      </w:pPr>
      <w:r>
        <w:t xml:space="preserve">Prefer pass-by-value and pass-by-const-reference over other means of</w:t>
      </w:r>
      <w:r>
        <w:t xml:space="preserve"> </w:t>
      </w:r>
      <w:r>
        <w:t xml:space="preserve">parameter declaration.</w:t>
      </w:r>
    </w:p>
    <w:p>
      <w:pPr>
        <w:numPr>
          <w:ilvl w:val="0"/>
          <w:numId w:val="1070"/>
        </w:numPr>
      </w:pPr>
      <w:r>
        <w:t xml:space="preserve">Prefer reference parameters over corresponding pointer parameters.</w:t>
      </w:r>
    </w:p>
    <w:p>
      <w:pPr>
        <w:numPr>
          <w:ilvl w:val="0"/>
          <w:numId w:val="1070"/>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70"/>
        </w:numPr>
      </w:pPr>
      <w:r>
        <w:t xml:space="preserve">Unless the moved-from state is well-defined, always reassign a variable passed by rvalue-reference before subsequent use after the call.</w:t>
      </w:r>
    </w:p>
    <w:p>
      <w:pPr>
        <w:numPr>
          <w:ilvl w:val="0"/>
          <w:numId w:val="1070"/>
        </w:numPr>
      </w:pPr>
      <w:r>
        <w:t xml:space="preserve">Use forwarding reference parameters only,</w:t>
      </w:r>
      <w:r>
        <w:t xml:space="preserve"> </w:t>
      </w:r>
      <w:r>
        <w:t xml:space="preserve">if perfect forwarding is needed in the body of a function template or generic lambda.</w:t>
      </w:r>
    </w:p>
    <w:p>
      <w:pPr>
        <w:numPr>
          <w:ilvl w:val="0"/>
          <w:numId w:val="1070"/>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70"/>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70"/>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70"/>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70"/>
        </w:numPr>
      </w:pPr>
      <w:r>
        <w:t xml:space="preserve">Do not use function-like macros. If used, surround all macro parameters in the replacement text with parentheses.</w:t>
      </w:r>
    </w:p>
    <w:bookmarkEnd w:id="134"/>
    <w:bookmarkEnd w:id="135"/>
    <w:bookmarkStart w:id="138" w:name="dangling-references-to-stack-frames-dcm"/>
    <w:p>
      <w:pPr>
        <w:pStyle w:val="Heading2"/>
      </w:pPr>
      <w:r>
        <w:t xml:space="preserve">6.33 Dangling References to Stack Frames [DCM]</w:t>
      </w:r>
    </w:p>
    <w:bookmarkStart w:id="136" w:name="applicability-to-language"/>
    <w:p>
      <w:pPr>
        <w:pStyle w:val="Heading3"/>
      </w:pPr>
      <w:r>
        <w:t xml:space="preserve">6.33.1 Applicability to language</w:t>
      </w:r>
    </w:p>
    <w:p>
      <w:pPr>
        <w:pStyle w:val="FirstParagraph"/>
      </w:pPr>
      <w:r>
        <w:t xml:space="preserve">The vulnerability as expressed in ISO/IEC IS 24772-1:2024 and ISO/IEC TR 24772-3:2020 C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may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36"/>
    <w:bookmarkStart w:id="137"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71"/>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71"/>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2"/>
        </w:numPr>
        <w:pStyle w:val="Compact"/>
      </w:pPr>
      <w:r>
        <w:t xml:space="preserve">Returning the</w:t>
      </w:r>
      <w:r>
        <w:t xml:space="preserve"> </w:t>
      </w:r>
      <w:r>
        <w:rPr>
          <w:i/>
        </w:rPr>
        <w:t xml:space="preserve">pointer-like</w:t>
      </w:r>
      <w:r>
        <w:t xml:space="preserve"> </w:t>
      </w:r>
      <w:r>
        <w:t xml:space="preserve">value from a function;</w:t>
      </w:r>
    </w:p>
    <w:p>
      <w:pPr>
        <w:numPr>
          <w:ilvl w:val="1"/>
          <w:numId w:val="1072"/>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71"/>
        </w:numPr>
      </w:pPr>
      <w:r>
        <w:t xml:space="preserve">Avoid capturing by reference in a lambda that will be used non-locally, that is</w:t>
      </w:r>
    </w:p>
    <w:p>
      <w:pPr>
        <w:numPr>
          <w:ilvl w:val="1"/>
          <w:numId w:val="1073"/>
        </w:numPr>
        <w:pStyle w:val="Compact"/>
      </w:pPr>
      <w:r>
        <w:t xml:space="preserve">returned,</w:t>
      </w:r>
    </w:p>
    <w:p>
      <w:pPr>
        <w:numPr>
          <w:ilvl w:val="1"/>
          <w:numId w:val="1073"/>
        </w:numPr>
        <w:pStyle w:val="Compact"/>
      </w:pPr>
      <w:r>
        <w:t xml:space="preserve">passed to another thread or coroutine, or</w:t>
      </w:r>
    </w:p>
    <w:p>
      <w:pPr>
        <w:numPr>
          <w:ilvl w:val="1"/>
          <w:numId w:val="1073"/>
        </w:numPr>
        <w:pStyle w:val="Compact"/>
      </w:pPr>
      <w:r>
        <w:t xml:space="preserve">stored in a variable with a longer lifetime than the captured variables.</w:t>
      </w:r>
    </w:p>
    <w:p>
      <w:pPr>
        <w:numPr>
          <w:ilvl w:val="0"/>
          <w:numId w:val="1071"/>
        </w:numPr>
      </w:pPr>
      <w:r>
        <w:t xml:space="preserve">Avoid relying on lifetime extension of temporaries by binding them to named references;</w:t>
      </w:r>
      <w:r>
        <w:t xml:space="preserve"> </w:t>
      </w:r>
      <w:r>
        <w:t xml:space="preserve">use (local) variables instead.</w:t>
      </w:r>
    </w:p>
    <w:p>
      <w:pPr>
        <w:numPr>
          <w:ilvl w:val="0"/>
          <w:numId w:val="1071"/>
        </w:numPr>
      </w:pPr>
      <w:r>
        <w:t xml:space="preserve">Show that the</w:t>
      </w:r>
      <w:r>
        <w:t xml:space="preserve"> </w:t>
      </w:r>
      <w:r>
        <w:rPr>
          <w:i/>
        </w:rPr>
        <w:t xml:space="preserve">range-based for</w:t>
      </w:r>
      <w:r>
        <w:t xml:space="preserve"> </w:t>
      </w:r>
      <w:r>
        <w:t xml:space="preserve">dangling vulnerability does not apply or take steps to avoid it,</w:t>
      </w:r>
      <w:r>
        <w:t xml:space="preserve"> </w:t>
      </w:r>
      <w:r>
        <w:t xml:space="preserve">for example, use a variable representing the range</w:t>
      </w:r>
      <w:r>
        <w:t xml:space="preserve"> </w:t>
      </w:r>
      <w:r>
        <w:t xml:space="preserve">and not an expression that yields a reference to a temporary.</w:t>
      </w:r>
    </w:p>
    <w:p>
      <w:pPr>
        <w:numPr>
          <w:ilvl w:val="0"/>
          <w:numId w:val="1071"/>
        </w:numPr>
      </w:pPr>
      <w:r>
        <w:t xml:space="preserve">Consider making member functions ref-qualified, that return</w:t>
      </w:r>
      <w:r>
        <w:t xml:space="preserve"> </w:t>
      </w:r>
      <w:r>
        <w:rPr>
          <w:i/>
        </w:rPr>
        <w:t xml:space="preserve">pointer-like</w:t>
      </w:r>
      <w:r>
        <w:t xml:space="preserve"> </w:t>
      </w:r>
      <w:r>
        <w:t xml:space="preserve">types</w:t>
      </w:r>
      <w:r>
        <w:t xml:space="preserve"> </w:t>
      </w:r>
      <w:r>
        <w:t xml:space="preserve">to members or objects managed by the class.</w:t>
      </w:r>
      <w:r>
        <w:br/>
      </w:r>
      <w:r>
        <w:t xml:space="preserve">If required, provide an rvalue-ref-qualified overload that either returns a copy by value,</w:t>
      </w:r>
      <w:r>
        <w:t xml:space="preserve"> </w:t>
      </w:r>
      <w:r>
        <w:t xml:space="preserve">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71"/>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w:t>
      </w:r>
    </w:p>
    <w:p>
      <w:pPr>
        <w:numPr>
          <w:ilvl w:val="0"/>
          <w:numId w:val="1071"/>
        </w:numPr>
      </w:pPr>
      <w:r>
        <w:t xml:space="preserve">Employ static and dynamic analysis tools to detect dangling</w:t>
      </w:r>
      <w:r>
        <w:t xml:space="preserve"> </w:t>
      </w:r>
      <w:r>
        <w:rPr>
          <w:i/>
        </w:rPr>
        <w:t xml:space="preserve">pointer-like</w:t>
      </w:r>
      <w:r>
        <w:t xml:space="preserve"> </w:t>
      </w:r>
      <w:r>
        <w:t xml:space="preserve">objects.</w:t>
      </w:r>
    </w:p>
    <w:bookmarkEnd w:id="137"/>
    <w:bookmarkEnd w:id="138"/>
    <w:bookmarkStart w:id="142" w:name="OTR"/>
    <w:p>
      <w:pPr>
        <w:pStyle w:val="Heading2"/>
      </w:pPr>
      <w:r>
        <w:t xml:space="preserve">6.34 Subprogram Signature Mismatch [OTR]</w:t>
      </w:r>
    </w:p>
    <w:bookmarkStart w:id="140" w:name="applicability-to-language"/>
    <w:p>
      <w:pPr>
        <w:pStyle w:val="Heading3"/>
      </w:pPr>
      <w:r>
        <w:t xml:space="preserve">6.34.1 Applicability to language</w:t>
      </w:r>
    </w:p>
    <w:p>
      <w:pPr>
        <w:pStyle w:val="FirstParagraph"/>
      </w:pPr>
      <w:r>
        <w:t xml:space="preserve">The vulnerabilities documented in ISO IEC 24772-1 6.34 is applicable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39">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4"/>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5"/>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0"/>
    <w:bookmarkStart w:id="141"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6"/>
        </w:numPr>
      </w:pPr>
      <w:r>
        <w:t xml:space="preserve">Use the avoidance mechanisms of ISO/IEC TR 24772-1:2019 clause 6.34.5.</w:t>
      </w:r>
    </w:p>
    <w:p>
      <w:pPr>
        <w:numPr>
          <w:ilvl w:val="0"/>
          <w:numId w:val="1076"/>
        </w:numPr>
      </w:pPr>
      <w:r>
        <w:t xml:space="preserve">Avoid using functionality from</w:t>
      </w:r>
      <w:r>
        <w:t xml:space="preserve"> </w:t>
      </w:r>
      <w:r>
        <w:rPr>
          <w:rStyle w:val="VerbatimChar"/>
        </w:rPr>
        <w:t xml:space="preserve">&lt;cstdarg&gt;</w:t>
      </w:r>
      <w:r>
        <w:t xml:space="preserve">; use variadic function templates instead.</w:t>
      </w:r>
    </w:p>
    <w:p>
      <w:pPr>
        <w:numPr>
          <w:ilvl w:val="0"/>
          <w:numId w:val="1076"/>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1"/>
    <w:bookmarkEnd w:id="142"/>
    <w:bookmarkStart w:id="145" w:name="GDL"/>
    <w:p>
      <w:pPr>
        <w:pStyle w:val="Heading2"/>
      </w:pPr>
      <w:r>
        <w:t xml:space="preserve">6.35 Recursion [GDL]</w:t>
      </w:r>
    </w:p>
    <w:bookmarkStart w:id="143"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 clause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43"/>
    <w:bookmarkStart w:id="144"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follow the avoidance mechanisms of ISO/IEC 24772-1 clause 6.35.5.</w:t>
      </w:r>
    </w:p>
    <w:bookmarkEnd w:id="144"/>
    <w:bookmarkEnd w:id="145"/>
    <w:bookmarkStart w:id="148" w:name="X7b5801efcad7d4f25e284b0270c97edc564ec06"/>
    <w:p>
      <w:pPr>
        <w:pStyle w:val="Heading2"/>
      </w:pPr>
      <w:r>
        <w:t xml:space="preserve">6.36 Ignored Error Status and Unhandled Exceptions [OYB]</w:t>
      </w:r>
    </w:p>
    <w:bookmarkStart w:id="146" w:name="applicability-to-language"/>
    <w:p>
      <w:pPr>
        <w:pStyle w:val="Heading3"/>
      </w:pPr>
      <w:r>
        <w:t xml:space="preserve">6.36.1 Applicability to language</w:t>
      </w:r>
    </w:p>
    <w:p>
      <w:pPr>
        <w:pStyle w:val="FirstParagraph"/>
      </w:pPr>
      <w:r>
        <w:t xml:space="preserve">The vulnerabilities described in ISO/IEC 24772-1:2019 clause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ISO/IEC 24772-3 clause 6.36 for details and guidance.</w:t>
      </w:r>
    </w:p>
    <w:p>
      <w:pPr>
        <w:pStyle w:val="BodyText"/>
      </w:pPr>
      <w:r>
        <w:t xml:space="preserve">In addition to</w:t>
      </w:r>
      <w:r>
        <w:t xml:space="preserve"> </w:t>
      </w:r>
      <w:r>
        <w:rPr>
          <w:rStyle w:val="VerbatimChar"/>
        </w:rPr>
        <w:t xml:space="preserve">errno</w:t>
      </w:r>
      <w:r>
        <w:t xml:space="preserve"> </w:t>
      </w:r>
      <w:r>
        <w:t xml:space="preserve">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is too easy to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may be detected by checks that are performed by the standard library. In addition, the programmer may define exceptions that are appropriate for their application.</w:t>
      </w:r>
      <w:r>
        <w:t xml:space="preserve"> </w:t>
      </w:r>
      <w:r>
        <w:t xml:space="preserve">These exceptions are handled using an exception handler.</w:t>
      </w:r>
      <w:r>
        <w:t xml:space="preserve"> </w:t>
      </w:r>
      <w:r>
        <w:t xml:space="preserve">Exceptions may be handled in the environment where the</w:t>
      </w:r>
      <w:r>
        <w:t xml:space="preserve"> </w:t>
      </w:r>
      <w:r>
        <w:t xml:space="preserve">exception occurs or may be propagated out to an enclosing scope.</w:t>
      </w:r>
      <w:r>
        <w:t xml:space="preserve"> </w:t>
      </w:r>
      <w:r>
        <w:t xml:space="preserve">Exceptions that are never handled in the program result in abnormal termination of the application.</w:t>
      </w:r>
      <w:r>
        <w:t xml:space="preserve"> </w:t>
      </w:r>
      <w:r>
        <w:t xml:space="preserve">In this case, it is implementation-defined whether the destruction of local objects (stack unwinding) occurs.</w:t>
      </w:r>
      <w:r>
        <w:t xml:space="preserve"> </w:t>
      </w:r>
      <w:r>
        <w:t xml:space="preserve">An unhandled exception that occurs in a thread also results in the abnormal termination of the application.</w:t>
      </w:r>
      <w:r>
        <w:t xml:space="preserve"> </w:t>
      </w:r>
      <w:r>
        <w:t xml:space="preserve">See 6.62 Concurrency - Premature Termination [CGS] for issues related to thread or process termination.</w:t>
      </w:r>
      <w:r>
        <w:t xml:space="preserve"> </w:t>
      </w:r>
      <w:r>
        <w:t xml:space="preserve">An exception propagating out of a coroutine causes the coroutine to end in an unresumable state and the exception is not further propagated.</w:t>
      </w:r>
    </w:p>
    <w:bookmarkEnd w:id="146"/>
    <w:bookmarkStart w:id="147"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7"/>
        </w:numPr>
      </w:pPr>
      <w:r>
        <w:t xml:space="preserve">Follow the avoidance mechanisms of ISO/IEC 24772-1 subclause 6.36.5;</w:t>
      </w:r>
    </w:p>
    <w:p>
      <w:pPr>
        <w:numPr>
          <w:ilvl w:val="0"/>
          <w:numId w:val="1077"/>
        </w:numPr>
      </w:pPr>
      <w:r>
        <w:t xml:space="preserve">Develop an error management strategy, including error-detection, error-reporting, and error-handling,that, based on context, selects the most appropriate mechanism(s) from the different ones provided by C++;</w:t>
      </w:r>
    </w:p>
    <w:p>
      <w:pPr>
        <w:numPr>
          <w:ilvl w:val="0"/>
          <w:numId w:val="1077"/>
        </w:numPr>
      </w:pPr>
      <w:r>
        <w:t xml:space="preserve">Develop an error management strategy, including error-detection, error-reporting, and error-handling that selects the most appropriate mechanism(s), depending on the context, from the different ones provided by C++;</w:t>
      </w:r>
    </w:p>
    <w:p>
      <w:pPr>
        <w:numPr>
          <w:ilvl w:val="0"/>
          <w:numId w:val="1077"/>
        </w:numPr>
      </w:pPr>
      <w:r>
        <w:t xml:space="preserve">Prohibit error handling based on unsynchronized global state;</w:t>
      </w:r>
    </w:p>
    <w:p>
      <w:pPr>
        <w:numPr>
          <w:ilvl w:val="0"/>
          <w:numId w:val="1077"/>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7"/>
        </w:numPr>
      </w:pPr>
      <w:r>
        <w:t xml:space="preserve">Use static analysis tools to detect and report missing or ineffective error detection or handling;</w:t>
      </w:r>
    </w:p>
    <w:p>
      <w:pPr>
        <w:numPr>
          <w:ilvl w:val="0"/>
          <w:numId w:val="1077"/>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your compiler to report violations as errors, such as</w:t>
      </w:r>
      <w:r>
        <w:t xml:space="preserve"> </w:t>
      </w:r>
      <w:r>
        <w:rPr>
          <w:rStyle w:val="VerbatimChar"/>
        </w:rPr>
        <w:t xml:space="preserve">-Werror</w:t>
      </w:r>
      <w:r>
        <w:t xml:space="preserve">;</w:t>
      </w:r>
    </w:p>
    <w:p>
      <w:pPr>
        <w:numPr>
          <w:ilvl w:val="0"/>
          <w:numId w:val="1077"/>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7"/>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7"/>
        </w:numPr>
      </w:pPr>
      <w:r>
        <w:t xml:space="preserve">Consider controlled termination as a last resort strategy for</w:t>
      </w:r>
      <w:r>
        <w:t xml:space="preserve"> </w:t>
      </w:r>
      <w:r>
        <w:rPr>
          <w:rStyle w:val="NormalTok"/>
        </w:rPr>
        <w:t xml:space="preserve">main</w:t>
      </w:r>
      <w:r>
        <w:t xml:space="preserve"> </w:t>
      </w:r>
      <w:r>
        <w:t xml:space="preserve">or for</w:t>
      </w:r>
      <w:r>
        <w:t xml:space="preserve"> </w:t>
      </w:r>
      <w:r>
        <w:rPr>
          <w:rStyle w:val="KeywordTok"/>
        </w:rPr>
        <w:t xml:space="preserve">noexcept</w:t>
      </w:r>
      <w:r>
        <w:t xml:space="preserve"> </w:t>
      </w:r>
      <w:r>
        <w:t xml:space="preserve">functions;</w:t>
      </w:r>
    </w:p>
    <w:p>
      <w:pPr>
        <w:numPr>
          <w:ilvl w:val="0"/>
          <w:numId w:val="1077"/>
        </w:numPr>
      </w:pPr>
      <w:r>
        <w:t xml:space="preserve">Consider the use of</w:t>
      </w:r>
      <w:r>
        <w:t xml:space="preserve"> </w:t>
      </w:r>
      <w:r>
        <w:rPr>
          <w:rStyle w:val="BuiltInTok"/>
        </w:rPr>
        <w:t xml:space="preserve">std::</w:t>
      </w:r>
      <w:r>
        <w:rPr>
          <w:rStyle w:val="NormalTok"/>
        </w:rPr>
        <w:t xml:space="preserve">exception_ptr</w:t>
      </w:r>
      <w:r>
        <w:t xml:space="preserve"> </w:t>
      </w:r>
      <w:r>
        <w:t xml:space="preserve">or an object encapsulating its mechanics like</w:t>
      </w:r>
      <w:r>
        <w:t xml:space="preserve"> </w:t>
      </w:r>
      <w:r>
        <w:rPr>
          <w:rStyle w:val="BuiltInTok"/>
        </w:rPr>
        <w:t xml:space="preserve">std::</w:t>
      </w:r>
      <w:r>
        <w:rPr>
          <w:rStyle w:val="NormalTok"/>
        </w:rPr>
        <w:t xml:space="preserve">future</w:t>
      </w:r>
      <w:r>
        <w:t xml:space="preserve"> </w:t>
      </w:r>
      <w:r>
        <w:t xml:space="preserve">to transport an exception from one thread to another thread for further processing.</w:t>
      </w:r>
    </w:p>
    <w:bookmarkEnd w:id="147"/>
    <w:bookmarkEnd w:id="148"/>
    <w:bookmarkStart w:id="151" w:name="AMV"/>
    <w:p>
      <w:pPr>
        <w:pStyle w:val="Heading2"/>
      </w:pPr>
      <w:r>
        <w:t xml:space="preserve">6.37 Type-breaking Reinterpretation of Data [AMV]</w:t>
      </w:r>
    </w:p>
    <w:bookmarkStart w:id="149" w:name="applicability-to-language"/>
    <w:p>
      <w:pPr>
        <w:pStyle w:val="Heading3"/>
      </w:pPr>
      <w:r>
        <w:t xml:space="preserve">6.37.1 Applicability to language</w:t>
      </w:r>
    </w:p>
    <w:p>
      <w:pPr>
        <w:pStyle w:val="FirstParagraph"/>
      </w:pPr>
      <w:r>
        <w:t xml:space="preserve">The vulnerability as documented in ISO IEC 24772-1 clause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49"/>
    <w:bookmarkStart w:id="150"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8"/>
        </w:numPr>
      </w:pPr>
      <w:r>
        <w:t xml:space="preserve">follow the avoidance mechanisms of ISO/IEC 24772-1 clause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8"/>
        </w:numPr>
      </w:pPr>
      <w:r>
        <w:t xml:space="preserve">Prohibit casts that reinterpret data values.</w:t>
      </w:r>
    </w:p>
    <w:p>
      <w:pPr>
        <w:numPr>
          <w:ilvl w:val="0"/>
          <w:numId w:val="1078"/>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8"/>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8"/>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w:t>
      </w:r>
    </w:p>
    <w:p>
      <w:pPr>
        <w:numPr>
          <w:ilvl w:val="0"/>
          <w:numId w:val="1078"/>
        </w:numPr>
      </w:pPr>
      <w:r>
        <w:t xml:space="preserve">Ensure through static analysis that no accidental type-breaking reinterpretation of data values occur.</w:t>
      </w:r>
    </w:p>
    <w:bookmarkEnd w:id="150"/>
    <w:bookmarkEnd w:id="151"/>
    <w:bookmarkStart w:id="154" w:name="deep-vs.-shallow-copying-yan"/>
    <w:p>
      <w:pPr>
        <w:pStyle w:val="Heading2"/>
      </w:pPr>
      <w:r>
        <w:t xml:space="preserve">6.38 Deep vs. Shallow Copying [YAN]</w:t>
      </w:r>
    </w:p>
    <w:bookmarkStart w:id="152" w:name="applicability-to-language"/>
    <w:p>
      <w:pPr>
        <w:pStyle w:val="Heading3"/>
      </w:pPr>
      <w:r>
        <w:t xml:space="preserve">6.38.1 Applicability to Language</w:t>
      </w:r>
    </w:p>
    <w:p>
      <w:pPr>
        <w:pStyle w:val="FirstParagraph"/>
      </w:pPr>
      <w:r>
        <w:t xml:space="preserve">The vulnerability described in ISO/IEC TR 24772-1:2019 clause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2"/>
    <w:bookmarkStart w:id="153"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9"/>
        </w:numPr>
      </w:pPr>
      <w:r>
        <w:t xml:space="preserve">Follow the avoidance mechanisms of ISO/IEC 24772-1 clause 6.38.5.</w:t>
      </w:r>
    </w:p>
    <w:p>
      <w:pPr>
        <w:numPr>
          <w:ilvl w:val="0"/>
          <w:numId w:val="1079"/>
        </w:numPr>
      </w:pPr>
      <w:r>
        <w:t xml:space="preserve">Use and create value types.</w:t>
      </w:r>
    </w:p>
    <w:p>
      <w:pPr>
        <w:numPr>
          <w:ilvl w:val="0"/>
          <w:numId w:val="1079"/>
        </w:numPr>
      </w:pPr>
      <w:r>
        <w:t xml:space="preserve">Consider</w:t>
      </w:r>
      <w:r>
        <w:t xml:space="preserve"> </w:t>
      </w:r>
      <w:r>
        <w:rPr>
          <w:i/>
        </w:rPr>
        <w:t xml:space="preserve">pointer-like types</w:t>
      </w:r>
      <w:r>
        <w:t xml:space="preserve"> </w:t>
      </w:r>
      <w:r>
        <w:t xml:space="preserve">only when the lifetime of the referent can be ensured, and</w:t>
      </w:r>
    </w:p>
    <w:p>
      <w:pPr>
        <w:numPr>
          <w:ilvl w:val="1"/>
          <w:numId w:val="1080"/>
        </w:numPr>
        <w:pStyle w:val="Compact"/>
      </w:pPr>
      <w:r>
        <w:t xml:space="preserve">when reference semantics is required, e.g., for side effects, or</w:t>
      </w:r>
    </w:p>
    <w:p>
      <w:pPr>
        <w:numPr>
          <w:ilvl w:val="1"/>
          <w:numId w:val="1080"/>
        </w:numPr>
        <w:pStyle w:val="Compact"/>
      </w:pPr>
      <w:r>
        <w:t xml:space="preserve">when copying is prohibitively expensive.</w:t>
      </w:r>
    </w:p>
    <w:p>
      <w:pPr>
        <w:numPr>
          <w:ilvl w:val="0"/>
          <w:numId w:val="1079"/>
        </w:numPr>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9"/>
        </w:numPr>
      </w:pPr>
      <w:r>
        <w:t xml:space="preserve">For</w:t>
      </w:r>
      <w:r>
        <w:t xml:space="preserve"> </w:t>
      </w:r>
      <w:r>
        <w:rPr>
          <w:i/>
        </w:rPr>
        <w:t xml:space="preserve">manager types</w:t>
      </w:r>
      <w:r>
        <w:t xml:space="preserve">, define copy constructor, copy assignment operator, move constructor, move assignment operator, and their destructor appropriately.</w:t>
      </w:r>
    </w:p>
    <w:p>
      <w:pPr>
        <w:numPr>
          <w:ilvl w:val="0"/>
          <w:numId w:val="1079"/>
        </w:numPr>
      </w:pPr>
      <w:r>
        <w:t xml:space="preserve">Prefer value parameters to thread functions and coroutines.</w:t>
      </w:r>
    </w:p>
    <w:bookmarkEnd w:id="153"/>
    <w:bookmarkEnd w:id="154"/>
    <w:bookmarkStart w:id="157" w:name="memory-leak-and-heap-fragmentation-xyl"/>
    <w:p>
      <w:pPr>
        <w:pStyle w:val="Heading2"/>
      </w:pPr>
      <w:r>
        <w:t xml:space="preserve">6.39 Memory Leak and Heap Fragmentation [XYL]</w:t>
      </w:r>
    </w:p>
    <w:bookmarkStart w:id="155" w:name="applicability-to-language"/>
    <w:p>
      <w:pPr>
        <w:pStyle w:val="Heading3"/>
      </w:pPr>
      <w:r>
        <w:t xml:space="preserve">6.39.1 Applicability to language</w:t>
      </w:r>
    </w:p>
    <w:p>
      <w:pPr>
        <w:pStyle w:val="FirstParagraph"/>
      </w:pPr>
      <w:r>
        <w:t xml:space="preserve">The memory leak vulnerability documented in ISO/IEC 24772-1:2024 clause 6.39 exists in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w:t>
      </w:r>
    </w:p>
    <w:p>
      <w:pPr>
        <w:pStyle w:val="BodyText"/>
      </w:pPr>
      <w:r>
        <w:t xml:space="preserve">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55"/>
    <w:bookmarkStart w:id="156"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1"/>
        </w:numPr>
      </w:pPr>
      <w:r>
        <w:t xml:space="preserve">Apply the avoidance mechanism of ISO/IEC 24772-1:2024 6.39.5</w:t>
      </w:r>
    </w:p>
    <w:p>
      <w:pPr>
        <w:numPr>
          <w:ilvl w:val="0"/>
          <w:numId w:val="1081"/>
        </w:numPr>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p>
    <w:p>
      <w:pPr>
        <w:numPr>
          <w:ilvl w:val="0"/>
          <w:numId w:val="1081"/>
        </w:numPr>
      </w:pPr>
      <w:r>
        <w:t xml:space="preserve">Avoid mixing C-based functions and C++ memory management functions.</w:t>
      </w:r>
    </w:p>
    <w:p>
      <w:pPr>
        <w:numPr>
          <w:ilvl w:val="0"/>
          <w:numId w:val="1081"/>
        </w:numPr>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1"/>
        </w:numPr>
      </w:pPr>
      <w:r>
        <w:t xml:space="preserve">Prefer containers standard library containers over other forms of memory management.</w:t>
      </w:r>
    </w:p>
    <w:p>
      <w:pPr>
        <w:numPr>
          <w:ilvl w:val="0"/>
          <w:numId w:val="1081"/>
        </w:numPr>
      </w:pPr>
      <w:r>
        <w:t xml:space="preserve">Use smart pointers and their factory functions to allocate and manage heap memory.</w:t>
      </w:r>
    </w:p>
    <w:p>
      <w:pPr>
        <w:numPr>
          <w:ilvl w:val="0"/>
          <w:numId w:val="1081"/>
        </w:numPr>
      </w:pPr>
      <w:r>
        <w:t xml:space="preserve">For heap fragmentation issues, use special memory resource objects with appropriate allocation strategies.</w:t>
      </w:r>
    </w:p>
    <w:p>
      <w:pPr>
        <w:numPr>
          <w:ilvl w:val="0"/>
          <w:numId w:val="1081"/>
        </w:numPr>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1"/>
        </w:numPr>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w:t>
      </w:r>
    </w:p>
    <w:p>
      <w:pPr>
        <w:numPr>
          <w:ilvl w:val="0"/>
          <w:numId w:val="1081"/>
        </w:numPr>
      </w:pPr>
      <w:r>
        <w:t xml:space="preserve">Use dynamic analysis to detect memory leaks and issues with heap fragmentation.</w:t>
      </w:r>
    </w:p>
    <w:bookmarkEnd w:id="156"/>
    <w:bookmarkEnd w:id="157"/>
    <w:bookmarkStart w:id="160" w:name="SYM"/>
    <w:p>
      <w:pPr>
        <w:pStyle w:val="Heading2"/>
      </w:pPr>
      <w:r>
        <w:t xml:space="preserve">6.40 Templates and Generics [SYM]</w:t>
      </w:r>
    </w:p>
    <w:bookmarkStart w:id="158" w:name="applicability-to-language"/>
    <w:p>
      <w:pPr>
        <w:pStyle w:val="Heading3"/>
      </w:pPr>
      <w:r>
        <w:t xml:space="preserve">6.40.1 Applicability to language</w:t>
      </w:r>
    </w:p>
    <w:p>
      <w:pPr>
        <w:pStyle w:val="FirstParagraph"/>
      </w:pPr>
      <w:r>
        <w:t xml:space="preserve">The vulnerability as described in ISO/IEC TR 24772-1 clause 6.40 exists</w:t>
      </w:r>
      <w:r>
        <w:t xml:space="preserve"> </w:t>
      </w:r>
      <w:r>
        <w:t xml:space="preserve">in C++. C++ provides the facility</w:t>
      </w:r>
      <w:r>
        <w:t xml:space="preserve"> </w:t>
      </w:r>
      <w:r>
        <w:rPr>
          <w:i/>
        </w:rPr>
        <w:t xml:space="preserve">Templates</w:t>
      </w:r>
      <w:r>
        <w:t xml:space="preserve"> </w:t>
      </w:r>
      <w:r>
        <w:t xml:space="preserve">to support the generic</w:t>
      </w:r>
      <w:r>
        <w:t xml:space="preserve"> </w:t>
      </w:r>
      <w:r>
        <w:t xml:space="preserve">programming methodology.</w:t>
      </w:r>
    </w:p>
    <w:p>
      <w:pPr>
        <w:pStyle w:val="BodyText"/>
      </w:pPr>
      <w:r>
        <w:t xml:space="preserve">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get instantiated that are actually used.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comes the time for instantiation of a template, there can be different speciations that match the template arguments.</w:t>
      </w:r>
      <w:r>
        <w:t xml:space="preserve"> </w:t>
      </w:r>
      <w:r>
        <w:t xml:space="preserve">There is an ranking of the different (partial) speecializations that the compiler uses for selection. In case of ambiguities, the compiler will fail.</w:t>
      </w:r>
      <w:r>
        <w:t xml:space="preserve"> </w:t>
      </w:r>
      <w:r>
        <w:t xml:space="preserve">This ranking can be influenced by</w:t>
      </w:r>
      <w:r>
        <w:t xml:space="preserve"> </w:t>
      </w:r>
      <w:r>
        <w:rPr>
          <w:i/>
        </w:rPr>
        <w:t xml:space="preserve">Concepts</w:t>
      </w:r>
      <w:r>
        <w:t xml:space="preserve"> </w:t>
      </w:r>
      <w:r>
        <w:t xml:space="preserve">and</w:t>
      </w:r>
      <w:r>
        <w:t xml:space="preserve"> </w:t>
      </w:r>
      <w:r>
        <w:rPr>
          <w:i/>
        </w:rPr>
        <w:t xml:space="preserve">SFINAE</w:t>
      </w:r>
      <w:r>
        <w:t xml:space="preserve"> </w:t>
      </w:r>
      <w:r>
        <w:t xml:space="preserve">(Substitution Failure Is Not An Error).</w:t>
      </w:r>
      <w:r>
        <w:t xml:space="preserve"> </w:t>
      </w:r>
      <w:r>
        <w:t xml:space="preserve">If the chosen specialization compiles but behaves differently than expected, this can be a source of programmer confusion.</w:t>
      </w:r>
    </w:p>
    <w:p>
      <w:pPr>
        <w:pStyle w:val="BodyText"/>
      </w:pPr>
      <w:r>
        <w:rPr>
          <w:b/>
        </w:rPr>
        <w:t xml:space="preserve">To Be Continued 2 Oct 2023</w:t>
      </w:r>
      <w:r>
        <w:t xml:space="preserve"> </w:t>
      </w:r>
      <w:r>
        <w:t xml:space="preserve">Templates add another level of complexity to overload resolution.</w:t>
      </w:r>
    </w:p>
    <w:p>
      <w:pPr>
        <w:pStyle w:val="BodyText"/>
      </w:pPr>
      <w:r>
        <w:t xml:space="preserve">In case of a function overload set that includes function templates, overload resolution happens before template specialization.</w:t>
      </w:r>
      <w:r>
        <w:t xml:space="preserve"> </w:t>
      </w:r>
      <w:r>
        <w:t xml:space="preserve">This means, any desired behaviour through explicit function template specialization is not considered during overload resolution, only the primary template is used there.</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82"/>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82"/>
        </w:numPr>
        <w:pStyle w:val="Compact"/>
      </w:pPr>
      <w:r>
        <w:t xml:space="preserve">They have no runtime overhead;</w:t>
      </w:r>
    </w:p>
    <w:p>
      <w:pPr>
        <w:numPr>
          <w:ilvl w:val="0"/>
          <w:numId w:val="1082"/>
        </w:numPr>
        <w:pStyle w:val="Compact"/>
      </w:pPr>
      <w:r>
        <w:t xml:space="preserve">They do not have any implicit run-time memory usage; and</w:t>
      </w:r>
    </w:p>
    <w:p>
      <w:pPr>
        <w:numPr>
          <w:ilvl w:val="0"/>
          <w:numId w:val="1082"/>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 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58"/>
    <w:bookmarkStart w:id="159"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3"/>
        </w:numPr>
      </w:pPr>
      <w:r>
        <w:t xml:space="preserve">Follow the avoidance mechanisms of ISO/IEC 24772-1 subclause 6.40.5. and the guidance provided in the different related sections of this document.</w:t>
      </w:r>
    </w:p>
    <w:p>
      <w:pPr>
        <w:numPr>
          <w:ilvl w:val="0"/>
          <w:numId w:val="1083"/>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3"/>
        </w:numPr>
      </w:pPr>
      <w:r>
        <w:t xml:space="preserve">Consider using</w:t>
      </w:r>
      <w:r>
        <w:t xml:space="preserve"> </w:t>
      </w:r>
      <w:r>
        <w:rPr>
          <w:i/>
        </w:rPr>
        <w:t xml:space="preserve">concepts</w:t>
      </w:r>
      <w:r>
        <w:t xml:space="preserve"> </w:t>
      </w:r>
      <w:r>
        <w:t xml:space="preserve">to constrain template parameters.</w:t>
      </w:r>
    </w:p>
    <w:p>
      <w:pPr>
        <w:numPr>
          <w:ilvl w:val="0"/>
          <w:numId w:val="1083"/>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3"/>
        </w:numPr>
      </w:pPr>
      <w:r>
        <w:t xml:space="preserve">Be aware that a constructor template or assignment operator function</w:t>
      </w:r>
      <w:r>
        <w:t xml:space="preserve"> </w:t>
      </w:r>
      <w:r>
        <w:t xml:space="preserve">template will not replace compiler-provided special member functions.</w:t>
      </w:r>
    </w:p>
    <w:p>
      <w:pPr>
        <w:numPr>
          <w:ilvl w:val="0"/>
          <w:numId w:val="1083"/>
        </w:numPr>
      </w:pPr>
      <w:r>
        <w:t xml:space="preserve">For generic operator functions, consider providing them as hidden</w:t>
      </w:r>
      <w:r>
        <w:t xml:space="preserve"> </w:t>
      </w:r>
      <w:r>
        <w:t xml:space="preserve">friends through mix-in class templates.</w:t>
      </w:r>
    </w:p>
    <w:p>
      <w:pPr>
        <w:numPr>
          <w:ilvl w:val="0"/>
          <w:numId w:val="1083"/>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w:t>
      </w:r>
    </w:p>
    <w:p>
      <w:pPr>
        <w:numPr>
          <w:ilvl w:val="0"/>
          <w:numId w:val="1083"/>
        </w:numPr>
      </w:pPr>
      <w:r>
        <w:t xml:space="preserve">For template specialization, ensure that specializations are declared as follows:</w:t>
      </w:r>
    </w:p>
    <w:p>
      <w:pPr>
        <w:numPr>
          <w:ilvl w:val="1"/>
          <w:numId w:val="1084"/>
        </w:numPr>
      </w:pPr>
      <w:r>
        <w:t xml:space="preserve">In the same file as the primary template; or</w:t>
      </w:r>
    </w:p>
    <w:p>
      <w:pPr>
        <w:numPr>
          <w:ilvl w:val="1"/>
          <w:numId w:val="1084"/>
        </w:numPr>
      </w:pPr>
      <w:r>
        <w:t xml:space="preserve">In the same file as the user-defined type for which the</w:t>
      </w:r>
      <w:r>
        <w:t xml:space="preserve"> </w:t>
      </w:r>
      <w:r>
        <w:t xml:space="preserve">specialization is declared.</w:t>
      </w:r>
    </w:p>
    <w:p>
      <w:pPr>
        <w:numPr>
          <w:ilvl w:val="0"/>
          <w:numId w:val="1083"/>
        </w:numPr>
      </w:pPr>
      <w:r>
        <w:t xml:space="preserve">Prohibit specializing function templates.</w:t>
      </w:r>
    </w:p>
    <w:bookmarkEnd w:id="159"/>
    <w:bookmarkEnd w:id="160"/>
    <w:bookmarkStart w:id="161" w:name="RIP"/>
    <w:p>
      <w:pPr>
        <w:pStyle w:val="Heading2"/>
      </w:pPr>
      <w:r>
        <w:t xml:space="preserve">6.41 Inheritance [RIP]</w:t>
      </w:r>
    </w:p>
    <w:bookmarkEnd w:id="161"/>
    <w:bookmarkStart w:id="162"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5"/>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5"/>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5"/>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6"/>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6"/>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6"/>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6"/>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2"/>
    <w:bookmarkStart w:id="163"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7"/>
        </w:numPr>
        <w:pStyle w:val="Compact"/>
      </w:pPr>
      <w:r>
        <w:t xml:space="preserve">Apply the avoidance mechanisms of ISO/IEC 24772-1 clause 41.5.</w:t>
      </w:r>
    </w:p>
    <w:p>
      <w:pPr>
        <w:numPr>
          <w:ilvl w:val="0"/>
          <w:numId w:val="1087"/>
        </w:numPr>
        <w:pStyle w:val="Compact"/>
      </w:pPr>
      <w:r>
        <w:t xml:space="preserve">Avoid multiple inheritance.</w:t>
      </w:r>
    </w:p>
    <w:p>
      <w:pPr>
        <w:numPr>
          <w:ilvl w:val="0"/>
          <w:numId w:val="1087"/>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7"/>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7"/>
        </w:numPr>
        <w:pStyle w:val="Compact"/>
      </w:pPr>
      <w:r>
        <w:t xml:space="preserve">Prefer composition over inheritance.</w:t>
      </w:r>
    </w:p>
    <w:p>
      <w:pPr>
        <w:numPr>
          <w:ilvl w:val="0"/>
          <w:numId w:val="1087"/>
        </w:numPr>
        <w:pStyle w:val="Compact"/>
      </w:pPr>
      <w:r>
        <w:t xml:space="preserve">Keep inheritance hierarchies shallow.</w:t>
      </w:r>
    </w:p>
    <w:p>
      <w:pPr>
        <w:numPr>
          <w:ilvl w:val="0"/>
          <w:numId w:val="1087"/>
        </w:numPr>
        <w:pStyle w:val="Compact"/>
      </w:pPr>
      <w:r>
        <w:t xml:space="preserve">Avoid the use of virtual member functions unless unbounded run-time polymorphism can be justified.</w:t>
      </w:r>
    </w:p>
    <w:p>
      <w:pPr>
        <w:numPr>
          <w:ilvl w:val="0"/>
          <w:numId w:val="1087"/>
        </w:numPr>
        <w:pStyle w:val="Compact"/>
      </w:pPr>
      <w:r>
        <w:t xml:space="preserve">If a class has any virtual functions, ensure it has a virtual destructor.</w:t>
      </w:r>
    </w:p>
    <w:p>
      <w:pPr>
        <w:numPr>
          <w:ilvl w:val="0"/>
          <w:numId w:val="1087"/>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7"/>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7"/>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7"/>
        </w:numPr>
        <w:pStyle w:val="Compact"/>
      </w:pPr>
      <w:r>
        <w:t xml:space="preserve">Do not assume that a private virtual function cannot be overridden.</w:t>
      </w:r>
    </w:p>
    <w:p>
      <w:pPr>
        <w:numPr>
          <w:ilvl w:val="0"/>
          <w:numId w:val="1087"/>
        </w:numPr>
        <w:pStyle w:val="Compact"/>
      </w:pPr>
      <w:r>
        <w:t xml:space="preserve">Consider using fully-qualified names to address members of a base class.</w:t>
      </w:r>
    </w:p>
    <w:p>
      <w:pPr>
        <w:numPr>
          <w:ilvl w:val="0"/>
          <w:numId w:val="1087"/>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7"/>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7"/>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7"/>
        </w:numPr>
        <w:pStyle w:val="Compact"/>
      </w:pPr>
      <w:r>
        <w:t xml:space="preserve">Prohibit mixing virtual and non-virtual inheritance of the same base class in a hierarchy.</w:t>
      </w:r>
    </w:p>
    <w:p>
      <w:pPr>
        <w:numPr>
          <w:ilvl w:val="0"/>
          <w:numId w:val="1087"/>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7"/>
        </w:numPr>
        <w:pStyle w:val="Compact"/>
      </w:pPr>
      <w:r>
        <w:t xml:space="preserve">Use static analysis tools, including compilers from different sources, to:</w:t>
      </w:r>
    </w:p>
    <w:p>
      <w:pPr>
        <w:numPr>
          <w:ilvl w:val="1"/>
          <w:numId w:val="1088"/>
        </w:numPr>
        <w:pStyle w:val="Compact"/>
      </w:pPr>
      <w:r>
        <w:t xml:space="preserve">detect hiding of member names in virtual base classes, and</w:t>
      </w:r>
    </w:p>
    <w:p>
      <w:pPr>
        <w:numPr>
          <w:ilvl w:val="1"/>
          <w:numId w:val="1088"/>
        </w:numPr>
        <w:pStyle w:val="Compact"/>
      </w:pPr>
      <w:r>
        <w:t xml:space="preserve">identify methods that are accidentaly turned into overrides when equally-named methods are added to parents.</w:t>
      </w:r>
    </w:p>
    <w:bookmarkEnd w:id="163"/>
    <w:bookmarkStart w:id="166" w:name="BLP"/>
    <w:p>
      <w:pPr>
        <w:pStyle w:val="Heading2"/>
      </w:pPr>
      <w:r>
        <w:t xml:space="preserve">6.42 Violations of the Liskov Substitution Principle or the Contract Model [BLP]</w:t>
      </w:r>
    </w:p>
    <w:bookmarkStart w:id="164" w:name="applicability-to-language"/>
    <w:p>
      <w:pPr>
        <w:pStyle w:val="Heading3"/>
      </w:pPr>
      <w:r>
        <w:t xml:space="preserve">6.42.1 Applicability to language</w:t>
      </w:r>
    </w:p>
    <w:p>
      <w:pPr>
        <w:pStyle w:val="FirstParagraph"/>
      </w:pPr>
      <w:r>
        <w:t xml:space="preserve">The vulnerability as documented in ISO/IEC 24772-1 clause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64"/>
    <w:bookmarkStart w:id="165"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9"/>
        </w:numPr>
      </w:pPr>
      <w:r>
        <w:t xml:space="preserve">Apply the avoidance mechanisms of ISO/IEC 24772-1 6.42.5</w:t>
      </w:r>
    </w:p>
    <w:p>
      <w:pPr>
        <w:numPr>
          <w:ilvl w:val="0"/>
          <w:numId w:val="1089"/>
        </w:numPr>
      </w:pPr>
      <w:r>
        <w:t xml:space="preserve">Use static analysis tools that identify violations of preconditions and postconditions.</w:t>
      </w:r>
    </w:p>
    <w:p>
      <w:pPr>
        <w:numPr>
          <w:ilvl w:val="0"/>
          <w:numId w:val="1089"/>
        </w:numPr>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65"/>
    <w:bookmarkEnd w:id="166"/>
    <w:bookmarkStart w:id="169" w:name="redispatching-pph"/>
    <w:p>
      <w:pPr>
        <w:pStyle w:val="Heading2"/>
      </w:pPr>
      <w:r>
        <w:t xml:space="preserve">6.43 Redispatching [PPH]</w:t>
      </w:r>
    </w:p>
    <w:bookmarkStart w:id="167" w:name="applicability-to-language"/>
    <w:p>
      <w:pPr>
        <w:pStyle w:val="Heading3"/>
      </w:pPr>
      <w:r>
        <w:t xml:space="preserve">6.43.1 Applicability to language</w:t>
      </w:r>
    </w:p>
    <w:p>
      <w:pPr>
        <w:pStyle w:val="FirstParagraph"/>
      </w:pPr>
      <w:r>
        <w:t xml:space="preserve">The vulnerability as described in ISO/IEC TR 24772-1:2019 clause 6.43</w:t>
      </w:r>
      <w:r>
        <w:t xml:space="preserve"> </w:t>
      </w:r>
      <w:r>
        <w:t xml:space="preserve">exists in C++ for virtual functions, except for constructors and</w:t>
      </w:r>
      <w:r>
        <w:t xml:space="preserve"> </w:t>
      </w:r>
      <w:r>
        <w:t xml:space="preserve">destructors which are not dispatching. An example of the infinite</w:t>
      </w:r>
      <w:r>
        <w:t xml:space="preserve"> </w:t>
      </w:r>
      <w:r>
        <w:t xml:space="preserve">recursion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67"/>
    <w:bookmarkStart w:id="168"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90"/>
        </w:numPr>
      </w:pPr>
      <w:r>
        <w:t xml:space="preserve">At a call site, consider whether virtual dispatch is desired: if</w:t>
      </w:r>
      <w:r>
        <w:t xml:space="preserve"> </w:t>
      </w:r>
      <w:r>
        <w:t xml:space="preserve">not, construct the call using the qualified name.</w:t>
      </w:r>
    </w:p>
    <w:p>
      <w:pPr>
        <w:numPr>
          <w:ilvl w:val="0"/>
          <w:numId w:val="1090"/>
        </w:numPr>
      </w:pPr>
      <w:r>
        <w:t xml:space="preserve">Be suspicious of any call from a virtual member function of the</w:t>
      </w:r>
      <w:r>
        <w:t xml:space="preserve"> </w:t>
      </w:r>
      <w:r>
        <w:t xml:space="preserve">derived class to any member function of any of its base classes.</w:t>
      </w:r>
    </w:p>
    <w:bookmarkEnd w:id="168"/>
    <w:bookmarkEnd w:id="169"/>
    <w:bookmarkStart w:id="172" w:name="BKK"/>
    <w:p>
      <w:pPr>
        <w:pStyle w:val="Heading2"/>
      </w:pPr>
      <w:r>
        <w:t xml:space="preserve">6.44 Polymorphic variables [BKK]</w:t>
      </w:r>
    </w:p>
    <w:bookmarkStart w:id="170" w:name="applicability-to-language"/>
    <w:p>
      <w:pPr>
        <w:pStyle w:val="Heading3"/>
      </w:pPr>
      <w:r>
        <w:t xml:space="preserve">6.44.1 Applicability to language</w:t>
      </w:r>
    </w:p>
    <w:p>
      <w:pPr>
        <w:pStyle w:val="FirstParagraph"/>
      </w:pPr>
      <w:r>
        <w:t xml:space="preserve">This vulnerability as described in ISO/IEC TR 24772-1:2019 applies to</w:t>
      </w:r>
      <w:r>
        <w:t xml:space="preserve"> </w:t>
      </w:r>
      <w:r>
        <w:t xml:space="preserve">C++. 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91"/>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91"/>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91"/>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91"/>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2"/>
        </w:numPr>
      </w:pPr>
      <w:r>
        <w:t xml:space="preserve">are the only ones that can be performed implicitly</w:t>
      </w:r>
    </w:p>
    <w:p>
      <w:pPr>
        <w:numPr>
          <w:ilvl w:val="0"/>
          <w:numId w:val="1092"/>
        </w:numPr>
      </w:pPr>
      <w:r>
        <w:t xml:space="preserve">can cause object slicing</w:t>
      </w:r>
      <w:r>
        <w:t xml:space="preserve"> </w:t>
      </w:r>
      <w:r>
        <w:t xml:space="preserve">when a copy of a base class object is created from a derived class object.</w:t>
      </w:r>
    </w:p>
    <w:p>
      <w:pPr>
        <w:numPr>
          <w:ilvl w:val="0"/>
          <w:numId w:val="1092"/>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3"/>
        </w:numPr>
      </w:pPr>
      <w:r>
        <w:t xml:space="preserve">are explicit;</w:t>
      </w:r>
    </w:p>
    <w:p>
      <w:pPr>
        <w:numPr>
          <w:ilvl w:val="0"/>
          <w:numId w:val="1093"/>
        </w:numPr>
      </w:pPr>
      <w:r>
        <w:t xml:space="preserve">can be done safely with</w:t>
      </w:r>
      <w:r>
        <w:t xml:space="preserve"> </w:t>
      </w:r>
      <w:r>
        <w:rPr>
          <w:rStyle w:val="KeywordTok"/>
        </w:rPr>
        <w:t xml:space="preserve">dynamic_cast</w:t>
      </w:r>
    </w:p>
    <w:p>
      <w:pPr>
        <w:numPr>
          <w:ilvl w:val="0"/>
          <w:numId w:val="1093"/>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3"/>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4"/>
        </w:numPr>
      </w:pPr>
      <w:r>
        <w:t xml:space="preserve">are explicit</w:t>
      </w:r>
    </w:p>
    <w:p>
      <w:pPr>
        <w:numPr>
          <w:ilvl w:val="0"/>
          <w:numId w:val="1094"/>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4"/>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0"/>
    <w:bookmarkStart w:id="171"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5"/>
        </w:numPr>
      </w:pPr>
      <w:r>
        <w:t xml:space="preserve">Follow the avoidance mechanisms of ISO/IEC 24772-1 clause 6.44.5.</w:t>
      </w:r>
    </w:p>
    <w:p>
      <w:pPr>
        <w:numPr>
          <w:ilvl w:val="0"/>
          <w:numId w:val="1095"/>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5"/>
        </w:numPr>
      </w:pPr>
      <w:r>
        <w:t xml:space="preserve">Avoid designs relying on downcasts or crosscasts;</w:t>
      </w:r>
      <w:r>
        <w:t xml:space="preserve"> </w:t>
      </w:r>
      <w:r>
        <w:t xml:space="preserve">rely on proper virtual member functions in the base classes instead.</w:t>
      </w:r>
    </w:p>
    <w:p>
      <w:pPr>
        <w:numPr>
          <w:ilvl w:val="0"/>
          <w:numId w:val="1095"/>
        </w:numPr>
      </w:pPr>
      <w:r>
        <w:t xml:space="preserve">Avoid explicit upcast, rely on implicit conversion.</w:t>
      </w:r>
    </w:p>
    <w:p>
      <w:pPr>
        <w:numPr>
          <w:ilvl w:val="0"/>
          <w:numId w:val="1095"/>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5"/>
        </w:numPr>
      </w:pPr>
      <w:r>
        <w:t xml:space="preserve">Ensure that all invariants of a derived class are preserved by all</w:t>
      </w:r>
      <w:r>
        <w:t xml:space="preserve"> </w:t>
      </w:r>
      <w:r>
        <w:t xml:space="preserve">public operations on its public base classes. If this cannot be</w:t>
      </w:r>
      <w:r>
        <w:t xml:space="preserve"> </w:t>
      </w:r>
      <w:r>
        <w:t xml:space="preserve">ensured, make the base class private, or avoid inheritance.</w:t>
      </w:r>
    </w:p>
    <w:p>
      <w:pPr>
        <w:numPr>
          <w:ilvl w:val="0"/>
          <w:numId w:val="1095"/>
        </w:numPr>
      </w:pPr>
      <w:r>
        <w:t xml:space="preserve">Avoid attempting to navigate class hierarchies using C-style casts or</w:t>
      </w:r>
      <w:r>
        <w:t xml:space="preserve"> </w:t>
      </w:r>
      <w:r>
        <w:rPr>
          <w:rStyle w:val="KeywordTok"/>
        </w:rPr>
        <w:t xml:space="preserve">reinterpret_cast</w:t>
      </w:r>
      <w:r>
        <w:t xml:space="preserve">.</w:t>
      </w:r>
    </w:p>
    <w:p>
      <w:pPr>
        <w:numPr>
          <w:ilvl w:val="0"/>
          <w:numId w:val="1095"/>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p>
    <w:p>
      <w:pPr>
        <w:pStyle w:val="BlockText"/>
      </w:pPr>
      <w:r>
        <w:t xml:space="preserve">See also C++ Core Guidelines ES.48, ES.49, C.146, C.147, C.148 and</w:t>
      </w:r>
      <w:r>
        <w:t xml:space="preserve"> </w:t>
      </w:r>
      <w:r>
        <w:t xml:space="preserve">C.153. source: OOP52-CPP?</w:t>
      </w:r>
    </w:p>
    <w:bookmarkEnd w:id="171"/>
    <w:bookmarkEnd w:id="172"/>
    <w:bookmarkStart w:id="175" w:name="LRM"/>
    <w:p>
      <w:pPr>
        <w:pStyle w:val="Heading2"/>
      </w:pPr>
      <w:r>
        <w:t xml:space="preserve">6.45 Extra Intrinsics [LRM]</w:t>
      </w:r>
    </w:p>
    <w:bookmarkStart w:id="173" w:name="applicability-to-the-language"/>
    <w:p>
      <w:pPr>
        <w:pStyle w:val="Heading3"/>
      </w:pPr>
      <w:r>
        <w:t xml:space="preserve">6.45.1 Applicability to the language</w:t>
      </w:r>
    </w:p>
    <w:p>
      <w:pPr>
        <w:pStyle w:val="FirstParagraph"/>
      </w:pPr>
      <w:r>
        <w:t xml:space="preserve">The vulnerability as described in ISO/IEC 24772-1 clause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73"/>
    <w:bookmarkStart w:id="174"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6"/>
        </w:numPr>
        <w:pStyle w:val="Compact"/>
      </w:pPr>
      <w:r>
        <w:t xml:space="preserve">Prohibit identifiers containing a double underscore</w:t>
      </w:r>
      <w:r>
        <w:t xml:space="preserve"> </w:t>
      </w:r>
      <w:r>
        <w:rPr>
          <w:rStyle w:val="VerbatimChar"/>
        </w:rPr>
        <w:t xml:space="preserve">__</w:t>
      </w:r>
      <w:r>
        <w:t xml:space="preserve">.</w:t>
      </w:r>
    </w:p>
    <w:p>
      <w:pPr>
        <w:numPr>
          <w:ilvl w:val="0"/>
          <w:numId w:val="1096"/>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6"/>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6"/>
        </w:numPr>
        <w:pStyle w:val="Compact"/>
      </w:pPr>
      <w:r>
        <w:t xml:space="preserve">Prohibit the declaration of names in reserved namespaces.</w:t>
      </w:r>
    </w:p>
    <w:p>
      <w:pPr>
        <w:numPr>
          <w:ilvl w:val="0"/>
          <w:numId w:val="1096"/>
        </w:numPr>
        <w:pStyle w:val="Compact"/>
      </w:pPr>
      <w:r>
        <w:t xml:space="preserve">Prohibit the specialization of a restricted template.</w:t>
      </w:r>
    </w:p>
    <w:p>
      <w:pPr>
        <w:numPr>
          <w:ilvl w:val="0"/>
          <w:numId w:val="1096"/>
        </w:numPr>
        <w:pStyle w:val="Compact"/>
      </w:pPr>
      <w:r>
        <w:t xml:space="preserve">Use compiler warnings and static analysis tools to detect and report violations of the above.</w:t>
      </w:r>
    </w:p>
    <w:bookmarkEnd w:id="174"/>
    <w:bookmarkEnd w:id="175"/>
    <w:bookmarkStart w:id="178" w:name="Xc417c172da80bb70cea1f9e7af9871a63840609"/>
    <w:p>
      <w:pPr>
        <w:pStyle w:val="Heading2"/>
      </w:pPr>
      <w:r>
        <w:t xml:space="preserve">6.46 Argument Passing to Library Functions [TRJ]</w:t>
      </w:r>
    </w:p>
    <w:bookmarkStart w:id="176" w:name="applicability-to-language"/>
    <w:p>
      <w:pPr>
        <w:pStyle w:val="Heading3"/>
      </w:pPr>
      <w:r>
        <w:t xml:space="preserve">6.46.1 Applicability to language</w:t>
      </w:r>
    </w:p>
    <w:p>
      <w:pPr>
        <w:pStyle w:val="FirstParagraph"/>
      </w:pPr>
      <w:r>
        <w:t xml:space="preserve">The vulnerability as described in ISO/IEC TR 24772-1:2019 clause 6.46 is</w:t>
      </w:r>
      <w:r>
        <w:t xml:space="preserve"> </w:t>
      </w:r>
      <w:r>
        <w:t xml:space="preserve">applicable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76"/>
    <w:bookmarkStart w:id="177"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7"/>
        </w:numPr>
      </w:pPr>
      <w:r>
        <w:t xml:space="preserve">Follow the avoidance mechanisms of ISO/IEC 24772-1 clause 6.47.5.</w:t>
      </w:r>
    </w:p>
    <w:p>
      <w:pPr>
        <w:numPr>
          <w:ilvl w:val="0"/>
          <w:numId w:val="1097"/>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w:t>
      </w:r>
    </w:p>
    <w:p>
      <w:pPr>
        <w:numPr>
          <w:ilvl w:val="0"/>
          <w:numId w:val="1097"/>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77"/>
    <w:bookmarkEnd w:id="178"/>
    <w:bookmarkStart w:id="181" w:name="inter-language-calling-djs"/>
    <w:p>
      <w:pPr>
        <w:pStyle w:val="Heading2"/>
      </w:pPr>
      <w:r>
        <w:t xml:space="preserve">6.47 Inter-language Calling [DJS]</w:t>
      </w:r>
    </w:p>
    <w:bookmarkStart w:id="179" w:name="applicability-to-language"/>
    <w:p>
      <w:pPr>
        <w:pStyle w:val="Heading3"/>
      </w:pPr>
      <w:r>
        <w:t xml:space="preserve">6.47.1 Applicability to language</w:t>
      </w:r>
    </w:p>
    <w:p>
      <w:pPr>
        <w:pStyle w:val="FirstParagraph"/>
      </w:pPr>
      <w:r>
        <w:t xml:space="preserve">The vulnerability as described in ISO/IEC TR 24772-1:2019 clause 6.47 is</w:t>
      </w:r>
      <w:r>
        <w:t xml:space="preserve"> </w:t>
      </w:r>
      <w:r>
        <w:t xml:space="preserve">applicable to C++.</w:t>
      </w:r>
    </w:p>
    <w:p>
      <w:pPr>
        <w:pStyle w:val="BodyText"/>
      </w:pPr>
      <w:r>
        <w:t xml:space="preserve">C++ is a multi-paradigm language with a number of features that do not</w:t>
      </w:r>
      <w:r>
        <w:t xml:space="preserve"> </w:t>
      </w:r>
      <w:r>
        <w:t xml:space="preserve">interface simply with other language systems. It is left to the</w:t>
      </w:r>
      <w:r>
        <w:t xml:space="preserve"> </w:t>
      </w:r>
      <w:r>
        <w:t xml:space="preserve">implementation team the task of converting the results of these</w:t>
      </w:r>
      <w:r>
        <w:t xml:space="preserve"> </w:t>
      </w:r>
      <w:r>
        <w:t xml:space="preserve">paradigms to constructs that can cross an interface for further</w:t>
      </w:r>
      <w:r>
        <w:t xml:space="preserve"> </w:t>
      </w:r>
      <w:r>
        <w:t xml:space="preserve">processing in other languages.</w:t>
      </w:r>
    </w:p>
    <w:p>
      <w:pPr>
        <w:pStyle w:val="BodyText"/>
      </w:pPr>
      <w:r>
        <w:t xml:space="preserve">C++ compilers provide an application binary interface (ABI) that</w:t>
      </w:r>
      <w:r>
        <w:t xml:space="preserve"> </w:t>
      </w:r>
      <w:r>
        <w:t xml:space="preserve">delineates areas of interoperability with other languages or other C++</w:t>
      </w:r>
      <w:r>
        <w:t xml:space="preserve"> </w:t>
      </w:r>
      <w:r>
        <w:t xml:space="preserve">compiler/runtime systems. An ABI includes calling conventions, data</w:t>
      </w:r>
      <w:r>
        <w:t xml:space="preserve"> </w:t>
      </w:r>
      <w:r>
        <w:t xml:space="preserve">layout, error and exception handling and return conventions, name</w:t>
      </w:r>
      <w:r>
        <w:t xml:space="preserve"> </w:t>
      </w:r>
      <w:r>
        <w:t xml:space="preserve">mangling, data model, initialization of memory, and linkage to operating</w:t>
      </w:r>
      <w:r>
        <w:t xml:space="preserve"> </w:t>
      </w:r>
      <w:r>
        <w:t xml:space="preserve">systems and libraries.</w:t>
      </w:r>
    </w:p>
    <w:p>
      <w:pPr>
        <w:pStyle w:val="BodyText"/>
      </w:pPr>
      <w:r>
        <w:t xml:space="preserve">C++ compilers implement a C++ language linkage and a C language linkage.</w:t>
      </w:r>
      <w:r>
        <w:t xml:space="preserve"> </w:t>
      </w:r>
      <w:r>
        <w:t xml:space="preserve">It is implementation-defined what other languages the implementation</w:t>
      </w:r>
      <w:r>
        <w:t xml:space="preserve"> </w:t>
      </w:r>
      <w:r>
        <w:t xml:space="preserve">supports. Alternatively, other language systems provide linkages to C</w:t>
      </w:r>
      <w:r>
        <w:t xml:space="preserve"> </w:t>
      </w:r>
      <w:r>
        <w:t xml:space="preserve">systems[^3](Ada has developed a standard for interfacing with C. Fortran has included a Clause 15 that explains how to call C functions.), leaving the developer the task of channeling everything</w:t>
      </w:r>
      <w:r>
        <w:t xml:space="preserve"> </w:t>
      </w:r>
      <w:r>
        <w:t xml:space="preserve">through this common language system.</w:t>
      </w:r>
    </w:p>
    <w:bookmarkEnd w:id="179"/>
    <w:bookmarkStart w:id="180"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8"/>
        </w:numPr>
      </w:pPr>
      <w:r>
        <w:t xml:space="preserve">Follow the avoidance mechanisms of ISO/IEC 24772-1 clause 6.47.5</w:t>
      </w:r>
    </w:p>
    <w:p>
      <w:pPr>
        <w:numPr>
          <w:ilvl w:val="0"/>
          <w:numId w:val="1098"/>
        </w:numPr>
      </w:pPr>
      <w:r>
        <w:t xml:space="preserve">Use standard layout types for the interoperable interfaces.</w:t>
      </w:r>
    </w:p>
    <w:p>
      <w:pPr>
        <w:numPr>
          <w:ilvl w:val="1"/>
          <w:numId w:val="1099"/>
        </w:numPr>
        <w:pStyle w:val="SourceCode"/>
      </w:pPr>
      <w:r>
        <w:rPr>
          <w:rStyle w:val="VerbatimChar"/>
        </w:rPr>
        <w:t xml:space="preserve">  Use language linkage facilities that support the languages being</w:t>
      </w:r>
    </w:p>
    <w:p>
      <w:pPr>
        <w:numPr>
          <w:ilvl w:val="1"/>
          <w:numId w:val="1000"/>
        </w:numPr>
      </w:pPr>
      <w:r>
        <w:t xml:space="preserve">used.</w:t>
      </w:r>
    </w:p>
    <w:p>
      <w:pPr>
        <w:numPr>
          <w:ilvl w:val="1"/>
          <w:numId w:val="1099"/>
        </w:numPr>
        <w:pStyle w:val="SourceCode"/>
      </w:pPr>
      <w:r>
        <w:rPr>
          <w:rStyle w:val="VerbatimChar"/>
        </w:rPr>
        <w:t xml:space="preserve">  EXP56-CPP. Do not call a function with a mismatched language</w:t>
      </w:r>
    </w:p>
    <w:p>
      <w:pPr>
        <w:numPr>
          <w:ilvl w:val="1"/>
          <w:numId w:val="1000"/>
        </w:numPr>
      </w:pPr>
      <w:r>
        <w:t xml:space="preserve">linkage (-&gt; 6.47)</w:t>
      </w:r>
    </w:p>
    <w:p>
      <w:pPr>
        <w:numPr>
          <w:ilvl w:val="1"/>
          <w:numId w:val="1099"/>
        </w:numPr>
        <w:pStyle w:val="SourceCode"/>
      </w:pPr>
      <w:r>
        <w:rPr>
          <w:rStyle w:val="VerbatimChar"/>
        </w:rPr>
        <w:t xml:space="preserve">  EXP60-CPP. Do not pass a nonstandard-layout type object across</w:t>
      </w:r>
    </w:p>
    <w:p>
      <w:pPr>
        <w:numPr>
          <w:ilvl w:val="1"/>
          <w:numId w:val="1000"/>
        </w:numPr>
      </w:pPr>
      <w:r>
        <w:t xml:space="preserve">(-&gt; 6.47 ?)</w:t>
      </w:r>
      <w:r>
        <w:br/>
      </w:r>
      <w:r>
        <w:t xml:space="preserve">execution boundaries</w:t>
      </w:r>
    </w:p>
    <w:p>
      <w:pPr>
        <w:numPr>
          <w:ilvl w:val="0"/>
          <w:numId w:val="1098"/>
        </w:numPr>
      </w:pPr>
      <w:r>
        <w:t xml:space="preserve">Be aware that the static initialization phase and dynamic</w:t>
      </w:r>
      <w:r>
        <w:t xml:space="preserve"> </w:t>
      </w:r>
      <w:r>
        <w:t xml:space="preserve">initialization for every language system are required before the</w:t>
      </w:r>
      <w:r>
        <w:t xml:space="preserve"> </w:t>
      </w:r>
      <w:r>
        <w:t xml:space="preserve">system begins execution</w:t>
      </w:r>
    </w:p>
    <w:p>
      <w:pPr>
        <w:numPr>
          <w:ilvl w:val="0"/>
          <w:numId w:val="1098"/>
        </w:numPr>
      </w:pPr>
      <w:r>
        <w:t xml:space="preserve">Be aware that C++ exceptions are not usually compatible with</w:t>
      </w:r>
      <w:r>
        <w:t xml:space="preserve"> </w:t>
      </w:r>
      <w:r>
        <w:t xml:space="preserve">exceptions in other languages.</w:t>
      </w:r>
    </w:p>
    <w:p>
      <w:pPr>
        <w:numPr>
          <w:ilvl w:val="0"/>
          <w:numId w:val="1098"/>
        </w:numPr>
      </w:pPr>
      <w:r>
        <w:t xml:space="preserve">Segregate outgoing cross-language interfacing code into functions</w:t>
      </w:r>
      <w:r>
        <w:t xml:space="preserve"> </w:t>
      </w:r>
      <w:r>
        <w:t xml:space="preserve">that present a C++ interface to the C++ code and implements that</w:t>
      </w:r>
      <w:r>
        <w:t xml:space="preserve"> </w:t>
      </w:r>
      <w:r>
        <w:t xml:space="preserve">interface by calling code compatible with the other language system.</w:t>
      </w:r>
      <w:r>
        <w:t xml:space="preserve"> </w:t>
      </w:r>
      <w:r>
        <w:t xml:space="preserve">Similarly implement incoming cross-language interfaces by providing</w:t>
      </w:r>
      <w:r>
        <w:t xml:space="preserve"> </w:t>
      </w:r>
      <w:r>
        <w:t xml:space="preserve">simplified functions that presents a simplified (C or other</w:t>
      </w:r>
      <w:r>
        <w:t xml:space="preserve"> </w:t>
      </w:r>
      <w:r>
        <w:t xml:space="preserve">language) interface and is implemented by calling C++ code with the</w:t>
      </w:r>
      <w:r>
        <w:t xml:space="preserve"> </w:t>
      </w:r>
      <w:r>
        <w:t xml:space="preserve">correct style.</w:t>
      </w:r>
    </w:p>
    <w:p>
      <w:pPr>
        <w:numPr>
          <w:ilvl w:val="0"/>
          <w:numId w:val="1098"/>
        </w:numPr>
      </w:pPr>
      <w:r>
        <w:t xml:space="preserve">Separate the interfacing code from the code containing the main</w:t>
      </w:r>
      <w:r>
        <w:t xml:space="preserve"> </w:t>
      </w:r>
      <w:r>
        <w:t xml:space="preserve">functionality</w:t>
      </w:r>
    </w:p>
    <w:p>
      <w:pPr>
        <w:pStyle w:val="FirstParagraph"/>
      </w:pPr>
      <w:r>
        <w:t xml:space="preserve">See also the C++ Core Guidelines CPL.3.</w:t>
      </w:r>
    </w:p>
    <w:p>
      <w:pPr>
        <w:pStyle w:val="BodyText"/>
      </w:pPr>
      <w:r>
        <w:rPr>
          <w:i/>
        </w:rPr>
        <w:t xml:space="preserve">AI 63-6 – group – add the guidance from 6.47.2 Interoperability into</w:t>
      </w:r>
      <w:r>
        <w:rPr>
          <w:i/>
        </w:rPr>
        <w:t xml:space="preserve"> </w:t>
      </w:r>
      <w:r>
        <w:rPr>
          <w:i/>
        </w:rPr>
        <w:t xml:space="preserve">the Core Guidelines.</w:t>
      </w:r>
    </w:p>
    <w:bookmarkEnd w:id="180"/>
    <w:bookmarkEnd w:id="181"/>
    <w:bookmarkStart w:id="184" w:name="NYY"/>
    <w:p>
      <w:pPr>
        <w:pStyle w:val="Heading2"/>
      </w:pPr>
      <w:r>
        <w:t xml:space="preserve">6.48 Dynamically-linked Code and Self-modifying Code [NYY]</w:t>
      </w:r>
    </w:p>
    <w:bookmarkStart w:id="182" w:name="applicability-to-language"/>
    <w:p>
      <w:pPr>
        <w:pStyle w:val="Heading3"/>
      </w:pPr>
      <w:r>
        <w:t xml:space="preserve">6.48.1 Applicability to language</w:t>
      </w:r>
    </w:p>
    <w:p>
      <w:pPr>
        <w:pStyle w:val="FirstParagraph"/>
      </w:pPr>
      <w:r>
        <w:t xml:space="preserve">The vulnerability described in ISO/IEC 24772-1:2024 applies to C++. 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2"/>
    <w:bookmarkStart w:id="183"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100"/>
        </w:numPr>
        <w:pStyle w:val="Compact"/>
      </w:pPr>
      <w:r>
        <w:t xml:space="preserve">Follow the avoidance mechanisms of ISO/IEC 24772-1 clause 6.48.5 and ISO/IEC 24772-3 clause 6.48.2.</w:t>
      </w:r>
    </w:p>
    <w:p>
      <w:pPr>
        <w:numPr>
          <w:ilvl w:val="0"/>
          <w:numId w:val="1100"/>
        </w:numPr>
        <w:pStyle w:val="Compact"/>
      </w:pPr>
      <w:r>
        <w:t xml:space="preserve">Follow the avoidance mechanisms of 6.11.2 Pointer type conversions [HFC].</w:t>
      </w:r>
    </w:p>
    <w:p>
      <w:pPr>
        <w:numPr>
          <w:ilvl w:val="0"/>
          <w:numId w:val="1100"/>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83"/>
    <w:bookmarkEnd w:id="184"/>
    <w:bookmarkStart w:id="187" w:name="NSQ"/>
    <w:p>
      <w:pPr>
        <w:pStyle w:val="Heading2"/>
      </w:pPr>
      <w:r>
        <w:t xml:space="preserve">6.49 Library Signature [NSQ]</w:t>
      </w:r>
    </w:p>
    <w:bookmarkStart w:id="185" w:name="applicability-to-language"/>
    <w:p>
      <w:pPr>
        <w:pStyle w:val="Heading3"/>
      </w:pPr>
      <w:r>
        <w:t xml:space="preserve">6.49.1 Applicability to language</w:t>
      </w:r>
    </w:p>
    <w:p>
      <w:pPr>
        <w:pStyle w:val="FirstParagraph"/>
      </w:pPr>
      <w:r>
        <w:t xml:space="preserve">The vulnerability as enumerated in ISO/IEC 24772-1 clause 6.49</w:t>
      </w:r>
      <w:r>
        <w:t xml:space="preserve"> </w:t>
      </w:r>
      <w:r>
        <w:t xml:space="preserve">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bookmarkEnd w:id="185"/>
    <w:bookmarkStart w:id="186"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101"/>
        </w:numPr>
      </w:pPr>
      <w:r>
        <w:t xml:space="preserve">Follow the avoidance mechanisms of ISO/IEC 24772-1 clause 6.49.5.</w:t>
      </w:r>
    </w:p>
    <w:p>
      <w:pPr>
        <w:numPr>
          <w:ilvl w:val="0"/>
          <w:numId w:val="1101"/>
        </w:numPr>
      </w:pPr>
      <w:r>
        <w:t xml:space="preserve">Follow the avoidance mechanisms of clause</w:t>
      </w:r>
      <w:r>
        <w:t xml:space="preserve"> </w:t>
      </w:r>
      <w:hyperlink w:anchor="DJS">
        <w:r>
          <w:rPr>
            <w:rStyle w:val="Hyperlink"/>
          </w:rPr>
          <w:t xml:space="preserve">6.47 Inter-language Calling [DJS]</w:t>
        </w:r>
      </w:hyperlink>
      <w:r>
        <w:t xml:space="preserve"> </w:t>
      </w:r>
      <w:r>
        <w:t xml:space="preserve">as applicable.</w:t>
      </w:r>
    </w:p>
    <w:bookmarkEnd w:id="186"/>
    <w:bookmarkEnd w:id="187"/>
    <w:bookmarkStart w:id="190" w:name="X165926c342ab175b2667683b6cb7551fc7b18d8"/>
    <w:p>
      <w:pPr>
        <w:pStyle w:val="Heading2"/>
      </w:pPr>
      <w:r>
        <w:t xml:space="preserve">6.50. Unanticipated Exceptions from Library Routines [HJW]</w:t>
      </w:r>
    </w:p>
    <w:bookmarkStart w:id="188" w:name="applicability-to-language"/>
    <w:p>
      <w:pPr>
        <w:pStyle w:val="Heading3"/>
      </w:pPr>
      <w:r>
        <w:t xml:space="preserve">6.50.1 Applicability to language</w:t>
      </w:r>
    </w:p>
    <w:p>
      <w:pPr>
        <w:pStyle w:val="FirstParagraph"/>
      </w:pPr>
      <w:r>
        <w:t xml:space="preserve">The vulnerability as documented in ISO/IEC TR 24772-1:2019 clause 6.50</w:t>
      </w:r>
      <w:r>
        <w:t xml:space="preserve"> </w:t>
      </w:r>
      <w:r>
        <w:t xml:space="preserve">exists for C++. In particular the issue of the failing dynamic</w:t>
      </w:r>
      <w:r>
        <w:t xml:space="preserve"> </w:t>
      </w:r>
      <w:r>
        <w:t xml:space="preserve">initialization of namespace-scope objects exists in C++.</w:t>
      </w:r>
    </w:p>
    <w:p>
      <w:pPr>
        <w:pStyle w:val="BodyText"/>
      </w:pPr>
      <w:r>
        <w:t xml:space="preserve">When dynamic initialization of a namespace-scope object fails with an</w:t>
      </w:r>
      <w:r>
        <w:t xml:space="preserve"> </w:t>
      </w:r>
      <w:r>
        <w:t xml:space="preserve">exception, the exception cannot be caught and the program is terminated.</w:t>
      </w:r>
      <w:r>
        <w:t xml:space="preserve"> </w:t>
      </w:r>
      <w:r>
        <w:t xml:space="preserve">Function-scope static objects, in contrast, are initialized the first</w:t>
      </w:r>
      <w:r>
        <w:t xml:space="preserve"> </w:t>
      </w:r>
      <w:r>
        <w:t xml:space="preserve">time execution passes through the declaration. Using function-scope</w:t>
      </w:r>
      <w:r>
        <w:t xml:space="preserve"> </w:t>
      </w:r>
      <w:r>
        <w:t xml:space="preserve">static objects in preference to dynamic initialization ensures that</w:t>
      </w:r>
      <w:r>
        <w:t xml:space="preserve"> </w:t>
      </w:r>
      <w:r>
        <w:t xml:space="preserve">there is always an enclosing function that could catch the exception.</w:t>
      </w:r>
    </w:p>
    <w:p>
      <w:pPr>
        <w:pStyle w:val="SourceCode"/>
      </w:pPr>
      <w:r>
        <w:rPr>
          <w:rStyle w:val="DataTypeTok"/>
        </w:rPr>
        <w:t xml:space="preserve">exception_prone_type</w:t>
      </w:r>
      <w:r>
        <w:rPr>
          <w:rStyle w:val="NormalTok"/>
        </w:rPr>
        <w:t xml:space="preserve"> troubling_object;</w:t>
      </w:r>
      <w:r>
        <w:br/>
      </w:r>
      <w:r>
        <w:rPr>
          <w:rStyle w:val="CommentTok"/>
        </w:rPr>
        <w:t xml:space="preserve">// An exception from the constructor could cause termination.</w:t>
      </w:r>
      <w:r>
        <w:br/>
      </w:r>
      <w:r>
        <w:rPr>
          <w:rStyle w:val="CommentTok"/>
        </w:rPr>
        <w:t xml:space="preserve">// The following function always returns a reference to the same object,</w:t>
      </w:r>
      <w:r>
        <w:br/>
      </w:r>
      <w:r>
        <w:rPr>
          <w:rStyle w:val="CommentTok"/>
        </w:rPr>
        <w:t xml:space="preserve">// which is initialized the first time this function is called.</w:t>
      </w:r>
      <w:r>
        <w:br/>
      </w:r>
      <w:r>
        <w:br/>
      </w:r>
      <w:r>
        <w:rPr>
          <w:rStyle w:val="CommentTok"/>
        </w:rPr>
        <w:t xml:space="preserve">// If initialization fails, it will be retried on the next call.</w:t>
      </w:r>
      <w:r>
        <w:br/>
      </w:r>
      <w:r>
        <w:rPr>
          <w:rStyle w:val="DataTypeTok"/>
        </w:rPr>
        <w:t xml:space="preserve">exception_prone_type</w:t>
      </w:r>
      <w:r>
        <w:rPr>
          <w:rStyle w:val="NormalTok"/>
        </w:rPr>
        <w:t xml:space="preserve">&amp; safer_object()</w:t>
      </w:r>
      <w:r>
        <w:br/>
      </w:r>
      <w:r>
        <w:rPr>
          <w:rStyle w:val="NormalTok"/>
        </w:rPr>
        <w:t xml:space="preserve">  {</w:t>
      </w:r>
      <w:r>
        <w:br/>
      </w:r>
      <w:r>
        <w:rPr>
          <w:rStyle w:val="NormalTok"/>
        </w:rPr>
        <w:t xml:space="preserve">   </w:t>
      </w:r>
      <w:r>
        <w:rPr>
          <w:rStyle w:val="AttributeTok"/>
        </w:rPr>
        <w:t xml:space="preserve">static</w:t>
      </w:r>
      <w:r>
        <w:rPr>
          <w:rStyle w:val="NormalTok"/>
        </w:rPr>
        <w:t xml:space="preserve"> </w:t>
      </w:r>
      <w:r>
        <w:rPr>
          <w:rStyle w:val="DataTypeTok"/>
        </w:rPr>
        <w:t xml:space="preserve">exception_prone_type</w:t>
      </w:r>
      <w:r>
        <w:rPr>
          <w:rStyle w:val="NormalTok"/>
        </w:rPr>
        <w:t xml:space="preserve"> the_safer_object;</w:t>
      </w:r>
      <w:r>
        <w:br/>
      </w:r>
      <w:r>
        <w:rPr>
          <w:rStyle w:val="NormalTok"/>
        </w:rPr>
        <w:t xml:space="preserve">   </w:t>
      </w:r>
      <w:r>
        <w:rPr>
          <w:rStyle w:val="ControlFlowTok"/>
        </w:rPr>
        <w:t xml:space="preserve">return</w:t>
      </w:r>
      <w:r>
        <w:rPr>
          <w:rStyle w:val="NormalTok"/>
        </w:rPr>
        <w:t xml:space="preserve"> the_safer_object;</w:t>
      </w:r>
      <w:r>
        <w:br/>
      </w:r>
      <w:r>
        <w:rPr>
          <w:rStyle w:val="NormalTok"/>
        </w:rPr>
        <w:t xml:space="preserve">  }</w:t>
      </w:r>
    </w:p>
    <w:bookmarkEnd w:id="188"/>
    <w:bookmarkStart w:id="189"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102"/>
        </w:numPr>
      </w:pPr>
      <w:r>
        <w:t xml:space="preserve">Expect functions not marked</w:t>
      </w:r>
      <w:r>
        <w:t xml:space="preserve"> </w:t>
      </w:r>
      <w:r>
        <w:rPr>
          <w:rStyle w:val="KeywordTok"/>
        </w:rPr>
        <w:t xml:space="preserve">noexcept</w:t>
      </w:r>
      <w:r>
        <w:t xml:space="preserve"> </w:t>
      </w:r>
      <w:r>
        <w:t xml:space="preserve">to throw exceptions of</w:t>
      </w:r>
      <w:r>
        <w:t xml:space="preserve"> </w:t>
      </w:r>
      <w:r>
        <w:t xml:space="preserve">arbitrary type, excluding all destructors, which are are implicitly</w:t>
      </w:r>
      <w:r>
        <w:t xml:space="preserve"> </w:t>
      </w:r>
      <w:r>
        <w:rPr>
          <w:rStyle w:val="KeywordTok"/>
        </w:rPr>
        <w:t xml:space="preserve">noexcept</w:t>
      </w:r>
      <w:r>
        <w:t xml:space="preserve">.</w:t>
      </w:r>
    </w:p>
    <w:p>
      <w:pPr>
        <w:numPr>
          <w:ilvl w:val="0"/>
          <w:numId w:val="1102"/>
        </w:numPr>
      </w:pPr>
      <w:r>
        <w:t xml:space="preserve">Follow the avoidance mechanisms of clause 6.36.2 for catching and handling</w:t>
      </w:r>
      <w:r>
        <w:t xml:space="preserve"> </w:t>
      </w:r>
      <w:r>
        <w:t xml:space="preserve">exceptions.</w:t>
      </w:r>
    </w:p>
    <w:p>
      <w:pPr>
        <w:numPr>
          <w:ilvl w:val="0"/>
          <w:numId w:val="1102"/>
        </w:numPr>
      </w:pPr>
      <w:r>
        <w:t xml:space="preserve">Prefer function-scope static objects to namespace-scope objects for</w:t>
      </w:r>
      <w:r>
        <w:t xml:space="preserve"> </w:t>
      </w:r>
      <w:r>
        <w:t xml:space="preserve">objects needing dynamic initialization.</w:t>
      </w:r>
    </w:p>
    <w:bookmarkEnd w:id="189"/>
    <w:bookmarkEnd w:id="190"/>
    <w:bookmarkStart w:id="193" w:name="NMP"/>
    <w:p>
      <w:pPr>
        <w:pStyle w:val="Heading2"/>
      </w:pPr>
      <w:r>
        <w:t xml:space="preserve">6.51 Pre-processor Directives [NMP]</w:t>
      </w:r>
    </w:p>
    <w:bookmarkStart w:id="191" w:name="applicability-to-language"/>
    <w:p>
      <w:pPr>
        <w:pStyle w:val="Heading3"/>
      </w:pPr>
      <w:r>
        <w:t xml:space="preserve">6.51.1 Applicability to language</w:t>
      </w:r>
    </w:p>
    <w:p>
      <w:pPr>
        <w:pStyle w:val="FirstParagraph"/>
      </w:pPr>
      <w:r>
        <w:t xml:space="preserve">The vulnerability as described in ISO/IEC TR 24772-1:2019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w:t>
      </w:r>
      <w:r>
        <w:t xml:space="preserve"> </w:t>
      </w:r>
      <w:r>
        <w:t xml:space="preserve">semantics. 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ErrorTok"/>
        </w:rPr>
        <w:t xml:space="preserve">\</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ErrorTok"/>
        </w:rPr>
        <w:t xml:space="preserve">\</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could expand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w:t>
      </w:r>
      <w:r>
        <w:t xml:space="preserve"> </w:t>
      </w:r>
      <w:r>
        <w:t xml:space="preserve">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ErrorTok"/>
        </w:rPr>
        <w:t xml:space="preserve">\</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ErrorTok"/>
        </w:rPr>
        <w:t xml:space="preserve">\</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bookmarkEnd w:id="191"/>
    <w:bookmarkStart w:id="192"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3"/>
        </w:numPr>
      </w:pPr>
      <w:r>
        <w:t xml:space="preserve">Replace function-like macros with</w:t>
      </w:r>
      <w:r>
        <w:t xml:space="preserve"> </w:t>
      </w:r>
      <w:r>
        <w:rPr>
          <w:rStyle w:val="KeywordTok"/>
        </w:rPr>
        <w:t xml:space="preserve">constexpr</w:t>
      </w:r>
      <w:r>
        <w:t xml:space="preserve"> </w:t>
      </w:r>
      <w:r>
        <w:t xml:space="preserve">inline functions where possible.</w:t>
      </w:r>
    </w:p>
    <w:p>
      <w:pPr>
        <w:numPr>
          <w:ilvl w:val="0"/>
          <w:numId w:val="1103"/>
        </w:numPr>
      </w:pPr>
      <w:r>
        <w:t xml:space="preserve">Replace normal macros with</w:t>
      </w:r>
      <w:r>
        <w:t xml:space="preserve"> </w:t>
      </w:r>
      <w:r>
        <w:rPr>
          <w:rStyle w:val="KeywordTok"/>
        </w:rPr>
        <w:t xml:space="preserve">constexpr</w:t>
      </w:r>
      <w:r>
        <w:t xml:space="preserve"> </w:t>
      </w:r>
      <w:r>
        <w:t xml:space="preserve">variables where possible.</w:t>
      </w:r>
    </w:p>
    <w:p>
      <w:pPr>
        <w:numPr>
          <w:ilvl w:val="0"/>
          <w:numId w:val="1103"/>
        </w:numPr>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3"/>
        </w:numPr>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3"/>
        </w:numPr>
      </w:pPr>
      <w:r>
        <w:t xml:space="preserve">Prefer</w:t>
      </w:r>
      <w:r>
        <w:t xml:space="preserve"> </w:t>
      </w:r>
      <w:r>
        <w:rPr>
          <w:rStyle w:val="BuiltInTok"/>
        </w:rPr>
        <w:t xml:space="preserve">std::</w:t>
      </w:r>
      <w:r>
        <w:rPr>
          <w:rStyle w:val="NormalTok"/>
        </w:rPr>
        <w:t xml:space="preserve">source_location</w:t>
      </w:r>
      <w:r>
        <w:t xml:space="preserve"> </w:t>
      </w:r>
      <w:r>
        <w:t xml:space="preserve">mechanisms over employing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3"/>
        </w:numPr>
      </w:pPr>
      <w:r>
        <w:t xml:space="preserve">If a function-like macro must be used, ensure that its</w:t>
      </w:r>
      <w:r>
        <w:t xml:space="preserve"> </w:t>
      </w:r>
      <w:r>
        <w:t xml:space="preserve">parameters and body are parenthesized.</w:t>
      </w:r>
    </w:p>
    <w:p>
      <w:pPr>
        <w:numPr>
          <w:ilvl w:val="0"/>
          <w:numId w:val="1103"/>
        </w:numPr>
      </w:pPr>
      <w:r>
        <w:t xml:space="preserve">In a function-like macro, ensure that each argument is evaluated at</w:t>
      </w:r>
      <w:r>
        <w:t xml:space="preserve"> </w:t>
      </w:r>
      <w:r>
        <w:t xml:space="preserve">most once.</w:t>
      </w:r>
    </w:p>
    <w:p>
      <w:pPr>
        <w:numPr>
          <w:ilvl w:val="0"/>
          <w:numId w:val="1103"/>
        </w:numPr>
      </w:pPr>
      <w:r>
        <w:t xml:space="preserve">Prohibit embedding the following in a function-like macro: pre-processor directives; or side-effects such as an assignment, increment/decrement, volatile access, or function call.</w:t>
      </w:r>
    </w:p>
    <w:p>
      <w:pPr>
        <w:numPr>
          <w:ilvl w:val="0"/>
          <w:numId w:val="1103"/>
        </w:numPr>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3"/>
        </w:numPr>
      </w:pPr>
      <w:r>
        <w:t xml:space="preserve">Prohibit the use of macro paramters that are used as argument for</w:t>
      </w:r>
      <w:r>
        <w:t xml:space="preserve"> </w:t>
      </w:r>
      <w:r>
        <w:rPr>
          <w:rStyle w:val="PreprocessorTok"/>
        </w:rPr>
        <w:t xml:space="preserve">#</w:t>
      </w:r>
      <w:r>
        <w:rPr>
          <w:rStyle w:val="ErrorTok"/>
        </w:rPr>
        <w:t xml:space="preserve">#</w:t>
      </w:r>
      <w:r>
        <w:t xml:space="preserve"> </w:t>
      </w:r>
      <w:r>
        <w:t xml:space="preserve">or</w:t>
      </w:r>
      <w:r>
        <w:t xml:space="preserve"> </w:t>
      </w:r>
      <w:r>
        <w:rPr>
          <w:rStyle w:val="ErrorTok"/>
        </w:rPr>
        <w:t xml:space="preserve">#</w:t>
      </w:r>
      <w:r>
        <w:t xml:space="preserve"> </w:t>
      </w:r>
      <w:r>
        <w:t xml:space="preserve">in the macro.</w:t>
      </w:r>
    </w:p>
    <w:bookmarkEnd w:id="192"/>
    <w:bookmarkEnd w:id="193"/>
    <w:bookmarkStart w:id="196" w:name="Xe4ed1f6d7e7049a22cf11fb58e9b78561722b0b"/>
    <w:p>
      <w:pPr>
        <w:pStyle w:val="Heading2"/>
      </w:pPr>
      <w:r>
        <w:t xml:space="preserve">6.52 Suppression of Language-defined Run-time Checking [MXB]</w:t>
      </w:r>
    </w:p>
    <w:bookmarkStart w:id="194"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w:t>
      </w:r>
      <w:r>
        <w:t xml:space="preserve"> </w:t>
      </w:r>
      <w:r>
        <w:t xml:space="preserve">in ISO/IEC TR 24772-1:2019 clause 6.52 does not apply to C++, because</w:t>
      </w:r>
      <w:r>
        <w:t xml:space="preserve"> </w:t>
      </w:r>
      <w:r>
        <w:t xml:space="preserve">there is no language-defined runtime checking. Macro assert is defined</w:t>
      </w:r>
      <w:r>
        <w:t xml:space="preserve"> </w:t>
      </w:r>
      <w:r>
        <w:t xml:space="preserve">by the standard but is invoked by the programmer, hence is not a</w:t>
      </w:r>
      <w:r>
        <w:t xml:space="preserve"> </w:t>
      </w:r>
      <w:r>
        <w:t xml:space="preserve">language-defined check.</w:t>
      </w:r>
    </w:p>
    <w:p>
      <w:pPr>
        <w:pStyle w:val="BodyText"/>
      </w:pPr>
      <w:r>
        <w:t xml:space="preserve">C++ libraries, however, often provide run-time checks which meet the</w:t>
      </w:r>
      <w:r>
        <w:t xml:space="preserve"> </w:t>
      </w:r>
      <w:r>
        <w:t xml:space="preserve">criteria of this vulnerability. Also, compilers and other tools commonly</w:t>
      </w:r>
      <w:r>
        <w:t xml:space="preserve"> </w:t>
      </w:r>
      <w:r>
        <w:t xml:space="preserve">provide means to perform such runtime checks.</w:t>
      </w:r>
    </w:p>
    <w:bookmarkEnd w:id="194"/>
    <w:bookmarkStart w:id="195"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use the avoidance mechanisms of ISO/IEC 24772-1 clause 6.52.5 with respect to library and compiler-provided checks, which will almost always require the explicit enabling the checks.</w:t>
      </w:r>
    </w:p>
    <w:bookmarkEnd w:id="195"/>
    <w:bookmarkEnd w:id="196"/>
    <w:bookmarkStart w:id="199" w:name="X2e6df9becdc68c65fdb33865090fafdb8a33550"/>
    <w:p>
      <w:pPr>
        <w:pStyle w:val="Heading2"/>
      </w:pPr>
      <w:r>
        <w:t xml:space="preserve">6.53 Provision of Inherently Unsafe Operations [SKL]</w:t>
      </w:r>
    </w:p>
    <w:bookmarkStart w:id="197" w:name="applicability-to-language"/>
    <w:p>
      <w:pPr>
        <w:pStyle w:val="Heading3"/>
      </w:pPr>
      <w:r>
        <w:t xml:space="preserve">6.53.1 Applicability to language</w:t>
      </w:r>
    </w:p>
    <w:p>
      <w:pPr>
        <w:pStyle w:val="FirstParagraph"/>
      </w:pPr>
      <w:r>
        <w:t xml:space="preserve">The vulnerability as described in ISO/IEC 24772-1:2019 clause 6.53</w:t>
      </w:r>
      <w:r>
        <w:t xml:space="preserve"> </w:t>
      </w:r>
      <w:r>
        <w:t xml:space="preserve">applies to C++. In particular, anything described by ISO/IEC 14882:2023</w:t>
      </w:r>
      <w:r>
        <w:t xml:space="preserve"> </w:t>
      </w:r>
      <w:r>
        <w:t xml:space="preserve">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w:t>
      </w:r>
    </w:p>
    <w:bookmarkEnd w:id="197"/>
    <w:bookmarkStart w:id="198"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4"/>
        </w:numPr>
      </w:pPr>
      <w:r>
        <w:t xml:space="preserve">Use the avoidance mechanisms of ISO/IEC 24772-1:2024 and ISO/IEC TR 24772-3:2020 clause 6.53.5.</w:t>
      </w:r>
    </w:p>
    <w:p>
      <w:pPr>
        <w:numPr>
          <w:ilvl w:val="0"/>
          <w:numId w:val="1104"/>
        </w:numPr>
      </w:pPr>
      <w:r>
        <w:t xml:space="preserve">Enable checks that warn about unsafe operations.</w:t>
      </w:r>
    </w:p>
    <w:p>
      <w:pPr>
        <w:numPr>
          <w:ilvl w:val="0"/>
          <w:numId w:val="1104"/>
        </w:numPr>
      </w:pPr>
      <w:r>
        <w:t xml:space="preserve">Use static analysis tools to detect unsafe constructs.</w:t>
      </w:r>
    </w:p>
    <w:bookmarkEnd w:id="198"/>
    <w:bookmarkEnd w:id="199"/>
    <w:bookmarkStart w:id="202" w:name="BRS"/>
    <w:p>
      <w:pPr>
        <w:pStyle w:val="Heading2"/>
      </w:pPr>
      <w:r>
        <w:t xml:space="preserve">6.54 Obscure Language Features [BRS]</w:t>
      </w:r>
    </w:p>
    <w:bookmarkStart w:id="200" w:name="applicability-of-language"/>
    <w:p>
      <w:pPr>
        <w:pStyle w:val="Heading3"/>
      </w:pPr>
      <w:r>
        <w:t xml:space="preserve">6.54.1 Applicability of language</w:t>
      </w:r>
    </w:p>
    <w:p>
      <w:pPr>
        <w:pStyle w:val="FirstParagraph"/>
      </w:pPr>
      <w:r>
        <w:t xml:space="preserve">The vulnerability as described in ISO/IEC 24772-1 clause 6.54</w:t>
      </w:r>
      <w:r>
        <w:t xml:space="preserve"> </w:t>
      </w:r>
      <w:r>
        <w:t xml:space="preserve">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The latter means that evolution of the language also means an evolution of best and safe practices.</w:t>
      </w:r>
      <w:r>
        <w:t xml:space="preserve"> </w:t>
      </w:r>
      <w:r>
        <w:t xml:space="preserve">This means that code can look obscure, because it either uses obsolete or very modern language idioms.</w:t>
      </w:r>
    </w:p>
    <w:bookmarkEnd w:id="200"/>
    <w:bookmarkStart w:id="201"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p>
    <w:p>
      <w:pPr>
        <w:numPr>
          <w:ilvl w:val="0"/>
          <w:numId w:val="1105"/>
        </w:numPr>
      </w:pPr>
      <w:r>
        <w:t xml:space="preserve">Follow the avoidance mechanisms of ISO/IEC 24772-1 clause 6.54.5.</w:t>
      </w:r>
    </w:p>
    <w:p>
      <w:pPr>
        <w:numPr>
          <w:ilvl w:val="0"/>
          <w:numId w:val="1105"/>
        </w:numPr>
      </w:pPr>
      <w:r>
        <w:t xml:space="preserve">Use static analysis tools or multiple compilers to help identify occurrences of obscure language features.</w:t>
      </w:r>
    </w:p>
    <w:bookmarkEnd w:id="201"/>
    <w:bookmarkEnd w:id="202"/>
    <w:bookmarkStart w:id="205" w:name="unspecified-behaviour-bqf"/>
    <w:p>
      <w:pPr>
        <w:pStyle w:val="Heading2"/>
      </w:pPr>
      <w:r>
        <w:t xml:space="preserve">6.55 Unspecified Behaviour [BQF]</w:t>
      </w:r>
    </w:p>
    <w:bookmarkStart w:id="203" w:name="applicability-of-language"/>
    <w:p>
      <w:pPr>
        <w:pStyle w:val="Heading3"/>
      </w:pPr>
      <w:r>
        <w:t xml:space="preserve">6.55.1 Applicability of language</w:t>
      </w:r>
    </w:p>
    <w:p>
      <w:pPr>
        <w:pStyle w:val="FirstParagraph"/>
      </w:pPr>
      <w:r>
        <w:t xml:space="preserve">The vulnerability as described in ISO/IEC 24772-1:2019 clause 6.55</w:t>
      </w:r>
      <w:r>
        <w:t xml:space="preserve"> </w:t>
      </w:r>
      <w:r>
        <w:t xml:space="preserve">applies to C++.</w:t>
      </w:r>
    </w:p>
    <w:p>
      <w:pPr>
        <w:pStyle w:val="BodyText"/>
      </w:pPr>
      <w:r>
        <w:t xml:space="preserve">In the following example, the value of</w:t>
      </w:r>
      <w:r>
        <w:t xml:space="preserve"> </w:t>
      </w:r>
      <w:r>
        <w:rPr>
          <w:rStyle w:val="NormalTok"/>
        </w:rPr>
        <w:t xml:space="preserve">size</w:t>
      </w:r>
      <w:r>
        <w:t xml:space="preserve"> </w:t>
      </w:r>
      <w:r>
        <w:t xml:space="preserve">can be different than the length of</w:t>
      </w:r>
      <w:r>
        <w:t xml:space="preserve"> </w:t>
      </w:r>
      <w:r>
        <w:rPr>
          <w:rStyle w:val="NormalTok"/>
        </w:rPr>
        <w:t xml:space="preserve">data</w:t>
      </w:r>
      <w:r>
        <w:t xml:space="preserve"> </w:t>
      </w:r>
      <w:r>
        <w:t xml:space="preserve">because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at compile time or executed at runtime, which is one source of unspecified behaviour.</w:t>
      </w:r>
    </w:p>
    <w:p>
      <w:pPr>
        <w:pStyle w:val="SourceCode"/>
      </w:pPr>
      <w:r>
        <w:rPr>
          <w:rStyle w:val="VerbatimChar"/>
        </w:rPr>
        <w:t xml:space="preserve">char data[1 + int(1 + 0.2 - 0.1 - 0.1)] = { }; // compile-time evaluation</w:t>
      </w:r>
      <w:r>
        <w:br/>
      </w:r>
      <w:r>
        <w:rPr>
          <w:rStyle w:val="VerbatimChar"/>
        </w:rPr>
        <w:t xml:space="preserve">int size = 1 + int(1 + 0.2 - 0.1 - 0.1);       // compile-time or run-time evaluation</w:t>
      </w:r>
      <w:r>
        <w:br/>
      </w:r>
      <w:r>
        <w:rPr>
          <w:rStyle w:val="VerbatimChar"/>
        </w:rPr>
        <w:t xml:space="preserve">char f() { return data[size-1];} // Possible buffer overflow</w:t>
      </w:r>
    </w:p>
    <w:bookmarkEnd w:id="203"/>
    <w:bookmarkStart w:id="204"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6"/>
        </w:numPr>
      </w:pPr>
      <w:r>
        <w:t xml:space="preserve">Follow the avoidance mechanisms of ISO/IEC 24772-1 clause 6.55.5.</w:t>
      </w:r>
    </w:p>
    <w:p>
      <w:pPr>
        <w:numPr>
          <w:ilvl w:val="0"/>
          <w:numId w:val="1106"/>
        </w:numPr>
      </w:pPr>
      <w:r>
        <w:t xml:space="preserve">Use static analysis tools and multiple compilers/tools to help identify occurrences of</w:t>
      </w:r>
      <w:r>
        <w:t xml:space="preserve"> </w:t>
      </w:r>
      <w:r>
        <w:t xml:space="preserve">unspecified behaviour.</w:t>
      </w:r>
    </w:p>
    <w:bookmarkEnd w:id="204"/>
    <w:bookmarkEnd w:id="205"/>
    <w:bookmarkStart w:id="208" w:name="EWF"/>
    <w:p>
      <w:pPr>
        <w:pStyle w:val="Heading2"/>
      </w:pPr>
      <w:r>
        <w:t xml:space="preserve">6.56 Undefined Behaviour [EWF]</w:t>
      </w:r>
    </w:p>
    <w:bookmarkStart w:id="206" w:name="applicability-to-language"/>
    <w:p>
      <w:pPr>
        <w:pStyle w:val="Heading3"/>
      </w:pPr>
      <w:r>
        <w:t xml:space="preserve">6.56.1 Applicability to language</w:t>
      </w:r>
    </w:p>
    <w:p>
      <w:pPr>
        <w:pStyle w:val="FirstParagraph"/>
      </w:pPr>
      <w:r>
        <w:t xml:space="preserve">The vulnerability as described in ISO/IEC 24772-1 clause 6.56</w:t>
      </w:r>
      <w:r>
        <w:t xml:space="preserve"> </w:t>
      </w:r>
      <w:r>
        <w:t xml:space="preserve">applies to C++. 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w:t>
      </w:r>
      <w:r>
        <w:t xml:space="preserve"> </w:t>
      </w:r>
      <w:r>
        <w:t xml:space="preserve">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 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UB often appears to work correctly but masks situations that can result in serious consequences, for example:</w:t>
      </w:r>
    </w:p>
    <w:p>
      <w:pPr>
        <w:numPr>
          <w:ilvl w:val="0"/>
          <w:numId w:val="1107"/>
        </w:numPr>
        <w:pStyle w:val="Compact"/>
      </w:pPr>
      <w:r>
        <w:t xml:space="preserve">Compilers optimize based on the assemed lack of UB, that can result in the incorrect pruning of code paths</w:t>
      </w:r>
    </w:p>
    <w:p>
      <w:pPr>
        <w:numPr>
          <w:ilvl w:val="0"/>
          <w:numId w:val="1107"/>
        </w:numPr>
        <w:pStyle w:val="Compact"/>
      </w:pPr>
      <w:r>
        <w:t xml:space="preserve">Compiler (or tool chain) changes or updates can result in previously undetected UB’s being manifested with serious consequences.</w:t>
      </w:r>
    </w:p>
    <w:p>
      <w:pPr>
        <w:numPr>
          <w:ilvl w:val="0"/>
          <w:numId w:val="1107"/>
        </w:numPr>
        <w:pStyle w:val="Compact"/>
      </w:pPr>
      <w:r>
        <w:t xml:space="preserve">If the impact of a UB is the overwriting of some memory location, non-obvious changes to the source code can result in a previously benign action now having serious consequences.</w:t>
      </w:r>
    </w:p>
    <w:p>
      <w:pPr>
        <w:numPr>
          <w:ilvl w:val="0"/>
          <w:numId w:val="1107"/>
        </w:numPr>
        <w:pStyle w:val="Compact"/>
      </w:pPr>
      <w:r>
        <w:t xml:space="preserve">The impact of the UB often depends on additional factors, for example the available capacity of a container decides if memory needs to be reallocated.</w:t>
      </w:r>
    </w:p>
    <w:p>
      <w:pPr>
        <w:pStyle w:val="FirstParagraph"/>
      </w:pPr>
      <w:r>
        <w:t xml:space="preserve">Undefined behaviour often manifests in code distant from where the UB occured, resulting in extremely hard to find bug.</w:t>
      </w:r>
      <w:r>
        <w:t xml:space="preserve"> </w:t>
      </w:r>
      <w:r>
        <w:t xml:space="preserve">Therfore,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06"/>
    <w:bookmarkStart w:id="207"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8"/>
        </w:numPr>
      </w:pPr>
      <w:r>
        <w:t xml:space="preserve">Follow the avoidance mechanisms of ISO/IEC 24772-1 clause 6.56.5.</w:t>
      </w:r>
    </w:p>
    <w:p>
      <w:pPr>
        <w:numPr>
          <w:ilvl w:val="0"/>
          <w:numId w:val="1108"/>
        </w:numPr>
      </w:pPr>
      <w:r>
        <w:t xml:space="preserve">Exploit compile-time evaluation whenever possible to detect undefined behaviour.</w:t>
      </w:r>
    </w:p>
    <w:p>
      <w:pPr>
        <w:numPr>
          <w:ilvl w:val="0"/>
          <w:numId w:val="1108"/>
        </w:numPr>
      </w:pPr>
      <w:r>
        <w:t xml:space="preserve">Use static analysis tools to help identify occurrences and consequences of undefined behaviour.</w:t>
      </w:r>
    </w:p>
    <w:p>
      <w:pPr>
        <w:numPr>
          <w:ilvl w:val="0"/>
          <w:numId w:val="1108"/>
        </w:numPr>
      </w:pPr>
      <w:r>
        <w:t xml:space="preserve">Use runtime tools such as ASAN (address sanitizer) and related tools.</w:t>
      </w:r>
    </w:p>
    <w:p>
      <w:pPr>
        <w:numPr>
          <w:ilvl w:val="0"/>
          <w:numId w:val="1108"/>
        </w:numPr>
      </w:pPr>
      <w:r>
        <w:t xml:space="preserve">Use multiple compilers/tools and different optimization levels to</w:t>
      </w:r>
      <w:r>
        <w:t xml:space="preserve"> </w:t>
      </w:r>
      <w:r>
        <w:t xml:space="preserve">increase the chance of identifying constructs that have undefined</w:t>
      </w:r>
      <w:r>
        <w:t xml:space="preserve"> </w:t>
      </w:r>
      <w:r>
        <w:t xml:space="preserve">behaviours.</w:t>
      </w:r>
    </w:p>
    <w:p>
      <w:pPr>
        <w:numPr>
          <w:ilvl w:val="0"/>
          <w:numId w:val="1108"/>
        </w:numPr>
      </w:pPr>
      <w:r>
        <w:t xml:space="preserve">Where the C++ language or library provide both defined behaviour mechanisms and</w:t>
      </w:r>
      <w:r>
        <w:t xml:space="preserve"> </w:t>
      </w:r>
      <w:r>
        <w:t xml:space="preserve">undefined behaviour mechanisms, mandate the use the mechanisms with</w:t>
      </w:r>
      <w:r>
        <w:t xml:space="preserve"> </w:t>
      </w:r>
      <w:r>
        <w:t xml:space="preserve">defined behaviours.</w:t>
      </w:r>
    </w:p>
    <w:p>
      <w:pPr>
        <w:numPr>
          <w:ilvl w:val="0"/>
          <w:numId w:val="1108"/>
        </w:numPr>
      </w:pPr>
      <w:r>
        <w:t xml:space="preserve">Explicitly test or use assertions for situations that can cause undefined behaviour.</w:t>
      </w:r>
    </w:p>
    <w:bookmarkEnd w:id="207"/>
    <w:bookmarkEnd w:id="208"/>
    <w:bookmarkStart w:id="211" w:name="implementation-defined-behaviour-fab"/>
    <w:p>
      <w:pPr>
        <w:pStyle w:val="Heading2"/>
      </w:pPr>
      <w:r>
        <w:t xml:space="preserve">6.57 Implementation-defined Behaviour [FAB]</w:t>
      </w:r>
    </w:p>
    <w:bookmarkStart w:id="209" w:name="applicability-to-language"/>
    <w:p>
      <w:pPr>
        <w:pStyle w:val="Heading3"/>
      </w:pPr>
      <w:r>
        <w:t xml:space="preserve">6.57.1 Applicability to language</w:t>
      </w:r>
    </w:p>
    <w:p>
      <w:pPr>
        <w:pStyle w:val="FirstParagraph"/>
      </w:pPr>
      <w:r>
        <w:t xml:space="preserve">The vulnerability as described in ISO/IEC 24772-1:2019 clause 6.57</w:t>
      </w:r>
      <w:r>
        <w:t xml:space="preserve"> </w:t>
      </w:r>
      <w:r>
        <w:t xml:space="preserve">applies to C++. In ISO/IEC 14882, the term</w:t>
      </w:r>
      <w:r>
        <w:t xml:space="preserve"> </w:t>
      </w:r>
      <w:r>
        <w:t xml:space="preserve">“</w:t>
      </w:r>
      <w:r>
        <w:t xml:space="preserve">implementation-defined</w:t>
      </w:r>
      <w:r>
        <w:t xml:space="preserve">”</w:t>
      </w:r>
      <w:r>
        <w:t xml:space="preserve"> </w:t>
      </w:r>
      <w:r>
        <w:t xml:space="preserve">is used to describe implementation-defined behaviour. In addition, the</w:t>
      </w:r>
      <w:r>
        <w:t xml:space="preserve"> </w:t>
      </w:r>
      <w:r>
        <w:t xml:space="preserve">C++ standard provides a dedicated index titled,</w:t>
      </w:r>
      <w:r>
        <w:t xml:space="preserve"> </w:t>
      </w:r>
      <w:r>
        <w:t xml:space="preserve">“</w:t>
      </w:r>
      <w:r>
        <w:t xml:space="preserve">Index of</w:t>
      </w:r>
      <w:r>
        <w:t xml:space="preserve"> </w:t>
      </w:r>
      <w:r>
        <w:t xml:space="preserve">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9"/>
        </w:numPr>
      </w:pPr>
      <w:r>
        <w:t xml:space="preserve">A given implementation may change or remove an implementation-defined behaviour; and</w:t>
      </w:r>
    </w:p>
    <w:p>
      <w:pPr>
        <w:numPr>
          <w:ilvl w:val="0"/>
          <w:numId w:val="1109"/>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09"/>
    <w:bookmarkStart w:id="210"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10"/>
        </w:numPr>
      </w:pPr>
      <w:r>
        <w:t xml:space="preserve">Apply the avoidance mechanisms of ISO/IEC 24772-1 clause 6.57.5.</w:t>
      </w:r>
    </w:p>
    <w:p>
      <w:pPr>
        <w:numPr>
          <w:ilvl w:val="0"/>
          <w:numId w:val="1110"/>
        </w:numPr>
      </w:pPr>
      <w:r>
        <w:t xml:space="preserve">Eliminate to the extent possible any reliance on</w:t>
      </w:r>
      <w:r>
        <w:t xml:space="preserve"> </w:t>
      </w:r>
      <w:r>
        <w:t xml:space="preserve">implementation-defined behaviour from programs in order to increase</w:t>
      </w:r>
      <w:r>
        <w:t xml:space="preserve"> </w:t>
      </w:r>
      <w:r>
        <w:t xml:space="preserve">portability.</w:t>
      </w:r>
    </w:p>
    <w:p>
      <w:pPr>
        <w:numPr>
          <w:ilvl w:val="0"/>
          <w:numId w:val="1110"/>
        </w:numPr>
      </w:pPr>
      <w:r>
        <w:t xml:space="preserve">Use multiple compilers/tools to increase the likelyhood of identifying</w:t>
      </w:r>
      <w:r>
        <w:t xml:space="preserve"> </w:t>
      </w:r>
      <w:r>
        <w:t xml:space="preserve">constructs that have implementation-defined behaviours.</w:t>
      </w:r>
    </w:p>
    <w:p>
      <w:pPr>
        <w:numPr>
          <w:ilvl w:val="0"/>
          <w:numId w:val="1110"/>
        </w:numPr>
      </w:pPr>
      <w:r>
        <w:t xml:space="preserve">Refer to</w:t>
      </w:r>
      <w:r>
        <w:t xml:space="preserve"> </w:t>
      </w:r>
      <w:r>
        <w:t xml:space="preserve">“</w:t>
      </w:r>
      <w:r>
        <w:t xml:space="preserve">Index of implementation-defined behavior</w:t>
      </w:r>
      <w:r>
        <w:t xml:space="preserve">”</w:t>
      </w:r>
      <w:r>
        <w:t xml:space="preserve"> </w:t>
      </w:r>
      <w:r>
        <w:t xml:space="preserve">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0"/>
    <w:bookmarkEnd w:id="211"/>
    <w:bookmarkStart w:id="214" w:name="deprecated-language-features-mem"/>
    <w:p>
      <w:pPr>
        <w:pStyle w:val="Heading2"/>
      </w:pPr>
      <w:r>
        <w:t xml:space="preserve">6.58 Deprecated Language Features [MEM]</w:t>
      </w:r>
    </w:p>
    <w:bookmarkStart w:id="212" w:name="applicability-to-language"/>
    <w:p>
      <w:pPr>
        <w:pStyle w:val="Heading3"/>
      </w:pPr>
      <w:r>
        <w:t xml:space="preserve">6.58.1 Applicability to language</w:t>
      </w:r>
    </w:p>
    <w:p>
      <w:pPr>
        <w:pStyle w:val="FirstParagraph"/>
      </w:pPr>
      <w:r>
        <w:t xml:space="preserve">The vulnerability as described in ISO/IEC 24772-1 clause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12"/>
    <w:bookmarkStart w:id="213"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11"/>
        </w:numPr>
      </w:pPr>
      <w:r>
        <w:t xml:space="preserve">Apply the avoidance mechanisms of ISO/IEC 24772-1 clause 6.58.5.</w:t>
      </w:r>
    </w:p>
    <w:p>
      <w:pPr>
        <w:numPr>
          <w:ilvl w:val="0"/>
          <w:numId w:val="1111"/>
        </w:numPr>
      </w:pPr>
      <w:r>
        <w:t xml:space="preserve">Enable compiler options or use static analysis tools that identify the</w:t>
      </w:r>
      <w:r>
        <w:t xml:space="preserve"> </w:t>
      </w:r>
      <w:r>
        <w:t xml:space="preserve">use of deprecated features.</w:t>
      </w:r>
    </w:p>
    <w:p>
      <w:pPr>
        <w:numPr>
          <w:ilvl w:val="0"/>
          <w:numId w:val="1111"/>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13"/>
    <w:bookmarkEnd w:id="214"/>
    <w:bookmarkStart w:id="217" w:name="CGA"/>
    <w:p>
      <w:pPr>
        <w:pStyle w:val="Heading2"/>
      </w:pPr>
      <w:r>
        <w:t xml:space="preserve">6.59 Concurrency – Activation [CGA]</w:t>
      </w:r>
    </w:p>
    <w:bookmarkStart w:id="215" w:name="applicability-to-language"/>
    <w:p>
      <w:pPr>
        <w:pStyle w:val="Heading3"/>
      </w:pPr>
      <w:r>
        <w:t xml:space="preserve">6.59.1 Applicability to language</w:t>
      </w:r>
    </w:p>
    <w:p>
      <w:pPr>
        <w:pStyle w:val="FirstParagraph"/>
      </w:pPr>
      <w:r>
        <w:t xml:space="preserve">The vulnerabilities as specified in ISO/IEC 24772-1 clause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24772-3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15"/>
    <w:bookmarkStart w:id="216"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12"/>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use the avoidance mechanisms of ISO/IEC 24772-1 clause 6.59.5.</w:t>
      </w:r>
    </w:p>
    <w:p>
      <w:pPr>
        <w:numPr>
          <w:ilvl w:val="0"/>
          <w:numId w:val="1112"/>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12"/>
        </w:numPr>
        <w:pStyle w:val="Compact"/>
      </w:pPr>
      <w:r>
        <w:t xml:space="preserve">When handling the exception thrown due to failure to create a thread, ensure that potentially dependent other threads are informed.</w:t>
      </w:r>
    </w:p>
    <w:p>
      <w:pPr>
        <w:numPr>
          <w:ilvl w:val="0"/>
          <w:numId w:val="1112"/>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12"/>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12"/>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16"/>
    <w:bookmarkEnd w:id="217"/>
    <w:bookmarkStart w:id="219" w:name="concurrency-directed-termination-cgt"/>
    <w:p>
      <w:pPr>
        <w:pStyle w:val="Heading2"/>
      </w:pPr>
      <w:r>
        <w:t xml:space="preserve">6.60 Concurrency – Directed termination [CGT]</w:t>
      </w:r>
    </w:p>
    <w:bookmarkStart w:id="218" w:name="applicability-to-language"/>
    <w:p>
      <w:pPr>
        <w:pStyle w:val="Heading3"/>
      </w:pPr>
      <w:r>
        <w:t xml:space="preserve">6.60.1 Applicability to language</w:t>
      </w:r>
    </w:p>
    <w:p>
      <w:pPr>
        <w:pStyle w:val="FirstParagraph"/>
      </w:pPr>
      <w:r>
        <w:t xml:space="preserve">This vulnerability as specified in ISO/IEC 24772-1 clause 6.60 is mitigated in C++, as long as the standard C++ library facilities for threads are used. For issues associated with threades created using the standard C library, see ISO/IEC 24772-3 clause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18"/>
    <w:bookmarkEnd w:id="219"/>
    <w:bookmarkStart w:id="220"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13"/>
        </w:numPr>
      </w:pPr>
      <w:r>
        <w:t xml:space="preserve">For threads created using the C library, follow the avoidance mechanisms of ISO/IEC TR 24772-3.</w:t>
      </w:r>
    </w:p>
    <w:p>
      <w:pPr>
        <w:numPr>
          <w:ilvl w:val="0"/>
          <w:numId w:val="1113"/>
        </w:numPr>
      </w:pPr>
      <w:r>
        <w:t xml:space="preserve">Follow the avoidance mechanisms of ISO/IEC 24772-1 clause 6.60.5.</w:t>
      </w:r>
    </w:p>
    <w:p>
      <w:pPr>
        <w:numPr>
          <w:ilvl w:val="0"/>
          <w:numId w:val="1113"/>
        </w:numPr>
      </w:pPr>
      <w:r>
        <w:t xml:space="preserve">Use code reviews and static analysis tools if available, to ensure that threads correctly terminate.</w:t>
      </w:r>
    </w:p>
    <w:bookmarkEnd w:id="220"/>
    <w:bookmarkStart w:id="223" w:name="CGX"/>
    <w:p>
      <w:pPr>
        <w:pStyle w:val="Heading2"/>
      </w:pPr>
      <w:r>
        <w:t xml:space="preserve">6.61 Concurrent Data Access [CGX]</w:t>
      </w:r>
    </w:p>
    <w:bookmarkStart w:id="221"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 clause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21"/>
    <w:bookmarkStart w:id="222"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4"/>
        </w:numPr>
      </w:pPr>
      <w:r>
        <w:t xml:space="preserve">Place all mutable data in memory accessible to only one thread at a time;</w:t>
      </w:r>
    </w:p>
    <w:p>
      <w:pPr>
        <w:numPr>
          <w:ilvl w:val="0"/>
          <w:numId w:val="1114"/>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4"/>
        </w:numPr>
      </w:pPr>
      <w:r>
        <w:t xml:space="preserve">Prohibit calling lock and unlock facilities directly.</w:t>
      </w:r>
    </w:p>
    <w:p>
      <w:pPr>
        <w:numPr>
          <w:ilvl w:val="0"/>
          <w:numId w:val="1114"/>
        </w:numPr>
      </w:pPr>
      <w:r>
        <w:t xml:space="preserve">Forbid the use of volatile for synchronization;</w:t>
      </w:r>
    </w:p>
    <w:p>
      <w:pPr>
        <w:numPr>
          <w:ilvl w:val="0"/>
          <w:numId w:val="1114"/>
        </w:numPr>
      </w:pPr>
      <w:r>
        <w:t xml:space="preserve">Avoid specifying memory orders on atomic operations other than sequential consistency;</w:t>
      </w:r>
    </w:p>
    <w:p>
      <w:pPr>
        <w:numPr>
          <w:ilvl w:val="0"/>
          <w:numId w:val="1114"/>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4"/>
        </w:numPr>
      </w:pPr>
      <w:r>
        <w:t xml:space="preserve">Pass all thread function arguments by non-pointer-like values.</w:t>
      </w:r>
    </w:p>
    <w:bookmarkEnd w:id="222"/>
    <w:bookmarkEnd w:id="223"/>
    <w:bookmarkStart w:id="227" w:name="concurrency-premature-termination-cgs"/>
    <w:p>
      <w:pPr>
        <w:pStyle w:val="Heading2"/>
      </w:pPr>
      <w:r>
        <w:t xml:space="preserve">6.62 Concurrency – Premature Termination [CGS]</w:t>
      </w:r>
    </w:p>
    <w:bookmarkStart w:id="224" w:name="applicability-to-language"/>
    <w:p>
      <w:pPr>
        <w:pStyle w:val="Heading3"/>
      </w:pPr>
      <w:r>
        <w:t xml:space="preserve">6.62.1 Applicability to language</w:t>
      </w:r>
    </w:p>
    <w:bookmarkEnd w:id="224"/>
    <w:bookmarkStart w:id="225" w:name="section"/>
    <w:p>
      <w:pPr>
        <w:pStyle w:val="Heading3"/>
      </w:pPr>
    </w:p>
    <w:p>
      <w:pPr>
        <w:pStyle w:val="FirstParagraph"/>
      </w:pPr>
      <w:r>
        <w:t xml:space="preserve">The vulnerability as described in ISO IEC 24772-1 6.62 applies to C++.</w:t>
      </w:r>
    </w:p>
    <w:p>
      <w:pPr>
        <w:pStyle w:val="BodyText"/>
      </w:pPr>
      <w:r>
        <w:t xml:space="preserve">For concurrent entities created using the C library, apply the avoidance mechanisms documented in ISO IEC TR 24772-3 clause 6.62.</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25"/>
    <w:bookmarkStart w:id="226"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5"/>
        </w:numPr>
      </w:pPr>
      <w:r>
        <w:t xml:space="preserve">Use the avoidance mechanisms of ISO/IEC 24772-1 clause 6.63.5.</w:t>
      </w:r>
    </w:p>
    <w:p>
      <w:pPr>
        <w:numPr>
          <w:ilvl w:val="0"/>
          <w:numId w:val="1115"/>
        </w:numPr>
      </w:pPr>
      <w:r>
        <w:t xml:space="preserve">Use low-level operating system primitives or other APIs where</w:t>
      </w:r>
      <w:r>
        <w:t xml:space="preserve"> </w:t>
      </w:r>
      <w:r>
        <w:t xml:space="preserve">available to check that a required thread is still active.</w:t>
      </w:r>
    </w:p>
    <w:p>
      <w:pPr>
        <w:numPr>
          <w:ilvl w:val="0"/>
          <w:numId w:val="1115"/>
        </w:numPr>
      </w:pPr>
      <w:r>
        <w:t xml:space="preserve">Prohibit explicit or implicit calls to program-terminating functions whenever active threads are executing.</w:t>
      </w:r>
    </w:p>
    <w:p>
      <w:pPr>
        <w:numPr>
          <w:ilvl w:val="0"/>
          <w:numId w:val="1115"/>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5"/>
        </w:numPr>
      </w:pPr>
      <w:r>
        <w:t xml:space="preserve">Return some indication of conditions resulting in premature termination</w:t>
      </w:r>
    </w:p>
    <w:p>
      <w:pPr>
        <w:numPr>
          <w:ilvl w:val="0"/>
          <w:numId w:val="1115"/>
        </w:numPr>
      </w:pPr>
      <w:r>
        <w:t xml:space="preserve">Ensure that the main program joins all created threads that need to complete</w:t>
      </w:r>
      <w:r>
        <w:t xml:space="preserve"> </w:t>
      </w:r>
      <w:r>
        <w:t xml:space="preserve">normally, such as by using the std::jthread type.</w:t>
      </w:r>
    </w:p>
    <w:bookmarkEnd w:id="226"/>
    <w:bookmarkEnd w:id="227"/>
    <w:bookmarkStart w:id="230" w:name="uncontrolled-format-string-shl"/>
    <w:p>
      <w:pPr>
        <w:pStyle w:val="Heading2"/>
      </w:pPr>
      <w:r>
        <w:t xml:space="preserve">6.64 Uncontrolled Format String [SHL]</w:t>
      </w:r>
    </w:p>
    <w:bookmarkStart w:id="228" w:name="applicability-to-language"/>
    <w:p>
      <w:pPr>
        <w:pStyle w:val="Heading3"/>
      </w:pPr>
      <w:r>
        <w:t xml:space="preserve">6.64.1 Applicability to language</w:t>
      </w:r>
    </w:p>
    <w:p>
      <w:pPr>
        <w:pStyle w:val="FirstParagraph"/>
      </w:pPr>
      <w:r>
        <w:t xml:space="preserve">The vulnerability as described in ISO/IEC 24772-1 is applicable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28"/>
    <w:bookmarkStart w:id="229"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6"/>
        </w:numPr>
      </w:pPr>
      <w:r>
        <w:t xml:space="preserve">Forbid the use of the C library facilities provided by</w:t>
      </w:r>
      <w:r>
        <w:t xml:space="preserve"> </w:t>
      </w:r>
      <w:r>
        <w:rPr>
          <w:rStyle w:val="VerbatimChar"/>
          <w:b/>
        </w:rPr>
        <w:t xml:space="preserve">&lt;cstdio&gt;</w:t>
      </w:r>
      <w:r>
        <w:t xml:space="preserve">.</w:t>
      </w:r>
    </w:p>
    <w:p>
      <w:pPr>
        <w:numPr>
          <w:ilvl w:val="0"/>
          <w:numId w:val="1116"/>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6"/>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29"/>
    <w:bookmarkEnd w:id="230"/>
    <w:bookmarkEnd w:id="231"/>
    <w:bookmarkStart w:id="236" w:name="UJO"/>
    <w:p>
      <w:pPr>
        <w:pStyle w:val="Heading1"/>
      </w:pPr>
      <w:r>
        <w:t xml:space="preserve">6.65 Modifying constants [UJO]</w:t>
      </w:r>
    </w:p>
    <w:bookmarkStart w:id="234" w:name="applicability-to-language"/>
    <w:p>
      <w:pPr>
        <w:pStyle w:val="Heading3"/>
      </w:pPr>
      <w:r>
        <w:t xml:space="preserve">6.65.1 Applicability to language</w:t>
      </w:r>
    </w:p>
    <w:p>
      <w:pPr>
        <w:pStyle w:val="FirstParagraph"/>
      </w:pPr>
      <w:r>
        <w:t xml:space="preserve">The vulnerability as documented in ISO/IEC TR 24772-1:2019 clause 6.65</w:t>
      </w:r>
      <w:r>
        <w:t xml:space="preserve"> </w:t>
      </w:r>
      <w:r>
        <w:t xml:space="preserve">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w:t>
      </w:r>
      <w:r>
        <w:t xml:space="preserve"> </w:t>
      </w:r>
      <w:r>
        <w:t xml:space="preserve">object.</w:t>
      </w:r>
      <w:r>
        <w:t xml:space="preserve"> </w:t>
      </w:r>
      <w:r>
        <w:t xml:space="preserve">While it is possible to remove the const-qualification for an access path, attempting to modify a const object this way is undefined-behavior (see</w:t>
      </w:r>
      <w:r>
        <w:t xml:space="preserve"> </w:t>
      </w:r>
      <w:bookmarkStart w:id="232" w:name="EWF"/>
      <w:r>
        <w:t xml:space="preserve">Undefined Behavior [EWF]</w:t>
      </w:r>
      <w:bookmarkEnd w:id="232"/>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p>
    <w:p>
      <w:pPr>
        <w:pStyle w:val="BodyText"/>
      </w:pP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33" w:name="FLC"/>
      <w:r>
        <w:t xml:space="preserve">Conversion Errors [FLC]</w:t>
      </w:r>
      <w:bookmarkEnd w:id="233"/>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34"/>
    <w:bookmarkStart w:id="235"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7"/>
        </w:numPr>
      </w:pPr>
      <w:r>
        <w:t xml:space="preserve">Apply the avoidance mechanisms of ISO/IEC 24772-1 clause 6.65.5.</w:t>
      </w:r>
    </w:p>
    <w:p>
      <w:pPr>
        <w:numPr>
          <w:ilvl w:val="0"/>
          <w:numId w:val="1117"/>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7"/>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7"/>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7"/>
        </w:numPr>
      </w:pPr>
      <w:r>
        <w:t xml:space="preserve">Within</w:t>
      </w:r>
      <w:r>
        <w:t xml:space="preserve"> </w:t>
      </w:r>
      <w:r>
        <w:rPr>
          <w:rStyle w:val="AttributeTok"/>
        </w:rPr>
        <w:t xml:space="preserve">const</w:t>
      </w:r>
      <w:r>
        <w:t xml:space="preserve"> </w:t>
      </w:r>
      <w:r>
        <w:t xml:space="preserve">member functions, avoid indirectly modifying the object’s state.</w:t>
      </w:r>
    </w:p>
    <w:p>
      <w:pPr>
        <w:numPr>
          <w:ilvl w:val="0"/>
          <w:numId w:val="1117"/>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7"/>
        </w:numPr>
      </w:pPr>
      <w:r>
        <w:t xml:space="preserve">Ensure in concurrent code, that mutable data members are synchronisation primitives or are explicitly synchronized.</w:t>
      </w:r>
    </w:p>
    <w:p>
      <w:pPr>
        <w:numPr>
          <w:ilvl w:val="0"/>
          <w:numId w:val="1117"/>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7"/>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35"/>
    <w:bookmarkEnd w:id="236"/>
    <w:bookmarkStart w:id="237" w:name="language-specific-vulnerabilities-for-c"/>
    <w:p>
      <w:pPr>
        <w:pStyle w:val="Heading1"/>
      </w:pPr>
      <w:r>
        <w:t xml:space="preserve">7. Language specific vulnerabilities for C++</w:t>
      </w:r>
    </w:p>
    <w:p>
      <w:pPr>
        <w:pStyle w:val="FirstParagraph"/>
      </w:pPr>
      <w:r>
        <w:t xml:space="preserve">TBD</w:t>
      </w:r>
    </w:p>
    <w:bookmarkEnd w:id="237"/>
    <w:bookmarkStart w:id="239"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8"/>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8"/>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8"/>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8"/>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8"/>
        </w:numPr>
        <w:pStyle w:val="SourceCode"/>
      </w:pPr>
      <w:r>
        <w:rPr>
          <w:rStyle w:val="VerbatimChar"/>
        </w:rPr>
        <w:t xml:space="preserve">Defining an array type that does automatic bounds checking.</w:t>
      </w:r>
    </w:p>
    <w:p>
      <w:pPr>
        <w:numPr>
          <w:ilvl w:val="0"/>
          <w:numId w:val="1118"/>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8"/>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8"/>
        </w:numPr>
        <w:pStyle w:val="SourceCode"/>
      </w:pPr>
      <w:r>
        <w:rPr>
          <w:rStyle w:val="VerbatimChar"/>
        </w:rPr>
        <w:t xml:space="preserve">Defining an array type that does automatic bounds checking.</w:t>
      </w:r>
    </w:p>
    <w:p>
      <w:pPr>
        <w:numPr>
          <w:ilvl w:val="0"/>
          <w:numId w:val="1118"/>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38"/>
      </w:r>
      <w:r>
        <w:t xml:space="preserve">.</w:t>
      </w:r>
    </w:p>
    <w:p>
      <w:pPr>
        <w:numPr>
          <w:ilvl w:val="0"/>
          <w:numId w:val="1118"/>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8"/>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8"/>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8"/>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8"/>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8"/>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8"/>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8"/>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8"/>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8"/>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8"/>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8"/>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8"/>
        </w:numPr>
        <w:pStyle w:val="SourceCode"/>
      </w:pPr>
      <w:r>
        <w:rPr>
          <w:rStyle w:val="VerbatimChar"/>
        </w:rPr>
        <w:t xml:space="preserve">Creating an Annex that lists deprecated features.</w:t>
      </w:r>
    </w:p>
    <w:bookmarkEnd w:id="239"/>
    <w:bookmarkStart w:id="253"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0"/>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1">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42">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43">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44">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45">
        <w:r>
          <w:rPr>
            <w:rStyle w:val="Hyperlink"/>
          </w:rPr>
          <w:t xml:space="preserve">http://myweb.lmu.edu/dondi/share/pl/type-checking-v02.pdf</w:t>
        </w:r>
      </w:hyperlink>
    </w:p>
    <w:p>
      <w:pPr>
        <w:pStyle w:val="Bibliography1"/>
      </w:pPr>
      <w:r>
        <w:t xml:space="preserve">[32] MISRA Limited. "</w:t>
      </w:r>
      <w:hyperlink r:id="rId246">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47">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48">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49">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0">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1">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52">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53"/>
    <w:bookmarkStart w:id="254" w:name="index"/>
    <w:p>
      <w:pPr>
        <w:pStyle w:val="Heading1"/>
      </w:pPr>
      <w:r>
        <w:t xml:space="preserve">Index</w:t>
      </w:r>
    </w:p>
    <w:p>
      <w:pPr>
        <w:pStyle w:val="Bibliography1"/>
      </w:pPr>
      <w:r>
        <w:t xml:space="preserve">LHS (left-hand side), 22</w:t>
      </w:r>
    </w:p>
    <w:bookmarkEnd w:id="25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8">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0">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47261b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39" Target="NMP" TargetMode="External" /><Relationship Type="http://schemas.openxmlformats.org/officeDocument/2006/relationships/hyperlink" Id="rId249" Target="http://archive.gao.gov/t2pbat6/145960.pdf" TargetMode="External" /><Relationship Type="http://schemas.openxmlformats.org/officeDocument/2006/relationships/hyperlink" Id="rId247" Target="http://cwe.mitre.org/" TargetMode="External" /><Relationship Type="http://schemas.openxmlformats.org/officeDocument/2006/relationships/hyperlink" Id="rId243" Target="http://en.wikisource.org/wiki/Ariane_501_Inquiry_Board_report" TargetMode="External" /><Relationship Type="http://schemas.openxmlformats.org/officeDocument/2006/relationships/hyperlink" Id="rId241" Target="http://esamultimedia.esa.int/docs/esa-x-1819eng.pdf" TargetMode="External" /><Relationship Type="http://schemas.openxmlformats.org/officeDocument/2006/relationships/hyperlink" Id="rId245" Target="http://myweb.lmu.edu/dondi/share/pl/type-checking-v02.pdf" TargetMode="External" /><Relationship Type="http://schemas.openxmlformats.org/officeDocument/2006/relationships/hyperlink" Id="rId252" Target="http://www.adaic.org/docs/95style/95style.pdf" TargetMode="External" /><Relationship Type="http://schemas.openxmlformats.org/officeDocument/2006/relationships/hyperlink" Id="rId244" Target="http://www.cert.org/books/secure-coding" TargetMode="External" /><Relationship Type="http://schemas.openxmlformats.org/officeDocument/2006/relationships/hyperlink" Id="rId242" Target="http://www.embedded.com/1999/9907/9907feat2.htm" TargetMode="External" /><Relationship Type="http://schemas.openxmlformats.org/officeDocument/2006/relationships/hyperlink" Id="rId246" Target="http://www.misra.org.uk/" TargetMode="External" /><Relationship Type="http://schemas.openxmlformats.org/officeDocument/2006/relationships/hyperlink" Id="rId248" Target="http://www.nsc.liu.se/wg25/book" TargetMode="External" /><Relationship Type="http://schemas.openxmlformats.org/officeDocument/2006/relationships/hyperlink" Id="rId250"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1"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39" Target="NMP" TargetMode="External" /><Relationship Type="http://schemas.openxmlformats.org/officeDocument/2006/relationships/hyperlink" Id="rId249" Target="http://archive.gao.gov/t2pbat6/145960.pdf" TargetMode="External" /><Relationship Type="http://schemas.openxmlformats.org/officeDocument/2006/relationships/hyperlink" Id="rId247" Target="http://cwe.mitre.org/" TargetMode="External" /><Relationship Type="http://schemas.openxmlformats.org/officeDocument/2006/relationships/hyperlink" Id="rId243" Target="http://en.wikisource.org/wiki/Ariane_501_Inquiry_Board_report" TargetMode="External" /><Relationship Type="http://schemas.openxmlformats.org/officeDocument/2006/relationships/hyperlink" Id="rId241" Target="http://esamultimedia.esa.int/docs/esa-x-1819eng.pdf" TargetMode="External" /><Relationship Type="http://schemas.openxmlformats.org/officeDocument/2006/relationships/hyperlink" Id="rId245" Target="http://myweb.lmu.edu/dondi/share/pl/type-checking-v02.pdf" TargetMode="External" /><Relationship Type="http://schemas.openxmlformats.org/officeDocument/2006/relationships/hyperlink" Id="rId252" Target="http://www.adaic.org/docs/95style/95style.pdf" TargetMode="External" /><Relationship Type="http://schemas.openxmlformats.org/officeDocument/2006/relationships/hyperlink" Id="rId244" Target="http://www.cert.org/books/secure-coding" TargetMode="External" /><Relationship Type="http://schemas.openxmlformats.org/officeDocument/2006/relationships/hyperlink" Id="rId242" Target="http://www.embedded.com/1999/9907/9907feat2.htm" TargetMode="External" /><Relationship Type="http://schemas.openxmlformats.org/officeDocument/2006/relationships/hyperlink" Id="rId246" Target="http://www.misra.org.uk/" TargetMode="External" /><Relationship Type="http://schemas.openxmlformats.org/officeDocument/2006/relationships/hyperlink" Id="rId248" Target="http://www.nsc.liu.se/wg25/book" TargetMode="External" /><Relationship Type="http://schemas.openxmlformats.org/officeDocument/2006/relationships/hyperlink" Id="rId250"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1"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2026-01-19T18:10:23Z</dcterms:created>
  <dcterms:modified xsi:type="dcterms:W3CDTF">2026-01-19T18:10:23Z</dcterms:modified>
</cp:coreProperties>
</file>

<file path=docProps/custom.xml><?xml version="1.0" encoding="utf-8"?>
<Properties xmlns="http://schemas.openxmlformats.org/officeDocument/2006/custom-properties" xmlns:vt="http://schemas.openxmlformats.org/officeDocument/2006/docPropsVTypes"/>
</file>