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will be undefined.</w:t>
      </w:r>
    </w:p>
    <w:p>
      <w:pPr>
        <w:pStyle w:val="BodyText"/>
      </w:pPr>
      <w:r>
        <w:t xml:space="preserve">When calling a function from a library whose source code is not visible, an</w:t>
      </w:r>
      <w:r>
        <w:t xml:space="preserve"> </w:t>
      </w:r>
      <w:r>
        <w:t xml:space="preserve">unknown exception type can be thrown. For such cases, an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2026-03-30T16:16:28Z</dcterms:created>
  <dcterms:modified xsi:type="dcterms:W3CDTF">2026-03-30T16:16:28Z</dcterms:modified>
</cp:coreProperties>
</file>

<file path=docProps/custom.xml><?xml version="1.0" encoding="utf-8"?>
<Properties xmlns="http://schemas.openxmlformats.org/officeDocument/2006/custom-properties" xmlns:vt="http://schemas.openxmlformats.org/officeDocument/2006/docPropsVTypes"/>
</file>