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b/>
        </w:rPr>
        <w:t xml:space="preserve">access protection</w:t>
      </w:r>
      <w:r>
        <w:t xml:space="preserve">:</w:t>
      </w:r>
    </w:p>
    <w:p>
      <w:pPr>
        <w:pStyle w:val="BodyText"/>
      </w:pPr>
      <w:r>
        <w:t xml:space="preserve">use of the</w:t>
      </w:r>
      <w:r>
        <w:t xml:space="preserve"> </w:t>
      </w:r>
      <w:r>
        <w:rPr>
          <w:i/>
        </w:rPr>
        <w:t xml:space="preserve">protected</w:t>
      </w:r>
      <w:r>
        <w:t xml:space="preserve"> </w:t>
      </w:r>
      <w:r>
        <w:t xml:space="preserve">keyword to signify that access to the named object is restricted to methods within the class or a subclass</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KeywordTok"/>
        </w:rPr>
        <w:t xml:space="preserve">operator</w:t>
      </w:r>
      <w:r>
        <w:rPr>
          <w:rStyle w:val="NormalTok"/>
        </w:rPr>
        <w:t xml:space="preserve">&lt;=&gt;</w:t>
      </w:r>
      <w:r>
        <w:t xml:space="preserve"> </w:t>
      </w:r>
      <w:r>
        <w:t xml:space="preserve">for a floating point type is</w:t>
      </w:r>
      <w:r>
        <w:t xml:space="preserve"> </w:t>
      </w:r>
      <w:r>
        <w:rPr>
          <w:rStyle w:val="BuiltInTok"/>
        </w:rPr>
        <w:t xml:space="preserve">std::</w:t>
      </w:r>
      <w:r>
        <w:rPr>
          <w:rStyle w:val="NormalTok"/>
        </w:rPr>
        <w:t xml:space="preserve">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using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 6.36.5;</w:t>
      </w:r>
    </w:p>
    <w:p>
      <w:pPr>
        <w:numPr>
          <w:ilvl w:val="0"/>
          <w:numId w:val="1076"/>
        </w:numPr>
      </w:pPr>
      <w:r>
        <w:t xml:space="preserve">Develop an error management strategy, including:</w:t>
      </w:r>
    </w:p>
    <w:p>
      <w:pPr>
        <w:numPr>
          <w:ilvl w:val="1"/>
          <w:numId w:val="1077"/>
        </w:numPr>
        <w:pStyle w:val="Compact"/>
      </w:pPr>
      <w:r>
        <w:t xml:space="preserve">error-detection,</w:t>
      </w:r>
    </w:p>
    <w:p>
      <w:pPr>
        <w:numPr>
          <w:ilvl w:val="1"/>
          <w:numId w:val="1077"/>
        </w:numPr>
        <w:pStyle w:val="Compact"/>
      </w:pPr>
      <w:r>
        <w:t xml:space="preserve">error-reporting, and</w:t>
      </w:r>
    </w:p>
    <w:p>
      <w:pPr>
        <w:numPr>
          <w:ilvl w:val="1"/>
          <w:numId w:val="1077"/>
        </w:numPr>
        <w:pStyle w:val="Compact"/>
      </w:pPr>
      <w:r>
        <w:t xml:space="preserve">error-handling,</w:t>
      </w:r>
      <w:r>
        <w:t xml:space="preserve"> </w:t>
      </w:r>
      <w:r>
        <w:t xml:space="preserve">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8"/>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6.38.5.</w:t>
      </w:r>
    </w:p>
    <w:p>
      <w:pPr>
        <w:numPr>
          <w:ilvl w:val="0"/>
          <w:numId w:val="1079"/>
        </w:numPr>
      </w:pPr>
      <w:r>
        <w:t xml:space="preserve">Use and create value types.</w:t>
      </w:r>
    </w:p>
    <w:p>
      <w:pPr>
        <w:numPr>
          <w:ilvl w:val="0"/>
          <w:numId w:val="1079"/>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0"/>
        </w:numPr>
        <w:pStyle w:val="Compact"/>
      </w:pPr>
      <w:r>
        <w:t xml:space="preserve">when reference semantics is required, e.g., for side effects, or</w:t>
      </w:r>
    </w:p>
    <w:p>
      <w:pPr>
        <w:numPr>
          <w:ilvl w:val="1"/>
          <w:numId w:val="1080"/>
        </w:numPr>
        <w:pStyle w:val="Compact"/>
      </w:pPr>
      <w:r>
        <w:t xml:space="preserve">when copying is prohibitively expensive.</w:t>
      </w:r>
    </w:p>
    <w:p>
      <w:pPr>
        <w:numPr>
          <w:ilvl w:val="0"/>
          <w:numId w:val="1079"/>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9"/>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 of ISO/IEC 24772-1:2024 6.39.5</w:t>
      </w:r>
    </w:p>
    <w:p>
      <w:pPr>
        <w:numPr>
          <w:ilvl w:val="0"/>
          <w:numId w:val="1081"/>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1"/>
        </w:numPr>
      </w:pPr>
      <w:r>
        <w:t xml:space="preserve">Avoid mixing C-based functions and C++ memory management functions.</w:t>
      </w:r>
    </w:p>
    <w:p>
      <w:pPr>
        <w:numPr>
          <w:ilvl w:val="0"/>
          <w:numId w:val="1081"/>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Pr>
      <w:r>
        <w:t xml:space="preserve">Prefer containers standard library containers over other forms of memory management.</w:t>
      </w:r>
    </w:p>
    <w:p>
      <w:pPr>
        <w:numPr>
          <w:ilvl w:val="0"/>
          <w:numId w:val="1081"/>
        </w:numPr>
      </w:pPr>
      <w:r>
        <w:t xml:space="preserve">Use smart pointers and their factory functions to allocate and manage heap memory.</w:t>
      </w:r>
    </w:p>
    <w:p>
      <w:pPr>
        <w:numPr>
          <w:ilvl w:val="0"/>
          <w:numId w:val="1081"/>
        </w:numPr>
      </w:pPr>
      <w:r>
        <w:t xml:space="preserve">For heap fragmentation issues, use special memory resource objects with appropriate allocation strategies.</w:t>
      </w:r>
    </w:p>
    <w:p>
      <w:pPr>
        <w:numPr>
          <w:ilvl w:val="0"/>
          <w:numId w:val="1081"/>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1"/>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Follow the avoidance mechanisms of ISO/IEC 24772-1 subclause 6.40.5. and the guidance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clause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Pr>
      <w:r>
        <w:t xml:space="preserve">Apply the avoidance mechanisms of ISO/IEC 24772-1 6.42.5</w:t>
      </w:r>
    </w:p>
    <w:p>
      <w:pPr>
        <w:numPr>
          <w:ilvl w:val="0"/>
          <w:numId w:val="1089"/>
        </w:numPr>
      </w:pPr>
      <w:r>
        <w:t xml:space="preserve">Use static analysis tools that identify violations of preconditions and postconditions.</w:t>
      </w:r>
    </w:p>
    <w:p>
      <w:pPr>
        <w:numPr>
          <w:ilvl w:val="0"/>
          <w:numId w:val="1089"/>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w:t>
      </w:r>
      <w:r>
        <w:t xml:space="preserve"> </w:t>
      </w:r>
      <w:r>
        <w:t xml:space="preserve">rely on proper virtual member functions in the base classes instead.</w:t>
      </w:r>
    </w:p>
    <w:p>
      <w:pPr>
        <w:numPr>
          <w:ilvl w:val="0"/>
          <w:numId w:val="1095"/>
        </w:numPr>
      </w:pPr>
      <w:r>
        <w:t xml:space="preserve">Avoid explicit upcast,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w:t>
      </w:r>
    </w:p>
    <w:p>
      <w:pPr>
        <w:numPr>
          <w:ilvl w:val="0"/>
          <w:numId w:val="1096"/>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 clause 6.47.5</w:t>
      </w:r>
    </w:p>
    <w:p>
      <w:pPr>
        <w:numPr>
          <w:ilvl w:val="0"/>
          <w:numId w:val="1098"/>
        </w:numPr>
      </w:pPr>
      <w:r>
        <w:t xml:space="preserve">Use standard layout types for interoperable interfaces.</w:t>
      </w:r>
    </w:p>
    <w:p>
      <w:pPr>
        <w:numPr>
          <w:ilvl w:val="0"/>
          <w:numId w:val="1098"/>
        </w:numPr>
      </w:pPr>
      <w:r>
        <w:t xml:space="preserve">Use language linkage facilities that support the languages being used.</w:t>
      </w:r>
    </w:p>
    <w:p>
      <w:pPr>
        <w:numPr>
          <w:ilvl w:val="0"/>
          <w:numId w:val="1098"/>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8"/>
        </w:numPr>
      </w:pPr>
      <w:r>
        <w:t xml:space="preserve">Be aware that C++ exceptions are not usually compatible with</w:t>
      </w:r>
      <w:r>
        <w:t xml:space="preserve"> </w:t>
      </w:r>
      <w:r>
        <w:t xml:space="preserve">exceptions in other languages.</w:t>
      </w:r>
    </w:p>
    <w:p>
      <w:pPr>
        <w:numPr>
          <w:ilvl w:val="0"/>
          <w:numId w:val="1098"/>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ISO/IEC 24772-1 6.48.5 and ISO/IEC 24772-3 6.48.2.</w:t>
      </w:r>
    </w:p>
    <w:p>
      <w:pPr>
        <w:numPr>
          <w:ilvl w:val="0"/>
          <w:numId w:val="1099"/>
        </w:numPr>
        <w:pStyle w:val="Compact"/>
      </w:pPr>
      <w:r>
        <w:t xml:space="preserve">Apply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24772-1:2019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undefined.</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 IEC 24772-1 6.50.</w:t>
      </w:r>
    </w:p>
    <w:p>
      <w:pPr>
        <w:numPr>
          <w:ilvl w:val="0"/>
          <w:numId w:val="1101"/>
        </w:numPr>
      </w:pPr>
      <w:r>
        <w:t xml:space="preserve">Apply the avoidance mechanisms of clause 6.36.2 for catching and handling</w:t>
      </w:r>
      <w:r>
        <w:t xml:space="preserve"> </w:t>
      </w:r>
      <w:r>
        <w:t xml:space="preserve">exceptions.</w:t>
      </w:r>
    </w:p>
    <w:p>
      <w:pPr>
        <w:numPr>
          <w:ilvl w:val="0"/>
          <w:numId w:val="1101"/>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24772-1:2019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6.53.5 and ISO/IEC TR 24772-3 6.53.2.</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 6.55 applies to C++.</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6.55.5.</w:t>
      </w:r>
    </w:p>
    <w:p>
      <w:pPr>
        <w:numPr>
          <w:ilvl w:val="0"/>
          <w:numId w:val="1105"/>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 IEC 24772-1 6.56 applies to C++.</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6"/>
        </w:numPr>
        <w:pStyle w:val="Compact"/>
      </w:pPr>
      <w:r>
        <w:t xml:space="preserve">Compilers optimize based on the assumed lack of undefined behaviour, that can result in the incorrect pruning of code paths</w:t>
      </w:r>
    </w:p>
    <w:p>
      <w:pPr>
        <w:numPr>
          <w:ilvl w:val="0"/>
          <w:numId w:val="1106"/>
        </w:numPr>
        <w:pStyle w:val="Compact"/>
      </w:pPr>
      <w:r>
        <w:t xml:space="preserve">Compiler (or tool chain) changes or updates can result in previously undetected undefined behaviour being manifested with serious consequences.</w:t>
      </w:r>
    </w:p>
    <w:p>
      <w:pPr>
        <w:numPr>
          <w:ilvl w:val="0"/>
          <w:numId w:val="1106"/>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6"/>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an address sanitizer and related tools.</w:t>
      </w:r>
    </w:p>
    <w:p>
      <w:pPr>
        <w:numPr>
          <w:ilvl w:val="0"/>
          <w:numId w:val="1107"/>
        </w:numPr>
      </w:pPr>
      <w:r>
        <w:t xml:space="preserve">Use multiple compilers/tools and different optimization levels to increase the chance of identifying constructs that have undefined behaviours.</w:t>
      </w:r>
    </w:p>
    <w:p>
      <w:pPr>
        <w:numPr>
          <w:ilvl w:val="0"/>
          <w:numId w:val="1107"/>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 IEC 24772-1 6.57 applies to C++.</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 implementation-defined behaviour from programs in order to increase portability.</w:t>
      </w:r>
    </w:p>
    <w:p>
      <w:pPr>
        <w:numPr>
          <w:ilvl w:val="0"/>
          <w:numId w:val="1109"/>
        </w:numPr>
      </w:pPr>
      <w:r>
        <w:t xml:space="preserve">Use multiple compilers and 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 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implicitly or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2026-04-27T17:33:19Z</dcterms:created>
  <dcterms:modified xsi:type="dcterms:W3CDTF">2026-04-27T17:33:19Z</dcterms:modified>
</cp:coreProperties>
</file>

<file path=docProps/custom.xml><?xml version="1.0" encoding="utf-8"?>
<Properties xmlns="http://schemas.openxmlformats.org/officeDocument/2006/custom-properties" xmlns:vt="http://schemas.openxmlformats.org/officeDocument/2006/docPropsVTypes"/>
</file>