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Pr>
      <w:r>
        <w:t xml:space="preserve">Write accesses to objects in that expression,</w:t>
      </w:r>
    </w:p>
    <w:p>
      <w:pPr>
        <w:numPr>
          <w:ilvl w:val="0"/>
          <w:numId w:val="1056"/>
        </w:numPr>
      </w:pPr>
      <w:r>
        <w:t xml:space="preserve">Reading a volatile object,</w:t>
      </w:r>
    </w:p>
    <w:p>
      <w:pPr>
        <w:numPr>
          <w:ilvl w:val="0"/>
          <w:numId w:val="1056"/>
        </w:numPr>
      </w:pPr>
      <w:r>
        <w:t xml:space="preserve">Calling a library I/O function, and</w:t>
      </w:r>
    </w:p>
    <w:p>
      <w:pPr>
        <w:numPr>
          <w:ilvl w:val="0"/>
          <w:numId w:val="1056"/>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2026-01-19T15:43:05Z</dcterms:created>
  <dcterms:modified xsi:type="dcterms:W3CDTF">2026-01-19T15:43:05Z</dcterms:modified>
</cp:coreProperties>
</file>

<file path=docProps/custom.xml><?xml version="1.0" encoding="utf-8"?>
<Properties xmlns="http://schemas.openxmlformats.org/officeDocument/2006/custom-properties" xmlns:vt="http://schemas.openxmlformats.org/officeDocument/2006/docPropsVTypes"/>
</file>