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Pr>
      <w:r>
        <w:t xml:space="preserve">Apply the avoidance mechanisms of ISO/IEC 24772-1 6.42.5</w:t>
      </w:r>
    </w:p>
    <w:p>
      <w:pPr>
        <w:numPr>
          <w:ilvl w:val="0"/>
          <w:numId w:val="1086"/>
        </w:numPr>
      </w:pPr>
      <w:r>
        <w:t xml:space="preserve">Use static analysis tools that identify violations of preconditions and postconditions.</w:t>
      </w:r>
    </w:p>
    <w:p>
      <w:pPr>
        <w:numPr>
          <w:ilvl w:val="0"/>
          <w:numId w:val="1086"/>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Follow the avoidance mechanisms of ISO/IEC 24772-1 clause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w:t>
      </w:r>
      <w:r>
        <w:t xml:space="preserve"> </w:t>
      </w:r>
      <w:r>
        <w:t xml:space="preserve">rely on proper virtual member functions in the base classes instead.</w:t>
      </w:r>
    </w:p>
    <w:p>
      <w:pPr>
        <w:numPr>
          <w:ilvl w:val="0"/>
          <w:numId w:val="1092"/>
        </w:numPr>
      </w:pPr>
      <w:r>
        <w:t xml:space="preserve">Avoid explicit upcast,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 clause 6.47.5</w:t>
      </w:r>
    </w:p>
    <w:p>
      <w:pPr>
        <w:numPr>
          <w:ilvl w:val="0"/>
          <w:numId w:val="1095"/>
        </w:numPr>
      </w:pPr>
      <w:r>
        <w:t xml:space="preserve">Use standard layout types for interoperable interfaces.</w:t>
      </w:r>
    </w:p>
    <w:p>
      <w:pPr>
        <w:numPr>
          <w:ilvl w:val="0"/>
          <w:numId w:val="1095"/>
        </w:numPr>
      </w:pPr>
      <w:r>
        <w:t xml:space="preserve">Use language linkage facilities that support the languages being used.</w:t>
      </w:r>
    </w:p>
    <w:p>
      <w:pPr>
        <w:numPr>
          <w:ilvl w:val="0"/>
          <w:numId w:val="1095"/>
        </w:numPr>
      </w:pPr>
      <w:r>
        <w:t xml:space="preserve">Use static analysis tools to ensure the correctness of function signatures across multilanguage interfaces.</w:t>
      </w:r>
    </w:p>
    <w:p>
      <w:pPr>
        <w:numPr>
          <w:ilvl w:val="0"/>
          <w:numId w:val="1095"/>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5"/>
        </w:numPr>
      </w:pPr>
      <w:r>
        <w:t xml:space="preserve">Be aware that C++ exceptions are not usually compatible with</w:t>
      </w:r>
      <w:r>
        <w:t xml:space="preserve"> </w:t>
      </w:r>
      <w:r>
        <w:t xml:space="preserve">exceptions in other languages.</w:t>
      </w:r>
    </w:p>
    <w:p>
      <w:pPr>
        <w:numPr>
          <w:ilvl w:val="0"/>
          <w:numId w:val="1095"/>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 6.48.5 and ISO/IEC 24772-3 6.48.2.</w:t>
      </w:r>
    </w:p>
    <w:p>
      <w:pPr>
        <w:numPr>
          <w:ilvl w:val="0"/>
          <w:numId w:val="1096"/>
        </w:numPr>
        <w:pStyle w:val="Compact"/>
      </w:pPr>
      <w:r>
        <w:t xml:space="preserve">Apply the avoidance mechanisms of 6.11.2 Pointer type conversions [HFC].</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6.49.5.</w:t>
      </w:r>
    </w:p>
    <w:p>
      <w:pPr>
        <w:numPr>
          <w:ilvl w:val="0"/>
          <w:numId w:val="1097"/>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 IEC 24772-1 6.50.</w:t>
      </w:r>
    </w:p>
    <w:p>
      <w:pPr>
        <w:numPr>
          <w:ilvl w:val="0"/>
          <w:numId w:val="1098"/>
        </w:numPr>
      </w:pPr>
      <w:r>
        <w:t xml:space="preserve">Apply the avoidance mechanisms of clause 6.36.2 for catching and handling</w:t>
      </w:r>
      <w:r>
        <w:t xml:space="preserve"> </w:t>
      </w:r>
      <w:r>
        <w:t xml:space="preserve">exceptions.</w:t>
      </w:r>
    </w:p>
    <w:p>
      <w:pPr>
        <w:numPr>
          <w:ilvl w:val="0"/>
          <w:numId w:val="1098"/>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0"/>
        </w:numPr>
        <w:pStyle w:val="Compact"/>
      </w:pPr>
      <w:r>
        <w:t xml:space="preserve">its parameters and body are parenthesized;</w:t>
      </w:r>
    </w:p>
    <w:p>
      <w:pPr>
        <w:numPr>
          <w:ilvl w:val="1"/>
          <w:numId w:val="1100"/>
        </w:numPr>
        <w:pStyle w:val="Compact"/>
      </w:pPr>
      <w:r>
        <w:t xml:space="preserve">each argument is evaluated at most once;</w:t>
      </w:r>
    </w:p>
    <w:p>
      <w:pPr>
        <w:numPr>
          <w:ilvl w:val="1"/>
          <w:numId w:val="1100"/>
        </w:numPr>
        <w:pStyle w:val="Compact"/>
      </w:pPr>
      <w:r>
        <w:t xml:space="preserve">the replaced code does not have side effects.</w:t>
      </w:r>
    </w:p>
    <w:p>
      <w:pPr>
        <w:numPr>
          <w:ilvl w:val="0"/>
          <w:numId w:val="1099"/>
        </w:numPr>
      </w:pPr>
      <w:r>
        <w:t xml:space="preserve">Ensure that arguments to function-like macros do not resemble a preprocessing directive.</w:t>
      </w:r>
    </w:p>
    <w:p>
      <w:pPr>
        <w:numPr>
          <w:ilvl w:val="0"/>
          <w:numId w:val="1099"/>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099"/>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6.53.5 and ISO/IEC TR 24772-3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follow the avoidance mechanisms of ISO/IEC TR 24772-3.</w:t>
      </w:r>
    </w:p>
    <w:p>
      <w:pPr>
        <w:numPr>
          <w:ilvl w:val="0"/>
          <w:numId w:val="1109"/>
        </w:numPr>
      </w:pPr>
      <w:r>
        <w:t xml:space="preserve">Follow the avoidance mechanisms of ISO/IEC 24772-1 clause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Use the avoidance mechanisms of ISO/IEC 24772-1 clause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 clause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2026-07-06T18:34:20Z</dcterms:created>
  <dcterms:modified xsi:type="dcterms:W3CDTF">2026-07-06T18:34:20Z</dcterms:modified>
</cp:coreProperties>
</file>

<file path=docProps/custom.xml><?xml version="1.0" encoding="utf-8"?>
<Properties xmlns="http://schemas.openxmlformats.org/officeDocument/2006/custom-properties" xmlns:vt="http://schemas.openxmlformats.org/officeDocument/2006/docPropsVTypes"/>
</file>