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and type punning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0"/>
        </w:numPr>
      </w:pPr>
      <w:r>
        <w:t xml:space="preserve">Follow the guidance of clause 6.8.2. with respect to ordinary pointer arithmetic of 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0"/>
        </w:numPr>
      </w:pPr>
      <w:r>
        <w:t xml:space="preserve">Compare pointers of unknown realm with the standard library comparison function objects instead of 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2022-11-28T19:26:53Z</dcterms:created>
  <dcterms:modified xsi:type="dcterms:W3CDTF">2022-11-28T19:26:53Z</dcterms:modified>
</cp:coreProperties>
</file>

<file path=docProps/custom.xml><?xml version="1.0" encoding="utf-8"?>
<Properties xmlns="http://schemas.openxmlformats.org/officeDocument/2006/custom-properties" xmlns:vt="http://schemas.openxmlformats.org/officeDocument/2006/docPropsVTypes"/>
</file>