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$include parts/4.1.Overview.md</w:t>
      </w:r>
      <w:r>
        <w:t xml:space="preserve"> </w:t>
      </w:r>
      <w:r>
        <w:t xml:space="preserve">$include parts/4.2.TypeSystem.md</w:t>
      </w:r>
      <w:r>
        <w:t xml:space="preserve"> </w:t>
      </w:r>
      <w:r>
        <w:t xml:space="preserve">$include parts/4.3.SymbolLookupResolution.md</w:t>
      </w:r>
      <w:r>
        <w:t xml:space="preserve"> </w:t>
      </w:r>
      <w:r>
        <w:t xml:space="preserve">$include parts/4.4.Lifetime.md</w:t>
      </w:r>
      <w:r>
        <w:t xml:space="preserve"> </w:t>
      </w:r>
      <w:r>
        <w:t xml:space="preserve">$include parts/4.5.Initialization.md</w:t>
      </w:r>
      <w:r>
        <w:t xml:space="preserve"> </w:t>
      </w:r>
      <w:r>
        <w:t xml:space="preserve">$include parts/4.6.UndefinedBehaviour.md</w:t>
      </w:r>
      <w:r>
        <w:t xml:space="preserve"> </w:t>
      </w:r>
      <w:r>
        <w:t xml:space="preserve">$include parts/4.7.ErrorHandling.md</w:t>
      </w:r>
      <w:r>
        <w:t xml:space="preserve"> </w:t>
      </w:r>
      <w:r>
        <w:t xml:space="preserve">$include parts/4.8.Concurency.md</w:t>
      </w:r>
    </w:p>
    <w:p>
      <w:pPr>
        <w:pStyle w:val="SourceCode"/>
      </w:pPr>
      <w:r>
        <w:rPr>
          <w:rStyle w:val="VerbatimChar"/>
        </w:rPr>
        <w:t xml:space="preserve">4.1 Overview</w:t>
      </w:r>
      <w:r>
        <w:br/>
      </w:r>
      <w:r>
        <w:rPr>
          <w:rStyle w:val="VerbatimChar"/>
        </w:rPr>
        <w:t xml:space="preserve">4.2 Type system</w:t>
      </w:r>
      <w:r>
        <w:br/>
      </w:r>
      <w:r>
        <w:rPr>
          <w:rStyle w:val="VerbatimChar"/>
        </w:rPr>
        <w:t xml:space="preserve">   -  implicit conversions</w:t>
      </w:r>
      <w:r>
        <w:br/>
      </w:r>
      <w:r>
        <w:rPr>
          <w:rStyle w:val="VerbatimChar"/>
        </w:rPr>
        <w:t xml:space="preserve">   -  templates?</w:t>
      </w:r>
      <w:r>
        <w:br/>
      </w:r>
      <w:r>
        <w:rPr>
          <w:rStyle w:val="VerbatimChar"/>
        </w:rPr>
        <w:t xml:space="preserve">4.3 Symbol Lookup and resolution</w:t>
      </w:r>
      <w:r>
        <w:br/>
      </w:r>
      <w:r>
        <w:rPr>
          <w:rStyle w:val="VerbatimChar"/>
        </w:rPr>
        <w:t xml:space="preserve">   -  special members</w:t>
      </w:r>
      <w:r>
        <w:br/>
      </w:r>
      <w:r>
        <w:rPr>
          <w:rStyle w:val="VerbatimChar"/>
        </w:rPr>
        <w:t xml:space="preserve">   -  templates?</w:t>
      </w:r>
      <w:r>
        <w:br/>
      </w:r>
      <w:r>
        <w:rPr>
          <w:rStyle w:val="VerbatimChar"/>
        </w:rPr>
        <w:t xml:space="preserve">4.4 Lifetime</w:t>
      </w:r>
      <w:r>
        <w:br/>
      </w:r>
      <w:r>
        <w:rPr>
          <w:rStyle w:val="VerbatimChar"/>
        </w:rPr>
        <w:t xml:space="preserve">4.5 Initialization</w:t>
      </w:r>
      <w:r>
        <w:br/>
      </w:r>
      <w:r>
        <w:rPr>
          <w:rStyle w:val="VerbatimChar"/>
        </w:rPr>
        <w:t xml:space="preserve">4.6 Undefined behaviour</w:t>
      </w:r>
      <w:r>
        <w:br/>
      </w:r>
      <w:r>
        <w:rPr>
          <w:rStyle w:val="VerbatimChar"/>
        </w:rPr>
        <w:t xml:space="preserve">4.7 Error handling (includes exceptions)</w:t>
      </w:r>
      <w:r>
        <w:br/>
      </w:r>
      <w:r>
        <w:rPr>
          <w:rStyle w:val="VerbatimChar"/>
        </w:rPr>
        <w:t xml:space="preserve">   - abstract machine</w:t>
      </w:r>
      <w:r>
        <w:br/>
      </w:r>
      <w:r>
        <w:rPr>
          <w:rStyle w:val="VerbatimChar"/>
        </w:rPr>
        <w:t xml:space="preserve">   - standard library</w:t>
      </w:r>
      <w:r>
        <w:br/>
      </w:r>
      <w:r>
        <w:rPr>
          <w:rStyle w:val="VerbatimChar"/>
        </w:rPr>
        <w:t xml:space="preserve">4.8 Concurrency</w:t>
      </w:r>
    </w:p>
    <w:p>
      <w:pPr>
        <w:pStyle w:val="FirstParagraph"/>
      </w:pPr>
      <w:r>
        <w:t xml:space="preserve">4.2 Type system</w:t>
      </w:r>
      <w:r>
        <w:t xml:space="preserve"> </w:t>
      </w: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Follow the avoidance mechanisms of ISO/IEC 24772-3 clause 6.3.2</w:t>
      </w:r>
    </w:p>
    <w:p>
      <w:pPr>
        <w:numPr>
          <w:ilvl w:val="0"/>
          <w:numId w:val="1011"/>
        </w:numPr>
      </w:pPr>
      <w:r>
        <w:t xml:space="preserve">Avoid the use of shift operations to implement multiplication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Forbid the use of</w:t>
      </w:r>
      <w:r>
        <w:t xml:space="preserve"> </w:t>
      </w:r>
      <w:r>
        <w:rPr>
          <w:rStyle w:val="BuiltInTok"/>
        </w:rPr>
        <w:t xml:space="preserve">std::</w:t>
      </w:r>
      <w:r>
        <w:rPr>
          <w:rStyle w:val="NormalTok"/>
        </w:rPr>
        <w:t xml:space="preserve">memcpy</w:t>
      </w:r>
      <w:r>
        <w:t xml:space="preserve"> </w:t>
      </w:r>
      <w:r>
        <w:t xml:space="preserve">or</w:t>
      </w:r>
      <w:r>
        <w:t xml:space="preserve"> </w:t>
      </w:r>
      <w:r>
        <w:rPr>
          <w:rStyle w:val="BuiltInTok"/>
        </w:rPr>
        <w:t xml:space="preserve">std::</w:t>
      </w:r>
      <w:r>
        <w:rPr>
          <w:rStyle w:val="NormalTok"/>
        </w:rPr>
        <w:t xml:space="preserve">memmove</w:t>
      </w:r>
      <w:r>
        <w:t xml:space="preserve"> </w:t>
      </w:r>
      <w:r>
        <w:t xml:space="preserve">to copy objects as those operations copy padding bits, if present.</w:t>
      </w:r>
    </w:p>
    <w:p>
      <w:pPr>
        <w:numPr>
          <w:ilvl w:val="0"/>
          <w:numId w:val="1011"/>
        </w:numPr>
      </w:pPr>
      <w:r>
        <w:t xml:space="preserve">Forbid the use of</w:t>
      </w:r>
      <w:r>
        <w:t xml:space="preserve"> </w:t>
      </w:r>
      <w:r>
        <w:rPr>
          <w:rStyle w:val="BuiltInTok"/>
        </w:rPr>
        <w:t xml:space="preserve">std::</w:t>
      </w:r>
      <w:r>
        <w:rPr>
          <w:rStyle w:val="NormalTok"/>
        </w:rPr>
        <w:t xml:space="preserve">memcmp</w:t>
      </w:r>
      <w:r>
        <w:t xml:space="preserve"> </w:t>
      </w:r>
      <w:r>
        <w:t xml:space="preserve">on objects with possible padding bits.</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Follow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especially on a pointer to a single object.</w:t>
      </w:r>
    </w:p>
    <w:p>
      <w:pPr>
        <w:numPr>
          <w:ilvl w:val="0"/>
          <w:numId w:val="1030"/>
        </w:numPr>
      </w:pPr>
      <w:r>
        <w:t xml:space="preserve">Prefer calling range-based algorithms over pointer arithmetic.</w:t>
      </w:r>
    </w:p>
    <w:p>
      <w:pPr>
        <w:numPr>
          <w:ilvl w:val="0"/>
          <w:numId w:val="1030"/>
        </w:numPr>
      </w:pPr>
      <w:r>
        <w:t xml:space="preserve">Use the avoidance mechanisms of</w:t>
      </w:r>
      <w:r>
        <w:t xml:space="preserve"> </w:t>
      </w:r>
      <w:hyperlink w:anchor="HCB">
        <w:r>
          <w:rPr>
            <w:rStyle w:val="Hyperlink"/>
          </w:rPr>
          <w:t xml:space="preserve">6.8.2</w:t>
        </w:r>
      </w:hyperlink>
      <w:r>
        <w:t xml:space="preserve">.</w:t>
      </w:r>
    </w:p>
    <w:p>
      <w:pPr>
        <w:numPr>
          <w:ilvl w:val="0"/>
          <w:numId w:val="1030"/>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37"/>
        </w:numPr>
        <w:pStyle w:val="Compact"/>
      </w:pPr>
      <w:r>
        <w:t xml:space="preserve">Additionally, in Unicode, the right-to-left character is encoded at U+200F RIGHT-TO-LEFT MARK (‏). In UTF-8 it is E2 80 8F. Usage is prescribed in the Unicode Bidi (bidirectional) Algorithm.[1]</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static analysis and tooling to enforce project-specific naming rules and detect possible similar names, for example, homoglyphs and unexpected text-direction vulnerabilities.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Use a version-aware analysis tool to identify situations where preference rules cause a silent change of name binding between versions.</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5"/>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5"/>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6"/>
        </w:numPr>
        <w:pStyle w:val="Compact"/>
      </w:pPr>
      <w:r>
        <w:t xml:space="preserve">Returning the</w:t>
      </w:r>
      <w:r>
        <w:t xml:space="preserve"> </w:t>
      </w:r>
      <w:r>
        <w:rPr>
          <w:i/>
        </w:rPr>
        <w:t xml:space="preserve">pointer-like</w:t>
      </w:r>
      <w:r>
        <w:t xml:space="preserve"> </w:t>
      </w:r>
      <w:r>
        <w:t xml:space="preserve">value from a function;</w:t>
      </w:r>
    </w:p>
    <w:p>
      <w:pPr>
        <w:numPr>
          <w:ilvl w:val="1"/>
          <w:numId w:val="1066"/>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5"/>
        </w:numPr>
      </w:pPr>
      <w:r>
        <w:t xml:space="preserve">Avoid capturing by reference in a lambda that will be used non-locally, that is</w:t>
      </w:r>
    </w:p>
    <w:p>
      <w:pPr>
        <w:numPr>
          <w:ilvl w:val="1"/>
          <w:numId w:val="1067"/>
        </w:numPr>
        <w:pStyle w:val="Compact"/>
      </w:pPr>
      <w:r>
        <w:t xml:space="preserve">returned,</w:t>
      </w:r>
    </w:p>
    <w:p>
      <w:pPr>
        <w:numPr>
          <w:ilvl w:val="1"/>
          <w:numId w:val="1067"/>
        </w:numPr>
        <w:pStyle w:val="Compact"/>
      </w:pPr>
      <w:r>
        <w:t xml:space="preserve">passed to another thread or coroutine, or</w:t>
      </w:r>
    </w:p>
    <w:p>
      <w:pPr>
        <w:numPr>
          <w:ilvl w:val="1"/>
          <w:numId w:val="1067"/>
        </w:numPr>
        <w:pStyle w:val="Compact"/>
      </w:pPr>
      <w:r>
        <w:t xml:space="preserve">stored in a variable with a longer lifetime than the captured variables.</w:t>
      </w:r>
    </w:p>
    <w:p>
      <w:pPr>
        <w:numPr>
          <w:ilvl w:val="0"/>
          <w:numId w:val="1065"/>
        </w:numPr>
      </w:pPr>
      <w:r>
        <w:t xml:space="preserve">Avoid relying on lifetime extension of temporaries by binding them to named references;</w:t>
      </w:r>
      <w:r>
        <w:t xml:space="preserve"> </w:t>
      </w:r>
      <w:r>
        <w:t xml:space="preserve">use (local) variables instead.</w:t>
      </w:r>
    </w:p>
    <w:p>
      <w:pPr>
        <w:numPr>
          <w:ilvl w:val="0"/>
          <w:numId w:val="1065"/>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5"/>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5"/>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5"/>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0"/>
        </w:numPr>
      </w:pPr>
      <w:r>
        <w:t xml:space="preserve">Use the avoidance mechanisms of ISO/IEC TR 24772-1:2019 clause 6.34.5.</w:t>
      </w:r>
    </w:p>
    <w:p>
      <w:pPr>
        <w:numPr>
          <w:ilvl w:val="0"/>
          <w:numId w:val="1070"/>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Follow the avoidance mechanisms of ISO/IEC 24772-1 subclause 6.36.5.</w:t>
      </w:r>
    </w:p>
    <w:p>
      <w:pPr>
        <w:numPr>
          <w:ilvl w:val="0"/>
          <w:numId w:val="1071"/>
        </w:numPr>
      </w:pPr>
      <w:r>
        <w:t xml:space="preserve">Prohibit error handling based on global state, such as</w:t>
      </w:r>
      <w:r>
        <w:t xml:space="preserve"> </w:t>
      </w:r>
      <w:r>
        <w:rPr>
          <w:rStyle w:val="VerbatimChar"/>
        </w:rPr>
        <w:t xml:space="preserve">errno</w:t>
      </w:r>
      <w:r>
        <w:t xml:space="preserve">.</w:t>
      </w:r>
    </w:p>
    <w:p>
      <w:pPr>
        <w:numPr>
          <w:ilvl w:val="0"/>
          <w:numId w:val="1071"/>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71"/>
        </w:numPr>
      </w:pPr>
      <w:r>
        <w:t xml:space="preserve">Use static analysis tools to detect and report missing or</w:t>
      </w:r>
      <w:r>
        <w:t xml:space="preserve"> </w:t>
      </w:r>
      <w:r>
        <w:t xml:space="preserve">ineffective error detection or handling.</w:t>
      </w:r>
    </w:p>
    <w:p>
      <w:pPr>
        <w:numPr>
          <w:ilvl w:val="0"/>
          <w:numId w:val="107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1"/>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71"/>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71"/>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71"/>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1"/>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2"/>
        </w:numPr>
      </w:pPr>
      <w:r>
        <w:t xml:space="preserve">Prohibit casts that reinterpret data values.</w:t>
      </w:r>
    </w:p>
    <w:p>
      <w:pPr>
        <w:numPr>
          <w:ilvl w:val="0"/>
          <w:numId w:val="1072"/>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2"/>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2"/>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2"/>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6.38.5.</w:t>
      </w:r>
    </w:p>
    <w:p>
      <w:pPr>
        <w:numPr>
          <w:ilvl w:val="0"/>
          <w:numId w:val="1073"/>
        </w:numPr>
      </w:pPr>
      <w:r>
        <w:t xml:space="preserve">Use and create value types.</w:t>
      </w:r>
    </w:p>
    <w:p>
      <w:pPr>
        <w:numPr>
          <w:ilvl w:val="0"/>
          <w:numId w:val="1073"/>
        </w:numPr>
      </w:pPr>
      <w:r>
        <w:t xml:space="preserve">Consider relationship types only when the lifetime of the referent can be ensured, and</w:t>
      </w:r>
    </w:p>
    <w:p>
      <w:pPr>
        <w:numPr>
          <w:ilvl w:val="1"/>
          <w:numId w:val="1074"/>
        </w:numPr>
        <w:pStyle w:val="Compact"/>
      </w:pPr>
      <w:r>
        <w:t xml:space="preserve">when reference semantics is required, e.g., for side effects, or</w:t>
      </w:r>
    </w:p>
    <w:p>
      <w:pPr>
        <w:numPr>
          <w:ilvl w:val="1"/>
          <w:numId w:val="1074"/>
        </w:numPr>
        <w:pStyle w:val="Compact"/>
      </w:pPr>
      <w:r>
        <w:t xml:space="preserve">when copying is prohibitively expensive.</w:t>
      </w:r>
    </w:p>
    <w:p>
      <w:pPr>
        <w:numPr>
          <w:ilvl w:val="0"/>
          <w:numId w:val="1073"/>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3"/>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3"/>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5"/>
        </w:numPr>
      </w:pPr>
      <w:r>
        <w:t xml:space="preserve">Prefer containers like those in the standard library over any other form of memory management.</w:t>
      </w:r>
    </w:p>
    <w:p>
      <w:pPr>
        <w:numPr>
          <w:ilvl w:val="0"/>
          <w:numId w:val="1075"/>
        </w:numPr>
      </w:pPr>
      <w:r>
        <w:t xml:space="preserve">Use smart pointers and their factory functions to allocate and manage heap memory.</w:t>
      </w:r>
    </w:p>
    <w:p>
      <w:pPr>
        <w:numPr>
          <w:ilvl w:val="0"/>
          <w:numId w:val="1075"/>
        </w:numPr>
      </w:pPr>
      <w:r>
        <w:t xml:space="preserve">For heap fragmentation issues, use special memory resource objects with appropriate allocation strategies.</w:t>
      </w:r>
    </w:p>
    <w:p>
      <w:pPr>
        <w:numPr>
          <w:ilvl w:val="0"/>
          <w:numId w:val="1075"/>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5"/>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5"/>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7"/>
        </w:numPr>
      </w:pPr>
      <w:r>
        <w:t xml:space="preserve">Follow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1"/>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1"/>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2"/>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4"/>
        </w:numPr>
      </w:pPr>
      <w:r>
        <w:t xml:space="preserve">Follow the avoidance mechanisms of ISO/IEC 24772-1 clause 41.5.</w:t>
      </w:r>
    </w:p>
    <w:p>
      <w:pPr>
        <w:numPr>
          <w:ilvl w:val="0"/>
          <w:numId w:val="1084"/>
        </w:numPr>
      </w:pPr>
      <w:r>
        <w:t xml:space="preserve">Except for</w:t>
      </w:r>
      <w:r>
        <w:t xml:space="preserve"> </w:t>
      </w:r>
      <w:r>
        <w:rPr>
          <w:i/>
        </w:rPr>
        <w:t xml:space="preserve">mix-in empty bases</w:t>
      </w:r>
      <w:r>
        <w:t xml:space="preserve"> </w:t>
      </w:r>
      <w:r>
        <w:t xml:space="preserve">avoid multiple inheritance.</w:t>
      </w:r>
    </w:p>
    <w:p>
      <w:pPr>
        <w:numPr>
          <w:ilvl w:val="0"/>
          <w:numId w:val="1084"/>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4"/>
        </w:numPr>
      </w:pPr>
      <w:r>
        <w:t xml:space="preserve">Prefer composition over inheritance, and in general keep inheritance hierarchies shallow.</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Mandate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4"/>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1"/>
        </w:numPr>
      </w:pPr>
      <w:r>
        <w:t xml:space="preserve">Follow the avoidance mechanisms of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1"/>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6.47.5.</w:t>
      </w:r>
    </w:p>
    <w:p>
      <w:pPr>
        <w:numPr>
          <w:ilvl w:val="0"/>
          <w:numId w:val="109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Follow the avoidance mechanisms of ISO/IEC 24772-1 clause 6.48.5.</w:t>
      </w:r>
    </w:p>
    <w:p>
      <w:pPr>
        <w:numPr>
          <w:ilvl w:val="0"/>
          <w:numId w:val="1095"/>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6.49.5.</w:t>
      </w:r>
    </w:p>
    <w:p>
      <w:pPr>
        <w:numPr>
          <w:ilvl w:val="0"/>
          <w:numId w:val="109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7"/>
        </w:numPr>
      </w:pPr>
      <w:r>
        <w:t xml:space="preserve">Follow the avoidance mechanisms of clause 6.36.2 for catching and handling</w:t>
      </w:r>
      <w:r>
        <w:t xml:space="preserve"> </w:t>
      </w:r>
      <w:r>
        <w:t xml:space="preserve">exceptions.</w:t>
      </w:r>
    </w:p>
    <w:p>
      <w:pPr>
        <w:numPr>
          <w:ilvl w:val="0"/>
          <w:numId w:val="1097"/>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8"/>
        </w:numPr>
      </w:pPr>
      <w:r>
        <w:t xml:space="preserve">If a function-like macro must be used, ensure that its</w:t>
      </w:r>
      <w:r>
        <w:t xml:space="preserve"> </w:t>
      </w:r>
      <w:r>
        <w:t xml:space="preserve">parameters and body are parenthesized.</w:t>
      </w:r>
    </w:p>
    <w:p>
      <w:pPr>
        <w:numPr>
          <w:ilvl w:val="0"/>
          <w:numId w:val="1098"/>
        </w:numPr>
      </w:pPr>
      <w:r>
        <w:t xml:space="preserve">In a function-like macro, ensure that each argument is evaluated at</w:t>
      </w:r>
      <w:r>
        <w:t xml:space="preserve"> </w:t>
      </w:r>
      <w:r>
        <w:t xml:space="preserve">most once.</w:t>
      </w:r>
    </w:p>
    <w:p>
      <w:pPr>
        <w:numPr>
          <w:ilvl w:val="0"/>
          <w:numId w:val="1098"/>
        </w:numPr>
      </w:pPr>
      <w:r>
        <w:t xml:space="preserve">Prohibit embedding the following in a function-like macro: pre-processor directives; or side-effects such as an assignment, increment/decrement, volatile access, or function call.</w:t>
      </w:r>
    </w:p>
    <w:p>
      <w:pPr>
        <w:numPr>
          <w:ilvl w:val="0"/>
          <w:numId w:val="109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099"/>
        </w:numPr>
      </w:pPr>
      <w:r>
        <w:t xml:space="preserve">Use the avoidance mechanisms of ISO/IEC 24772-1 clause 6.53.5.</w:t>
      </w:r>
    </w:p>
    <w:p>
      <w:pPr>
        <w:numPr>
          <w:ilvl w:val="0"/>
          <w:numId w:val="1099"/>
        </w:numPr>
      </w:pPr>
      <w:r>
        <w:t xml:space="preserve">Enable checks that warn about unsafe operations.</w:t>
      </w:r>
    </w:p>
    <w:p>
      <w:pPr>
        <w:numPr>
          <w:ilvl w:val="0"/>
          <w:numId w:val="1099"/>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6.54.5.</w:t>
      </w:r>
    </w:p>
    <w:p>
      <w:pPr>
        <w:numPr>
          <w:ilvl w:val="0"/>
          <w:numId w:val="1100"/>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6.56.5.</w:t>
      </w:r>
    </w:p>
    <w:p>
      <w:pPr>
        <w:numPr>
          <w:ilvl w:val="0"/>
          <w:numId w:val="1101"/>
        </w:numPr>
      </w:pPr>
      <w:r>
        <w:t xml:space="preserve">Use static analysis tools to help identify occurrences of undefined</w:t>
      </w:r>
      <w:r>
        <w:t xml:space="preserve"> </w:t>
      </w:r>
      <w:r>
        <w:t xml:space="preserve">behaviour.</w:t>
      </w:r>
    </w:p>
    <w:p>
      <w:pPr>
        <w:numPr>
          <w:ilvl w:val="0"/>
          <w:numId w:val="1101"/>
        </w:numPr>
      </w:pPr>
      <w:r>
        <w:t xml:space="preserve">Augment static analysis tool usage with runtime tools such as ASAN</w:t>
      </w:r>
      <w:r>
        <w:t xml:space="preserve"> </w:t>
      </w:r>
      <w:r>
        <w:t xml:space="preserve">(address sanitizer) and related tools.</w:t>
      </w:r>
    </w:p>
    <w:p>
      <w:pPr>
        <w:numPr>
          <w:ilvl w:val="0"/>
          <w:numId w:val="1101"/>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1"/>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2"/>
        </w:numPr>
      </w:pPr>
      <w:r>
        <w:t xml:space="preserve">Use the avoidance mechanisms of ISO/IEC 24772-1 clause 6.57.5.</w:t>
      </w:r>
    </w:p>
    <w:p>
      <w:pPr>
        <w:numPr>
          <w:ilvl w:val="0"/>
          <w:numId w:val="110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2"/>
        </w:numPr>
      </w:pPr>
      <w:r>
        <w:t xml:space="preserve">Use multiple compilers/tools to increase your chance of identifying</w:t>
      </w:r>
      <w:r>
        <w:t xml:space="preserve"> </w:t>
      </w:r>
      <w:r>
        <w:t xml:space="preserve">constructs that have implementation-defined behaviours.</w:t>
      </w:r>
    </w:p>
    <w:p>
      <w:pPr>
        <w:numPr>
          <w:ilvl w:val="0"/>
          <w:numId w:val="110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6.58.5.</w:t>
      </w:r>
    </w:p>
    <w:p>
      <w:pPr>
        <w:numPr>
          <w:ilvl w:val="0"/>
          <w:numId w:val="1103"/>
        </w:numPr>
      </w:pPr>
      <w:r>
        <w:t xml:space="preserve">Enable compiler options or use static analysis tools that identify the</w:t>
      </w:r>
      <w:r>
        <w:t xml:space="preserve"> </w:t>
      </w:r>
      <w:r>
        <w:t xml:space="preserve">use of deprecated features.</w:t>
      </w:r>
    </w:p>
    <w:p>
      <w:pPr>
        <w:numPr>
          <w:ilvl w:val="0"/>
          <w:numId w:val="110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4"/>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Follow the avoidance mechanisms of ISO/IEC 24772-1 clause 6.60.5.</w:t>
      </w:r>
    </w:p>
    <w:p>
      <w:pPr>
        <w:numPr>
          <w:ilvl w:val="0"/>
          <w:numId w:val="1105"/>
        </w:numPr>
      </w:pPr>
      <w:r>
        <w:t xml:space="preserve">Use static analysis tools and code reviews to ensure that threads accepting stop requests handle the request.</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6.62.5.</w:t>
      </w:r>
    </w:p>
    <w:p>
      <w:pPr>
        <w:numPr>
          <w:ilvl w:val="0"/>
          <w:numId w:val="1106"/>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06"/>
        </w:numPr>
      </w:pPr>
      <w:r>
        <w:t xml:space="preserve">Use volatile only for synchronizing abstract machine state from</w:t>
      </w:r>
      <w:r>
        <w:t xml:space="preserve"> </w:t>
      </w:r>
      <w:r>
        <w:t xml:space="preserve">memory.</w:t>
      </w:r>
    </w:p>
    <w:p>
      <w:pPr>
        <w:numPr>
          <w:ilvl w:val="0"/>
          <w:numId w:val="1106"/>
        </w:numPr>
      </w:pPr>
      <w:r>
        <w:t xml:space="preserve">Avoid the use of volatile for synchronizing access to shared memory</w:t>
      </w:r>
      <w:r>
        <w:t xml:space="preserve"> </w:t>
      </w:r>
      <w:r>
        <w:t xml:space="preserve">between threads (which needs mutex, condvar, or atomics)</w:t>
      </w:r>
    </w:p>
    <w:p>
      <w:pPr>
        <w:numPr>
          <w:ilvl w:val="1"/>
          <w:numId w:val="1107"/>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6"/>
        </w:numPr>
      </w:pPr>
      <w:r>
        <w:t xml:space="preserve">Avoid relaxed atomic operations whenever possible. Prefer the</w:t>
      </w:r>
      <w:r>
        <w:t xml:space="preserve"> </w:t>
      </w:r>
      <w:r>
        <w:t xml:space="preserve">sequentially consistent std::memory_order_seq_cst instead .</w:t>
      </w:r>
    </w:p>
    <w:p>
      <w:pPr>
        <w:numPr>
          <w:ilvl w:val="0"/>
          <w:numId w:val="1106"/>
        </w:numPr>
      </w:pPr>
      <w:r>
        <w:t xml:space="preserve">Use mutexes appropriately to protect accesses to non-atomic shared</w:t>
      </w:r>
      <w:r>
        <w:t xml:space="preserve"> </w:t>
      </w:r>
      <w:r>
        <w:t xml:space="preserve">objects.</w:t>
      </w:r>
    </w:p>
    <w:p>
      <w:pPr>
        <w:numPr>
          <w:ilvl w:val="0"/>
          <w:numId w:val="1106"/>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6"/>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Follow the avoidance mechanisms of ISO/IEC 24772-1 clause 6.63.5.</w:t>
      </w:r>
    </w:p>
    <w:p>
      <w:pPr>
        <w:numPr>
          <w:ilvl w:val="0"/>
          <w:numId w:val="1108"/>
        </w:numPr>
      </w:pPr>
      <w:r>
        <w:t xml:space="preserve">Use low-level operating system primitives or other APIs where</w:t>
      </w:r>
      <w:r>
        <w:t xml:space="preserve"> </w:t>
      </w:r>
      <w:r>
        <w:t xml:space="preserve">available to check that a required thread is still active.</w:t>
      </w:r>
    </w:p>
    <w:p>
      <w:pPr>
        <w:numPr>
          <w:ilvl w:val="0"/>
          <w:numId w:val="1108"/>
        </w:numPr>
      </w:pPr>
      <w:r>
        <w:t xml:space="preserve">Ensure that the main program joins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Use the avoidance mechanisms of ISO/IEC 24772-1 clause 6.63.5.</w:t>
      </w:r>
    </w:p>
    <w:p>
      <w:pPr>
        <w:numPr>
          <w:ilvl w:val="0"/>
          <w:numId w:val="110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9"/>
        </w:numPr>
      </w:pPr>
      <w:r>
        <w:t xml:space="preserve">Use higher level building blocks (such as TBB) in preference to …</w:t>
      </w:r>
    </w:p>
    <w:p>
      <w:pPr>
        <w:numPr>
          <w:ilvl w:val="0"/>
          <w:numId w:val="1109"/>
        </w:numPr>
      </w:pPr>
      <w:r>
        <w:t xml:space="preserve">Use the C++ Task mechanism in preference to threads …</w:t>
      </w:r>
    </w:p>
    <w:p>
      <w:pPr>
        <w:numPr>
          <w:ilvl w:val="0"/>
          <w:numId w:val="110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9"/>
        </w:numPr>
      </w:pPr>
      <w:r>
        <w:rPr>
          <w:i/>
          <w:b/>
        </w:rPr>
        <w:t xml:space="preserve">Do not use platform specific multi-threading facilities</w:t>
      </w:r>
    </w:p>
    <w:p>
      <w:pPr>
        <w:numPr>
          <w:ilvl w:val="0"/>
          <w:numId w:val="1109"/>
        </w:numPr>
      </w:pPr>
      <w:r>
        <w:rPr>
          <w:i/>
          <w:b/>
        </w:rPr>
        <w:t xml:space="preserve">A thread shall not access objects whose lifetime has expired</w:t>
      </w:r>
    </w:p>
    <w:p>
      <w:pPr>
        <w:numPr>
          <w:ilvl w:val="0"/>
          <w:numId w:val="1109"/>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9"/>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9"/>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9"/>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9"/>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9"/>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9"/>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9"/>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9"/>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9"/>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9"/>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9"/>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9"/>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9"/>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9"/>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9"/>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9"/>
        </w:numPr>
      </w:pPr>
      <w:r>
        <w:t xml:space="preserve">0.10.2 [36] Source CCG Rule CP.101: Distrust your</w:t>
      </w:r>
      <w:r>
        <w:t xml:space="preserve"> </w:t>
      </w:r>
      <w:r>
        <w:t xml:space="preserve">hardware/compiler combination</w:t>
      </w:r>
    </w:p>
    <w:p>
      <w:pPr>
        <w:numPr>
          <w:ilvl w:val="0"/>
          <w:numId w:val="1109"/>
        </w:numPr>
      </w:pPr>
      <w:r>
        <w:t xml:space="preserve">0.10.3 [37] Source CCG Rule CP.102: Carefully study the literature</w:t>
      </w:r>
    </w:p>
    <w:p>
      <w:pPr>
        <w:numPr>
          <w:ilvl w:val="0"/>
          <w:numId w:val="1109"/>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9"/>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9"/>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Forbid the use of the C library facilities provided by</w:t>
      </w:r>
      <w:r>
        <w:t xml:space="preserve"> </w:t>
      </w:r>
      <w:r>
        <w:rPr>
          <w:rStyle w:val="VerbatimChar"/>
          <w:b/>
        </w:rPr>
        <w:t xml:space="preserve">&lt;cstdio&gt;</w:t>
      </w:r>
      <w:r>
        <w:t xml:space="preserve">.</w:t>
      </w:r>
    </w:p>
    <w:p>
      <w:pPr>
        <w:numPr>
          <w:ilvl w:val="0"/>
          <w:numId w:val="1110"/>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0"/>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6.65.5.</w:t>
      </w:r>
    </w:p>
    <w:p>
      <w:pPr>
        <w:numPr>
          <w:ilvl w:val="0"/>
          <w:numId w:val="1111"/>
        </w:numPr>
      </w:pPr>
      <w:r>
        <w:t xml:space="preserve">Forbid the use of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2023-10-30T14:34:52Z</dcterms:created>
  <dcterms:modified xsi:type="dcterms:W3CDTF">2023-10-30T14:34:52Z</dcterms:modified>
</cp:coreProperties>
</file>

<file path=docProps/custom.xml><?xml version="1.0" encoding="utf-8"?>
<Properties xmlns="http://schemas.openxmlformats.org/officeDocument/2006/custom-properties" xmlns:vt="http://schemas.openxmlformats.org/officeDocument/2006/docPropsVTypes"/>
</file>