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Within a single translation unit, reading the value of an object defined later and initialized dynamically is an access to an incompletely initialized variable.</w:t>
      </w:r>
      <w:r>
        <w:t xml:space="preserve"> </w:t>
      </w:r>
      <w:r>
        <w:t xml:space="preserve">Across translation units, references to an object defined in a different translation unit and initialized dynamically can be an access to an incompletely initialized variable, depending on the order of those initializations.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w:t>
      </w:r>
      <w:r>
        <w:br/>
      </w:r>
      <w:r>
        <w:rPr>
          <w:rStyle w:val="NormalTok"/>
        </w:rPr>
        <w:t xml:space="preserve">  </w:t>
      </w:r>
      <w:r>
        <w:rPr>
          <w:rStyle w:val="ControlFlowTok"/>
        </w:rPr>
        <w:t xml:space="preserve">return</w:t>
      </w:r>
      <w:r>
        <w:rPr>
          <w:rStyle w:val="NormalTok"/>
        </w:rPr>
        <w:t xml:space="preserve"> a;</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Style w:val="Compact"/>
      </w:pPr>
      <w:r>
        <w:t xml:space="preserve">Follow the guidance provided in ISO IEC 24772-1 subclause 6.22.5</w:t>
      </w:r>
    </w:p>
    <w:p>
      <w:pPr>
        <w:numPr>
          <w:ilvl w:val="0"/>
          <w:numId w:val="1049"/>
        </w:numPr>
        <w:pStyle w:val="Compact"/>
      </w:pPr>
      <w:r>
        <w:t xml:space="preserve">Do not depend on the order of dynamic initialization of non-local variables, unless it is guaranteed by the language.</w:t>
      </w:r>
    </w:p>
    <w:p>
      <w:pPr>
        <w:numPr>
          <w:ilvl w:val="0"/>
          <w:numId w:val="1049"/>
        </w:numPr>
        <w:pStyle w:val="Compact"/>
      </w:pPr>
      <w:r>
        <w:t xml:space="preserve">Consider not using non-local variables.</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8"/>
    <w:bookmarkStart w:id="129"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2021-12-13T18:20:44Z</dcterms:created>
  <dcterms:modified xsi:type="dcterms:W3CDTF">2021-12-13T18:20:44Z</dcterms:modified>
</cp:coreProperties>
</file>

<file path=docProps/custom.xml><?xml version="1.0" encoding="utf-8"?>
<Properties xmlns="http://schemas.openxmlformats.org/officeDocument/2006/custom-properties" xmlns:vt="http://schemas.openxmlformats.org/officeDocument/2006/docPropsVTypes"/>
</file>