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40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allows (silent) implicit conversions between values of a source type to</w:t>
      </w:r>
      <w:r>
        <w:t xml:space="preserve"> </w:t>
      </w:r>
      <w:r>
        <w:t xml:space="preserve">a corresponding value of a destination type under the following circumstances:</w:t>
      </w:r>
    </w:p>
    <w:p>
      <w:pPr>
        <w:numPr>
          <w:ilvl w:val="0"/>
          <w:numId w:val="1007"/>
        </w:numPr>
      </w:pPr>
      <w:r>
        <w:t xml:space="preserve">when the destination type is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(</w:t>
      </w:r>
      <w:r>
        <w:rPr>
          <w:i/>
        </w:rPr>
        <w:t xml:space="preserve">contextual conversion to bool</w:t>
      </w:r>
      <w:r>
        <w:t xml:space="preserve">), for example, when assigning to a bool variable, in the condition of the ternary operator,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statement, or a loop statement, or with non-overloaded logical operators.</w:t>
      </w:r>
    </w:p>
    <w:p>
      <w:pPr>
        <w:numPr>
          <w:ilvl w:val="1"/>
          <w:numId w:val="1008"/>
        </w:numPr>
        <w:pStyle w:val="Compact"/>
      </w:pPr>
      <w:r>
        <w:t xml:space="preserve">from a class type with a conversion operator bool()</w:t>
      </w:r>
    </w:p>
    <w:p>
      <w:pPr>
        <w:numPr>
          <w:ilvl w:val="1"/>
          <w:numId w:val="1008"/>
        </w:numPr>
        <w:pStyle w:val="Compact"/>
      </w:pPr>
      <w:r>
        <w:t xml:space="preserve">from a class type with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conversion operator to a built-in type convertible to bool</w:t>
      </w:r>
    </w:p>
    <w:p>
      <w:pPr>
        <w:numPr>
          <w:ilvl w:val="1"/>
          <w:numId w:val="1008"/>
        </w:numPr>
        <w:pStyle w:val="Compact"/>
      </w:pPr>
      <w:r>
        <w:t xml:space="preserve">from a object or function pointer</w:t>
      </w:r>
    </w:p>
    <w:p>
      <w:pPr>
        <w:numPr>
          <w:ilvl w:val="1"/>
          <w:numId w:val="1008"/>
        </w:numPr>
        <w:pStyle w:val="Compact"/>
      </w:pPr>
      <w:r>
        <w:t xml:space="preserve">from a function name/function reference</w:t>
      </w:r>
    </w:p>
    <w:p>
      <w:pPr>
        <w:numPr>
          <w:ilvl w:val="1"/>
          <w:numId w:val="1008"/>
        </w:numPr>
        <w:pStyle w:val="Compact"/>
      </w:pPr>
      <w:r>
        <w:t xml:space="preserve">from an array name/array reference</w:t>
      </w:r>
    </w:p>
    <w:p>
      <w:pPr>
        <w:numPr>
          <w:ilvl w:val="1"/>
          <w:numId w:val="1008"/>
        </w:numPr>
        <w:pStyle w:val="Compact"/>
      </w:pPr>
      <w:r>
        <w:t xml:space="preserve">from a pointer to member</w:t>
      </w:r>
    </w:p>
    <w:p>
      <w:pPr>
        <w:numPr>
          <w:ilvl w:val="1"/>
          <w:numId w:val="1008"/>
        </w:numPr>
        <w:pStyle w:val="Compact"/>
      </w:pPr>
      <w:r>
        <w:t xml:space="preserve">from an integral type</w:t>
      </w:r>
    </w:p>
    <w:p>
      <w:pPr>
        <w:numPr>
          <w:ilvl w:val="1"/>
          <w:numId w:val="1008"/>
        </w:numPr>
        <w:pStyle w:val="Compact"/>
      </w:pPr>
      <w:r>
        <w:t xml:space="preserve">from a floating point type</w:t>
      </w:r>
    </w:p>
    <w:p>
      <w:pPr>
        <w:numPr>
          <w:ilvl w:val="1"/>
          <w:numId w:val="1008"/>
        </w:numPr>
        <w:pStyle w:val="Compact"/>
      </w:pPr>
      <w:r>
        <w:t xml:space="preserve">from</w:t>
      </w:r>
      <w:r>
        <w:t xml:space="preserve"> </w:t>
      </w:r>
      <w:r>
        <w:rPr>
          <w:rStyle w:val="DataTypeTok"/>
        </w:rPr>
        <w:t xml:space="preserve">nullptr_t</w:t>
      </w:r>
    </w:p>
    <w:p>
      <w:pPr>
        <w:numPr>
          <w:ilvl w:val="1"/>
          <w:numId w:val="1008"/>
        </w:numPr>
        <w:pStyle w:val="Compact"/>
      </w:pPr>
      <w:r>
        <w:t xml:space="preserve">from an unscoped enumeration</w:t>
      </w:r>
    </w:p>
    <w:p>
      <w:pPr>
        <w:numPr>
          <w:ilvl w:val="0"/>
          <w:numId w:val="1007"/>
        </w:numPr>
      </w:pPr>
      <w:r>
        <w:t xml:space="preserve">Further implicit conversions with the destination of a built-in type happen:</w:t>
      </w:r>
    </w:p>
    <w:p>
      <w:pPr>
        <w:numPr>
          <w:ilvl w:val="1"/>
          <w:numId w:val="1009"/>
        </w:numPr>
        <w:pStyle w:val="Compact"/>
      </w:pPr>
      <w:r>
        <w:t xml:space="preserve">in arithmetic and bitwise expressions combining different built-in types, including unscoped enumeration types. Here, the</w:t>
      </w:r>
      <w:r>
        <w:t xml:space="preserve"> </w:t>
      </w:r>
      <w:r>
        <w:rPr>
          <w:i/>
        </w:rPr>
        <w:t xml:space="preserve">usual arithmetic conversions</w:t>
      </w:r>
      <w:r>
        <w:t xml:space="preserve"> </w:t>
      </w:r>
      <w:r>
        <w:t xml:space="preserve">including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happen.</w:t>
      </w:r>
    </w:p>
    <w:p>
      <w:pPr>
        <w:numPr>
          <w:ilvl w:val="1"/>
          <w:numId w:val="1009"/>
        </w:numPr>
        <w:pStyle w:val="Compact"/>
      </w:pPr>
      <w:r>
        <w:t xml:space="preserve">in an assignment, when passing a function argument, or when returning a value from a different built-in type (including</w:t>
      </w:r>
      <w:r>
        <w:t xml:space="preserve"> </w:t>
      </w:r>
      <w:r>
        <w:rPr>
          <w:rStyle w:val="VerbatimChar"/>
        </w:rPr>
        <w:t xml:space="preserve">bool</w:t>
      </w:r>
      <w:r>
        <w:t xml:space="preserve">),</w:t>
      </w:r>
      <w:r>
        <w:t xml:space="preserve"> </w:t>
      </w:r>
      <w:r>
        <w:t xml:space="preserve">from an unscoped enumeration type, or</w:t>
      </w:r>
      <w:r>
        <w:t xml:space="preserve"> </w:t>
      </w:r>
      <w:r>
        <w:t xml:space="preserve">from a class type with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conversion operator to a built-in type.</w:t>
      </w:r>
    </w:p>
    <w:p>
      <w:pPr>
        <w:numPr>
          <w:ilvl w:val="0"/>
          <w:numId w:val="1007"/>
        </w:numPr>
      </w:pPr>
      <w:r>
        <w:t xml:space="preserve">For class types, implicit conversions can occur with constructors callable with a single argument and by applying conversion operators.</w:t>
      </w:r>
    </w:p>
    <w:p>
      <w:pPr>
        <w:numPr>
          <w:ilvl w:val="0"/>
          <w:numId w:val="1007"/>
        </w:numPr>
      </w:pPr>
      <w:r>
        <w:t xml:space="preserve">For references and pointer to class types, implicit conversion to public base class references and pointers respectively is often a desired feature, but it can also lead to changing the type by slicing a value to become a value of one of its base classes. Only when the base class declares virtual member functions, the dynamic type of the object behind a reference or pointer, i.e., the most derived type, remains accessible via calling a virtual member function or via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Furthermore, implicit</w:t>
      </w:r>
      <w:r>
        <w:t xml:space="preserve"> </w:t>
      </w:r>
      <w:r>
        <w:rPr>
          <w:i/>
        </w:rPr>
        <w:t xml:space="preserve">pointer decay</w:t>
      </w:r>
      <w:r>
        <w:t xml:space="preserve"> </w:t>
      </w:r>
      <w:r>
        <w:t xml:space="preserve">occurs when an array or function object is passed by value as an argument to a function.</w:t>
      </w:r>
    </w:p>
    <w:p>
      <w:pPr>
        <w:pStyle w:val="FirstParagraph"/>
      </w:pPr>
      <w:r>
        <w:t xml:space="preserve">Implicit conversions in expressions can surprise programmers, lead to unwanted function overloads being called and can be a symptom of poor modeling of the application domain.</w:t>
      </w:r>
    </w:p>
    <w:p>
      <w:pPr>
        <w:pStyle w:val="BodyText"/>
      </w:pPr>
      <w:r>
        <w:t xml:space="preserve">Explicit conversions can be achieved by type casts. The following C++-specific cast operations are defined by the language:</w:t>
      </w:r>
    </w:p>
    <w:p>
      <w:pPr>
        <w:numPr>
          <w:ilvl w:val="0"/>
          <w:numId w:val="1010"/>
        </w:numPr>
        <w:pStyle w:val="Compact"/>
      </w:pPr>
      <w:r>
        <w:rPr>
          <w:rStyle w:val="KeywordTok"/>
        </w:rPr>
        <w:t xml:space="preserve">static_cast</w:t>
      </w:r>
      <w:r>
        <w:rPr>
          <w:rStyle w:val="NormalTok"/>
        </w:rPr>
        <w:t xml:space="preserve">&lt;destination&gt;(source)</w:t>
      </w:r>
      <w:r>
        <w:t xml:space="preserve"> </w:t>
      </w:r>
      <w:r>
        <w:t xml:space="preserve">: changes the type by applying implicit or explicit conversion operations available. Usually a safe operation if allowed by the compiler.</w:t>
      </w:r>
    </w:p>
    <w:p>
      <w:pPr>
        <w:numPr>
          <w:ilvl w:val="0"/>
          <w:numId w:val="1010"/>
        </w:numPr>
        <w:pStyle w:val="Compact"/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&lt;destination&gt;(source)</w:t>
      </w:r>
      <w:r>
        <w:t xml:space="preserve"> </w:t>
      </w:r>
      <w:r>
        <w:t xml:space="preserve">: allows adding/removing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volatile</w:t>
      </w:r>
      <w:r>
        <w:t xml:space="preserve">) qualification from the type of source. Unsafe, if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is removed from the type of an immutable object, which causes undefined behavior.</w:t>
      </w:r>
    </w:p>
    <w:p>
      <w:pPr>
        <w:numPr>
          <w:ilvl w:val="0"/>
          <w:numId w:val="1010"/>
        </w:numPr>
        <w:pStyle w:val="Compact"/>
      </w:pPr>
      <w:r>
        <w:rPr>
          <w:rStyle w:val="KeywordTok"/>
        </w:rPr>
        <w:t xml:space="preserve">dynamic_cast</w:t>
      </w:r>
      <w:r>
        <w:rPr>
          <w:rStyle w:val="NormalTok"/>
        </w:rPr>
        <w:t xml:space="preserve">&lt;destination&gt;(source_ref_or_ptr)</w:t>
      </w:r>
      <w:r>
        <w:t xml:space="preserve"> </w:t>
      </w:r>
      <w:r>
        <w:t xml:space="preserve">: allows casting</w:t>
      </w:r>
      <w:r>
        <w:t xml:space="preserve"> </w:t>
      </w:r>
      <w:r>
        <w:t xml:space="preserve">“</w:t>
      </w:r>
      <w:r>
        <w:t xml:space="preserve">down</w:t>
      </w:r>
      <w:r>
        <w:t xml:space="preserve">”</w:t>
      </w:r>
      <w:r>
        <w:t xml:space="preserve"> </w:t>
      </w:r>
      <w:r>
        <w:t xml:space="preserve">a polymorphic class hierarchy by towards the dynamic type of the object referrenced by the argument.</w:t>
      </w:r>
    </w:p>
    <w:p>
      <w:pPr>
        <w:numPr>
          <w:ilvl w:val="0"/>
          <w:numId w:val="1010"/>
        </w:numPr>
        <w:pStyle w:val="Compact"/>
      </w:pPr>
      <w:r>
        <w:rPr>
          <w:rStyle w:val="KeywordTok"/>
        </w:rPr>
        <w:t xml:space="preserve">reinterpret_cast</w:t>
      </w:r>
      <w:r>
        <w:rPr>
          <w:rStyle w:val="NormalTok"/>
        </w:rPr>
        <w:t xml:space="preserve">&lt;destination&gt;(source_value)</w:t>
      </w:r>
      <w:r>
        <w:t xml:space="preserve"> </w:t>
      </w:r>
      <w:r>
        <w:t xml:space="preserve">: potentially dangerous re-interpretation of bits in source_value as type destination. Note, fewer valid re-interpretations of data types than in C exist, because C++ does not allow the structural equivalence of C.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C-style casts</w:t>
      </w:r>
      <w:r>
        <w:t xml:space="preserve"> </w:t>
      </w:r>
      <w:r>
        <w:rPr>
          <w:rStyle w:val="VerbatimChar"/>
        </w:rPr>
        <w:t xml:space="preserve">(destination)source</w:t>
      </w:r>
      <w:r>
        <w:t xml:space="preserve"> </w:t>
      </w:r>
      <w:r>
        <w:t xml:space="preserve">: depending on destination, all of the above casts might happen, therefore, potentially dangerous.</w:t>
      </w:r>
    </w:p>
    <w:p>
      <w:pPr>
        <w:numPr>
          <w:ilvl w:val="0"/>
          <w:numId w:val="1010"/>
        </w:numPr>
        <w:pStyle w:val="Compact"/>
      </w:pPr>
      <w:r>
        <w:t xml:space="preserve">*constructor-….</w:t>
      </w:r>
    </w:p>
    <w:p>
      <w:pPr>
        <w:pStyle w:val="FirstParagraph"/>
      </w:pPr>
      <w:r>
        <w:rPr>
          <w:b/>
        </w:rPr>
        <w:t xml:space="preserve">TODO</w:t>
      </w:r>
      <w:r>
        <w:t xml:space="preserve"> </w:t>
      </w:r>
      <w:r>
        <w:t xml:space="preserve">explicit conversion, further deletion of notes, take MISRA ratinales?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FirstParagraph"/>
      </w:pPr>
      <w:r>
        <w:t xml:space="preserve">ASIDE: This code works but needs discussion and brevity.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BlockText"/>
      </w:pPr>
      <w:r>
        <w:t xml:space="preserve">AI – Peter, help by Paul – Write up the introduction to this clause</w:t>
      </w:r>
      <w:r>
        <w:t xml:space="preserve"> </w:t>
      </w:r>
      <w:r>
        <w:t xml:space="preserve">following Erhard’s outline.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BodyText"/>
      </w:pPr>
      <w:r>
        <w:rPr>
          <w:i/>
        </w:rPr>
        <w:t xml:space="preserve">Material from Richard)</w:t>
      </w:r>
    </w:p>
    <w:p>
      <w:pPr>
        <w:pStyle w:val="BodyText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11"/>
        </w:numPr>
      </w:pPr>
      <w:r>
        <w:t xml:space="preserve">Illegal: In a typedef for a pointer to function.</w:t>
      </w:r>
    </w:p>
    <w:p>
      <w:pPr>
        <w:numPr>
          <w:ilvl w:val="0"/>
          <w:numId w:val="1011"/>
        </w:numPr>
      </w:pPr>
      <w:r>
        <w:t xml:space="preserve">Allowed: In the identical code without the typedef.</w:t>
      </w:r>
    </w:p>
    <w:p>
      <w:pPr>
        <w:numPr>
          <w:ilvl w:val="0"/>
          <w:numId w:val="1011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11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BlockText"/>
      </w:pPr>
      <w:r>
        <w:t xml:space="preserve">AI – Paul – explain.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BodyText"/>
      </w:pPr>
      <w:r>
        <w:t xml:space="preserve">High level issues</w:t>
      </w:r>
    </w:p>
    <w:p>
      <w:pPr>
        <w:pStyle w:val="BodyText"/>
      </w:pPr>
      <w:r>
        <w:t xml:space="preserve">Note: discuss the problems with unions.</w:t>
      </w:r>
    </w:p>
    <w:p>
      <w:pPr>
        <w:pStyle w:val="BodyText"/>
      </w:pPr>
      <w:r>
        <w:rPr>
          <w:i/>
        </w:rPr>
        <w:t xml:space="preserve">NOTE: Ensure that the above explicit text is put into the relevant</w:t>
      </w:r>
      <w:r>
        <w:rPr>
          <w:i/>
        </w:rPr>
        <w:t xml:space="preserve"> </w:t>
      </w:r>
      <w:r>
        <w:rPr>
          <w:i/>
        </w:rPr>
        <w:t xml:space="preserve">sections and generalize or forward reference in this section.</w:t>
      </w:r>
    </w:p>
    <w:p>
      <w:pPr>
        <w:pStyle w:val="BodyText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BodyText"/>
      </w:pPr>
      <w:r>
        <w:rPr>
          <w:i/>
        </w:rPr>
        <w:t xml:space="preserve">13 Feb 2020 - Issue moved here</w:t>
      </w:r>
      <w:r>
        <w:t xml:space="preserve"> </w:t>
      </w:r>
      <w:r>
        <w:rPr>
          <w:i/>
        </w:rPr>
        <w:t xml:space="preserve">from 6.41(?) Templates and</w:t>
      </w:r>
      <w:r>
        <w:rPr>
          <w:i/>
        </w:rPr>
        <w:t xml:space="preserve"> </w:t>
      </w:r>
      <w:r>
        <w:rPr>
          <w:i/>
        </w:rPr>
        <w:t xml:space="preserve">Generics- Templates take a hit because it is possible to invoke a</w:t>
      </w:r>
      <w:r>
        <w:rPr>
          <w:i/>
        </w:rPr>
        <w:t xml:space="preserve"> </w:t>
      </w:r>
      <w:r>
        <w:rPr>
          <w:i/>
        </w:rPr>
        <w:t xml:space="preserve">template with a type that does not have all of the operations necessary</w:t>
      </w:r>
      <w:r>
        <w:rPr>
          <w:i/>
        </w:rPr>
        <w:t xml:space="preserve"> </w:t>
      </w:r>
      <w:r>
        <w:rPr>
          <w:i/>
        </w:rPr>
        <w:t xml:space="preserve">to correctly execute the operations. For example, if an instantiation of</w:t>
      </w:r>
      <w:r>
        <w:rPr>
          <w:i/>
        </w:rPr>
        <w:t xml:space="preserve"> </w:t>
      </w:r>
      <w:r>
        <w:rPr>
          <w:i/>
        </w:rPr>
        <w:t xml:space="preserve">a template type parameter does not implement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(or is it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less</w:t>
      </w:r>
      <w:r>
        <w:rPr>
          <w:i/>
        </w:rPr>
        <w:t xml:space="preserve">”</w:t>
      </w:r>
      <w:r>
        <w:rPr>
          <w:i/>
        </w:rPr>
        <w:t xml:space="preserve">?) and</w:t>
      </w:r>
      <w:r>
        <w:rPr>
          <w:i/>
        </w:rPr>
        <w:t xml:space="preserve"> </w:t>
      </w:r>
      <w:r>
        <w:rPr>
          <w:i/>
        </w:rPr>
        <w:t xml:space="preserve">the underlying code executes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sort</w:t>
      </w:r>
      <w:r>
        <w:rPr>
          <w:i/>
        </w:rPr>
        <w:t xml:space="preserve">”</w:t>
      </w:r>
      <w:r>
        <w:rPr>
          <w:i/>
        </w:rPr>
        <w:t xml:space="preserve">, the sort will call whatever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it can use. If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had been defined for a related type, then that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will be called. The experts at meeting 67 say that this is not</w:t>
      </w:r>
      <w:r>
        <w:rPr>
          <w:i/>
        </w:rPr>
        <w:t xml:space="preserve"> </w:t>
      </w:r>
      <w:r>
        <w:rPr>
          <w:i/>
        </w:rPr>
        <w:t xml:space="preserve">exclusive to templates, so the problem should be assigned here and</w:t>
      </w:r>
      <w:r>
        <w:rPr>
          <w:i/>
        </w:rPr>
        <w:t xml:space="preserve"> </w:t>
      </w:r>
      <w:r>
        <w:rPr>
          <w:i/>
        </w:rPr>
        <w:t xml:space="preserve">referenced from templates.</w:t>
      </w:r>
    </w:p>
    <w:p>
      <w:pPr>
        <w:pStyle w:val="BodyText"/>
      </w:pPr>
      <w:r>
        <w:rPr>
          <w:i/>
        </w:rPr>
        <w:t xml:space="preserve">13 Feb 2020 – Another issue appears</w:t>
      </w:r>
      <w:r>
        <w:t xml:space="preserve"> </w:t>
      </w:r>
      <w:r>
        <w:rPr>
          <w:i/>
        </w:rPr>
        <w:t xml:space="preserve">to be that some primitive types</w:t>
      </w:r>
      <w:r>
        <w:rPr>
          <w:i/>
        </w:rPr>
        <w:t xml:space="preserve"> </w:t>
      </w:r>
      <w:r>
        <w:rPr>
          <w:i/>
        </w:rPr>
        <w:t xml:space="preserve">have operations that are inappropriate for the type. For example, the</w:t>
      </w:r>
      <w:r>
        <w:rPr>
          <w:i/>
        </w:rPr>
        <w:t xml:space="preserve"> </w:t>
      </w:r>
      <w:r>
        <w:rPr>
          <w:i/>
        </w:rPr>
        <w:t xml:space="preserve">basic type for characters include operators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+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-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*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which</w:t>
      </w:r>
      <w:r>
        <w:rPr>
          <w:i/>
        </w:rPr>
        <w:t xml:space="preserve"> </w:t>
      </w:r>
      <w:r>
        <w:rPr>
          <w:i/>
        </w:rPr>
        <w:t xml:space="preserve">operate on the underlying integer representation. Passing such types</w:t>
      </w:r>
      <w:r>
        <w:rPr>
          <w:i/>
        </w:rPr>
        <w:t xml:space="preserve"> </w:t>
      </w:r>
      <w:r>
        <w:rPr>
          <w:i/>
        </w:rPr>
        <w:t xml:space="preserve">into templates or into a class can result in the fundamental integer</w:t>
      </w:r>
      <w:r>
        <w:rPr>
          <w:i/>
        </w:rPr>
        <w:t xml:space="preserve"> </w:t>
      </w:r>
      <w:r>
        <w:rPr>
          <w:i/>
        </w:rPr>
        <w:t xml:space="preserve">operation being called instead of a higher-level operation to perform,</w:t>
      </w:r>
      <w:r>
        <w:rPr>
          <w:i/>
        </w:rPr>
        <w:t xml:space="preserve"> </w:t>
      </w:r>
      <w:r>
        <w:rPr>
          <w:i/>
        </w:rPr>
        <w:t xml:space="preserve">for example, comparison on a ISO 8859 character set. The only</w:t>
      </w:r>
      <w:r>
        <w:rPr>
          <w:i/>
        </w:rPr>
        <w:t xml:space="preserve"> </w:t>
      </w:r>
      <w:r>
        <w:rPr>
          <w:i/>
        </w:rPr>
        <w:t xml:space="preserve">work-around appears to be to define classes with the fundamental type</w:t>
      </w:r>
      <w:r>
        <w:rPr>
          <w:i/>
        </w:rPr>
        <w:t xml:space="preserve"> </w:t>
      </w:r>
      <w:r>
        <w:rPr>
          <w:i/>
        </w:rPr>
        <w:t xml:space="preserve">and legal operations as the only operators.</w:t>
      </w:r>
    </w:p>
    <w:p>
      <w:pPr>
        <w:pStyle w:val="BodyText"/>
      </w:pPr>
      <w:r>
        <w:rPr>
          <w:i/>
        </w:rPr>
        <w:t xml:space="preserve">Question – how does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.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Operator interact with such types?(Maybe</w:t>
      </w:r>
      <w:r>
        <w:rPr>
          <w:i/>
        </w:rPr>
        <w:t xml:space="preserve"> </w:t>
      </w:r>
      <w:r>
        <w:rPr>
          <w:i/>
        </w:rPr>
        <w:t xml:space="preserve">this comma operator?)</w:t>
      </w:r>
    </w:p>
    <w:p>
      <w:pPr>
        <w:pStyle w:val="BodyText"/>
      </w:pPr>
      <w:r>
        <w:rPr>
          <w:i/>
        </w:rPr>
        <w:t xml:space="preserve">A recommendation for future revisions of the language could be to</w:t>
      </w:r>
      <w:r>
        <w:rPr>
          <w:i/>
        </w:rPr>
        <w:t xml:space="preserve"> </w:t>
      </w:r>
      <w:r>
        <w:rPr>
          <w:i/>
        </w:rPr>
        <w:t xml:space="preserve">provide a way to remove basic operations from types such as enumeration</w:t>
      </w:r>
      <w:r>
        <w:rPr>
          <w:i/>
        </w:rPr>
        <w:t xml:space="preserve"> </w:t>
      </w:r>
      <w:r>
        <w:rPr>
          <w:i/>
        </w:rPr>
        <w:t xml:space="preserve">types or characters.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12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12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12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rPr>
          <w:b/>
        </w:rPr>
        <w:t xml:space="preserve">TODO</w:t>
      </w:r>
      <w:r>
        <w:t xml:space="preserve"> </w:t>
      </w:r>
      <w:r>
        <w:t xml:space="preserve">consolidate guidance</w:t>
      </w:r>
    </w:p>
    <w:p>
      <w:pPr>
        <w:pStyle w:val="BodyText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numPr>
          <w:ilvl w:val="0"/>
          <w:numId w:val="1015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6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6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7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5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5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5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5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5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5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5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5"/>
        </w:numPr>
      </w:pPr>
      <w:r>
        <w:t xml:space="preserve">don’t delete an incomplete class type,</w:t>
      </w:r>
    </w:p>
    <w:p>
      <w:pPr>
        <w:numPr>
          <w:ilvl w:val="0"/>
          <w:numId w:val="1015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8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8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8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8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8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9"/>
        </w:numPr>
      </w:pPr>
      <w:r>
        <w:t xml:space="preserve">Follow the guidance of TR 24772-1 clause 6.2.5.</w:t>
      </w:r>
    </w:p>
    <w:p>
      <w:pPr>
        <w:numPr>
          <w:ilvl w:val="0"/>
          <w:numId w:val="1019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20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20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20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20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20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20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20"/>
        </w:numPr>
      </w:pPr>
      <w:r>
        <w:t xml:space="preserve">Treat every explicit cast as a candidate for refactoring.</w:t>
      </w:r>
    </w:p>
    <w:p>
      <w:pPr>
        <w:numPr>
          <w:ilvl w:val="0"/>
          <w:numId w:val="1020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20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20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20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20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BodyText"/>
      </w:pPr>
      <w:r>
        <w:rPr>
          <w:i/>
        </w:rPr>
        <w:t xml:space="preserve">Document the C++ behaviours- handling bit-fields, - hitting enclosing</w:t>
      </w:r>
      <w:r>
        <w:rPr>
          <w:i/>
        </w:rPr>
        <w:t xml:space="preserve"> </w:t>
      </w:r>
      <w:r>
        <w:rPr>
          <w:i/>
        </w:rPr>
        <w:t xml:space="preserve">word, concurrent access, hardware implications,</w:t>
      </w:r>
    </w:p>
    <w:p>
      <w:pPr>
        <w:pStyle w:val="BodyText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BodyText"/>
      </w:pPr>
      <w:r>
        <w:rPr>
          <w:b/>
        </w:rPr>
        <w:t xml:space="preserve">TO-DO – Bit_Cast - Applies a bit representation to an object of a new</w:t>
      </w:r>
      <w:r>
        <w:rPr>
          <w:b/>
        </w:rPr>
        <w:t xml:space="preserve"> </w:t>
      </w:r>
      <w:r>
        <w:rPr>
          <w:b/>
        </w:rPr>
        <w:t xml:space="preserve">type, for example copy a 64 bit IEEE 654 number to a 64 bit integer to</w:t>
      </w:r>
      <w:r>
        <w:rPr>
          <w:b/>
        </w:rPr>
        <w:t xml:space="preserve"> </w:t>
      </w:r>
      <w:r>
        <w:rPr>
          <w:b/>
        </w:rPr>
        <w:t xml:space="preserve">perform bit operations and then cast back.</w:t>
      </w:r>
    </w:p>
    <w:p>
      <w:pPr>
        <w:pStyle w:val="BodyText"/>
      </w:pPr>
      <w:r>
        <w:rPr>
          <w:b/>
        </w:rPr>
        <w:t xml:space="preserve">Needs documentation.</w:t>
      </w:r>
    </w:p>
    <w:p>
      <w:pPr>
        <w:pStyle w:val="BodyText"/>
      </w:pPr>
      <w:r>
        <w:t xml:space="preserve">Issue was raised about padding bits between object/struct/union members</w:t>
      </w:r>
      <w:r>
        <w:t xml:space="preserve"> </w:t>
      </w:r>
      <w:r>
        <w:t xml:space="preserve">can leak information. Where to put this? Mitigation – use member copy</w:t>
      </w:r>
      <w:r>
        <w:t xml:space="preserve"> </w:t>
      </w:r>
      <w:r>
        <w:t xml:space="preserve">instead of byte-wise copy.</w:t>
      </w:r>
    </w:p>
    <w:p>
      <w:pPr>
        <w:pStyle w:val="BodyText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22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22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22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23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23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23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4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4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4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5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6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6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6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5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7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5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8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5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FirstParagraph"/>
      </w:pPr>
      <w:r>
        <w:t xml:space="preserve">(</w:t>
      </w:r>
      <w:r>
        <w:rPr>
          <w:i/>
        </w:rPr>
        <w:t xml:space="preserve">From Michael about "constraint Error</w:t>
      </w:r>
      <w:r>
        <w:t xml:space="preserve">)</w:t>
      </w:r>
    </w:p>
    <w:p>
      <w:pPr>
        <w:pStyle w:val="BodyText"/>
      </w:pPr>
      <w:r>
        <w:t xml:space="preserve">This was referring to the following case from Clive:</w:t>
      </w:r>
    </w:p>
    <w:p>
      <w:pPr>
        <w:pStyle w:val="BodyText"/>
      </w:pPr>
      <w:r>
        <w:rPr>
          <w:i/>
        </w:rPr>
        <w:t xml:space="preserve">The example I intended was int *i = malloc(10);</w:t>
      </w:r>
    </w:p>
    <w:p>
      <w:pPr>
        <w:pStyle w:val="BodyText"/>
      </w:pPr>
      <w:r>
        <w:rPr>
          <w:i/>
        </w:rPr>
        <w:t xml:space="preserve">The context was we wanted to say 'C++ doesn't allow implicit cast</w:t>
      </w:r>
      <w:r>
        <w:rPr>
          <w:i/>
        </w:rPr>
        <w:t xml:space="preserve"> </w:t>
      </w:r>
      <w:r>
        <w:rPr>
          <w:i/>
        </w:rPr>
        <w:t xml:space="preserve">from void* to any other pointer type' (which actually may be the best</w:t>
      </w:r>
      <w:r>
        <w:rPr>
          <w:i/>
        </w:rPr>
        <w:t xml:space="preserve"> </w:t>
      </w:r>
      <w:r>
        <w:rPr>
          <w:i/>
        </w:rPr>
        <w:t xml:space="preserve">way to express this).</w:t>
      </w:r>
    </w:p>
    <w:p>
      <w:pPr>
        <w:pStyle w:val="BodyText"/>
      </w:pPr>
      <w:r>
        <w:rPr>
          <w:i/>
        </w:rPr>
        <w:t xml:space="preserve">We were going with something along the lines of 'Attempting to</w:t>
      </w:r>
      <w:r>
        <w:rPr>
          <w:i/>
        </w:rPr>
        <w:t xml:space="preserve"> </w:t>
      </w:r>
      <w:r>
        <w:rPr>
          <w:i/>
        </w:rPr>
        <w:t xml:space="preserve">implicitly cast void* to any other pointer type is a constraint error'</w:t>
      </w:r>
      <w:r>
        <w:rPr>
          <w:i/>
        </w:rPr>
        <w:t xml:space="preserve"> </w:t>
      </w:r>
      <w:r>
        <w:rPr>
          <w:i/>
        </w:rPr>
        <w:t xml:space="preserve">- at which point I wondered if 'constraint error' was the appropriate</w:t>
      </w:r>
      <w:r>
        <w:rPr>
          <w:i/>
        </w:rPr>
        <w:t xml:space="preserve"> </w:t>
      </w:r>
      <w:r>
        <w:rPr>
          <w:i/>
        </w:rPr>
        <w:t xml:space="preserve">C++ term</w:t>
      </w:r>
    </w:p>
    <w:p>
      <w:pPr>
        <w:pStyle w:val="BodyText"/>
      </w:pPr>
      <w:r>
        <w:t xml:space="preserve">I don't think I ever heard of constraint error before. Range error yes</w:t>
      </w:r>
      <w:r>
        <w:t xml:space="preserve"> </w:t>
      </w:r>
      <w:r>
        <w:t xml:space="preserve">but this is not a range error. In this case, there isn't a name as</w:t>
      </w:r>
      <w:r>
        <w:t xml:space="preserve"> </w:t>
      </w:r>
      <w:r>
        <w:t xml:space="preserve">such. In section 4.10.2. It says a T* can be converted to a void*. It</w:t>
      </w:r>
      <w:r>
        <w:t xml:space="preserve"> </w:t>
      </w:r>
      <w:r>
        <w:t xml:space="preserve">leaves out the reverse, implying you must use a cast. We say it is not</w:t>
      </w:r>
      <w:r>
        <w:t xml:space="preserve"> </w:t>
      </w:r>
      <w:r>
        <w:t xml:space="preserve">well-formed.</w:t>
      </w:r>
    </w:p>
    <w:p>
      <w:pPr>
        <w:pStyle w:val="BodyText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9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9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9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9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9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9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9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30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30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31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31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31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31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32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32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32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32"/>
        </w:numPr>
      </w:pPr>
      <w:r>
        <w:t xml:space="preserve">Avoid casts (see Core guidelines ES48)</w:t>
      </w:r>
    </w:p>
    <w:p>
      <w:pPr>
        <w:numPr>
          <w:ilvl w:val="0"/>
          <w:numId w:val="1032"/>
        </w:numPr>
      </w:pPr>
      <w:r>
        <w:t xml:space="preserve">If using a cast, use a named cast (see C++ Core Guidelines ES49)</w:t>
      </w:r>
    </w:p>
    <w:p>
      <w:pPr>
        <w:numPr>
          <w:ilvl w:val="0"/>
          <w:numId w:val="1032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32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32"/>
        </w:numPr>
      </w:pPr>
      <w:r>
        <w:t xml:space="preserve">Avoid narrowing conversions. (See C++ Core Guidelines ES46)</w:t>
      </w:r>
    </w:p>
    <w:p>
      <w:pPr>
        <w:numPr>
          <w:ilvl w:val="0"/>
          <w:numId w:val="1032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33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33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33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33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33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BodyText"/>
      </w:pPr>
      <w:r>
        <w:t xml:space="preserve">Note: Consider C++ Core guidelines if completed.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4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4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4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4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4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4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4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4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4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4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5"/>
        </w:numPr>
      </w:pPr>
      <w:r>
        <w:t xml:space="preserve">Follow the guidance from clause 6.8.2.</w:t>
      </w:r>
    </w:p>
    <w:p>
      <w:pPr>
        <w:numPr>
          <w:ilvl w:val="0"/>
          <w:numId w:val="1035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6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6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numPr>
          <w:ilvl w:val="0"/>
          <w:numId w:val="1036"/>
        </w:numPr>
      </w:pPr>
      <w:r>
        <w:rPr>
          <w:strike/>
        </w:rPr>
        <w:t xml:space="preserve">For copies of fixed-sized arrays, perform range checking to</w:t>
      </w:r>
      <w:r>
        <w:rPr>
          <w:strike/>
        </w:rPr>
        <w:t xml:space="preserve"> </w:t>
      </w:r>
      <w:r>
        <w:rPr>
          <w:strike/>
        </w:rPr>
        <w:t xml:space="preserve">prevent out-of-bounds access on the target and the source arrays. In</w:t>
      </w:r>
      <w:r>
        <w:rPr>
          <w:strike/>
        </w:rPr>
        <w:t xml:space="preserve"> </w:t>
      </w:r>
      <w:r>
        <w:rPr>
          <w:strike/>
        </w:rPr>
        <w:t xml:space="preserve">the interest of speed and efficiency, range checking only needs to</w:t>
      </w:r>
      <w:r>
        <w:rPr>
          <w:strike/>
        </w:rPr>
        <w:t xml:space="preserve"> </w:t>
      </w:r>
      <w:r>
        <w:rPr>
          <w:strike/>
        </w:rPr>
        <w:t xml:space="preserve">be done when it cannot be statically shown that an access outside of</w:t>
      </w:r>
      <w:r>
        <w:rPr>
          <w:strike/>
        </w:rPr>
        <w:t xml:space="preserve"> </w:t>
      </w:r>
      <w:r>
        <w:rPr>
          <w:strike/>
        </w:rPr>
        <w:t xml:space="preserve">the arrays cannot occur.</w:t>
      </w:r>
    </w:p>
    <w:p>
      <w:pPr>
        <w:numPr>
          <w:ilvl w:val="0"/>
          <w:numId w:val="1036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FirstParagraph"/>
      </w:pPr>
      <w:r>
        <w:rPr>
          <w:i/>
        </w:rPr>
        <w:t xml:space="preserve">In this clause, all C++ references, in addition to pointers. The</w:t>
      </w:r>
      <w:r>
        <w:rPr>
          <w:i/>
        </w:rPr>
        <w:t xml:space="preserve"> </w:t>
      </w:r>
      <w:r>
        <w:rPr>
          <w:rStyle w:val="NormalTok"/>
        </w:rPr>
        <w:t xml:space="preserve">shared_ptr</w:t>
      </w:r>
      <w:r>
        <w:rPr>
          <w:i/>
        </w:rPr>
        <w:t xml:space="preserve"> </w:t>
      </w:r>
      <w:r>
        <w:rPr>
          <w:i/>
        </w:rPr>
        <w:t xml:space="preserve">casts</w:t>
      </w:r>
    </w:p>
    <w:p>
      <w:pPr>
        <w:pStyle w:val="BodyText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BodyText"/>
      </w:pPr>
      <w:r>
        <w:rPr>
          <w:i/>
        </w:rPr>
        <w:t xml:space="preserve">C++ Dynamic cast and the use of it during construction and destruction needs further exposition. The this pointer type can have surprising effects.</w:t>
      </w:r>
    </w:p>
    <w:p>
      <w:pPr>
        <w:pStyle w:val="BodyText"/>
      </w:pPr>
      <w:r>
        <w:rPr>
          <w:i/>
        </w:rPr>
        <w:t xml:space="preserve">AI</w:t>
      </w:r>
      <w:r>
        <w:t xml:space="preserve"> </w:t>
      </w:r>
      <w:r>
        <w:rPr>
          <w:i/>
        </w:rPr>
        <w:t xml:space="preserve">–</w:t>
      </w:r>
      <w:r>
        <w:t xml:space="preserve"> </w:t>
      </w:r>
      <w:r>
        <w:rPr>
          <w:i/>
        </w:rPr>
        <w:t xml:space="preserve">Paul, Richard to review</w:t>
      </w:r>
      <w:r>
        <w:t xml:space="preserve"> </w:t>
      </w:r>
      <w:r>
        <w:rPr>
          <w:i/>
        </w:rPr>
        <w:t xml:space="preserve">– Writeup about incomplete objects before or after their lifetime and related to translation units.</w:t>
      </w:r>
    </w:p>
    <w:p>
      <w:pPr>
        <w:pStyle w:val="BodyText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7"/>
        </w:numPr>
      </w:pPr>
      <w:r>
        <w:t xml:space="preserve">a and b are the same object,</w:t>
      </w:r>
    </w:p>
    <w:p>
      <w:pPr>
        <w:numPr>
          <w:ilvl w:val="0"/>
          <w:numId w:val="1037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7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9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7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40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7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41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41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41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41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41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42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41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41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4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4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4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4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4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5"/>
        </w:numPr>
      </w:pPr>
      <w:r>
        <w:t xml:space="preserve">Follow the guidance of clause 6.8.2.</w:t>
      </w:r>
    </w:p>
    <w:p>
      <w:pPr>
        <w:numPr>
          <w:ilvl w:val="0"/>
          <w:numId w:val="1045"/>
        </w:numPr>
      </w:pPr>
      <w:r>
        <w:t xml:space="preserve">Prefer standard algorithms to hand-written loops</w:t>
      </w:r>
    </w:p>
    <w:p>
      <w:pPr>
        <w:numPr>
          <w:ilvl w:val="1"/>
          <w:numId w:val="1046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5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5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5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5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7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7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7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7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BodyText"/>
      </w:pPr>
      <w:r>
        <w:rPr>
          <w:i/>
        </w:rPr>
        <w:t xml:space="preserve">Capture notion that std::make_shared does not guarantee</w:t>
      </w:r>
      <w:r>
        <w:t xml:space="preserve"> </w:t>
      </w:r>
      <w:r>
        <w:rPr>
          <w:i/>
        </w:rPr>
        <w:t xml:space="preserve">atomaticity</w:t>
      </w:r>
      <w:r>
        <w:t xml:space="preserve"> </w:t>
      </w:r>
      <w:r>
        <w:rPr>
          <w:i/>
        </w:rPr>
        <w:t xml:space="preserve">of the referenced object.</w:t>
      </w:r>
    </w:p>
    <w:p>
      <w:pPr>
        <w:pStyle w:val="BodyText"/>
      </w:pPr>
      <w:r>
        <w:t xml:space="preserve">std::span, std.vector and std.array::provide …</w:t>
      </w:r>
    </w:p>
    <w:p>
      <w:pPr>
        <w:pStyle w:val="BodyText"/>
      </w:pPr>
      <w:r>
        <w:t xml:space="preserve">std::span is more lightweight and permit resizing .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pStyle w:val="FirstParagraph"/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8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8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8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9"/>
        </w:numPr>
      </w:pPr>
      <w:r>
        <w:t xml:space="preserve">References</w:t>
      </w:r>
    </w:p>
    <w:p>
      <w:pPr>
        <w:numPr>
          <w:ilvl w:val="0"/>
          <w:numId w:val="1049"/>
        </w:numPr>
      </w:pPr>
      <w:r>
        <w:t xml:space="preserve">Pointers</w:t>
      </w:r>
    </w:p>
    <w:p>
      <w:pPr>
        <w:numPr>
          <w:ilvl w:val="0"/>
          <w:numId w:val="1049"/>
        </w:numPr>
      </w:pPr>
      <w:r>
        <w:t xml:space="preserve">Iterators</w:t>
      </w:r>
    </w:p>
    <w:p>
      <w:pPr>
        <w:numPr>
          <w:ilvl w:val="0"/>
          <w:numId w:val="1049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9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9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50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50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50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50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50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50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FirstParagraph"/>
      </w:pPr>
      <w:r>
        <w:t xml:space="preserve">REWORD: The issues for C++ are well defined in TR 24772-1 clause 6.16</w:t>
      </w:r>
      <w:r>
        <w:t xml:space="preserve"> </w:t>
      </w:r>
      <w:r>
        <w:rPr>
          <w:i/>
        </w:rPr>
        <w:t xml:space="preserve">Using Shift Operations for Multiplication and Division [PIK].</w:t>
      </w:r>
      <w:r>
        <w:t xml:space="preserve"> </w:t>
      </w:r>
      <w:r>
        <w:t xml:space="preserve">Also</w:t>
      </w:r>
      <w:r>
        <w:t xml:space="preserve"> </w:t>
      </w:r>
      <w:r>
        <w:t xml:space="preserve">see clause</w:t>
      </w:r>
      <w:r>
        <w:t xml:space="preserve"> </w:t>
      </w:r>
      <w:r>
        <w:rPr>
          <w:i/>
        </w:rPr>
        <w:t xml:space="preserve">6.15 Arithmetic Wrap-around Error [FIF]</w:t>
      </w:r>
      <w:r>
        <w:t xml:space="preserve">.</w:t>
      </w:r>
    </w:p>
    <w:p>
      <w:pPr>
        <w:pStyle w:val="BodyText"/>
      </w:pPr>
      <w:r>
        <w:t xml:space="preserve">In C++, shifts with too large an argument is defined as Undefined</w:t>
      </w:r>
      <w:r>
        <w:t xml:space="preserve"> </w:t>
      </w:r>
      <w:r>
        <w:t xml:space="preserve">Behaviour. See 6.56 Undefined Behaviour and ISO/IEC 14882:2017 C++</w:t>
      </w:r>
      <w:r>
        <w:t xml:space="preserve"> </w:t>
      </w:r>
      <w:r>
        <w:t xml:space="preserve">reference manual</w:t>
      </w:r>
    </w:p>
    <w:p>
      <w:pPr>
        <w:pStyle w:val="BlockText"/>
      </w:pPr>
      <w:r>
        <w:t xml:space="preserve">From the C++ standard 14882:2017 clause 8.8 [expr.shift],</w:t>
      </w:r>
      <w:r>
        <w:br/>
      </w:r>
      <w:r>
        <w:t xml:space="preserve">The shift operators &lt;&lt; and</w:t>
      </w:r>
      <w:r>
        <w:t xml:space="preserve"> </w:t>
      </w:r>
      <w:r>
        <w:rPr>
          <w:rStyle w:val="NormalTok"/>
        </w:rPr>
        <w:t xml:space="preserve">\&gt;\&gt;</w:t>
      </w:r>
      <w:r>
        <w:t xml:space="preserve"> </w:t>
      </w:r>
      <w:r>
        <w:t xml:space="preserve">group</w:t>
      </w:r>
      <w:r>
        <w:t xml:space="preserve"> </w:t>
      </w:r>
      <w:r>
        <w:t xml:space="preserve">left-to-right.</w:t>
      </w:r>
      <w:r>
        <w:br/>
      </w:r>
      <w:r>
        <w:t xml:space="preserve">shift-expression:</w:t>
      </w:r>
      <w:r>
        <w:br/>
      </w:r>
      <w:r>
        <w:rPr>
          <w:rStyle w:val="NormalTok"/>
        </w:rPr>
        <w:t xml:space="preserve">additive-expression\ shift-expression \&lt;\&lt; additive-expression\ shift-expression \&gt;\&gt; additive-expression</w:t>
      </w:r>
      <w:r>
        <w:br/>
      </w:r>
      <w:r>
        <w:t xml:space="preserve">The operands shall be of integral or unscoped enumeration type and</w:t>
      </w:r>
      <w:r>
        <w:t xml:space="preserve"> </w:t>
      </w:r>
      <w:r>
        <w:t xml:space="preserve">integral promotions are performed. The type of the result is that of</w:t>
      </w:r>
      <w:r>
        <w:t xml:space="preserve"> </w:t>
      </w:r>
      <w:r>
        <w:t xml:space="preserve">the promoted left operand. The behavior is undefined if the right</w:t>
      </w:r>
      <w:r>
        <w:t xml:space="preserve"> </w:t>
      </w:r>
      <w:r>
        <w:t xml:space="preserve">operand is negative, or greater than or equal to the length in bits of</w:t>
      </w:r>
      <w:r>
        <w:t xml:space="preserve"> </w:t>
      </w:r>
      <w:r>
        <w:t xml:space="preserve">the promoted left operand.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\&lt;\&lt;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left-shifted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positions; vacated bits are zero-filled.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type, the value of the result is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, reduced modulo one more than the maximum</w:t>
      </w:r>
      <w:r>
        <w:t xml:space="preserve"> </w:t>
      </w:r>
      <w:r>
        <w:t xml:space="preserve">value representable in the result type. Otherwise,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non-negative value,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 </w:t>
      </w:r>
      <w:r>
        <w:t xml:space="preserve">is representable in the</w:t>
      </w:r>
      <w:r>
        <w:t xml:space="preserve"> </w:t>
      </w:r>
      <w:r>
        <w:t xml:space="preserve">corresponding unsigned type of the result type, then that value,</w:t>
      </w:r>
      <w:r>
        <w:t xml:space="preserve"> </w:t>
      </w:r>
      <w:r>
        <w:t xml:space="preserve">converted to the result type, is the resulting value; otherwise, the</w:t>
      </w:r>
      <w:r>
        <w:t xml:space="preserve"> </w:t>
      </w:r>
      <w:r>
        <w:t xml:space="preserve">behavior is undefined.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\&gt;\&gt;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right-shifted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 or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a non-negative value,</w:t>
      </w:r>
      <w:r>
        <w:t xml:space="preserve"> </w:t>
      </w:r>
      <w:r>
        <w:t xml:space="preserve">the value of the result is the integral part of the quotient of</w:t>
      </w:r>
      <w:r>
        <w:t xml:space="preserve"> </w:t>
      </w:r>
      <w:r>
        <w:rPr>
          <w:rStyle w:val="NormalTok"/>
        </w:rPr>
        <w:t xml:space="preserve">E1/</w:t>
      </w:r>
      <w:r>
        <w:rPr>
          <w:rStyle w:val="FloatTok"/>
        </w:rPr>
        <w:t xml:space="preserve">2E2</w:t>
      </w:r>
      <w:r>
        <w:t xml:space="preserve">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</w:t>
      </w:r>
      <w:r>
        <w:t xml:space="preserve"> </w:t>
      </w:r>
      <w:r>
        <w:t xml:space="preserve">signed type and a negative value, the resulting value is</w:t>
      </w:r>
      <w:r>
        <w:t xml:space="preserve"> </w:t>
      </w:r>
      <w:r>
        <w:t xml:space="preserve">implementation-defined.</w:t>
      </w:r>
    </w:p>
    <w:p>
      <w:pPr>
        <w:pStyle w:val="BlockText"/>
      </w:pPr>
      <w:r>
        <w:t xml:space="preserve">The expression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is sequenced before the</w:t>
      </w:r>
      <w:r>
        <w:t xml:space="preserve"> </w:t>
      </w:r>
      <w:r>
        <w:t xml:space="preserve">expression</w:t>
      </w:r>
      <w:r>
        <w:t xml:space="preserve"> </w:t>
      </w:r>
      <w:r>
        <w:rPr>
          <w:rStyle w:val="NormalTok"/>
        </w:rPr>
        <w:t xml:space="preserve">E2</w:t>
      </w:r>
      <w:r>
        <w:t xml:space="preserve">.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8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issues.. TBD!!!</w:t>
      </w:r>
    </w:p>
    <w:p>
      <w:pPr>
        <w:pStyle w:val="BodyText"/>
      </w:pPr>
      <w:r>
        <w:t xml:space="preserve">Think about discussing reserved names. Maybe also in Part 1.</w:t>
      </w:r>
    </w:p>
    <w:p>
      <w:pPr>
        <w:pStyle w:val="BodyText"/>
      </w:pPr>
      <w:r>
        <w:t xml:space="preserve">C is somewhat susceptible to errors resulting from the use of similarly</w:t>
      </w:r>
      <w:r>
        <w:t xml:space="preserve"> </w:t>
      </w:r>
      <w:r>
        <w:t xml:space="preserve">appearing names. C does require the declaration of variables before they</w:t>
      </w:r>
      <w:r>
        <w:t xml:space="preserve"> </w:t>
      </w:r>
      <w:r>
        <w:t xml:space="preserve">are used. However, C allows scoping so that a variable that is not</w:t>
      </w:r>
      <w:r>
        <w:t xml:space="preserve"> </w:t>
      </w:r>
      <w:r>
        <w:t xml:space="preserve">declared locally may be resolved to some outer block and a human</w:t>
      </w:r>
      <w:r>
        <w:t xml:space="preserve"> </w:t>
      </w:r>
      <w:r>
        <w:t xml:space="preserve">reviewer may not notice that resolution. Variable name length is</w:t>
      </w:r>
      <w:r>
        <w:t xml:space="preserve"> </w:t>
      </w:r>
      <w:r>
        <w:t xml:space="preserve">implementation specific and so one implementation may resolve names to</w:t>
      </w:r>
      <w:r>
        <w:t xml:space="preserve"> </w:t>
      </w:r>
      <w:r>
        <w:t xml:space="preserve">one length whereas another implementation may resolve names to another</w:t>
      </w:r>
      <w:r>
        <w:t xml:space="preserve"> </w:t>
      </w:r>
      <w:r>
        <w:t xml:space="preserve">length resulting in unintended behaviour.</w:t>
      </w:r>
    </w:p>
    <w:p>
      <w:pPr>
        <w:pStyle w:val="BodyText"/>
      </w:pPr>
      <w:r>
        <w:t xml:space="preserve">As with the general case, calls to the wrong subprogram or references to</w:t>
      </w:r>
      <w:r>
        <w:t xml:space="preserve"> </w:t>
      </w:r>
      <w:r>
        <w:t xml:space="preserve">the wrong data element (when missed by human review) can result in</w:t>
      </w:r>
      <w:r>
        <w:t xml:space="preserve"> </w:t>
      </w:r>
      <w:r>
        <w:t xml:space="preserve">unintended behaviour.ISO/IEC 14882:2017 C++ clause 20.5.4</w:t>
      </w:r>
      <w:r>
        <w:t xml:space="preserve"> </w:t>
      </w:r>
      <w:r>
        <w:t xml:space="preserve">[constraints] – reserved names, from C++, also from C, deprecated</w:t>
      </w:r>
      <w:r>
        <w:t xml:space="preserve"> </w:t>
      </w:r>
      <w:r>
        <w:t xml:space="preserve">names</w:t>
      </w:r>
    </w:p>
    <w:p>
      <w:pPr>
        <w:pStyle w:val="BodyText"/>
      </w:pPr>
      <w:r>
        <w:rPr>
          <w:rStyle w:val="NormalTok"/>
        </w:rPr>
        <w:t xml:space="preserve">Numeric_limits</w:t>
      </w:r>
      <w:r>
        <w:t xml:space="preserve"> </w:t>
      </w:r>
      <w:r>
        <w:t xml:space="preserve">are in std namespace,</w:t>
      </w:r>
    </w:p>
    <w:p>
      <w:pPr>
        <w:pStyle w:val="BodyText"/>
      </w:pPr>
      <w:r>
        <w:t xml:space="preserve">To Do</w:t>
      </w:r>
      <w:r>
        <w:t xml:space="preserve"> </w:t>
      </w:r>
      <w:r>
        <w:rPr>
          <w:i/>
        </w:rPr>
        <w:t xml:space="preserve">(Paul)</w:t>
      </w:r>
    </w:p>
    <w:p>
      <w:pPr>
        <w:numPr>
          <w:ilvl w:val="0"/>
          <w:numId w:val="1051"/>
        </w:numPr>
      </w:pPr>
      <w:r>
        <w:t xml:space="preserve">One can add names to a templates as part of specialization.</w:t>
      </w:r>
    </w:p>
    <w:p>
      <w:pPr>
        <w:numPr>
          <w:ilvl w:val="0"/>
          <w:numId w:val="1051"/>
        </w:numPr>
      </w:pPr>
      <w:r>
        <w:t xml:space="preserve">Example extending a hash function from std::</w:t>
      </w:r>
    </w:p>
    <w:p>
      <w:pPr>
        <w:numPr>
          <w:ilvl w:val="0"/>
          <w:numId w:val="1051"/>
        </w:numPr>
      </w:pPr>
      <w:r>
        <w:t xml:space="preserve">Also inline namespaces.</w:t>
      </w:r>
    </w:p>
    <w:p>
      <w:pPr>
        <w:numPr>
          <w:ilvl w:val="0"/>
          <w:numId w:val="1051"/>
        </w:numPr>
      </w:pPr>
      <w:r>
        <w:t xml:space="preserve">Also the use of underscores in symbol names.</w:t>
      </w:r>
    </w:p>
    <w:p>
      <w:pPr>
        <w:numPr>
          <w:ilvl w:val="0"/>
          <w:numId w:val="1051"/>
        </w:numPr>
      </w:pPr>
      <w:r>
        <w:t xml:space="preserve">Also Unicode in identfiers.</w:t>
      </w:r>
    </w:p>
    <w:bookmarkEnd w:id="76"/>
    <w:bookmarkStart w:id="77" w:name="guidance-to-language-users"/>
    <w:p>
      <w:pPr>
        <w:pStyle w:val="Heading3"/>
      </w:pPr>
      <w:r>
        <w:t xml:space="preserve">6.17.2 Guidance to language users</w:t>
      </w:r>
    </w:p>
    <w:p>
      <w:pPr>
        <w:numPr>
          <w:ilvl w:val="0"/>
          <w:numId w:val="1052"/>
        </w:numPr>
      </w:pPr>
      <w:r>
        <w:t xml:space="preserve">Follow the guidance of ISO/IEC 148822017 clause 20.5.4 regarding</w:t>
      </w:r>
      <w:r>
        <w:t xml:space="preserve"> </w:t>
      </w:r>
      <w:r>
        <w:t xml:space="preserve">names to refrain from usage.</w:t>
      </w:r>
    </w:p>
    <w:p>
      <w:pPr>
        <w:numPr>
          <w:ilvl w:val="0"/>
          <w:numId w:val="1052"/>
        </w:numPr>
      </w:pPr>
      <w:r>
        <w:t xml:space="preserve">Use names that are clear and non-confusing.</w:t>
      </w:r>
    </w:p>
    <w:p>
      <w:pPr>
        <w:numPr>
          <w:ilvl w:val="0"/>
          <w:numId w:val="1052"/>
        </w:numPr>
      </w:pPr>
      <w:r>
        <w:t xml:space="preserve">Use consistency in choosing names.</w:t>
      </w:r>
    </w:p>
    <w:p>
      <w:pPr>
        <w:numPr>
          <w:ilvl w:val="0"/>
          <w:numId w:val="1052"/>
        </w:numPr>
      </w:pPr>
      <w:r>
        <w:t xml:space="preserve">Keep the scope of names as small as reasonable.</w:t>
      </w:r>
    </w:p>
    <w:p>
      <w:pPr>
        <w:numPr>
          <w:ilvl w:val="0"/>
          <w:numId w:val="1052"/>
        </w:numPr>
      </w:pPr>
      <w:r>
        <w:t xml:space="preserve">Keep names short and concise in order to make the code easier to</w:t>
      </w:r>
      <w:r>
        <w:t xml:space="preserve"> </w:t>
      </w:r>
      <w:r>
        <w:t xml:space="preserve">understand.</w:t>
      </w:r>
    </w:p>
    <w:p>
      <w:pPr>
        <w:numPr>
          <w:ilvl w:val="0"/>
          <w:numId w:val="1052"/>
        </w:numPr>
      </w:pPr>
      <w:r>
        <w:t xml:space="preserve">Use longer names for longer-lived objects.</w:t>
      </w:r>
    </w:p>
    <w:p>
      <w:pPr>
        <w:numPr>
          <w:ilvl w:val="0"/>
          <w:numId w:val="1052"/>
        </w:numPr>
      </w:pPr>
      <w:r>
        <w:t xml:space="preserve">Choose names that are appropriately rich in meaning for the context.</w:t>
      </w:r>
    </w:p>
    <w:p>
      <w:pPr>
        <w:numPr>
          <w:ilvl w:val="0"/>
          <w:numId w:val="1052"/>
        </w:numPr>
      </w:pPr>
      <w:r>
        <w:t xml:space="preserve">When choosing names, keep in mind that code will be reused and</w:t>
      </w:r>
      <w:r>
        <w:t xml:space="preserve"> </w:t>
      </w:r>
      <w:r>
        <w:t xml:space="preserve">combined in ways that the original developers never imagined.</w:t>
      </w:r>
    </w:p>
    <w:p>
      <w:pPr>
        <w:numPr>
          <w:ilvl w:val="0"/>
          <w:numId w:val="1052"/>
        </w:numPr>
      </w:pPr>
      <w:r>
        <w:t xml:space="preserve">Do not differentiate names through only a mixture of case or the</w:t>
      </w:r>
      <w:r>
        <w:t xml:space="preserve"> </w:t>
      </w:r>
      <w:r>
        <w:t xml:space="preserve">presence/absence of an underscore character. (this is in Part 1?)</w:t>
      </w:r>
    </w:p>
    <w:p>
      <w:pPr>
        <w:numPr>
          <w:ilvl w:val="0"/>
          <w:numId w:val="1052"/>
        </w:numPr>
      </w:pPr>
      <w:r>
        <w:t xml:space="preserve">Do not choose names that conflict with (unreserved) keywords or</w:t>
      </w:r>
      <w:r>
        <w:t xml:space="preserve"> </w:t>
      </w:r>
      <w:r>
        <w:t xml:space="preserve">language-defined library names for the language being used, as</w:t>
      </w:r>
      <w:r>
        <w:t xml:space="preserve"> </w:t>
      </w:r>
      <w:r>
        <w:t xml:space="preserve">follows:</w:t>
      </w:r>
    </w:p>
    <w:p>
      <w:pPr>
        <w:numPr>
          <w:ilvl w:val="1"/>
          <w:numId w:val="1053"/>
        </w:numPr>
        <w:pStyle w:val="SourceCode"/>
      </w:pPr>
      <w:r>
        <w:rPr>
          <w:rStyle w:val="VerbatimChar"/>
        </w:rPr>
        <w:t xml:space="preserve">  Names that begin with two or more underscore;</w:t>
      </w:r>
    </w:p>
    <w:p>
      <w:pPr>
        <w:numPr>
          <w:ilvl w:val="1"/>
          <w:numId w:val="1053"/>
        </w:numPr>
        <w:pStyle w:val="SourceCode"/>
      </w:pPr>
      <w:r>
        <w:rPr>
          <w:rStyle w:val="VerbatimChar"/>
        </w:rPr>
        <w:t xml:space="preserve">  Names that begin with a single underscore followed by an</w:t>
      </w:r>
    </w:p>
    <w:p>
      <w:pPr>
        <w:numPr>
          <w:ilvl w:val="1"/>
          <w:numId w:val="1000"/>
        </w:numPr>
      </w:pPr>
      <w:r>
        <w:t xml:space="preserve">uppercase letter;</w:t>
      </w:r>
    </w:p>
    <w:p>
      <w:pPr>
        <w:numPr>
          <w:ilvl w:val="1"/>
          <w:numId w:val="1053"/>
        </w:numPr>
      </w:pPr>
      <w:r>
        <w:t xml:space="preserve">Contextual keywords such as module, final and override;</w:t>
      </w:r>
    </w:p>
    <w:p>
      <w:pPr>
        <w:numPr>
          <w:ilvl w:val="1"/>
          <w:numId w:val="1053"/>
        </w:numPr>
      </w:pPr>
      <w:r>
        <w:t xml:space="preserve">In the global namespace, identifiers commencing with std</w:t>
      </w:r>
      <w:r>
        <w:t xml:space="preserve"> </w:t>
      </w:r>
      <w:r>
        <w:t xml:space="preserve">followed by any string of digits;</w:t>
      </w:r>
    </w:p>
    <w:p>
      <w:pPr>
        <w:pStyle w:val="BlockText"/>
      </w:pPr>
      <w:r>
        <w:t xml:space="preserve">Follow common conventions for naming macros:</w:t>
      </w:r>
    </w:p>
    <w:p>
      <w:pPr>
        <w:numPr>
          <w:ilvl w:val="0"/>
          <w:numId w:val="1054"/>
        </w:numPr>
      </w:pPr>
      <w:r>
        <w:t xml:space="preserve">Avoid names for macros that are not all uppercase;</w:t>
      </w:r>
    </w:p>
    <w:p>
      <w:pPr>
        <w:numPr>
          <w:ilvl w:val="0"/>
          <w:numId w:val="1054"/>
        </w:numPr>
      </w:pPr>
      <w:r>
        <w:t xml:space="preserve">Avoid names that are all uppercase not used for macros;</w:t>
      </w:r>
    </w:p>
    <w:p>
      <w:pPr>
        <w:numPr>
          <w:ilvl w:val="0"/>
          <w:numId w:val="1055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55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7"/>
    <w:bookmarkEnd w:id="78"/>
    <w:bookmarkStart w:id="81" w:name="dead-store-wxq"/>
    <w:p>
      <w:pPr>
        <w:pStyle w:val="Heading2"/>
      </w:pPr>
      <w:r>
        <w:t xml:space="preserve">6.18 Dead Store [WXQ]</w:t>
      </w:r>
    </w:p>
    <w:bookmarkStart w:id="79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For Volatile, what do you do to ensure that a write reaches memory?</w:t>
      </w:r>
    </w:p>
    <w:p>
      <w:pPr>
        <w:pStyle w:val="BodyText"/>
      </w:pPr>
      <w:r>
        <w:t xml:space="preserve">Initializing part of an array zeros the rest in C++</w:t>
      </w:r>
    </w:p>
    <w:p>
      <w:pPr>
        <w:pStyle w:val="BodyText"/>
      </w:pPr>
      <w:r>
        <w:t xml:space="preserve">For the definition of</w:t>
      </w:r>
      <w:r>
        <w:t xml:space="preserve"> </w:t>
      </w:r>
      <w:r>
        <w:t xml:space="preserve">“</w:t>
      </w:r>
      <w:r>
        <w:t xml:space="preserve">dead store</w:t>
      </w:r>
      <w:r>
        <w:t xml:space="preserve">”</w:t>
      </w:r>
      <w:r>
        <w:t xml:space="preserve"> </w:t>
      </w:r>
      <w:r>
        <w:t xml:space="preserve">in C++, non-trivial destructors</w:t>
      </w:r>
      <w:r>
        <w:t xml:space="preserve"> </w:t>
      </w:r>
      <w:r>
        <w:t xml:space="preserve">constitute</w:t>
      </w:r>
      <w:r>
        <w:t xml:space="preserve"> </w:t>
      </w:r>
      <w:r>
        <w:t xml:space="preserve">“</w:t>
      </w:r>
      <w:r>
        <w:t xml:space="preserve">use of an object</w:t>
      </w:r>
      <w:r>
        <w:t xml:space="preserve">”</w:t>
      </w:r>
      <w:r>
        <w:t xml:space="preserve"> </w:t>
      </w:r>
      <w:r>
        <w:t xml:space="preserve">.</w:t>
      </w:r>
    </w:p>
    <w:bookmarkEnd w:id="79"/>
    <w:bookmarkStart w:id="80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56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56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56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56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56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80"/>
    <w:bookmarkEnd w:id="81"/>
    <w:bookmarkStart w:id="84" w:name="unused-variable-yzs"/>
    <w:p>
      <w:pPr>
        <w:pStyle w:val="Heading2"/>
      </w:pPr>
      <w:r>
        <w:t xml:space="preserve">6.19 Unused Variable [YZS]</w:t>
      </w:r>
    </w:p>
    <w:bookmarkStart w:id="82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2"/>
    <w:bookmarkStart w:id="83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7"/>
        </w:numPr>
      </w:pPr>
      <w:r>
        <w:t xml:space="preserve">Follow the guidance of ISO/IEC TR 24772-1:2019 clause 6.19.5.</w:t>
      </w:r>
    </w:p>
    <w:p>
      <w:pPr>
        <w:numPr>
          <w:ilvl w:val="0"/>
          <w:numId w:val="1057"/>
        </w:numPr>
      </w:pPr>
      <w:r>
        <w:t xml:space="preserve">Resolve all compiler warnings for unused variables.</w:t>
      </w:r>
    </w:p>
    <w:bookmarkEnd w:id="83"/>
    <w:bookmarkEnd w:id="84"/>
    <w:bookmarkStart w:id="87" w:name="identifier-name-reuse-yow"/>
    <w:p>
      <w:pPr>
        <w:pStyle w:val="Heading2"/>
      </w:pPr>
      <w:r>
        <w:t xml:space="preserve">6.20 Identifier Name Reuse [YOW]</w:t>
      </w:r>
    </w:p>
    <w:bookmarkStart w:id="85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5"/>
    <w:bookmarkStart w:id="86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8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8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8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8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8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8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8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9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9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6"/>
    <w:bookmarkEnd w:id="87"/>
    <w:bookmarkStart w:id="90" w:name="namespace-issues-bjl"/>
    <w:p>
      <w:pPr>
        <w:pStyle w:val="Heading2"/>
      </w:pPr>
      <w:r>
        <w:t xml:space="preserve">6.21 Namespace Issues [BJL]</w:t>
      </w:r>
    </w:p>
    <w:bookmarkStart w:id="88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60"/>
        </w:numPr>
      </w:pPr>
      <w:r>
        <w:t xml:space="preserve">Overloading, where clause 6.20 applies;</w:t>
      </w:r>
    </w:p>
    <w:p>
      <w:pPr>
        <w:numPr>
          <w:ilvl w:val="0"/>
          <w:numId w:val="1060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BodyText"/>
      </w:pPr>
      <w:r>
        <w:rPr>
          <w:i/>
        </w:rPr>
        <w:t xml:space="preserve">Note: there might be corner cases with extern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functions declared in different namespaces (Peter)</w:t>
      </w:r>
    </w:p>
    <w:bookmarkEnd w:id="88"/>
    <w:bookmarkStart w:id="89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61"/>
        </w:numPr>
      </w:pPr>
      <w:r>
        <w:t xml:space="preserve">Follow the guidance of clauses 6.20.2 and 6.41.2 as applicable.</w:t>
      </w:r>
    </w:p>
    <w:p>
      <w:pPr>
        <w:numPr>
          <w:ilvl w:val="1"/>
          <w:numId w:val="1062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6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9"/>
    <w:bookmarkEnd w:id="90"/>
    <w:bookmarkStart w:id="93" w:name="initialization-of-variables-lav"/>
    <w:p>
      <w:pPr>
        <w:pStyle w:val="Heading2"/>
      </w:pPr>
      <w:r>
        <w:t xml:space="preserve">6.22 Initialization of Variables [LAV]</w:t>
      </w:r>
    </w:p>
    <w:bookmarkStart w:id="91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1"/>
    <w:bookmarkStart w:id="92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63"/>
        </w:numPr>
      </w:pPr>
      <w:r>
        <w:t xml:space="preserve">Follow the guidance provided in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2"/>
    <w:bookmarkEnd w:id="93"/>
    <w:bookmarkStart w:id="97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5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4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66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66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66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66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5"/>
    <w:bookmarkStart w:id="96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7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7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7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7"/>
        </w:numPr>
      </w:pPr>
      <w:r>
        <w:t xml:space="preserve">Avoid overloading the following operators: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7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6"/>
    <w:bookmarkEnd w:id="97"/>
    <w:bookmarkStart w:id="100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8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9"/>
        </w:numPr>
      </w:pPr>
      <w:r>
        <w:t xml:space="preserve">Write accesses to objects in that expression,</w:t>
      </w:r>
    </w:p>
    <w:p>
      <w:pPr>
        <w:numPr>
          <w:ilvl w:val="0"/>
          <w:numId w:val="1069"/>
        </w:numPr>
      </w:pPr>
      <w:r>
        <w:t xml:space="preserve">Reading a volatile object,</w:t>
      </w:r>
    </w:p>
    <w:p>
      <w:pPr>
        <w:numPr>
          <w:ilvl w:val="0"/>
          <w:numId w:val="1069"/>
        </w:numPr>
      </w:pPr>
      <w:r>
        <w:t xml:space="preserve">Calling a library I/O function, and</w:t>
      </w:r>
    </w:p>
    <w:p>
      <w:pPr>
        <w:numPr>
          <w:ilvl w:val="0"/>
          <w:numId w:val="1069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8"/>
    <w:bookmarkStart w:id="99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7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70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70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70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70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70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70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70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9"/>
    <w:bookmarkEnd w:id="100"/>
    <w:bookmarkStart w:id="103" w:name="likely-incorrect-expression-koa"/>
    <w:p>
      <w:pPr>
        <w:pStyle w:val="Heading2"/>
      </w:pPr>
      <w:r>
        <w:t xml:space="preserve">6.25 Likely Incorrect Expression [KOA]</w:t>
      </w:r>
    </w:p>
    <w:bookmarkStart w:id="101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72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72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72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72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73"/>
        </w:numPr>
      </w:pPr>
      <w:r>
        <w:t xml:space="preserve">Unary minus on unsigned type (MISRA 5-3-2)</w:t>
      </w:r>
    </w:p>
    <w:p>
      <w:pPr>
        <w:numPr>
          <w:ilvl w:val="0"/>
          <w:numId w:val="1073"/>
        </w:numPr>
      </w:pPr>
      <w:r>
        <w:t xml:space="preserve">Size of a pointer</w:t>
      </w:r>
    </w:p>
    <w:bookmarkEnd w:id="101"/>
    <w:bookmarkStart w:id="102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74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74"/>
        </w:numPr>
        <w:pStyle w:val="BlockText"/>
      </w:pPr>
      <w:r>
        <w:t xml:space="preserve">From Core guidelines:</w:t>
      </w:r>
    </w:p>
    <w:p>
      <w:pPr>
        <w:numPr>
          <w:ilvl w:val="1"/>
          <w:numId w:val="1075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75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75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75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74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76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76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2"/>
    <w:bookmarkEnd w:id="103"/>
    <w:bookmarkStart w:id="106" w:name="dead-and-deactivated-code-xyq"/>
    <w:p>
      <w:pPr>
        <w:pStyle w:val="Heading2"/>
      </w:pPr>
      <w:r>
        <w:t xml:space="preserve">6.26 Dead and Deactivated Code [XYQ]</w:t>
      </w:r>
    </w:p>
    <w:bookmarkStart w:id="104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4"/>
    <w:bookmarkStart w:id="105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7"/>
        </w:numPr>
        <w:pStyle w:val="Compact"/>
      </w:pPr>
      <w:r>
        <w:t xml:space="preserve">Follow the guidance of ISO/IEC TR 24772-1:2019 clause 6.26.5.</w:t>
      </w:r>
    </w:p>
    <w:bookmarkEnd w:id="105"/>
    <w:bookmarkEnd w:id="106"/>
    <w:bookmarkStart w:id="109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7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7"/>
    <w:bookmarkStart w:id="108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8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8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8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8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8"/>
    <w:bookmarkEnd w:id="109"/>
    <w:bookmarkStart w:id="112" w:name="demarcation-of-control-flow-eoj"/>
    <w:p>
      <w:pPr>
        <w:pStyle w:val="Heading2"/>
      </w:pPr>
      <w:r>
        <w:t xml:space="preserve">6.28 Demarcation of Control Flow [EOJ]</w:t>
      </w:r>
    </w:p>
    <w:bookmarkStart w:id="110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10"/>
    <w:bookmarkStart w:id="111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9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80"/>
        </w:numPr>
      </w:pPr>
      <w:r>
        <w:t xml:space="preserve">Declare loop variables in the initializer of the loop statement</w:t>
      </w:r>
    </w:p>
    <w:p>
      <w:pPr>
        <w:numPr>
          <w:ilvl w:val="0"/>
          <w:numId w:val="1080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1"/>
    <w:bookmarkEnd w:id="112"/>
    <w:bookmarkStart w:id="115" w:name="loop-control-variables-tex"/>
    <w:p>
      <w:pPr>
        <w:pStyle w:val="Heading2"/>
      </w:pPr>
      <w:r>
        <w:t xml:space="preserve">6.29 Loop Control Variables [TEX]</w:t>
      </w:r>
    </w:p>
    <w:bookmarkStart w:id="113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3"/>
    <w:bookmarkStart w:id="114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81"/>
        </w:numPr>
      </w:pPr>
      <w:r>
        <w:t xml:space="preserve">Apply the guidance of ISO/IEC TR 24772-1:2019 clause 6.29.5.</w:t>
      </w:r>
    </w:p>
    <w:p>
      <w:pPr>
        <w:numPr>
          <w:ilvl w:val="0"/>
          <w:numId w:val="1081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81"/>
        </w:numPr>
      </w:pPr>
      <w:r>
        <w:t xml:space="preserve">Use a range for loop in preference to general loops</w:t>
      </w:r>
    </w:p>
    <w:p>
      <w:pPr>
        <w:numPr>
          <w:ilvl w:val="0"/>
          <w:numId w:val="1081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81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4"/>
    <w:bookmarkEnd w:id="115"/>
    <w:bookmarkStart w:id="118" w:name="off-by-one-error-xzh"/>
    <w:p>
      <w:pPr>
        <w:pStyle w:val="Heading2"/>
      </w:pPr>
      <w:r>
        <w:t xml:space="preserve">6.30 Off-by-one Error [XZH]</w:t>
      </w:r>
    </w:p>
    <w:bookmarkStart w:id="116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82"/>
        </w:numPr>
      </w:pPr>
      <w:r>
        <w:t xml:space="preserve">Range-based for loops</w:t>
      </w:r>
    </w:p>
    <w:p>
      <w:pPr>
        <w:numPr>
          <w:ilvl w:val="0"/>
          <w:numId w:val="1082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82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82"/>
        </w:numPr>
      </w:pPr>
      <w:r>
        <w:t xml:space="preserve">Container classes</w:t>
      </w:r>
    </w:p>
    <w:p>
      <w:pPr>
        <w:numPr>
          <w:ilvl w:val="0"/>
          <w:numId w:val="1082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6"/>
    <w:bookmarkStart w:id="117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83"/>
        </w:numPr>
      </w:pPr>
      <w:r>
        <w:t xml:space="preserve">Follow the guidance of ISO/IEC TR 24772-1:2019 clause 6.30.5.</w:t>
      </w:r>
    </w:p>
    <w:p>
      <w:pPr>
        <w:numPr>
          <w:ilvl w:val="0"/>
          <w:numId w:val="1083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83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7"/>
    <w:bookmarkEnd w:id="118"/>
    <w:bookmarkStart w:id="121" w:name="structured-programming-ewd"/>
    <w:p>
      <w:pPr>
        <w:pStyle w:val="Heading2"/>
      </w:pPr>
      <w:r>
        <w:t xml:space="preserve">6.31 Structured Programming [EWD]</w:t>
      </w:r>
    </w:p>
    <w:bookmarkStart w:id="119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9"/>
    <w:bookmarkStart w:id="120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84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84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84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20"/>
    <w:bookmarkEnd w:id="121"/>
    <w:bookmarkStart w:id="124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2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2"/>
    <w:bookmarkStart w:id="123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85"/>
        </w:numPr>
      </w:pPr>
      <w:r>
        <w:t xml:space="preserve">Follow the advice of ISO/IEC TR 24772-1:2019 clause 6.32.5.</w:t>
      </w:r>
    </w:p>
    <w:p>
      <w:pPr>
        <w:numPr>
          <w:ilvl w:val="0"/>
          <w:numId w:val="1085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85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3"/>
    <w:bookmarkEnd w:id="124"/>
    <w:bookmarkStart w:id="127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5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5"/>
    <w:bookmarkStart w:id="126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86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86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86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86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6"/>
    <w:bookmarkEnd w:id="127"/>
    <w:bookmarkStart w:id="130" w:name="subprogram-signature-mismatch-otr"/>
    <w:p>
      <w:pPr>
        <w:pStyle w:val="Heading2"/>
      </w:pPr>
      <w:r>
        <w:t xml:space="preserve">6.34 Subprogram Signature Mismatch [OTR]</w:t>
      </w:r>
    </w:p>
    <w:bookmarkStart w:id="128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7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8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8"/>
    <w:bookmarkStart w:id="129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9"/>
        </w:numPr>
      </w:pPr>
      <w:r>
        <w:t xml:space="preserve">Follow the guidelines of ISO/IEC TR 24772-1:2019 clause 6.34.5.</w:t>
      </w:r>
    </w:p>
    <w:p>
      <w:pPr>
        <w:numPr>
          <w:ilvl w:val="0"/>
          <w:numId w:val="1089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9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9"/>
    <w:bookmarkEnd w:id="130"/>
    <w:bookmarkStart w:id="133" w:name="recursion-gdl"/>
    <w:p>
      <w:pPr>
        <w:pStyle w:val="Heading2"/>
      </w:pPr>
      <w:r>
        <w:t xml:space="preserve">6.35 Recursion [GDL]</w:t>
      </w:r>
    </w:p>
    <w:bookmarkStart w:id="131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1"/>
    <w:bookmarkStart w:id="132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90"/>
        </w:numPr>
        <w:pStyle w:val="Compact"/>
      </w:pPr>
      <w:r>
        <w:t xml:space="preserve">Apply the guidance described in TR 24772-1 clause 6.35.5.</w:t>
      </w:r>
    </w:p>
    <w:bookmarkEnd w:id="132"/>
    <w:bookmarkEnd w:id="133"/>
    <w:bookmarkStart w:id="140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8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4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7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8"/>
    <w:bookmarkStart w:id="139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91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91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91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91"/>
        </w:numPr>
      </w:pPr>
      <w:r>
        <w:t xml:space="preserve">Avoid error handling based on global state.</w:t>
      </w:r>
    </w:p>
    <w:p>
      <w:pPr>
        <w:numPr>
          <w:ilvl w:val="0"/>
          <w:numId w:val="109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91"/>
        </w:numPr>
      </w:pPr>
      <w:r>
        <w:t xml:space="preserve">Prefer throwing exceptions to returning error values.</w:t>
      </w:r>
    </w:p>
    <w:p>
      <w:pPr>
        <w:numPr>
          <w:ilvl w:val="0"/>
          <w:numId w:val="1091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91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91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91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91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91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9"/>
    <w:bookmarkEnd w:id="140"/>
    <w:bookmarkStart w:id="143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1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1"/>
    <w:bookmarkStart w:id="142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92"/>
        </w:numPr>
      </w:pPr>
      <w:r>
        <w:t xml:space="preserve">Follow the guidelines of ISO/IEC TR 24772-1:2019 clause 6.38.5.</w:t>
      </w:r>
    </w:p>
    <w:p>
      <w:pPr>
        <w:numPr>
          <w:ilvl w:val="0"/>
          <w:numId w:val="1092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92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92"/>
        </w:numPr>
      </w:pPr>
      <w:r>
        <w:t xml:space="preserve">Avoid the use of C-style casts and reinterpret_cast</w:t>
      </w:r>
    </w:p>
    <w:bookmarkEnd w:id="142"/>
    <w:bookmarkEnd w:id="143"/>
    <w:bookmarkStart w:id="146" w:name="deep-vs.-shallow-copying-yan"/>
    <w:p>
      <w:pPr>
        <w:pStyle w:val="Heading2"/>
      </w:pPr>
      <w:r>
        <w:t xml:space="preserve">6.38 Deep vs. Shallow Copying [YAN]</w:t>
      </w:r>
    </w:p>
    <w:bookmarkStart w:id="144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4"/>
    <w:bookmarkStart w:id="145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93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93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93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93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93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5"/>
    <w:bookmarkEnd w:id="146"/>
    <w:bookmarkStart w:id="149" w:name="memory-leak-and-heap-fragmentation-xyl"/>
    <w:p>
      <w:pPr>
        <w:pStyle w:val="Heading2"/>
      </w:pPr>
      <w:r>
        <w:t xml:space="preserve">6.39 Memory Leak and Heap Fragmentation [XYL]</w:t>
      </w:r>
    </w:p>
    <w:bookmarkStart w:id="147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94"/>
        </w:numPr>
      </w:pPr>
      <w:r>
        <w:t xml:space="preserve">When an unhandled exception escapes its thread of execution</w:t>
      </w:r>
    </w:p>
    <w:p>
      <w:pPr>
        <w:numPr>
          <w:ilvl w:val="0"/>
          <w:numId w:val="1094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7"/>
    <w:bookmarkStart w:id="148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95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95"/>
        </w:numPr>
      </w:pPr>
      <w:r>
        <w:t xml:space="preserve">Follow C++ Core guidelines section R and CERT MEM51.</w:t>
      </w:r>
    </w:p>
    <w:p>
      <w:pPr>
        <w:numPr>
          <w:ilvl w:val="0"/>
          <w:numId w:val="1095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95"/>
        </w:numPr>
      </w:pPr>
      <w:r>
        <w:t xml:space="preserve">Use dynamic analysis tools to detect cycles.</w:t>
      </w:r>
    </w:p>
    <w:p>
      <w:pPr>
        <w:numPr>
          <w:ilvl w:val="0"/>
          <w:numId w:val="1095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95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8"/>
    <w:bookmarkEnd w:id="149"/>
    <w:bookmarkStart w:id="152" w:name="templates-and-generics-sym"/>
    <w:p>
      <w:pPr>
        <w:pStyle w:val="Heading2"/>
      </w:pPr>
      <w:r>
        <w:t xml:space="preserve">6.40 Templates and Generics [SYM]</w:t>
      </w:r>
    </w:p>
    <w:bookmarkStart w:id="150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96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96"/>
        </w:numPr>
      </w:pPr>
      <w:r>
        <w:t xml:space="preserve">They have no runtime overhead for inline operations; and</w:t>
      </w:r>
    </w:p>
    <w:p>
      <w:pPr>
        <w:numPr>
          <w:ilvl w:val="0"/>
          <w:numId w:val="1096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7"/>
        </w:numPr>
      </w:pPr>
      <w:r>
        <w:t xml:space="preserve">The program compiles and executes safely;</w:t>
      </w:r>
    </w:p>
    <w:p>
      <w:pPr>
        <w:numPr>
          <w:ilvl w:val="0"/>
          <w:numId w:val="1097"/>
        </w:numPr>
      </w:pPr>
      <w:r>
        <w:t xml:space="preserve">The program fails to compile; or</w:t>
      </w:r>
    </w:p>
    <w:p>
      <w:pPr>
        <w:numPr>
          <w:ilvl w:val="0"/>
          <w:numId w:val="1097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8"/>
        </w:numPr>
      </w:pPr>
      <w:r>
        <w:t xml:space="preserve">the first template argument must be a forward iterator.</w:t>
      </w:r>
    </w:p>
    <w:p>
      <w:pPr>
        <w:numPr>
          <w:ilvl w:val="0"/>
          <w:numId w:val="1098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50"/>
    <w:bookmarkStart w:id="151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9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9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9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9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9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9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101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102"/>
        </w:numPr>
      </w:pPr>
      <w:r>
        <w:t xml:space="preserve">For template specialization, declared the specialization:</w:t>
      </w:r>
    </w:p>
    <w:p>
      <w:pPr>
        <w:numPr>
          <w:ilvl w:val="1"/>
          <w:numId w:val="1103"/>
        </w:numPr>
      </w:pPr>
      <w:r>
        <w:t xml:space="preserve">In the same file as the primary template; or</w:t>
      </w:r>
    </w:p>
    <w:p>
      <w:pPr>
        <w:numPr>
          <w:ilvl w:val="1"/>
          <w:numId w:val="1103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102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1"/>
    <w:bookmarkEnd w:id="152"/>
    <w:bookmarkStart w:id="153" w:name="inheritance-rip"/>
    <w:p>
      <w:pPr>
        <w:pStyle w:val="Heading2"/>
      </w:pPr>
      <w:r>
        <w:t xml:space="preserve">6.41 Inheritance [RIP]</w:t>
      </w:r>
    </w:p>
    <w:bookmarkEnd w:id="153"/>
    <w:bookmarkStart w:id="154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104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105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105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104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106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4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7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4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104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9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10"/>
        </w:numPr>
      </w:pPr>
      <w:r>
        <w:t xml:space="preserve">Guidance: Keep inheritance hierarchies short</w:t>
      </w:r>
    </w:p>
    <w:p>
      <w:pPr>
        <w:numPr>
          <w:ilvl w:val="0"/>
          <w:numId w:val="1110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10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4"/>
    <w:bookmarkStart w:id="155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11"/>
        </w:numPr>
      </w:pPr>
      <w:r>
        <w:t xml:space="preserve">Follow the guidance of ISO/IEC TR 24772-1:2019 clause 41.5.</w:t>
      </w:r>
    </w:p>
    <w:p>
      <w:pPr>
        <w:numPr>
          <w:ilvl w:val="0"/>
          <w:numId w:val="1111"/>
        </w:numPr>
      </w:pPr>
      <w:r>
        <w:t xml:space="preserve">Avoid the use of multiple inheritance whenever possible.</w:t>
      </w:r>
    </w:p>
    <w:p>
      <w:pPr>
        <w:numPr>
          <w:ilvl w:val="0"/>
          <w:numId w:val="1111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11"/>
        </w:numPr>
      </w:pPr>
      <w:r>
        <w:t xml:space="preserve">Keep inheritance hierarchies short and narrow</w:t>
      </w:r>
    </w:p>
    <w:p>
      <w:pPr>
        <w:numPr>
          <w:ilvl w:val="0"/>
          <w:numId w:val="1111"/>
        </w:numPr>
      </w:pPr>
      <w:r>
        <w:t xml:space="preserve">Prefer non-virtual functions to virtual functions</w:t>
      </w:r>
    </w:p>
    <w:p>
      <w:pPr>
        <w:numPr>
          <w:ilvl w:val="0"/>
          <w:numId w:val="111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11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11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11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11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11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11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11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11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11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5"/>
    <w:bookmarkStart w:id="158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6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6"/>
    <w:bookmarkStart w:id="157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12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12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12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12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12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1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7"/>
    <w:bookmarkEnd w:id="158"/>
    <w:bookmarkStart w:id="161" w:name="redispatching-pph"/>
    <w:p>
      <w:pPr>
        <w:pStyle w:val="Heading2"/>
      </w:pPr>
      <w:r>
        <w:t xml:space="preserve">6.43 Redispatching [PPH]</w:t>
      </w:r>
    </w:p>
    <w:bookmarkStart w:id="159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9"/>
    <w:bookmarkStart w:id="160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13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13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60"/>
    <w:bookmarkEnd w:id="161"/>
    <w:bookmarkStart w:id="164" w:name="polymorphic-variables-bkk"/>
    <w:p>
      <w:pPr>
        <w:pStyle w:val="Heading2"/>
      </w:pPr>
      <w:r>
        <w:t xml:space="preserve">6.44 Polymorphic variables [BKK]</w:t>
      </w:r>
    </w:p>
    <w:bookmarkStart w:id="162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14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14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14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14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15"/>
        </w:numPr>
      </w:pPr>
      <w:r>
        <w:t xml:space="preserve">are the only ones that can be performed implicitly</w:t>
      </w:r>
    </w:p>
    <w:p>
      <w:pPr>
        <w:numPr>
          <w:ilvl w:val="0"/>
          <w:numId w:val="1115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16"/>
        </w:numPr>
      </w:pPr>
      <w:r>
        <w:t xml:space="preserve">are explicit;</w:t>
      </w:r>
    </w:p>
    <w:p>
      <w:pPr>
        <w:numPr>
          <w:ilvl w:val="0"/>
          <w:numId w:val="1116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16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16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7"/>
        </w:numPr>
      </w:pPr>
      <w:r>
        <w:t xml:space="preserve">are explicit</w:t>
      </w:r>
    </w:p>
    <w:p>
      <w:pPr>
        <w:numPr>
          <w:ilvl w:val="0"/>
          <w:numId w:val="1117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7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2"/>
    <w:bookmarkStart w:id="163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8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8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8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8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8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9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20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3"/>
    <w:bookmarkEnd w:id="164"/>
    <w:bookmarkStart w:id="165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21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5"/>
    <w:bookmarkStart w:id="168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6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6"/>
    <w:bookmarkStart w:id="167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22"/>
        </w:numPr>
      </w:pPr>
      <w:r>
        <w:t xml:space="preserve">Follow the guidelines of ISO/IEC TR 24772-1 clause 6.47.5.</w:t>
      </w:r>
    </w:p>
    <w:p>
      <w:pPr>
        <w:numPr>
          <w:ilvl w:val="0"/>
          <w:numId w:val="1122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22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7"/>
    <w:bookmarkEnd w:id="168"/>
    <w:bookmarkStart w:id="171" w:name="inter-language-calling-djs"/>
    <w:p>
      <w:pPr>
        <w:pStyle w:val="Heading2"/>
      </w:pPr>
      <w:r>
        <w:t xml:space="preserve">6.47 Inter-language Calling [DJS]</w:t>
      </w:r>
    </w:p>
    <w:bookmarkStart w:id="169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9"/>
    <w:bookmarkStart w:id="170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23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23"/>
        </w:numPr>
      </w:pPr>
      <w:r>
        <w:t xml:space="preserve">Use standard layout types for the interoperable interfaces.</w:t>
      </w:r>
    </w:p>
    <w:p>
      <w:pPr>
        <w:numPr>
          <w:ilvl w:val="1"/>
          <w:numId w:val="1124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24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24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23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23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23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23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70"/>
    <w:bookmarkEnd w:id="171"/>
    <w:bookmarkStart w:id="174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2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2"/>
    <w:bookmarkStart w:id="173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3"/>
    <w:bookmarkEnd w:id="174"/>
    <w:bookmarkStart w:id="177" w:name="library-signature-nsq"/>
    <w:p>
      <w:pPr>
        <w:pStyle w:val="Heading2"/>
      </w:pPr>
      <w:r>
        <w:t xml:space="preserve">6.49 Library Signature [NSQ]</w:t>
      </w:r>
    </w:p>
    <w:bookmarkStart w:id="175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5"/>
    <w:bookmarkStart w:id="176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25"/>
        </w:numPr>
      </w:pPr>
      <w:r>
        <w:t xml:space="preserve">Follow the guidance of ISO/IEC TR 24772-1:2019 clause 6.49.5.</w:t>
      </w:r>
    </w:p>
    <w:p>
      <w:pPr>
        <w:numPr>
          <w:ilvl w:val="0"/>
          <w:numId w:val="1125"/>
        </w:numPr>
      </w:pPr>
      <w:r>
        <w:t xml:space="preserve">Follow the advice of clause 6.47.2 as applicable.</w:t>
      </w:r>
    </w:p>
    <w:bookmarkEnd w:id="176"/>
    <w:bookmarkEnd w:id="177"/>
    <w:bookmarkStart w:id="180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8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8"/>
    <w:bookmarkStart w:id="179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26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26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26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9"/>
    <w:bookmarkEnd w:id="180"/>
    <w:bookmarkStart w:id="183" w:name="pre-processor-directives-nmp"/>
    <w:p>
      <w:pPr>
        <w:pStyle w:val="Heading2"/>
      </w:pPr>
      <w:r>
        <w:t xml:space="preserve">6.51 Pre-processor Directives [NMP]</w:t>
      </w:r>
    </w:p>
    <w:bookmarkStart w:id="181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1"/>
    <w:bookmarkStart w:id="182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7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7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7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7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7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7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7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7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7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7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2"/>
    <w:bookmarkEnd w:id="183"/>
    <w:bookmarkStart w:id="186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4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4"/>
    <w:bookmarkStart w:id="185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5"/>
    <w:bookmarkEnd w:id="186"/>
    <w:bookmarkStart w:id="189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7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7"/>
    <w:bookmarkStart w:id="188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8"/>
        </w:numPr>
      </w:pPr>
      <w:r>
        <w:t xml:space="preserve">Follow the guidelines of ISO/IEC TR 24772-1:2019 clause 6.53.5.</w:t>
      </w:r>
    </w:p>
    <w:p>
      <w:pPr>
        <w:numPr>
          <w:ilvl w:val="0"/>
          <w:numId w:val="1128"/>
        </w:numPr>
      </w:pPr>
      <w:r>
        <w:t xml:space="preserve">Enable checks that warn about unsafe operations.</w:t>
      </w:r>
    </w:p>
    <w:p>
      <w:pPr>
        <w:numPr>
          <w:ilvl w:val="0"/>
          <w:numId w:val="1128"/>
        </w:numPr>
      </w:pPr>
      <w:r>
        <w:t xml:space="preserve">Use static analysis tools to detect unsafe constructs.</w:t>
      </w:r>
    </w:p>
    <w:bookmarkEnd w:id="188"/>
    <w:bookmarkEnd w:id="189"/>
    <w:bookmarkStart w:id="192" w:name="obscure-language-features-brs"/>
    <w:p>
      <w:pPr>
        <w:pStyle w:val="Heading2"/>
      </w:pPr>
      <w:r>
        <w:t xml:space="preserve">6.54 Obscure Language Features [BRS]</w:t>
      </w:r>
    </w:p>
    <w:bookmarkStart w:id="190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90"/>
    <w:bookmarkStart w:id="191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9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1"/>
    <w:bookmarkEnd w:id="192"/>
    <w:bookmarkStart w:id="195" w:name="undefined-behaviour-ewf"/>
    <w:p>
      <w:pPr>
        <w:pStyle w:val="Heading2"/>
      </w:pPr>
      <w:r>
        <w:t xml:space="preserve">6.56 Undefined Behaviour [EWF]</w:t>
      </w:r>
    </w:p>
    <w:bookmarkStart w:id="193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3"/>
    <w:bookmarkStart w:id="194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30"/>
        </w:numPr>
      </w:pPr>
      <w:r>
        <w:t xml:space="preserve">Follow the guidelines of ISO/IEC TR 24772-1:2019 clause 6.56.5.</w:t>
      </w:r>
    </w:p>
    <w:p>
      <w:pPr>
        <w:numPr>
          <w:ilvl w:val="0"/>
          <w:numId w:val="1130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30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30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30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4"/>
    <w:bookmarkEnd w:id="195"/>
    <w:bookmarkStart w:id="198" w:name="implementationdefined-behaviour-fab"/>
    <w:p>
      <w:pPr>
        <w:pStyle w:val="Heading2"/>
      </w:pPr>
      <w:r>
        <w:t xml:space="preserve">6.57 Implementation–defined Behaviour [FAB]</w:t>
      </w:r>
    </w:p>
    <w:bookmarkStart w:id="196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6"/>
    <w:bookmarkStart w:id="197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31"/>
        </w:numPr>
      </w:pPr>
      <w:r>
        <w:t xml:space="preserve">Follow the guidelines of ISO/IEC TR 24772-1:2019 clause 6.57.5.</w:t>
      </w:r>
    </w:p>
    <w:p>
      <w:pPr>
        <w:numPr>
          <w:ilvl w:val="0"/>
          <w:numId w:val="1131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31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31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7"/>
    <w:bookmarkEnd w:id="198"/>
    <w:bookmarkStart w:id="201" w:name="deprecated-language-features-mem"/>
    <w:p>
      <w:pPr>
        <w:pStyle w:val="Heading2"/>
      </w:pPr>
      <w:r>
        <w:t xml:space="preserve">6.58 Deprecated Language Features [MEM]</w:t>
      </w:r>
    </w:p>
    <w:bookmarkStart w:id="199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9"/>
    <w:bookmarkStart w:id="200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32"/>
        </w:numPr>
      </w:pPr>
      <w:r>
        <w:t xml:space="preserve">Follow the guidelines of ISO/IEC TR 24772-1 clause 6.58.5.</w:t>
      </w:r>
    </w:p>
    <w:p>
      <w:pPr>
        <w:numPr>
          <w:ilvl w:val="0"/>
          <w:numId w:val="1132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32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200"/>
    <w:bookmarkEnd w:id="201"/>
    <w:bookmarkStart w:id="204" w:name="concurrency-activation-cga"/>
    <w:p>
      <w:pPr>
        <w:pStyle w:val="Heading2"/>
      </w:pPr>
      <w:r>
        <w:t xml:space="preserve">6.59 Concurrency – Activation [CGA]</w:t>
      </w:r>
    </w:p>
    <w:bookmarkStart w:id="202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33"/>
        </w:numPr>
        <w:pStyle w:val="Compact"/>
      </w:pPr>
      <w:r>
        <w:t xml:space="preserve">6.61 Concurrent Data Access,</w:t>
      </w:r>
    </w:p>
    <w:p>
      <w:pPr>
        <w:numPr>
          <w:ilvl w:val="0"/>
          <w:numId w:val="1133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33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2"/>
    <w:bookmarkStart w:id="203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34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3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34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3"/>
    <w:bookmarkEnd w:id="204"/>
    <w:bookmarkStart w:id="206" w:name="concurrency-directed-termination-cgt"/>
    <w:p>
      <w:pPr>
        <w:pStyle w:val="Heading2"/>
      </w:pPr>
      <w:r>
        <w:t xml:space="preserve">6.60 Concurrency – Directed termination [CGT]</w:t>
      </w:r>
    </w:p>
    <w:bookmarkStart w:id="205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5"/>
    <w:bookmarkEnd w:id="206"/>
    <w:bookmarkStart w:id="207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7"/>
    <w:bookmarkStart w:id="210" w:name="concurrent-data-access-cgx"/>
    <w:p>
      <w:pPr>
        <w:pStyle w:val="Heading2"/>
      </w:pPr>
      <w:r>
        <w:t xml:space="preserve">6.61 Concurrent Data Access [CGX]</w:t>
      </w:r>
    </w:p>
    <w:bookmarkStart w:id="208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8"/>
    <w:bookmarkStart w:id="209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35"/>
        </w:numPr>
      </w:pPr>
      <w:r>
        <w:t xml:space="preserve">Follow the guidance of ISO/IEC TR 24772-1 clause 6.62.5.</w:t>
      </w:r>
    </w:p>
    <w:p>
      <w:pPr>
        <w:numPr>
          <w:ilvl w:val="0"/>
          <w:numId w:val="1135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35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35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36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35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35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9"/>
    <w:bookmarkEnd w:id="210"/>
    <w:bookmarkStart w:id="214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1" w:name="applicability-to-language"/>
    <w:p>
      <w:pPr>
        <w:pStyle w:val="Heading3"/>
      </w:pPr>
      <w:r>
        <w:t xml:space="preserve">6.62.1 Applicability to language</w:t>
      </w:r>
    </w:p>
    <w:bookmarkEnd w:id="211"/>
    <w:bookmarkStart w:id="212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2"/>
    <w:bookmarkStart w:id="213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7"/>
        </w:numPr>
      </w:pPr>
      <w:r>
        <w:t xml:space="preserve">Follow the guidelines of TR 24772-1 clause 6.63.5.</w:t>
      </w:r>
    </w:p>
    <w:p>
      <w:pPr>
        <w:numPr>
          <w:ilvl w:val="0"/>
          <w:numId w:val="1137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7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3"/>
    <w:bookmarkEnd w:id="214"/>
    <w:bookmarkStart w:id="236" w:name="protocol-lock-errors-cgm"/>
    <w:p>
      <w:pPr>
        <w:pStyle w:val="Heading2"/>
      </w:pPr>
      <w:r>
        <w:t xml:space="preserve">6.63 Protocol Lock Errors [CGM]</w:t>
      </w:r>
    </w:p>
    <w:bookmarkStart w:id="215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5"/>
    <w:bookmarkStart w:id="235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8"/>
        </w:numPr>
      </w:pPr>
      <w:r>
        <w:t xml:space="preserve">Follow the guidelines of TR 24772-1 clause 6.63.5.</w:t>
      </w:r>
    </w:p>
    <w:p>
      <w:pPr>
        <w:numPr>
          <w:ilvl w:val="0"/>
          <w:numId w:val="1138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8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8"/>
        </w:numPr>
      </w:pPr>
      <w:r>
        <w:t xml:space="preserve">Use the C++ Task mechanism in preference to threads …</w:t>
      </w:r>
    </w:p>
    <w:p>
      <w:pPr>
        <w:numPr>
          <w:ilvl w:val="0"/>
          <w:numId w:val="1138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8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8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8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8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8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8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8"/>
        </w:numPr>
      </w:pPr>
      <w:hyperlink r:id="rId216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8"/>
        </w:numPr>
      </w:pPr>
      <w:hyperlink r:id="rId217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8"/>
        </w:numPr>
      </w:pPr>
      <w:hyperlink r:id="rId218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8"/>
        </w:numPr>
      </w:pPr>
      <w:hyperlink r:id="rId219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8"/>
        </w:numPr>
      </w:pPr>
      <w:hyperlink r:id="rId220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8"/>
        </w:numPr>
      </w:pPr>
      <w:hyperlink r:id="rId221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8"/>
        </w:numPr>
      </w:pPr>
      <w:hyperlink r:id="rId222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8"/>
        </w:numPr>
      </w:pPr>
      <w:hyperlink r:id="rId223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8"/>
        </w:numPr>
      </w:pPr>
      <w:hyperlink r:id="rId224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8"/>
        </w:numPr>
      </w:pPr>
      <w:hyperlink r:id="rId225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8"/>
        </w:numPr>
      </w:pPr>
      <w:hyperlink r:id="rId226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8"/>
        </w:numPr>
      </w:pPr>
      <w:hyperlink r:id="rId227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8"/>
        </w:numPr>
      </w:pPr>
      <w:hyperlink r:id="rId228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8"/>
        </w:numPr>
      </w:pPr>
      <w:hyperlink r:id="rId229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8"/>
        </w:numPr>
      </w:pPr>
      <w:hyperlink r:id="rId230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8"/>
        </w:numPr>
      </w:pPr>
      <w:hyperlink r:id="rId231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8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8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8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8"/>
        </w:numPr>
      </w:pPr>
      <w:hyperlink r:id="rId232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8"/>
        </w:numPr>
      </w:pPr>
      <w:hyperlink r:id="rId233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8"/>
        </w:numPr>
      </w:pPr>
      <w:hyperlink r:id="rId234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5"/>
    <w:bookmarkEnd w:id="236"/>
    <w:bookmarkStart w:id="239" w:name="uncontrolled-format-string-shl"/>
    <w:p>
      <w:pPr>
        <w:pStyle w:val="Heading2"/>
      </w:pPr>
      <w:r>
        <w:t xml:space="preserve">6.64 Uncontrolled Format String [SHL]</w:t>
      </w:r>
    </w:p>
    <w:bookmarkStart w:id="237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7"/>
    <w:bookmarkStart w:id="238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8"/>
    <w:bookmarkEnd w:id="239"/>
    <w:bookmarkEnd w:id="240"/>
    <w:bookmarkStart w:id="243" w:name="modifying-constants-ujo"/>
    <w:p>
      <w:pPr>
        <w:pStyle w:val="Heading1"/>
      </w:pPr>
      <w:r>
        <w:t xml:space="preserve">6.65 Modifying constants [UJO]</w:t>
      </w:r>
    </w:p>
    <w:bookmarkStart w:id="241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1"/>
    <w:bookmarkStart w:id="242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9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9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9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9"/>
        </w:numPr>
      </w:pPr>
      <w:r>
        <w:t xml:space="preserve">If a</w:t>
      </w:r>
    </w:p>
    <w:bookmarkEnd w:id="242"/>
    <w:bookmarkEnd w:id="243"/>
    <w:bookmarkStart w:id="244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4"/>
    <w:bookmarkStart w:id="246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5"/>
      </w:r>
      <w:r>
        <w:t xml:space="preserve">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40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6"/>
    <w:bookmarkStart w:id="260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7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8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9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50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1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2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3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5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6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7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8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9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60"/>
    <w:bookmarkStart w:id="261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b3cbbdee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2021-06-28T15:07:17Z</dcterms:created>
  <dcterms:modified xsi:type="dcterms:W3CDTF">2021-06-28T15:07:17Z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