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w:t>
      </w:r>
    </w:p>
    <w:p>
      <w:pPr>
        <w:pStyle w:val="BodyText"/>
      </w:pPr>
      <w:r>
        <w:t xml:space="preserve">For coroutines, a rethrown exception or an uncaught exception causes the coroutine to end and cannot be resume.</w:t>
      </w:r>
      <w:r>
        <w:t xml:space="preserve"> </w:t>
      </w:r>
      <w:r>
        <w:t xml:space="preserve">The exception itself is not propagated.</w:t>
      </w:r>
    </w:p>
    <w:p>
      <w:pPr>
        <w:numPr>
          <w:ilvl w:val="0"/>
          <w:numId w:val="1012"/>
        </w:numPr>
        <w:pStyle w:val="SourceCode"/>
      </w:pPr>
      <w:r>
        <w:rPr>
          <w:rStyle w:val="VerbatimChar"/>
        </w:rPr>
        <w:t xml:space="preserve"> (Ensure that vulnerability associated with this mechanism is documented in 6.36)       </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assertions</w:t>
      </w:r>
    </w:p>
    <w:p>
      <w:pPr>
        <w:numPr>
          <w:ilvl w:val="0"/>
          <w:numId w:val="1012"/>
        </w:numPr>
        <w:pStyle w:val="SourceCode"/>
      </w:pPr>
      <w:r>
        <w:rPr>
          <w:rStyle w:val="VerbatimChar"/>
        </w:rPr>
        <w:t xml:space="preserve">  terminates program and all threads and tasks if assertion failure happens in main thread?</w:t>
      </w:r>
    </w:p>
    <w:p>
      <w:pPr>
        <w:numPr>
          <w:ilvl w:val="0"/>
          <w:numId w:val="1012"/>
        </w:numPr>
        <w:pStyle w:val="SourceCode"/>
      </w:pPr>
      <w:r>
        <w:rPr>
          <w:rStyle w:val="VerbatimChar"/>
        </w:rPr>
        <w:t xml:space="preserve">  terminates thread if raised in a thread?</w:t>
      </w:r>
    </w:p>
    <w:p>
      <w:pPr>
        <w:numPr>
          <w:ilvl w:val="0"/>
          <w:numId w:val="1012"/>
        </w:numPr>
        <w:pStyle w:val="SourceCode"/>
      </w:pPr>
      <w:r>
        <w:rPr>
          <w:rStyle w:val="VerbatimChar"/>
        </w:rPr>
        <w:t xml:space="preserve">  terminates task (and more?) if raised in a task.</w:t>
      </w:r>
    </w:p>
    <w:p>
      <w:pPr>
        <w:numPr>
          <w:ilvl w:val="0"/>
          <w:numId w:val="1012"/>
        </w:numPr>
        <w:pStyle w:val="Compact"/>
      </w:pPr>
      <w:r>
        <w:t xml:space="preserve">[basic.start.name] para 4</w:t>
      </w:r>
    </w:p>
    <w:p>
      <w:pPr>
        <w:numPr>
          <w:ilvl w:val="0"/>
          <w:numId w:val="1012"/>
        </w:numPr>
        <w:pStyle w:val="SourceCode"/>
      </w:pPr>
      <w:r>
        <w:rPr>
          <w:rStyle w:val="VerbatimChar"/>
        </w:rPr>
        <w:t xml:space="preserve"> terminating program without leaving current block (say calling exit) does not invoke any destructors.</w:t>
      </w:r>
    </w:p>
    <w:p>
      <w:pPr>
        <w:numPr>
          <w:ilvl w:val="0"/>
          <w:numId w:val="1012"/>
        </w:numPr>
        <w:pStyle w:val="SourceCode"/>
      </w:pPr>
      <w:r>
        <w:rPr>
          <w:rStyle w:val="VerbatimChar"/>
        </w:rPr>
        <w:t xml:space="preserve">    if exit is called, during object destruction with static or thread storage duration, program has undefined behaviour</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signals</w:t>
      </w:r>
    </w:p>
    <w:p>
      <w:pPr>
        <w:numPr>
          <w:ilvl w:val="0"/>
          <w:numId w:val="1012"/>
        </w:numPr>
        <w:pStyle w:val="SourceCode"/>
      </w:pPr>
      <w:r>
        <w:rPr>
          <w:rStyle w:val="VerbatimChar"/>
        </w:rPr>
        <w:t xml:space="preserve"> operating system dependant</w:t>
      </w:r>
    </w:p>
    <w:p>
      <w:pPr>
        <w:numPr>
          <w:ilvl w:val="0"/>
          <w:numId w:val="1012"/>
        </w:numPr>
        <w:pStyle w:val="SourceCode"/>
      </w:pPr>
      <w:r>
        <w:rPr>
          <w:rStyle w:val="VerbatimChar"/>
        </w:rPr>
        <w:t xml:space="preserve"> see what 24772-3 C says</w:t>
      </w:r>
    </w:p>
    <w:p>
      <w:pPr>
        <w:numPr>
          <w:ilvl w:val="0"/>
          <w:numId w:val="1012"/>
        </w:numPr>
        <w:pStyle w:val="Compact"/>
      </w:pPr>
      <w:r>
        <w:t xml:space="preserve">system_error</w:t>
      </w:r>
    </w:p>
    <w:p>
      <w:pPr>
        <w:numPr>
          <w:ilvl w:val="0"/>
          <w:numId w:val="1012"/>
        </w:numPr>
        <w:pStyle w:val="Compact"/>
      </w:pPr>
      <w:r>
        <w:t xml:space="preserve">stacktrace</w:t>
      </w:r>
    </w:p>
    <w:p>
      <w:pPr>
        <w:numPr>
          <w:ilvl w:val="0"/>
          <w:numId w:val="1012"/>
        </w:numPr>
        <w:pStyle w:val="Compact"/>
      </w:pPr>
      <w:r>
        <w:t xml:space="preserve">std::expected</w:t>
      </w:r>
    </w:p>
    <w:p>
      <w:pPr>
        <w:numPr>
          <w:ilvl w:val="0"/>
          <w:numId w:val="1012"/>
        </w:numPr>
        <w:pStyle w:val="Compact"/>
      </w:pPr>
      <w:r>
        <w:t xml:space="preserve">For 6.36</w:t>
      </w:r>
    </w:p>
    <w:p>
      <w:pPr>
        <w:numPr>
          <w:ilvl w:val="0"/>
          <w:numId w:val="1012"/>
        </w:numPr>
        <w:pStyle w:val="SourceCode"/>
      </w:pPr>
      <w:r>
        <w:rPr>
          <w:rStyle w:val="VerbatimChar"/>
        </w:rPr>
        <w:t xml:space="preserve"> Vulnerability in mixing of different error mechanisms</w:t>
      </w:r>
    </w:p>
    <w:bookmarkEnd w:id="33"/>
    <w:bookmarkStart w:id="34" w:name="also-two-scenarios"/>
    <w:p>
      <w:pPr>
        <w:pStyle w:val="Heading2"/>
      </w:pPr>
      <w:r>
        <w:t xml:space="preserve">Also two scenarios</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4"/>
    <w:bookmarkStart w:id="35"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5"/>
    <w:bookmarkEnd w:id="36"/>
    <w:bookmarkStart w:id="3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7"/>
    <w:bookmarkStart w:id="258" w:name="specific-guidance-for-c-vulnerabilities"/>
    <w:p>
      <w:pPr>
        <w:pStyle w:val="Heading1"/>
      </w:pPr>
      <w:r>
        <w:t xml:space="preserve">6. Specific Guidance for C++ Vulnerabilities</w:t>
      </w:r>
    </w:p>
    <w:bookmarkStart w:id="3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8"/>
    <w:bookmarkStart w:id="41" w:name="IHN"/>
    <w:p>
      <w:pPr>
        <w:pStyle w:val="Heading2"/>
      </w:pPr>
      <w:r>
        <w:t xml:space="preserve">6.2 Type System [IHN]</w:t>
      </w:r>
    </w:p>
    <w:bookmarkStart w:id="3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9"/>
    <w:bookmarkStart w:id="4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0"/>
    <w:bookmarkEnd w:id="41"/>
    <w:bookmarkStart w:id="44" w:name="bit-representations-str"/>
    <w:p>
      <w:pPr>
        <w:pStyle w:val="Heading2"/>
      </w:pPr>
      <w:r>
        <w:t xml:space="preserve">6.3 Bit Representations [STR]</w:t>
      </w:r>
    </w:p>
    <w:bookmarkStart w:id="4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2"/>
    <w:bookmarkStart w:id="4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3"/>
    <w:bookmarkEnd w:id="44"/>
    <w:bookmarkStart w:id="47" w:name="floating-point-arithmetic-plf"/>
    <w:p>
      <w:pPr>
        <w:pStyle w:val="Heading2"/>
      </w:pPr>
      <w:r>
        <w:t xml:space="preserve">6.4 Floating-point Arithmetic [PLF]</w:t>
      </w:r>
    </w:p>
    <w:bookmarkStart w:id="4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5"/>
    <w:bookmarkStart w:id="4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6"/>
    <w:bookmarkEnd w:id="47"/>
    <w:bookmarkStart w:id="50" w:name="CCB"/>
    <w:p>
      <w:pPr>
        <w:pStyle w:val="Heading2"/>
      </w:pPr>
      <w:r>
        <w:t xml:space="preserve">6.5 Enumerator Issues [CCB]</w:t>
      </w:r>
    </w:p>
    <w:bookmarkStart w:id="48"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8">
        <w:r>
          <w:rPr>
            <w:rStyle w:val="Hyperlink"/>
          </w:rPr>
          <w:t xml:space="preserve">SEI CTR50-CPP</w:t>
        </w:r>
      </w:hyperlink>
    </w:p>
    <w:p>
      <w:pPr>
        <w:numPr>
          <w:ilvl w:val="0"/>
          <w:numId w:val="1031"/>
        </w:numPr>
        <w:pStyle w:val="Compact"/>
      </w:pPr>
      <w:hyperlink r:id="rId59">
        <w:r>
          <w:rPr>
            <w:rStyle w:val="Hyperlink"/>
          </w:rPr>
          <w:t xml:space="preserve">SEI CTR53-CPP</w:t>
        </w:r>
      </w:hyperlink>
    </w:p>
    <w:p>
      <w:pPr>
        <w:numPr>
          <w:ilvl w:val="0"/>
          <w:numId w:val="1031"/>
        </w:numPr>
        <w:pStyle w:val="Compact"/>
      </w:pPr>
      <w:hyperlink r:id="rId60">
        <w:r>
          <w:rPr>
            <w:rStyle w:val="Hyperlink"/>
          </w:rPr>
          <w:t xml:space="preserve">SEI CTR55-CPP</w:t>
        </w:r>
      </w:hyperlink>
    </w:p>
    <w:p>
      <w:pPr>
        <w:numPr>
          <w:ilvl w:val="0"/>
          <w:numId w:val="1031"/>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2024-02-05T16:42:20Z</dcterms:created>
  <dcterms:modified xsi:type="dcterms:W3CDTF">2024-02-05T16:42:20Z</dcterms:modified>
</cp:coreProperties>
</file>

<file path=docProps/custom.xml><?xml version="1.0" encoding="utf-8"?>
<Properties xmlns="http://schemas.openxmlformats.org/officeDocument/2006/custom-properties" xmlns:vt="http://schemas.openxmlformats.org/officeDocument/2006/docPropsVTypes"/>
</file>