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8"/>
        </w:numPr>
        <w:pStyle w:val="Compact"/>
      </w:pPr>
      <w:r>
        <w:t xml:space="preserve">6.61 Concurrent Data Access,</w:t>
      </w:r>
    </w:p>
    <w:p>
      <w:pPr>
        <w:numPr>
          <w:ilvl w:val="0"/>
          <w:numId w:val="1128"/>
        </w:numPr>
        <w:pStyle w:val="Compact"/>
      </w:pPr>
      <w:r>
        <w:t xml:space="preserve">6.14 and 6.33 dangling of data reference, if data is passed to the thread function as reference or pointer, instead of passing a copy.</w:t>
      </w:r>
    </w:p>
    <w:p>
      <w:pPr>
        <w:numPr>
          <w:ilvl w:val="0"/>
          <w:numId w:val="112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VerbatimChar"/>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VerbatimChar"/>
        </w:rPr>
        <w:t xml:space="preserve">mutable</w:t>
      </w:r>
    </w:p>
    <w:p>
      <w:pPr>
        <w:pStyle w:val="BodyText"/>
      </w:pPr>
      <w:r>
        <w:t xml:space="preserve">An object can be declared as</w:t>
      </w:r>
      <w:r>
        <w:t xml:space="preserve"> </w:t>
      </w:r>
      <w:r>
        <w:rPr>
          <w:rStyle w:val="VerbatimChar"/>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VerbatimChar"/>
        </w:rPr>
        <w:t xml:space="preserve">const</w:t>
      </w:r>
      <w:r>
        <w:t xml:space="preserve">-qualified can be</w:t>
      </w:r>
      <w:r>
        <w:t xml:space="preserve"> </w:t>
      </w:r>
      <w:r>
        <w:t xml:space="preserve">accessed through a path that is</w:t>
      </w:r>
      <w:r>
        <w:t xml:space="preserve"> </w:t>
      </w:r>
      <w:r>
        <w:rPr>
          <w:rStyle w:val="VerbatimChar"/>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VerbatimChar"/>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VerbatimChar"/>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VerbatimChar"/>
        </w:rPr>
        <w:t xml:space="preserve">k</w:t>
      </w:r>
      <w:r>
        <w:t xml:space="preserve"> </w:t>
      </w:r>
      <w:r>
        <w:t xml:space="preserve">referred to</w:t>
      </w:r>
      <w:r>
        <w:t xml:space="preserve"> </w:t>
      </w:r>
      <w:r>
        <w:t xml:space="preserve">by</w:t>
      </w:r>
      <w:r>
        <w:t xml:space="preserve"> </w:t>
      </w:r>
      <w:r>
        <w:rPr>
          <w:rStyle w:val="VerbatimChar"/>
        </w:rPr>
        <w:t xml:space="preserve">j</w:t>
      </w:r>
      <w:r>
        <w:t xml:space="preserve">,</w:t>
      </w:r>
      <w:r>
        <w:t xml:space="preserve"> </w:t>
      </w:r>
      <w:r>
        <w:rPr>
          <w:rStyle w:val="VerbatimChar"/>
        </w:rPr>
        <w:t xml:space="preserve">\*p</w:t>
      </w:r>
      <w:r>
        <w:t xml:space="preserve"> </w:t>
      </w:r>
      <w:r>
        <w:t xml:space="preserve">and</w:t>
      </w:r>
      <w:r>
        <w:t xml:space="preserve"> </w:t>
      </w:r>
      <w:r>
        <w:t xml:space="preserve">the</w:t>
      </w:r>
      <w:r>
        <w:t xml:space="preserve"> </w:t>
      </w:r>
      <w:r>
        <w:rPr>
          <w:rStyle w:val="VerbatimChar"/>
        </w:rPr>
        <w:t xml:space="preserve">const_cast</w:t>
      </w:r>
      <w:r>
        <w:t xml:space="preserve">, is not constant. In each case</w:t>
      </w:r>
      <w:r>
        <w:t xml:space="preserve"> </w:t>
      </w:r>
      <w:r>
        <w:t xml:space="preserve">the access path could be changed to remove</w:t>
      </w:r>
      <w:r>
        <w:t xml:space="preserve"> </w:t>
      </w:r>
      <w:r>
        <w:rPr>
          <w:rStyle w:val="VerbatimChar"/>
        </w:rPr>
        <w:t xml:space="preserve">const</w:t>
      </w:r>
      <w:r>
        <w:t xml:space="preserve"> </w:t>
      </w:r>
      <w:r>
        <w:t xml:space="preserve">making the program well-formed:</w:t>
      </w:r>
      <w:r>
        <w:br/>
      </w:r>
      <w:r>
        <w:rPr>
          <w:rStyle w:val="VerbatimChar"/>
        </w:rPr>
        <w:t xml:space="preserve">const_cast\&lt;T&amp;\&gt; (j) = 0; //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VerbatimChar"/>
        </w:rPr>
        <w:t xml:space="preserve">const_cast\&lt;T&amp;\&gt; (i) = 0; //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VerbatimChar"/>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VerbatimChar"/>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VerbatimChar"/>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VerbatimChar"/>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VerbatimChar"/>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VerbatimChar"/>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VerbatimChar"/>
        </w:rPr>
        <w:t xml:space="preserve">const</w:t>
      </w:r>
      <w:r>
        <w:t xml:space="preserve"> </w:t>
      </w:r>
      <w:r>
        <w:t xml:space="preserve">type. Therefore the above code fails to compile because</w:t>
      </w:r>
      <w:r>
        <w:t xml:space="preserve"> </w:t>
      </w:r>
      <w:r>
        <w:rPr>
          <w:rStyle w:val="VerbatimChar"/>
        </w:rPr>
        <w:t xml:space="preserve">f2()</w:t>
      </w:r>
      <w:r>
        <w:t xml:space="preserve"> </w:t>
      </w:r>
      <w:r>
        <w:t xml:space="preserve">is a</w:t>
      </w:r>
      <w:r>
        <w:t xml:space="preserve"> </w:t>
      </w:r>
      <w:r>
        <w:rPr>
          <w:rStyle w:val="VerbatimChar"/>
        </w:rPr>
        <w:t xml:space="preserve">const</w:t>
      </w:r>
      <w:r>
        <w:t xml:space="preserve"> </w:t>
      </w:r>
      <w:r>
        <w:t xml:space="preserve">member</w:t>
      </w:r>
      <w:r>
        <w:t xml:space="preserve"> </w:t>
      </w:r>
      <w:r>
        <w:t xml:space="preserve">function which causes all data members to be treated as</w:t>
      </w:r>
      <w:r>
        <w:t xml:space="preserve"> </w:t>
      </w:r>
      <w:r>
        <w:rPr>
          <w:rStyle w:val="VerbatimChar"/>
        </w:rPr>
        <w:t xml:space="preserve">const</w:t>
      </w:r>
      <w:r>
        <w:t xml:space="preserve">. Since</w:t>
      </w:r>
      <w:r>
        <w:t xml:space="preserve"> </w:t>
      </w:r>
      <w:r>
        <w:rPr>
          <w:rStyle w:val="VerbatimChar"/>
        </w:rPr>
        <w:t xml:space="preserve">m_i</w:t>
      </w:r>
      <w:r>
        <w:t xml:space="preserve"> </w:t>
      </w:r>
      <w:r>
        <w:t xml:space="preserve">is not a</w:t>
      </w:r>
      <w:r>
        <w:t xml:space="preserve"> </w:t>
      </w:r>
      <w:r>
        <w:t xml:space="preserve">reference or a pointer, its type is effectively</w:t>
      </w:r>
      <w:r>
        <w:t xml:space="preserve"> </w:t>
      </w:r>
      <w:r>
        <w:rPr>
          <w:rStyle w:val="VerbatimChar"/>
        </w:rPr>
        <w:t xml:space="preserve">const MyRef&lt;int&gt;</w:t>
      </w:r>
      <w:r>
        <w:t xml:space="preserve"> </w:t>
      </w:r>
      <w:r>
        <w:t xml:space="preserve">inside o</w:t>
      </w:r>
      <w:r>
        <w:t xml:space="preserve"> </w:t>
      </w:r>
      <w:r>
        <w:rPr>
          <w:rStyle w:val="VerbatimChar"/>
        </w:rPr>
        <w:t xml:space="preserve">f2()</w:t>
      </w:r>
      <w:r>
        <w:t xml:space="preserve">. Therefore</w:t>
      </w:r>
      <w:r>
        <w:t xml:space="preserve"> </w:t>
      </w:r>
      <w:r>
        <w:rPr>
          <w:rStyle w:val="VerbatimChar"/>
        </w:rPr>
        <w:t xml:space="preserve">m_i = 0;</w:t>
      </w:r>
      <w:r>
        <w:t xml:space="preserve"> </w:t>
      </w:r>
      <w:r>
        <w:t xml:space="preserve">is invalid.</w:t>
      </w:r>
    </w:p>
    <w:p>
      <w:pPr>
        <w:pStyle w:val="BodyText"/>
      </w:pPr>
      <w:r>
        <w:t xml:space="preserve">C++ container iterator types,</w:t>
      </w:r>
      <w:r>
        <w:t xml:space="preserve"> </w:t>
      </w:r>
      <w:r>
        <w:rPr>
          <w:rStyle w:val="VerbatimChar"/>
        </w:rPr>
        <w:t xml:space="preserve">iterator</w:t>
      </w:r>
      <w:r>
        <w:t xml:space="preserve"> </w:t>
      </w:r>
      <w:r>
        <w:t xml:space="preserve">and</w:t>
      </w:r>
      <w:r>
        <w:t xml:space="preserve"> </w:t>
      </w:r>
      <w:r>
        <w:rPr>
          <w:rStyle w:val="VerbatimChar"/>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4"/>
        </w:numPr>
      </w:pPr>
      <w:r>
        <w:t xml:space="preserve">Do not cast-away</w:t>
      </w:r>
      <w:r>
        <w:t xml:space="preserve"> </w:t>
      </w:r>
      <w:r>
        <w:rPr>
          <w:rStyle w:val="VerbatimChar"/>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VerbatimChar"/>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VerbatimChar"/>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2021-04-12T16:40:36Z</dcterms:created>
  <dcterms:modified xsi:type="dcterms:W3CDTF">2021-04-12T16:40:36Z</dcterms:modified>
</cp:coreProperties>
</file>

<file path=docProps/custom.xml><?xml version="1.0" encoding="utf-8"?>
<Properties xmlns="http://schemas.openxmlformats.org/officeDocument/2006/custom-properties" xmlns:vt="http://schemas.openxmlformats.org/officeDocument/2006/docPropsVTypes"/>
</file>