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Need a statement of applicability.</w:t>
      </w:r>
    </w:p>
    <w:p>
      <w:pPr>
        <w:pStyle w:val="BodyText"/>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 e.g.,</w:t>
      </w:r>
      <w:r>
        <w:t xml:space="preserve"> </w:t>
      </w:r>
      <w:r>
        <w:t xml:space="preserve">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CommentTok"/>
        </w:rPr>
        <w:t xml:space="preserve">// Example showing </w:t>
      </w:r>
      <w:r>
        <w:br/>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SourceCode"/>
      </w:pPr>
      <w:r>
        <w:rPr>
          <w:rStyle w:val="NormalTok"/>
        </w:rPr>
        <w:t xml:space="preserve">  </w:t>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int const i;</w:t>
      </w:r>
      <w:r>
        <w:br/>
      </w:r>
      <w:r>
        <w:rPr>
          <w:rStyle w:val="NormalTok"/>
        </w:rPr>
        <w:t xml:space="preserve">  j = </w:t>
      </w:r>
      <w:r>
        <w:rPr>
          <w:rStyle w:val="DecValTok"/>
        </w:rPr>
        <w:t xml:space="preserve">0</w:t>
      </w:r>
      <w:r>
        <w:rPr>
          <w:rStyle w:val="NormalTok"/>
        </w:rPr>
        <w:t xml:space="preserve">; </w:t>
      </w:r>
      <w:r>
        <w:rPr>
          <w:rStyle w:val="CommentTok"/>
        </w:rPr>
        <w:t xml:space="preserve">// int const &amp;j</w:t>
      </w:r>
      <w:r>
        <w:br/>
      </w:r>
      <w:r>
        <w:rPr>
          <w:rStyle w:val="NormalTok"/>
        </w:rPr>
        <w:t xml:space="preserve">  *p = </w:t>
      </w:r>
      <w:r>
        <w:rPr>
          <w:rStyle w:val="DecValTok"/>
        </w:rPr>
        <w:t xml:space="preserve">0</w:t>
      </w:r>
      <w:r>
        <w:rPr>
          <w:rStyle w:val="NormalTok"/>
        </w:rPr>
        <w:t xml:space="preserve">; </w:t>
      </w:r>
      <w:r>
        <w:rPr>
          <w:rStyle w:val="CommentTok"/>
        </w:rPr>
        <w:t xml:space="preserve">// int const *p</w:t>
      </w:r>
      <w:r>
        <w:br/>
      </w:r>
      <w:r>
        <w:rPr>
          <w:rStyle w:val="NormalTok"/>
        </w:rP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int k's declaration was not const</w:t>
      </w:r>
    </w:p>
    <w:p>
      <w:pPr>
        <w:pStyle w:val="FirstParagraph"/>
      </w:pPr>
      <w:r>
        <w:t xml:space="preserve">Note that the object</w:t>
      </w:r>
      <w:r>
        <w:t xml:space="preserve"> </w:t>
      </w:r>
      <w:r>
        <w:rPr>
          <w:rStyle w:val="NormalTok"/>
        </w:rPr>
        <w:t xml:space="preserve">k</w:t>
      </w:r>
      <w:r>
        <w:t xml:space="preserve"> </w:t>
      </w:r>
      <w:r>
        <w:t xml:space="preserve">referred to by</w:t>
      </w:r>
      <w:r>
        <w:t xml:space="preserve"> </w:t>
      </w:r>
      <w:r>
        <w:rPr>
          <w:rStyle w:val="NormalTok"/>
        </w:rPr>
        <w:t xml:space="preserve">j</w:t>
      </w:r>
      <w:r>
        <w:t xml:space="preserve">,</w:t>
      </w:r>
      <w:r>
        <w:t xml:space="preserve"> </w:t>
      </w:r>
      <w:r>
        <w:rPr>
          <w:rStyle w:val="NormalTok"/>
        </w:rPr>
        <w:t xml:space="preserve">*p</w:t>
      </w:r>
      <w:r>
        <w:t xml:space="preserve"> </w:t>
      </w:r>
      <w:r>
        <w:t xml:space="preserve">and the</w:t>
      </w:r>
      <w:r>
        <w:t xml:space="preserve"> </w:t>
      </w:r>
      <w:r>
        <w:rPr>
          <w:rStyle w:val="KeywordTok"/>
        </w:rPr>
        <w:t xml:space="preserve">const_cast</w:t>
      </w:r>
      <w:r>
        <w:rPr>
          <w:rStyle w:val="NormalTok"/>
        </w:rPr>
        <w:t xml:space="preserve">,</w:t>
      </w:r>
      <w:r>
        <w:t xml:space="preserve"> </w:t>
      </w:r>
      <w:r>
        <w:t xml:space="preserve">is not constant.</w:t>
      </w:r>
      <w:r>
        <w:br/>
      </w:r>
      <w:r>
        <w:t xml:space="preserve">In each case 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r>
        <w:t xml:space="preserve"> </w:t>
      </w:r>
      <w:r>
        <w:t xml:space="preserve">!!! Needs review re: implied aliasing. Is it undefined behaviour?!!!</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w:t>
      </w:r>
      <w:r>
        <w:rPr>
          <w:rStyle w:val="AttributeTok"/>
        </w:rPr>
        <w:t xml:space="preserve">volatile</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We distinguish between qualifications on the pointer’s type (pointer type) and qualifications on the type being referenced (pointee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w:t>
      </w:r>
      <w:r>
        <w:rPr>
          <w:rStyle w:val="DataTypeTok"/>
        </w:rPr>
        <w:t xml:space="preserve">int</w:t>
      </w:r>
      <w:r>
        <w:rPr>
          <w:rStyle w:val="NormalTok"/>
        </w:rPr>
        <w:t xml:space="preserve"> array[</w:t>
      </w:r>
      <w:r>
        <w:rPr>
          <w:rStyle w:val="DecValTok"/>
        </w:rPr>
        <w:t xml:space="preserve">2</w:t>
      </w:r>
      <w:r>
        <w:rPr>
          <w:rStyle w:val="NormalTok"/>
        </w:rPr>
        <w:t xml:space="preserve">];            </w:t>
      </w:r>
      <w:r>
        <w:rPr>
          <w:rStyle w:val="CommentTok"/>
        </w:rPr>
        <w:t xml:space="preserve">// Array of type int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w:t>
      </w:r>
      <w:r>
        <w:t xml:space="preserve"> </w:t>
      </w:r>
      <w:r>
        <w:rPr>
          <w:rStyle w:val="NormalTok"/>
        </w:rPr>
        <w:t xml:space="preserve">f</w:t>
      </w:r>
      <w:r>
        <w:t xml:space="preserve">, naming array directly results in a</w:t>
      </w:r>
      <w:r>
        <w:t xml:space="preserve"> </w:t>
      </w:r>
      <w:r>
        <w:t xml:space="preserve">const-qualified access path and so an attempt to modify it is</w:t>
      </w:r>
      <w:r>
        <w:t xml:space="preserve"> </w:t>
      </w:r>
      <w:r>
        <w:t xml:space="preserve">ill-formed. However, the type of</w:t>
      </w:r>
      <w:r>
        <w:t xml:space="preserve"> </w:t>
      </w:r>
      <w:r>
        <w:rPr>
          <w:rStyle w:val="NormalTok"/>
        </w:rPr>
        <w:t xml:space="preserve">pA</w:t>
      </w:r>
      <w:r>
        <w:t xml:space="preserve"> </w:t>
      </w:r>
      <w:r>
        <w:t xml:space="preserve">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The 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which follows from the example above, will</w:t>
      </w:r>
      <w:r>
        <w:t xml:space="preserve"> </w:t>
      </w:r>
      <w:r>
        <w:t xml:space="preserve">compile but has undefined behavior as a result of the modification of 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It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2"/>
        </w:numPr>
      </w:pPr>
      <w:r>
        <w:t xml:space="preserve">Use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Use</w:t>
      </w:r>
      <w:r>
        <w:t xml:space="preserve"> </w:t>
      </w:r>
      <w:r>
        <w:rPr>
          <w:rStyle w:val="AttributeTok"/>
        </w:rPr>
        <w:t xml:space="preserve">const</w:t>
      </w:r>
      <w:r>
        <w:t xml:space="preserve"> </w:t>
      </w:r>
      <w:r>
        <w:t xml:space="preserve">references or pointers as function arguments (parameters?) as a promise to callers and an obligation to the function declaration and implement this promise. !! NEW !!</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2024-05-13T14:31:10Z</dcterms:created>
  <dcterms:modified xsi:type="dcterms:W3CDTF">2024-05-13T14:31:10Z</dcterms:modified>
</cp:coreProperties>
</file>

<file path=docProps/custom.xml><?xml version="1.0" encoding="utf-8"?>
<Properties xmlns="http://schemas.openxmlformats.org/officeDocument/2006/custom-properties" xmlns:vt="http://schemas.openxmlformats.org/officeDocument/2006/docPropsVTypes"/>
</file>