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2"/>
        </w:numPr>
      </w:pPr>
      <w:r>
        <w:t xml:space="preserve">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7"/>
    <w:bookmarkStart w:id="108" w:name="avoidance-mechanisms-for-language-users"/>
    <w:p>
      <w:pPr>
        <w:pStyle w:val="Heading3"/>
      </w:pPr>
      <w:r>
        <w:t xml:space="preserve">6.26.2 Avoidance mechanisms for language users</w:t>
      </w:r>
    </w:p>
    <w:p>
      <w:pPr>
        <w:numPr>
          <w:ilvl w:val="0"/>
          <w:numId w:val="1055"/>
        </w:numPr>
      </w:pPr>
      <w:r>
        <w:t xml:space="preserve">Use the avoidance mechanisms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avoidance-mechanisms-for-language-users"/>
    <w:p>
      <w:pPr>
        <w:pStyle w:val="Heading3"/>
      </w:pPr>
      <w:r>
        <w:t xml:space="preserve">6.27.2 Avoidance mechanisms for language users</w:t>
      </w:r>
    </w:p>
    <w:p>
      <w:pPr>
        <w:numPr>
          <w:ilvl w:val="0"/>
          <w:numId w:val="1056"/>
        </w:numPr>
      </w:pPr>
      <w:r>
        <w:t xml:space="preserve">Use the avoidance mechanisms of ISO/IEC 24772-1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avoidance-mechanisms-for-language-users"/>
    <w:p>
      <w:pPr>
        <w:pStyle w:val="Heading3"/>
      </w:pPr>
      <w:r>
        <w:t xml:space="preserve">6.28.2 Avoidance mechanisms for language users</w:t>
      </w:r>
    </w:p>
    <w:p>
      <w:pPr>
        <w:numPr>
          <w:ilvl w:val="0"/>
          <w:numId w:val="1057"/>
        </w:numPr>
      </w:pPr>
      <w:r>
        <w:t xml:space="preserve">Use theavoidance mechanisms of ISO/IEC 24772-1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avoidance-mechanisms-for-language-users"/>
    <w:p>
      <w:pPr>
        <w:pStyle w:val="Heading3"/>
      </w:pPr>
      <w:r>
        <w:t xml:space="preserve">6.29.2 Avoidance mechanisms for language users</w:t>
      </w:r>
    </w:p>
    <w:p>
      <w:pPr>
        <w:numPr>
          <w:ilvl w:val="0"/>
          <w:numId w:val="1058"/>
        </w:numPr>
      </w:pPr>
      <w:r>
        <w:t xml:space="preserve">Use the avoidance mechanisms of ISO/IEC 24772-1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avoidance-mechanisms-for-language-users"/>
    <w:p>
      <w:pPr>
        <w:pStyle w:val="Heading3"/>
      </w:pPr>
      <w:r>
        <w:t xml:space="preserve">6.30.2 Avoidance mechanisms for language users</w:t>
      </w:r>
    </w:p>
    <w:p>
      <w:pPr>
        <w:numPr>
          <w:ilvl w:val="0"/>
          <w:numId w:val="1060"/>
        </w:numPr>
      </w:pPr>
      <w:r>
        <w:t xml:space="preserve">Use the avoidance mechanisms of ISO/IEC 24772-1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1"/>
        </w:numPr>
      </w:pPr>
      <w:r>
        <w:t xml:space="preserve">Follow the guidance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3"/>
        </w:numPr>
      </w:pPr>
      <w:r>
        <w:t xml:space="preserve">Follow the advice of ISO/IEC TR 24772-1:2019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8"/>
        </w:numPr>
      </w:pPr>
      <w:r>
        <w:t xml:space="preserve">Follow the guidelines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guidance-to-language-users"/>
    <w:p>
      <w:pPr>
        <w:pStyle w:val="Heading3"/>
      </w:pPr>
      <w:r>
        <w:t xml:space="preserve">6.35.2 Guidance to language users</w:t>
      </w:r>
    </w:p>
    <w:p>
      <w:pPr>
        <w:numPr>
          <w:ilvl w:val="0"/>
          <w:numId w:val="1069"/>
        </w:numPr>
        <w:pStyle w:val="Compact"/>
      </w:pPr>
      <w:r>
        <w:t xml:space="preserve">Apply the guidance described in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0"/>
        </w:numPr>
      </w:pPr>
      <w:r>
        <w:t xml:space="preserve">Follow the mitigation mechanisms of subclause 6.36.5 of ISO/IEC TR</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1"/>
        </w:numPr>
      </w:pPr>
      <w:r>
        <w:t xml:space="preserve">Follow the guidelines of ISO/IEC TR 24772-1:2019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guidance-to-language-users"/>
    <w:p>
      <w:pPr>
        <w:pStyle w:val="Heading3"/>
      </w:pPr>
      <w:r>
        <w:t xml:space="preserve">6.38.2 Guidance to language users</w:t>
      </w:r>
    </w:p>
    <w:p>
      <w:pPr>
        <w:numPr>
          <w:ilvl w:val="0"/>
          <w:numId w:val="1072"/>
        </w:numPr>
      </w:pPr>
      <w:r>
        <w:t xml:space="preserve">Follow the guidance given in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guidance-to-language-users"/>
    <w:p>
      <w:pPr>
        <w:pStyle w:val="Heading2"/>
      </w:pPr>
      <w:r>
        <w:t xml:space="preserve">6.41.2 Guidance to language users</w:t>
      </w:r>
    </w:p>
    <w:p>
      <w:pPr>
        <w:numPr>
          <w:ilvl w:val="0"/>
          <w:numId w:val="1082"/>
        </w:numPr>
      </w:pPr>
      <w:r>
        <w:t xml:space="preserve">Follow the guidance of ISO/IEC TR 24772-1:2019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89"/>
        </w:numPr>
      </w:pPr>
      <w:r>
        <w:t xml:space="preserve">Follow the advice provided in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0"/>
        </w:numPr>
      </w:pPr>
      <w:r>
        <w:t xml:space="preserve">Follow the guidelines of ISO/IEC TR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1"/>
        </w:numPr>
      </w:pPr>
      <w:r>
        <w:t xml:space="preserve">Follow the guidance contained in ISO/IEC TR 24772-1:2019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guidance-to-language-users"/>
    <w:p>
      <w:pPr>
        <w:pStyle w:val="Heading3"/>
      </w:pPr>
      <w:r>
        <w:t xml:space="preserve">6.48.2 Guidance to language users</w:t>
      </w:r>
    </w:p>
    <w:p>
      <w:pPr>
        <w:pStyle w:val="FirstParagraph"/>
      </w:pPr>
      <w:r>
        <w:t xml:space="preserve">Follow the guidance of ISO/IEC 24772-1 clause 6.48.5.</w:t>
      </w:r>
    </w:p>
    <w:p>
      <w:pPr>
        <w:numPr>
          <w:ilvl w:val="0"/>
          <w:numId w:val="1093"/>
        </w:numPr>
        <w:pStyle w:val="Compact"/>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numPr>
          <w:ilvl w:val="0"/>
          <w:numId w:val="1094"/>
        </w:numPr>
      </w:pPr>
      <w:r>
        <w:t xml:space="preserve">Follow the advice of ISO/IEC 24772-1 clause 6.49.5.</w:t>
      </w:r>
    </w:p>
    <w:p>
      <w:pPr>
        <w:numPr>
          <w:ilvl w:val="0"/>
          <w:numId w:val="1094"/>
        </w:numPr>
      </w:pPr>
      <w:r>
        <w:t xml:space="preserve">Follow the advice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Follow the advice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advice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2022-11-30T05:06:30Z</dcterms:created>
  <dcterms:modified xsi:type="dcterms:W3CDTF">2022-11-30T05:06:30Z</dcterms:modified>
</cp:coreProperties>
</file>

<file path=docProps/custom.xml><?xml version="1.0" encoding="utf-8"?>
<Properties xmlns="http://schemas.openxmlformats.org/officeDocument/2006/custom-properties" xmlns:vt="http://schemas.openxmlformats.org/officeDocument/2006/docPropsVTypes"/>
</file>