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C++ std::string_view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C++ std::span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C++std::reference_wrapper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</w:p>
    <w:p>
      <w:pPr>
        <w:pStyle w:val="FirstParagraph"/>
      </w:pP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string&gt; make(); </w:t>
      </w:r>
      <w:r>
        <w:rPr>
          <w:rStyle w:val="CommentTok"/>
        </w:rPr>
        <w:t xml:space="preserve">// creates a vector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c: make().front()) { </w:t>
      </w:r>
      <w:r>
        <w:rPr>
          <w:rStyle w:val="CommentTok"/>
        </w:rPr>
        <w:t xml:space="preserve">// attempt to iterate over first string in vector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// vector and thus contained string is already destroyed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VerbatimChar"/>
        </w:rPr>
        <w:t xml:space="preserve">C++     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2021-09-06T03:25:16Z</dcterms:created>
  <dcterms:modified xsi:type="dcterms:W3CDTF">2021-09-06T03:25:16Z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