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w:t>
      </w:r>
    </w:p>
    <w:p>
      <w:pPr>
        <w:numPr>
          <w:ilvl w:val="0"/>
          <w:numId w:val="1120"/>
        </w:numPr>
        <w:pStyle w:val="Compact"/>
      </w:pPr>
      <w:r>
        <w:t xml:space="preserve">Ensuring the space requirement of memory for the object;</w:t>
      </w:r>
    </w:p>
    <w:p>
      <w:pPr>
        <w:numPr>
          <w:ilvl w:val="0"/>
          <w:numId w:val="1120"/>
        </w:numPr>
        <w:pStyle w:val="Compact"/>
      </w:pPr>
      <w:r>
        <w:t xml:space="preserve">Ensuring that any object previously occupying the space referenced in the</w:t>
      </w:r>
      <w:r>
        <w:t xml:space="preserve"> </w:t>
      </w:r>
      <w:r>
        <w:rPr>
          <w:rStyle w:val="VerbatimChar"/>
        </w:rPr>
        <w:t xml:space="preserve">placement new</w:t>
      </w:r>
      <w:r>
        <w:t xml:space="preserve"> </w:t>
      </w:r>
      <w:r>
        <w:t xml:space="preserve">call is properly destroyed before the call;</w:t>
      </w:r>
    </w:p>
    <w:p>
      <w:pPr>
        <w:numPr>
          <w:ilvl w:val="0"/>
          <w:numId w:val="1120"/>
        </w:numPr>
        <w:pStyle w:val="Compact"/>
      </w:pPr>
      <w:r>
        <w:t xml:space="preserve">Ensuring the destruction of the new object after use and the return of any space allocated after use;</w:t>
      </w:r>
    </w:p>
    <w:p>
      <w:pPr>
        <w:numPr>
          <w:ilvl w:val="0"/>
          <w:numId w:val="1120"/>
        </w:numPr>
        <w:pStyle w:val="Compact"/>
      </w:pPr>
      <w:r>
        <w:t xml:space="preserve">Ensuring that no object is accessed outside of its lifetime; and</w:t>
      </w:r>
    </w:p>
    <w:p>
      <w:pPr>
        <w:numPr>
          <w:ilvl w:val="0"/>
          <w:numId w:val="1120"/>
        </w:numPr>
        <w:pStyle w:val="Compact"/>
      </w:pPr>
      <w:r>
        <w:t xml:space="preserve">Ensuring that the storage used by placement</w:t>
      </w:r>
      <w:r>
        <w:t xml:space="preserve"> </w:t>
      </w:r>
      <w:r>
        <w:rPr>
          <w:rStyle w:val="KeywordTok"/>
        </w:rPr>
        <w:t xml:space="preserve">new</w:t>
      </w:r>
      <w:r>
        <w:t xml:space="preserve"> </w:t>
      </w:r>
      <w:r>
        <w:t xml:space="preserve">is appropriately destroyed after use.</w:t>
      </w:r>
    </w:p>
    <w:p>
      <w:pPr>
        <w:pStyle w:val="FirstParagraph"/>
      </w:pPr>
      <w:r>
        <w:t xml:space="preserve">In addition, it is possible to use</w:t>
      </w:r>
      <w:r>
        <w:t xml:space="preserve"> </w:t>
      </w:r>
      <w:r>
        <w:rPr>
          <w:i/>
        </w:rPr>
        <w:t xml:space="preserve">placement new</w:t>
      </w:r>
      <w:r>
        <w:t xml:space="preserve"> </w:t>
      </w:r>
      <w:r>
        <w:t xml:space="preserve">to effect type-breaking reinterpretation of data</w:t>
      </w:r>
      <w:r>
        <w:t xml:space="preserve"> </w:t>
      </w:r>
      <w:hyperlink w:anchor="AMV">
        <w:r>
          <w:rPr>
            <w:rStyle w:val="Hyperlink"/>
          </w:rPr>
          <w:t xml:space="preserve">[AMV]</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by a call to placement</w:t>
      </w:r>
      <w:r>
        <w:t xml:space="preserve"> </w:t>
      </w:r>
      <w:r>
        <w:rPr>
          <w:rStyle w:val="KeywordTok"/>
        </w:rPr>
        <w:t xml:space="preserve">new</w:t>
      </w:r>
      <w:r>
        <w:t xml:space="preserve"> </w:t>
      </w:r>
      <w:r>
        <w:t xml:space="preserve">is ended by that call, and attempts to access to that object can result in</w:t>
      </w:r>
      <w:r>
        <w:t xml:space="preserve"> </w:t>
      </w:r>
      <w:r>
        <w:rPr>
          <w:i/>
        </w:rPr>
        <w:t xml:space="preserve">undefined behaviour</w:t>
      </w:r>
      <w:r>
        <w:t xml:space="preserve">, even though there are a subset of cases where such behaviour is well-defined.</w:t>
      </w:r>
      <w:r>
        <w:t xml:space="preserve"> </w:t>
      </w:r>
      <w:r>
        <w:t xml:space="preserve">References to the pointed-to object returned by placement</w:t>
      </w:r>
      <w:r>
        <w:t xml:space="preserve"> </w:t>
      </w:r>
      <w:r>
        <w:rPr>
          <w:rStyle w:val="VerbatimChar"/>
        </w:rPr>
        <w:t xml:space="preserve">new</w:t>
      </w:r>
      <w:r>
        <w:t xml:space="preserve"> </w:t>
      </w:r>
      <w:r>
        <w:t xml:space="preserve">are always valid.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placement</w:t>
      </w:r>
      <w:r>
        <w:t xml:space="preserve"> </w:t>
      </w:r>
      <w:r>
        <w:rPr>
          <w:rStyle w:val="KeywordTok"/>
        </w:rPr>
        <w:t xml:space="preserve">new</w:t>
      </w:r>
      <w:r>
        <w:t xml:space="preserve"> </w:t>
      </w:r>
      <w:r>
        <w:t xml:space="preserve">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 Since</w:t>
      </w:r>
      <w:r>
        <w:t xml:space="preserve"> </w:t>
      </w:r>
      <w:r>
        <w:rPr>
          <w:i/>
        </w:rPr>
        <w:t xml:space="preserve">placement new</w:t>
      </w:r>
      <w:r>
        <w:t xml:space="preserve"> </w:t>
      </w:r>
      <w:r>
        <w:t xml:space="preserve">is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placement</w:t>
      </w:r>
      <w:r>
        <w:t xml:space="preserve"> </w:t>
      </w:r>
      <w:r>
        <w:rPr>
          <w:rStyle w:val="KeywordTok"/>
        </w:rPr>
        <w:t xml:space="preserve">new</w:t>
      </w:r>
      <w:r>
        <w:t xml:space="preserve"> </w:t>
      </w:r>
      <w:r>
        <w:t xml:space="preserve">(questionable! - discuss)</w:t>
      </w:r>
      <w:r>
        <w:t xml:space="preserve"> </w:t>
      </w:r>
      <w:r>
        <w:t xml:space="preserve">results in undefined behaviour.</w:t>
      </w:r>
    </w:p>
    <w:p>
      <w:pPr>
        <w:pStyle w:val="BodyText"/>
      </w:pPr>
      <w:r>
        <w:t xml:space="preserve">If the use of</w:t>
      </w:r>
      <w:r>
        <w:t xml:space="preserve"> </w:t>
      </w:r>
      <w:r>
        <w:rPr>
          <w:i/>
        </w:rPr>
        <w:t xml:space="preserve">placement new</w:t>
      </w:r>
      <w:r>
        <w:t xml:space="preserve"> </w:t>
      </w:r>
      <w:r>
        <w:t xml:space="preserve">results in an overlap with other objects’ storage, then the same issues apply.</w:t>
      </w:r>
    </w:p>
    <w:p>
      <w:pPr>
        <w:pStyle w:val="BodyText"/>
      </w:pPr>
      <w:r>
        <w:t xml:space="preserve">A call to placement</w:t>
      </w:r>
      <w:r>
        <w:t xml:space="preserve"> </w:t>
      </w:r>
      <w:r>
        <w:rPr>
          <w:rStyle w:val="KeywordTok"/>
        </w:rPr>
        <w:t xml:space="preserve">new</w:t>
      </w:r>
      <w:r>
        <w:t xml:space="preserve"> </w:t>
      </w:r>
      <w:r>
        <w:t xml:space="preserve">without a new-initializer for types with trivial constructors, can result in parts of the object having indeterminate values (likely the values related to the underlying storage).</w:t>
      </w:r>
      <w:r>
        <w:br/>
      </w:r>
      <w:r>
        <w:t xml:space="preserve">This can lead to [6.37] Type-breaking Reinterpretation of Data [AMV]](#AMV)</w:t>
      </w:r>
    </w:p>
    <w:p>
      <w:pPr>
        <w:pStyle w:val="BodyText"/>
      </w:pPr>
      <w:r>
        <w:t xml:space="preserve">STOPPED HERE.</w:t>
      </w:r>
    </w:p>
    <w:p>
      <w:pPr>
        <w:pStyle w:val="BodyText"/>
      </w:pPr>
      <w:r>
        <w:rPr>
          <w:rStyle w:val="BuiltInTok"/>
        </w:rPr>
        <w:t xml:space="preserve">std::</w:t>
      </w:r>
      <w:r>
        <w:rPr>
          <w:rStyle w:val="NormalTok"/>
        </w:rPr>
        <w:t xml:space="preserve">construct_at</w:t>
      </w:r>
      <w:r>
        <w:t xml:space="preserve"> </w:t>
      </w:r>
      <w:r>
        <w:t xml:space="preserve">is a standard library alternatives for</w:t>
      </w:r>
      <w:r>
        <w:t xml:space="preserve"> </w:t>
      </w:r>
      <w:r>
        <w:rPr>
          <w:i/>
        </w:rPr>
        <w:t xml:space="preserve">placement-new</w:t>
      </w:r>
      <w:r>
        <w:t xml:space="preserve"> </w:t>
      </w:r>
      <w:r>
        <w:t xml:space="preserve">that initialize the object, including arrays and constant expressions. Similarly</w:t>
      </w:r>
      <w:r>
        <w:t xml:space="preserve"> </w:t>
      </w:r>
      <w:r>
        <w:rPr>
          <w:rStyle w:val="BuiltInTok"/>
        </w:rPr>
        <w:t xml:space="preserve">std::</w:t>
      </w:r>
      <w:r>
        <w:rPr>
          <w:rStyle w:val="NormalTok"/>
        </w:rPr>
        <w:t xml:space="preserve">destroy_at</w:t>
      </w:r>
      <w:r>
        <w:t xml:space="preserve"> </w:t>
      </w:r>
      <w:r>
        <w:t xml:space="preserve">supports calling the destructor for both scalars and arrays.</w:t>
      </w:r>
    </w:p>
    <w:p>
      <w:pPr>
        <w:pStyle w:val="BodyText"/>
      </w:pPr>
      <w:r>
        <w:t xml:space="preserve">and</w:t>
      </w:r>
    </w:p>
    <w:bookmarkEnd w:id="253"/>
    <w:bookmarkStart w:id="254" w:name="X1b6308f4a88d715df562170849aee39133a32de"/>
    <w:p>
      <w:pPr>
        <w:pStyle w:val="Heading3"/>
      </w:pPr>
      <w:r>
        <w:t xml:space="preserve">7.4.4 Avoiding the vulnerability or mitigating its effects</w:t>
      </w:r>
    </w:p>
    <w:p>
      <w:pPr>
        <w:pStyle w:val="FirstParagraph"/>
      </w:pPr>
      <w:r>
        <w:t xml:space="preserve">Avoid the use of</w:t>
      </w:r>
      <w:r>
        <w:t xml:space="preserve"> </w:t>
      </w:r>
      <w:r>
        <w:rPr>
          <w:i/>
        </w:rPr>
        <w:t xml:space="preserve">placement new</w:t>
      </w:r>
      <w:r>
        <w:t xml:space="preserve"> </w:t>
      </w:r>
      <w:r>
        <w:t xml:space="preserve">and where needed,</w:t>
      </w:r>
    </w:p>
    <w:p>
      <w:pPr>
        <w:pStyle w:val="BodyText"/>
      </w:pPr>
      <w:r>
        <w:t xml:space="preserve">Avoid the use of reinterpret_cast</w:t>
      </w:r>
    </w:p>
    <w:p>
      <w:pPr>
        <w:pStyle w:val="BodyText"/>
      </w:pPr>
      <w:r>
        <w:t xml:space="preserve">Ensure that memory is correctly aligned for the new constructs</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2025-04-28T17:08:04Z</dcterms:created>
  <dcterms:modified xsi:type="dcterms:W3CDTF">2025-04-28T17:08:04Z</dcterms:modified>
</cp:coreProperties>
</file>

<file path=docProps/custom.xml><?xml version="1.0" encoding="utf-8"?>
<Properties xmlns="http://schemas.openxmlformats.org/officeDocument/2006/custom-properties" xmlns:vt="http://schemas.openxmlformats.org/officeDocument/2006/docPropsVTypes"/>
</file>