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And</w:t>
      </w:r>
      <w:r>
        <w:t xml:space="preserve"> </w:t>
      </w: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w:t>
      </w:r>
    </w:p>
    <w:p>
      <w:pPr>
        <w:numPr>
          <w:ilvl w:val="0"/>
          <w:numId w:val="1120"/>
        </w:numPr>
        <w:pStyle w:val="Compact"/>
      </w:pPr>
      <w:r>
        <w:t xml:space="preserve">Ensuring that any object previously occupying the space referenced in the</w:t>
      </w:r>
      <w:r>
        <w:t xml:space="preserve"> </w:t>
      </w:r>
      <w:r>
        <w:rPr>
          <w:rStyle w:val="VerbatimChar"/>
        </w:rPr>
        <w:t xml:space="preserve">placement new</w:t>
      </w:r>
      <w:r>
        <w:t xml:space="preserve"> </w:t>
      </w:r>
      <w:r>
        <w:t xml:space="preserve">call is properly destroyed before the call;</w:t>
      </w:r>
    </w:p>
    <w:p>
      <w:pPr>
        <w:numPr>
          <w:ilvl w:val="0"/>
          <w:numId w:val="1120"/>
        </w:numPr>
        <w:pStyle w:val="Compact"/>
      </w:pPr>
      <w:r>
        <w:t xml:space="preserve">Ensuring the space requirement of memory for the object;</w:t>
      </w:r>
    </w:p>
    <w:p>
      <w:pPr>
        <w:numPr>
          <w:ilvl w:val="0"/>
          <w:numId w:val="1120"/>
        </w:numPr>
        <w:pStyle w:val="Compact"/>
      </w:pPr>
      <w:r>
        <w:t xml:space="preserve">Initialization of the object before use of the object; and</w:t>
      </w:r>
    </w:p>
    <w:p>
      <w:pPr>
        <w:numPr>
          <w:ilvl w:val="0"/>
          <w:numId w:val="1120"/>
        </w:numPr>
        <w:pStyle w:val="Compact"/>
      </w:pPr>
      <w:r>
        <w:t xml:space="preserve">Ensuring the destruction of the new object after use and the return of any space allocated after use.</w:t>
      </w:r>
    </w:p>
    <w:p>
      <w:pPr>
        <w:pStyle w:val="FirstParagraph"/>
      </w:pPr>
      <w:r>
        <w:t xml:space="preserve">Failure to destroy the object explicitly means that its destructor is not called which can result in memory leaks for resources managed by that object.</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w:t>
      </w:r>
      <w:r>
        <w:t xml:space="preserve"> </w:t>
      </w:r>
      <w:r>
        <w:rPr>
          <w:rStyle w:val="NormalTok"/>
        </w:rPr>
        <w:t xml:space="preserve">placement </w:t>
      </w:r>
      <w:r>
        <w:rPr>
          <w:rStyle w:val="KeywordTok"/>
        </w:rPr>
        <w:t xml:space="preserve">new</w:t>
      </w:r>
      <w:r>
        <w:t xml:space="preserve"> </w:t>
      </w:r>
      <w:r>
        <w:t xml:space="preserve">is used to create a single element (such as an int)</w:t>
      </w:r>
    </w:p>
    <w:p>
      <w:pPr>
        <w:pStyle w:val="BodyText"/>
      </w:pPr>
      <w:r>
        <w:t xml:space="preserve">A potential exists that the space being used does not match the physical layout or alignment and adjacent occupied memory can be overwritten.</w:t>
      </w:r>
    </w:p>
    <w:p>
      <w:pPr>
        <w:pStyle w:val="BodyText"/>
      </w:pPr>
      <w:r>
        <w:t xml:space="preserve">If an existing object with a non-trivial destructor is at the location being used for the</w:t>
      </w:r>
      <w:r>
        <w:t xml:space="preserve"> </w:t>
      </w:r>
      <w:r>
        <w:t xml:space="preserve">“</w:t>
      </w:r>
      <w:r>
        <w:t xml:space="preserve">placement</w:t>
      </w:r>
      <w:r>
        <w:t xml:space="preserve">”</w:t>
      </w:r>
      <w:r>
        <w:t xml:space="preserve"> </w:t>
      </w:r>
      <w:r>
        <w:t xml:space="preserve">argument of</w:t>
      </w:r>
      <w:r>
        <w:t xml:space="preserve"> </w:t>
      </w:r>
      <w:r>
        <w:rPr>
          <w:i/>
        </w:rPr>
        <w:t xml:space="preserve">placement new</w:t>
      </w:r>
      <w:r>
        <w:t xml:space="preserve">, then its lifetime will not be automatically ended, which can result in undefined behaviour, such as the loss of locks, or files left open and becoming inaccessible.</w:t>
      </w:r>
    </w:p>
    <w:p>
      <w:pPr>
        <w:pStyle w:val="BodyText"/>
      </w:pPr>
      <w:r>
        <w:t xml:space="preserve">Similarly, the creation of a new object with a non-trivial destrucor,</w:t>
      </w:r>
      <w:r>
        <w:t xml:space="preserve"> </w:t>
      </w:r>
      <w:r>
        <w:rPr>
          <w:i/>
        </w:rPr>
        <w:t xml:space="preserve">placement new</w:t>
      </w:r>
      <w:r>
        <w:t xml:space="preserve"> </w:t>
      </w:r>
      <w:r>
        <w:t xml:space="preserve">is not responsible for calling the destructor when the object goes out of scope, which can similarly result in undefined behaviours.</w:t>
      </w:r>
    </w:p>
    <w:p>
      <w:pPr>
        <w:pStyle w:val="BodyText"/>
      </w:pPr>
      <w:r>
        <w:t xml:space="preserve">The lifetime of an object whose storage is reused by a call to placement new has its lifetime ended and therefore should not be used to access the object after the</w:t>
      </w:r>
      <w:r>
        <w:t xml:space="preserve"> </w:t>
      </w:r>
      <w:r>
        <w:rPr>
          <w:i/>
        </w:rPr>
        <w:t xml:space="preserve">placement new</w:t>
      </w:r>
      <w:r>
        <w:t xml:space="preserve"> </w:t>
      </w:r>
      <w:r>
        <w:t xml:space="preserve">call; however, the pointed-to object returned by</w:t>
      </w:r>
      <w:r>
        <w:t xml:space="preserve"> </w:t>
      </w:r>
      <w:r>
        <w:rPr>
          <w:i/>
        </w:rPr>
        <w:t xml:space="preserve">placement new</w:t>
      </w:r>
      <w:r>
        <w:t xml:space="preserve"> </w:t>
      </w:r>
      <w:r>
        <w:t xml:space="preserve">is valid.</w:t>
      </w:r>
    </w:p>
    <w:p>
      <w:pPr>
        <w:pStyle w:val="SourceCode"/>
      </w:pPr>
      <w:r>
        <w:rPr>
          <w:rStyle w:val="CommentTok"/>
        </w:rPr>
        <w:t xml:space="preserve">// Incorrect usage</w:t>
      </w:r>
      <w:r>
        <w:br/>
      </w:r>
      <w:r>
        <w:rPr>
          <w:rStyle w:val="KeywordTok"/>
        </w:rPr>
        <w:t xml:space="preserve">struct</w:t>
      </w:r>
      <w:r>
        <w:rPr>
          <w:rStyle w:val="NormalTok"/>
        </w:rPr>
        <w:t xml:space="preserve"> X { </w:t>
      </w:r>
      <w:r>
        <w:rPr>
          <w:rStyle w:val="DataTypeTok"/>
        </w:rPr>
        <w:t xml:space="preserve">int</w:t>
      </w:r>
      <w:r>
        <w:rPr>
          <w:rStyle w:val="NormalTok"/>
        </w:rPr>
        <w:t xml:space="preserve"> n; };</w:t>
      </w:r>
      <w:r>
        <w:br/>
      </w:r>
      <w:r>
        <w:rPr>
          <w:rStyle w:val="AttributeTok"/>
        </w:rPr>
        <w:t xml:space="preserve">const</w:t>
      </w:r>
      <w:r>
        <w:rPr>
          <w:rStyle w:val="NormalTok"/>
        </w:rPr>
        <w:t xml:space="preserve"> X *p = </w:t>
      </w:r>
      <w:r>
        <w:rPr>
          <w:rStyle w:val="KeywordTok"/>
        </w:rPr>
        <w:t xml:space="preserve">new</w:t>
      </w:r>
      <w:r>
        <w:rPr>
          <w:rStyle w:val="NormalTok"/>
        </w:rPr>
        <w:t xml:space="preserve"> </w:t>
      </w:r>
      <w:r>
        <w:rPr>
          <w:rStyle w:val="AttributeTok"/>
        </w:rPr>
        <w:t xml:space="preserve">const</w:t>
      </w:r>
      <w:r>
        <w:rPr>
          <w:rStyle w:val="NormalTok"/>
        </w:rPr>
        <w:t xml:space="preserve"> X{</w:t>
      </w:r>
      <w:r>
        <w:rPr>
          <w:rStyle w:val="DecValTok"/>
        </w:rPr>
        <w:t xml:space="preserve">3</w:t>
      </w:r>
      <w:r>
        <w:rPr>
          <w:rStyle w:val="NormalTok"/>
        </w:rPr>
        <w:t xml:space="preserve">};</w:t>
      </w:r>
      <w:r>
        <w:br/>
      </w:r>
      <w:r>
        <w:rPr>
          <w:rStyle w:val="AttributeTok"/>
        </w:rPr>
        <w:t xml:space="preserve">const</w:t>
      </w:r>
      <w:r>
        <w:rPr>
          <w:rStyle w:val="NormalTok"/>
        </w:rPr>
        <w:t xml:space="preserve"> </w:t>
      </w:r>
      <w:r>
        <w:rPr>
          <w:rStyle w:val="DataTypeTok"/>
        </w:rPr>
        <w:t xml:space="preserve">int</w:t>
      </w:r>
      <w:r>
        <w:rPr>
          <w:rStyle w:val="NormalTok"/>
        </w:rPr>
        <w:t xml:space="preserve"> a = p-&gt;n;</w:t>
      </w:r>
      <w:r>
        <w:br/>
      </w:r>
      <w:r>
        <w:rPr>
          <w:rStyle w:val="KeywordTok"/>
        </w:rPr>
        <w:t xml:space="preserve">new</w:t>
      </w:r>
      <w:r>
        <w:rPr>
          <w:rStyle w:val="NormalTok"/>
        </w:rPr>
        <w:t xml:space="preserve"> (</w:t>
      </w:r>
      <w:r>
        <w:rPr>
          <w:rStyle w:val="KeywordTok"/>
        </w:rPr>
        <w:t xml:space="preserve">const_cast</w:t>
      </w:r>
      <w:r>
        <w:rPr>
          <w:rStyle w:val="NormalTok"/>
        </w:rPr>
        <w:t xml:space="preserve">&lt;X*&gt;(p)) </w:t>
      </w:r>
      <w:r>
        <w:rPr>
          <w:rStyle w:val="AttributeTok"/>
        </w:rPr>
        <w:t xml:space="preserve">const</w:t>
      </w:r>
      <w:r>
        <w:rPr>
          <w:rStyle w:val="NormalTok"/>
        </w:rPr>
        <w:t xml:space="preserve"> X{</w:t>
      </w:r>
      <w:r>
        <w:rPr>
          <w:rStyle w:val="DecValTok"/>
        </w:rPr>
        <w:t xml:space="preserve">5</w:t>
      </w:r>
      <w:r>
        <w:rPr>
          <w:rStyle w:val="NormalTok"/>
        </w:rPr>
        <w:t xml:space="preserve">}; </w:t>
      </w:r>
      <w:r>
        <w:rPr>
          <w:rStyle w:val="CommentTok"/>
        </w:rPr>
        <w:t xml:space="preserve">// p doesn't point to new object because its type is const</w:t>
      </w:r>
      <w:r>
        <w:br/>
      </w:r>
      <w:r>
        <w:rPr>
          <w:rStyle w:val="AttributeTok"/>
        </w:rPr>
        <w:t xml:space="preserve">const</w:t>
      </w:r>
      <w:r>
        <w:rPr>
          <w:rStyle w:val="NormalTok"/>
        </w:rPr>
        <w:t xml:space="preserve"> </w:t>
      </w:r>
      <w:r>
        <w:rPr>
          <w:rStyle w:val="DataTypeTok"/>
        </w:rPr>
        <w:t xml:space="preserve">int</w:t>
      </w:r>
      <w:r>
        <w:rPr>
          <w:rStyle w:val="NormalTok"/>
        </w:rPr>
        <w:t xml:space="preserve"> b = p-&gt;n++;    </w:t>
      </w:r>
      <w:r>
        <w:rPr>
          <w:rStyle w:val="CommentTok"/>
        </w:rPr>
        <w:t xml:space="preserve">// undefined behavior</w:t>
      </w:r>
      <w:r>
        <w:br/>
      </w:r>
      <w:r>
        <w:rPr>
          <w:rStyle w:val="NormalTok"/>
        </w:rPr>
        <w:t xml:space="preserve">                        </w:t>
      </w:r>
      <w:r>
        <w:rPr>
          <w:rStyle w:val="CommentTok"/>
        </w:rPr>
        <w:t xml:space="preserve">//</w:t>
      </w:r>
      <w:r>
        <w:br/>
      </w:r>
      <w:r>
        <w:br/>
      </w:r>
      <w:r>
        <w:rPr>
          <w:rStyle w:val="CommentTok"/>
        </w:rPr>
        <w:t xml:space="preserve">// </w:t>
      </w:r>
      <w:r>
        <w:rPr>
          <w:rStyle w:val="AlertTok"/>
        </w:rPr>
        <w:t xml:space="preserve">TBD</w:t>
      </w:r>
      <w:r>
        <w:rPr>
          <w:rStyle w:val="CommentTok"/>
        </w:rPr>
        <w:t xml:space="preserve"> - also see if there is a 6.X about aliasing that we can reference</w:t>
      </w:r>
    </w:p>
    <w:p>
      <w:pPr>
        <w:pStyle w:val="SourceCode"/>
      </w:pPr>
      <w:r>
        <w:rPr>
          <w:rStyle w:val="VerbatimChar"/>
        </w:rPr>
        <w:t xml:space="preserve">// Correct usage</w:t>
      </w:r>
      <w:r>
        <w:br/>
      </w:r>
      <w:r>
        <w:rPr>
          <w:rStyle w:val="VerbatimChar"/>
        </w:rPr>
        <w:t xml:space="preserve">struct X { int n; };</w:t>
      </w:r>
      <w:r>
        <w:br/>
      </w:r>
      <w:r>
        <w:rPr>
          <w:rStyle w:val="VerbatimChar"/>
        </w:rPr>
        <w:t xml:space="preserve">X *p = new const X{3};</w:t>
      </w:r>
      <w:r>
        <w:br/>
      </w:r>
      <w:r>
        <w:rPr>
          <w:rStyle w:val="VerbatimChar"/>
        </w:rPr>
        <w:t xml:space="preserve">X *q = new (const_cast&lt;X*&gt;(p)) const X{5}; // q points to new object</w:t>
      </w:r>
    </w:p>
    <w:p>
      <w:pPr>
        <w:pStyle w:val="SourceCode"/>
      </w:pPr>
      <w:r>
        <w:rPr>
          <w:rStyle w:val="VerbatimChar"/>
        </w:rPr>
        <w:t xml:space="preserve">// Dangerous usage</w:t>
      </w:r>
      <w:r>
        <w:br/>
      </w:r>
      <w:r>
        <w:rPr>
          <w:rStyle w:val="VerbatimChar"/>
        </w:rPr>
        <w:t xml:space="preserve">struct X { int n; };</w:t>
      </w:r>
      <w:r>
        <w:br/>
      </w:r>
      <w:r>
        <w:rPr>
          <w:rStyle w:val="VerbatimChar"/>
        </w:rPr>
        <w:t xml:space="preserve">struct Y { int n; };</w:t>
      </w:r>
      <w:r>
        <w:br/>
      </w:r>
      <w:r>
        <w:rPr>
          <w:rStyle w:val="VerbatimChar"/>
        </w:rPr>
        <w:t xml:space="preserve">const X *q = new (const_cast&lt;X*&gt;(p)) const X{5};</w:t>
      </w:r>
      <w:r>
        <w:br/>
      </w:r>
      <w:r>
        <w:rPr>
          <w:rStyle w:val="VerbatimChar"/>
        </w:rPr>
        <w:t xml:space="preserve">    // Any access through  and </w:t>
      </w:r>
    </w:p>
    <w:p>
      <w:pPr>
        <w:pStyle w:val="FirstParagraph"/>
      </w:pPr>
      <w:r>
        <w:t xml:space="preserve">A call to placement new without a new-initializer for types with trivial constructors, can result in parts of the object having indeterminate values (likely the values related to the underlying storage).</w:t>
      </w:r>
      <w:r>
        <w:br/>
      </w:r>
      <w:r>
        <w:t xml:space="preserve">This can lead to</w:t>
      </w:r>
      <w:r>
        <w:t xml:space="preserve"> </w:t>
      </w:r>
      <w:hyperlink w:anchor="AMV">
        <w:r>
          <w:rPr>
            <w:rStyle w:val="Hyperlink"/>
          </w:rPr>
          <w:t xml:space="preserve">6.37 Type-breaking Reinterpretation of Data [AMV]</w:t>
        </w:r>
      </w:hyperlink>
    </w:p>
    <w:p>
      <w:pPr>
        <w:pStyle w:val="BodyText"/>
      </w:pPr>
      <w:r>
        <w:t xml:space="preserve">Allocating an object with</w:t>
      </w:r>
      <w:r>
        <w:t xml:space="preserve"> </w:t>
      </w:r>
      <w:r>
        <w:rPr>
          <w:i/>
        </w:rPr>
        <w:t xml:space="preserve">placement new</w:t>
      </w:r>
      <w:r>
        <w:t xml:space="preserve"> </w:t>
      </w:r>
      <w:r>
        <w:t xml:space="preserve">using trivial data (such as an int or array of a primitive type) can …</w:t>
      </w:r>
      <w:r>
        <w:t xml:space="preserve"> </w:t>
      </w:r>
      <w:r>
        <w:t xml:space="preserve">or</w:t>
      </w:r>
    </w:p>
    <w:p>
      <w:pPr>
        <w:pStyle w:val="BodyText"/>
      </w:pPr>
      <w:r>
        <w:t xml:space="preserve">X * q = new (const_cast&lt;X*&gt;(p)) X;</w:t>
      </w:r>
      <w:r>
        <w:t xml:space="preserve"> </w:t>
      </w:r>
      <w:r>
        <w:t xml:space="preserve">end or</w:t>
      </w:r>
      <w:r>
        <w:t xml:space="preserve"> </w:t>
      </w:r>
      <w:r>
        <w:t xml:space="preserve">const int c = q-&gt;n; // OK</w:t>
      </w:r>
      <w:r>
        <w:t xml:space="preserve"> </w:t>
      </w:r>
      <w:r>
        <w:t xml:space="preserve">```</w:t>
      </w:r>
    </w:p>
    <w:bookmarkEnd w:id="253"/>
    <w:bookmarkStart w:id="254" w:name="X1b6308f4a88d715df562170849aee39133a32de"/>
    <w:p>
      <w:pPr>
        <w:pStyle w:val="Heading3"/>
      </w:pPr>
      <w:r>
        <w:t xml:space="preserve">7.4.4 Avoiding the vulnerability or mitigating its effects</w:t>
      </w:r>
    </w:p>
    <w:p>
      <w:pPr>
        <w:pStyle w:val="FirstParagraph"/>
      </w:pPr>
      <w:r>
        <w:t xml:space="preserve">Avoid the use of</w:t>
      </w:r>
      <w:r>
        <w:t xml:space="preserve"> </w:t>
      </w:r>
      <w:r>
        <w:rPr>
          <w:i/>
        </w:rPr>
        <w:t xml:space="preserve">placement new</w:t>
      </w:r>
      <w:r>
        <w:t xml:space="preserve"> </w:t>
      </w:r>
      <w:r>
        <w:t xml:space="preserve">and where needed,</w:t>
      </w:r>
    </w:p>
    <w:p>
      <w:pPr>
        <w:pStyle w:val="BodyText"/>
      </w:pPr>
      <w:r>
        <w:t xml:space="preserve">Avoid the use of reinterpret_cast</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2025-03-31T15:00:10Z</dcterms:created>
  <dcterms:modified xsi:type="dcterms:W3CDTF">2025-03-31T15:00:10Z</dcterms:modified>
</cp:coreProperties>
</file>

<file path=docProps/custom.xml><?xml version="1.0" encoding="utf-8"?>
<Properties xmlns="http://schemas.openxmlformats.org/officeDocument/2006/custom-properties" xmlns:vt="http://schemas.openxmlformats.org/officeDocument/2006/docPropsVTypes"/>
</file>