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The following cases require special consideration:</w:t>
      </w:r>
    </w:p>
    <w:p>
      <w:pPr>
        <w:numPr>
          <w:ilvl w:val="0"/>
          <w:numId w:val="1007"/>
        </w:numPr>
      </w:pPr>
      <w:r>
        <w:t xml:space="preserve">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numPr>
          <w:ilvl w:val="0"/>
          <w:numId w:val="1007"/>
        </w:numPr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there can also be a single best matching overload that does not correspond to developer’s expectation including conversion of argument types (see 6.20 [YOW])</w:t>
      </w:r>
    </w:p>
    <w:p>
      <w:pPr>
        <w:numPr>
          <w:ilvl w:val="0"/>
          <w:numId w:val="1007"/>
        </w:numPr>
      </w:pPr>
      <w:r>
        <w:t xml:space="preserve">Values of an unscoped enumeration convert to their underlying integral type in arithmetic expressions (see 6.5 [CCB]).</w:t>
      </w:r>
    </w:p>
    <w:p>
      <w:pPr>
        <w:numPr>
          <w:ilvl w:val="0"/>
          <w:numId w:val="1007"/>
        </w:numPr>
      </w:pPr>
      <w:r>
        <w:t xml:space="preserve">Built-in array types as well as function types will decay to a pointer type. For array types this is problematic, because the array’s extent is lost.</w:t>
      </w:r>
    </w:p>
    <w:p>
      <w:pPr>
        <w:numPr>
          <w:ilvl w:val="0"/>
          <w:numId w:val="1007"/>
        </w:numPr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numPr>
          <w:ilvl w:val="0"/>
          <w:numId w:val="1007"/>
        </w:numPr>
      </w:pPr>
      <w:r>
        <w:t xml:space="preserve">User-defined class types can define converting constructors, that can be called with a single argument, or conversion operators. If these member functions are not declared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they are eligible for use in implicit conversions.</w:t>
      </w:r>
    </w:p>
    <w:p>
      <w:pPr>
        <w:numPr>
          <w:ilvl w:val="0"/>
          <w:numId w:val="1007"/>
        </w:numPr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FirstParagraph"/>
      </w:pPr>
      <w:r>
        <w:t xml:space="preserve">Note that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p>
      <w:pPr>
        <w:pStyle w:val="BodyText"/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C++ allows to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provide only those operator overloads and conversions for each such type that make sense in the application domain. User-defined-literal operators help with providing constants of appropriate strong types.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8"/>
        </w:numPr>
      </w:pPr>
      <w:r>
        <w:t xml:space="preserve">Follow the guidance contained in ISO/IEC TR 24772-1:2019, 6.2.5. and the guidance provided in the different related sections of this document.</w:t>
      </w:r>
    </w:p>
    <w:p>
      <w:pPr>
        <w:numPr>
          <w:ilvl w:val="0"/>
          <w:numId w:val="1008"/>
        </w:numPr>
      </w:pPr>
      <w:r>
        <w:t xml:space="preserve">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and/or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Use</w:t>
      </w:r>
      <w:r>
        <w:t xml:space="preserve"> </w:t>
      </w:r>
      <w:r>
        <w:rPr>
          <w:i/>
        </w:rPr>
        <w:t xml:space="preserve">strong types</w:t>
      </w:r>
      <w:r>
        <w:t xml:space="preserve"> </w:t>
      </w:r>
      <w:r>
        <w:t xml:space="preserve">for domain values instead of the built-in types except on system boundaries, e.g., output and input.</w:t>
      </w:r>
    </w:p>
    <w:p>
      <w:pPr>
        <w:numPr>
          <w:ilvl w:val="0"/>
          <w:numId w:val="1008"/>
        </w:numPr>
      </w:pPr>
      <w:r>
        <w:t xml:space="preserve">When defining variables of arithmetic type, use a braced-initializer to prevent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ES48), treat every cast as a candidate for refactoring.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      </w:t>
      </w:r>
      <w:r>
        <w:rPr>
          <w:rStyle w:val="CommentTok"/>
        </w:rPr>
        <w:t xml:space="preserve">// Error. Returning the address of a local variable - Undefined Behaviour.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      </w:t>
      </w:r>
      <w:r>
        <w:rPr>
          <w:rStyle w:val="CommentTok"/>
        </w:rPr>
        <w:t xml:space="preserve">// Error, returning a reference to a local variable.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  </w:t>
      </w:r>
      <w:r>
        <w:rPr>
          <w:rStyle w:val="CommentTok"/>
        </w:rPr>
        <w:t xml:space="preserve">// Error, returning an iterator object that contains a pointer to first element of the local array "a".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   </w:t>
      </w:r>
      <w:r>
        <w:rPr>
          <w:rStyle w:val="CommentTok"/>
        </w:rPr>
        <w:t xml:space="preserve">// Error, '&amp;' causes x to be captured by reference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t xml:space="preserve">C++ provides the ability to extend the lifetime of a temporary. Issues are below.</w:t>
      </w:r>
    </w:p>
    <w:p>
      <w:pPr>
        <w:pStyle w:val="SourceCode"/>
      </w:pPr>
      <w:r>
        <w:rPr>
          <w:rStyle w:val="VerbatimChar"/>
        </w:rPr>
        <w:t xml:space="preserve">#include &lt;array&gt;</w:t>
      </w:r>
      <w:r>
        <w:br/>
      </w:r>
      <w:r>
        <w:rPr>
          <w:rStyle w:val="VerbatimChar"/>
        </w:rPr>
        <w:t xml:space="preserve">struct A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std::array&lt;int, 2&gt; const &amp; getArray () const {</w:t>
      </w:r>
      <w:r>
        <w:br/>
      </w:r>
      <w:r>
        <w:rPr>
          <w:rStyle w:val="VerbatimChar"/>
        </w:rPr>
        <w:t xml:space="preserve">   return m_array;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std::array&lt;int, 2&gt; m_array;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A getA ();</w:t>
      </w:r>
      <w:r>
        <w:br/>
      </w:r>
      <w:r>
        <w:br/>
      </w:r>
      <w:r>
        <w:rPr>
          <w:rStyle w:val="VerbatimChar"/>
        </w:rPr>
        <w:t xml:space="preserve">void foo1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for (auto i : getA ().getArray ())  // The initialization of i causes Undefined Behaviour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void foo2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auto const &amp; arr2 = getA();  // arr is a variable declaration that extends the lifetime of the return from getA</w:t>
      </w:r>
      <w:r>
        <w:br/>
      </w:r>
      <w:r>
        <w:rPr>
          <w:rStyle w:val="VerbatimChar"/>
        </w:rPr>
        <w:t xml:space="preserve">  for ( auto i : arr2.getArray ())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void foo3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auto &amp;&amp; arr3 = getA();  // arr is a variable declaration that extends the lifetime of the return from getA</w:t>
      </w:r>
      <w:r>
        <w:br/>
      </w:r>
      <w:r>
        <w:rPr>
          <w:rStyle w:val="VerbatimChar"/>
        </w:rPr>
        <w:t xml:space="preserve">  for ( auto i : arr3.getArray ())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</w:p>
    <w:p>
      <w:pPr>
        <w:pStyle w:val="FirstParagraph"/>
      </w:pPr>
      <w:r>
        <w:t xml:space="preserve">In the example above for</w:t>
      </w:r>
      <w:r>
        <w:t xml:space="preserve"> </w:t>
      </w:r>
      <w:r>
        <w:rPr>
          <w:rStyle w:val="VerbatimChar"/>
        </w:rPr>
        <w:t xml:space="preserve">foo1()</w:t>
      </w:r>
      <w:r>
        <w:t xml:space="preserve">, there is no lifetime extension of the temporary returned from</w:t>
      </w:r>
      <w:r>
        <w:t xml:space="preserve"> </w:t>
      </w:r>
      <w:r>
        <w:rPr>
          <w:rStyle w:val="VerbatimChar"/>
        </w:rPr>
        <w:t xml:space="preserve">getA()</w:t>
      </w:r>
      <w:r>
        <w:t xml:space="preserve">, therefore</w:t>
      </w:r>
      <w:r>
        <w:t xml:space="preserve"> </w:t>
      </w:r>
      <w:r>
        <w:rPr>
          <w:rStyle w:val="VerbatimChar"/>
        </w:rPr>
        <w:t xml:space="preserve">m_array</w:t>
      </w:r>
      <w:r>
        <w:t xml:space="preserve"> </w:t>
      </w:r>
      <w:r>
        <w:t xml:space="preserve">is destroyed before it is used, resulting in undefined behaviour. However, in</w:t>
      </w:r>
      <w:r>
        <w:t xml:space="preserve"> </w:t>
      </w:r>
      <w:r>
        <w:rPr>
          <w:rStyle w:val="VerbatimChar"/>
        </w:rPr>
        <w:t xml:space="preserve">foo2()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foo3 ()</w:t>
      </w:r>
      <w:r>
        <w:t xml:space="preserve">, the temporaries are extended because the declarations of the variables</w:t>
      </w:r>
      <w:r>
        <w:t xml:space="preserve"> </w:t>
      </w:r>
      <w:r>
        <w:rPr>
          <w:rStyle w:val="VerbatimChar"/>
        </w:rPr>
        <w:t xml:space="preserve">arr2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arr3</w:t>
      </w:r>
      <w:r>
        <w:t xml:space="preserve"> </w:t>
      </w:r>
      <w:r>
        <w:t xml:space="preserve">receive the returns of</w:t>
      </w:r>
      <w:r>
        <w:t xml:space="preserve"> </w:t>
      </w:r>
      <w:r>
        <w:rPr>
          <w:rStyle w:val="VerbatimChar"/>
        </w:rPr>
        <w:t xml:space="preserve">getA()</w:t>
      </w:r>
      <w:r>
        <w:t xml:space="preserve"> </w:t>
      </w:r>
      <w:r>
        <w:t xml:space="preserve">are bound to a const Lvalue reference and an Rvalue reference respectively.</w:t>
      </w:r>
    </w:p>
    <w:p>
      <w:pPr>
        <w:pStyle w:val="BodyText"/>
      </w:pPr>
      <w:r>
        <w:rPr>
          <w:i/>
        </w:rPr>
        <w:t xml:space="preserve">need to say something about lifetime extension , returning references 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range for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vulnerability with dangling references from temporaries. Peter</w:t>
      </w:r>
      <w:r>
        <w:t xml:space="preserve"> </w:t>
      </w:r>
      <w:r>
        <w:t xml:space="preserve">(Group thinks it is covered.)</w:t>
      </w:r>
    </w:p>
    <w:p>
      <w:pPr>
        <w:pStyle w:val="BodyText"/>
      </w:pPr>
      <w:r>
        <w:t xml:space="preserve">_Remaining scenarios on lifetime extension:</w:t>
      </w:r>
      <w:r>
        <w:t xml:space="preserve"> </w:t>
      </w:r>
      <w:r>
        <w:t xml:space="preserve">The lifetime of a temporary object created when evaluating the default arguments of a default or copy constructor used to initialize an element of an array ends before the next element of the array begins initialization. (Candidate for deletion unless we can create a scenario.)</w:t>
      </w:r>
    </w:p>
    <w:p>
      <w:pPr>
        <w:pStyle w:val="BodyText"/>
      </w:pPr>
      <w:r>
        <w:t xml:space="preserve">Subtle text from [class.temporary] para 5 in C++17 or C++20</w:t>
      </w:r>
    </w:p>
    <w:p>
      <w:pPr>
        <w:pStyle w:val="BodyText"/>
      </w:pPr>
      <w:r>
        <w:t xml:space="preserve">The temporary object to which the</w:t>
      </w:r>
      <w:r>
        <w:t xml:space="preserve"> </w:t>
      </w:r>
      <w:r>
        <w:t xml:space="preserve">reference is bound or the temporary object that is the complete object of a subobject to which the reference</w:t>
      </w:r>
      <w:r>
        <w:t xml:space="preserve"> </w:t>
      </w:r>
      <w:r>
        <w:t xml:space="preserve">is bound persists for the lifetime of the reference [Needs addressing with an example]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exist,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returning the address or reference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memory.</w:t>
      </w:r>
    </w:p>
    <w:p>
      <w:pPr>
        <w:numPr>
          <w:ilvl w:val="0"/>
          <w:numId w:val="1070"/>
        </w:numPr>
      </w:pPr>
      <w:r>
        <w:t xml:space="preserve">If attempting to bind a reference to a temporary object, … thinking …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2021-08-09T16:14:34Z</dcterms:created>
  <dcterms:modified xsi:type="dcterms:W3CDTF">2021-08-09T16:14:34Z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