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8"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50" w:name="CCB"/>
    <w:p>
      <w:pPr>
        <w:pStyle w:val="Heading2"/>
      </w:pPr>
      <w:r>
        <w:t xml:space="preserve">6.5 Enumerator Issues [CCB]</w:t>
      </w:r>
    </w:p>
    <w:bookmarkStart w:id="48" w:name="applicability-to-language"/>
    <w:p>
      <w:pPr>
        <w:pStyle w:val="Heading3"/>
      </w:pPr>
      <w:r>
        <w:t xml:space="preserve">6.5.1 Applicability to language</w:t>
      </w:r>
    </w:p>
    <w:bookmarkStart w:id="46" w:name="references"/>
    <w:p>
      <w:pPr>
        <w:pStyle w:val="Heading4"/>
      </w:pPr>
      <w:r>
        <w:t xml:space="preserve">6.5.1.1 References</w:t>
      </w:r>
    </w:p>
    <w:p>
      <w:pPr>
        <w:pStyle w:val="FirstParagraph"/>
      </w:pPr>
      <w:r>
        <w:t xml:space="preserve">AUTOSAR A7-2-2 Enumeration base type shall be explicitly defined</w:t>
      </w:r>
    </w:p>
    <w:bookmarkEnd w:id="46"/>
    <w:bookmarkStart w:id="47"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6.47.5.</w:t>
      </w:r>
    </w:p>
    <w:p>
      <w:pPr>
        <w:numPr>
          <w:ilvl w:val="0"/>
          <w:numId w:val="1099"/>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standard layout types for the interoperable interfaces.</w:t>
      </w:r>
    </w:p>
    <w:p>
      <w:pPr>
        <w:numPr>
          <w:ilvl w:val="1"/>
          <w:numId w:val="110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0"/>
        </w:numPr>
      </w:pPr>
      <w:r>
        <w:t xml:space="preserve">Be aware that C++ exceptions are not usually compatible with</w:t>
      </w:r>
      <w:r>
        <w:t xml:space="preserve"> </w:t>
      </w:r>
      <w:r>
        <w:t xml:space="preserve">exceptions in other languages.</w:t>
      </w:r>
    </w:p>
    <w:p>
      <w:pPr>
        <w:numPr>
          <w:ilvl w:val="0"/>
          <w:numId w:val="110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6.48.5.</w:t>
      </w:r>
    </w:p>
    <w:p>
      <w:pPr>
        <w:numPr>
          <w:ilvl w:val="0"/>
          <w:numId w:val="1102"/>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6.49.5.</w:t>
      </w:r>
    </w:p>
    <w:p>
      <w:pPr>
        <w:numPr>
          <w:ilvl w:val="0"/>
          <w:numId w:val="1103"/>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4"/>
        </w:numPr>
      </w:pPr>
      <w:r>
        <w:t xml:space="preserve">Follow the avoidance mechanisms of clause 6.36.2 for catching and handling</w:t>
      </w:r>
      <w:r>
        <w:t xml:space="preserve"> </w:t>
      </w:r>
      <w:r>
        <w:t xml:space="preserve">exceptions.</w:t>
      </w:r>
    </w:p>
    <w:p>
      <w:pPr>
        <w:numPr>
          <w:ilvl w:val="0"/>
          <w:numId w:val="1104"/>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5"/>
        </w:numPr>
      </w:pPr>
      <w:r>
        <w:t xml:space="preserve">If a function-like macro must be used, ensure that its</w:t>
      </w:r>
      <w:r>
        <w:t xml:space="preserve"> </w:t>
      </w:r>
      <w:r>
        <w:t xml:space="preserve">parameters and body are parenthesized.</w:t>
      </w:r>
    </w:p>
    <w:p>
      <w:pPr>
        <w:numPr>
          <w:ilvl w:val="0"/>
          <w:numId w:val="1105"/>
        </w:numPr>
      </w:pPr>
      <w:r>
        <w:t xml:space="preserve">In a function-like macro, ensure that each argument is evaluated at</w:t>
      </w:r>
      <w:r>
        <w:t xml:space="preserve"> </w:t>
      </w:r>
      <w:r>
        <w:t xml:space="preserve">most once.</w:t>
      </w:r>
    </w:p>
    <w:p>
      <w:pPr>
        <w:numPr>
          <w:ilvl w:val="0"/>
          <w:numId w:val="1105"/>
        </w:numPr>
      </w:pPr>
      <w:r>
        <w:t xml:space="preserve">Prohibit embedding the following in a function-like macro: pre-processor directives; or side-effects such as an assignment, increment/decrement, volatile access, or function call.</w:t>
      </w:r>
    </w:p>
    <w:p>
      <w:pPr>
        <w:numPr>
          <w:ilvl w:val="0"/>
          <w:numId w:val="1105"/>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5"/>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6"/>
        </w:numPr>
      </w:pPr>
      <w:r>
        <w:t xml:space="preserve">Use the avoidance mechanisms of ISO/IEC 24772-1 clause 6.53.5.</w:t>
      </w:r>
    </w:p>
    <w:p>
      <w:pPr>
        <w:numPr>
          <w:ilvl w:val="0"/>
          <w:numId w:val="1106"/>
        </w:numPr>
      </w:pPr>
      <w:r>
        <w:t xml:space="preserve">Enable checks that warn about unsafe operations.</w:t>
      </w:r>
    </w:p>
    <w:p>
      <w:pPr>
        <w:numPr>
          <w:ilvl w:val="0"/>
          <w:numId w:val="1106"/>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6.54.5.</w:t>
      </w:r>
    </w:p>
    <w:p>
      <w:pPr>
        <w:numPr>
          <w:ilvl w:val="0"/>
          <w:numId w:val="1107"/>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6.55.5.</w:t>
      </w:r>
    </w:p>
    <w:p>
      <w:pPr>
        <w:numPr>
          <w:ilvl w:val="0"/>
          <w:numId w:val="1108"/>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6.56.5.</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9"/>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0"/>
        </w:numPr>
      </w:pPr>
      <w:r>
        <w:t xml:space="preserve">Use the avoidance mechanisms of ISO/IEC 24772-1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6.58.5.</w:t>
      </w:r>
    </w:p>
    <w:p>
      <w:pPr>
        <w:numPr>
          <w:ilvl w:val="0"/>
          <w:numId w:val="1111"/>
        </w:numPr>
      </w:pPr>
      <w:r>
        <w:t xml:space="preserve">Enable compiler options or use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2"/>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6.60.5.</w:t>
      </w:r>
    </w:p>
    <w:p>
      <w:pPr>
        <w:numPr>
          <w:ilvl w:val="0"/>
          <w:numId w:val="1113"/>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6.62.5.</w:t>
      </w:r>
    </w:p>
    <w:p>
      <w:pPr>
        <w:numPr>
          <w:ilvl w:val="0"/>
          <w:numId w:val="1114"/>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4"/>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Use the avoidance mechanisms of ISO/IEC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6.65.5.</w:t>
      </w:r>
    </w:p>
    <w:p>
      <w:pPr>
        <w:numPr>
          <w:ilvl w:val="0"/>
          <w:numId w:val="1119"/>
        </w:numPr>
      </w:pPr>
      <w:r>
        <w:t xml:space="preserve">Forbid the use of cast-away</w:t>
      </w:r>
      <w:r>
        <w:t xml:space="preserve"> </w:t>
      </w:r>
      <w:r>
        <w:rPr>
          <w:rStyle w:val="AttributeTok"/>
        </w:rPr>
        <w:t xml:space="preserve">const</w:t>
      </w:r>
      <w:r>
        <w:t xml:space="preserve">.</w:t>
      </w:r>
    </w:p>
    <w:p>
      <w:pPr>
        <w:numPr>
          <w:ilvl w:val="0"/>
          <w:numId w:val="111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9"/>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2023-11-27T16:17:22Z</dcterms:created>
  <dcterms:modified xsi:type="dcterms:W3CDTF">2023-11-27T16:17:22Z</dcterms:modified>
</cp:coreProperties>
</file>

<file path=docProps/custom.xml><?xml version="1.0" encoding="utf-8"?>
<Properties xmlns="http://schemas.openxmlformats.org/officeDocument/2006/custom-properties" xmlns:vt="http://schemas.openxmlformats.org/officeDocument/2006/docPropsVTypes"/>
</file>