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3"/>
        </w:numPr>
        <w:pStyle w:val="Compact"/>
      </w:pPr>
      <w:r>
        <w:t xml:space="preserve">There is no implicit common base class.</w:t>
      </w:r>
    </w:p>
    <w:p>
      <w:pPr>
        <w:numPr>
          <w:ilvl w:val="0"/>
          <w:numId w:val="1083"/>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3"/>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3"/>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3"/>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Except for</w:t>
      </w:r>
      <w:r>
        <w:t xml:space="preserve"> </w:t>
      </w:r>
      <w:r>
        <w:rPr>
          <w:i/>
        </w:rPr>
        <w:t xml:space="preserve">mix-in empty bases</w:t>
      </w:r>
      <w:r>
        <w:t xml:space="preserve"> </w:t>
      </w: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 and in general keep inheritance hierarchies shallow.</w:t>
      </w:r>
    </w:p>
    <w:p>
      <w:pPr>
        <w:numPr>
          <w:ilvl w:val="0"/>
          <w:numId w:val="1088"/>
        </w:numPr>
      </w:pPr>
      <w:r>
        <w:t xml:space="preserve">Restrict the use of virtual member functions to situations where unbounded run-time polymorphism is beneficial.</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p>
    <w:p>
      <w:pPr>
        <w:numPr>
          <w:ilvl w:val="0"/>
          <w:numId w:val="1088"/>
        </w:numPr>
      </w:pPr>
      <w:r>
        <w:t xml:space="preserve">Consider using fully-qualified names to address members of a base class.</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6.57.5.</w:t>
      </w:r>
    </w:p>
    <w:p>
      <w:pPr>
        <w:numPr>
          <w:ilvl w:val="0"/>
          <w:numId w:val="110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8"/>
        </w:numPr>
      </w:pPr>
      <w:r>
        <w:t xml:space="preserve">Use multiple compilers/tools to increase your chance of identifying</w:t>
      </w:r>
      <w:r>
        <w:t xml:space="preserve"> </w:t>
      </w:r>
      <w:r>
        <w:t xml:space="preserve">constructs that have implementation-defined behaviours.</w:t>
      </w:r>
    </w:p>
    <w:p>
      <w:pPr>
        <w:numPr>
          <w:ilvl w:val="0"/>
          <w:numId w:val="110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6.58.5.</w:t>
      </w:r>
    </w:p>
    <w:p>
      <w:pPr>
        <w:numPr>
          <w:ilvl w:val="0"/>
          <w:numId w:val="1109"/>
        </w:numPr>
      </w:pPr>
      <w:r>
        <w:t xml:space="preserve">Enable compiler options or use static analysis tools that identify the</w:t>
      </w:r>
      <w:r>
        <w:t xml:space="preserve"> </w:t>
      </w:r>
      <w:r>
        <w:t xml:space="preserve">use of deprecated features.</w:t>
      </w:r>
    </w:p>
    <w:p>
      <w:pPr>
        <w:numPr>
          <w:ilvl w:val="0"/>
          <w:numId w:val="110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0"/>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0"/>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0"/>
        </w:numPr>
        <w:pStyle w:val="Compact"/>
      </w:pPr>
      <w:r>
        <w:t xml:space="preserve">When handling the exception thrown due to failure to create a thread, ensure that potentially dependent other threads are informed.</w:t>
      </w:r>
    </w:p>
    <w:p>
      <w:pPr>
        <w:numPr>
          <w:ilvl w:val="0"/>
          <w:numId w:val="1110"/>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0"/>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0"/>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For threads created using the C library, follow the avoidance mechanisms of ISO/IEC TR 24772-3.</w:t>
      </w:r>
    </w:p>
    <w:p>
      <w:pPr>
        <w:numPr>
          <w:ilvl w:val="0"/>
          <w:numId w:val="1111"/>
        </w:numPr>
      </w:pPr>
      <w:r>
        <w:t xml:space="preserve">Follow the avoidance mechanisms of ISO/IEC 24772-1 clause 6.60.5.</w:t>
      </w:r>
    </w:p>
    <w:p>
      <w:pPr>
        <w:numPr>
          <w:ilvl w:val="0"/>
          <w:numId w:val="1111"/>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2"/>
        </w:numPr>
      </w:pPr>
      <w:r>
        <w:t xml:space="preserve">Place all mutable data in memory accessible to only one thread at a time;</w:t>
      </w:r>
    </w:p>
    <w:p>
      <w:pPr>
        <w:numPr>
          <w:ilvl w:val="0"/>
          <w:numId w:val="1112"/>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2"/>
        </w:numPr>
      </w:pPr>
      <w:r>
        <w:t xml:space="preserve">Prohibit calling lock and unlock facilities directly.</w:t>
      </w:r>
    </w:p>
    <w:p>
      <w:pPr>
        <w:numPr>
          <w:ilvl w:val="0"/>
          <w:numId w:val="1112"/>
        </w:numPr>
      </w:pPr>
      <w:r>
        <w:t xml:space="preserve">Forbid the use of volatile for synchronization;</w:t>
      </w:r>
    </w:p>
    <w:p>
      <w:pPr>
        <w:numPr>
          <w:ilvl w:val="0"/>
          <w:numId w:val="1112"/>
        </w:numPr>
      </w:pPr>
      <w:r>
        <w:t xml:space="preserve">Avoid specifying memory orders on atomic operations other than sequential consistency;</w:t>
      </w:r>
    </w:p>
    <w:p>
      <w:pPr>
        <w:numPr>
          <w:ilvl w:val="0"/>
          <w:numId w:val="1112"/>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2"/>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6.63.5.</w:t>
      </w:r>
    </w:p>
    <w:p>
      <w:pPr>
        <w:numPr>
          <w:ilvl w:val="0"/>
          <w:numId w:val="1113"/>
        </w:numPr>
      </w:pPr>
      <w:r>
        <w:t xml:space="preserve">Use low-level operating system primitives or other APIs where</w:t>
      </w:r>
      <w:r>
        <w:t xml:space="preserve"> </w:t>
      </w:r>
      <w:r>
        <w:t xml:space="preserve">available to check that a required thread is still active.</w:t>
      </w:r>
    </w:p>
    <w:p>
      <w:pPr>
        <w:numPr>
          <w:ilvl w:val="0"/>
          <w:numId w:val="1113"/>
        </w:numPr>
      </w:pPr>
      <w:r>
        <w:t xml:space="preserve">Prohibit explicit or implicit calls to program-terminating functions whenever active threads are executing.</w:t>
      </w:r>
    </w:p>
    <w:p>
      <w:pPr>
        <w:numPr>
          <w:ilvl w:val="0"/>
          <w:numId w:val="1113"/>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3"/>
        </w:numPr>
      </w:pPr>
      <w:r>
        <w:t xml:space="preserve">Return some indication of conditions resulting in premature termination</w:t>
      </w:r>
    </w:p>
    <w:p>
      <w:pPr>
        <w:numPr>
          <w:ilvl w:val="0"/>
          <w:numId w:val="1113"/>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Forbid the use of the C library facilities provided by</w:t>
      </w:r>
      <w:r>
        <w:t xml:space="preserve"> </w:t>
      </w:r>
      <w:r>
        <w:rPr>
          <w:rStyle w:val="VerbatimChar"/>
          <w:b/>
        </w:rPr>
        <w:t xml:space="preserve">&lt;cstdio&gt;</w:t>
      </w:r>
      <w:r>
        <w:t xml:space="preserve">.</w:t>
      </w:r>
    </w:p>
    <w:p>
      <w:pPr>
        <w:numPr>
          <w:ilvl w:val="0"/>
          <w:numId w:val="1114"/>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4"/>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5"/>
        </w:numPr>
      </w:pPr>
      <w:r>
        <w:t xml:space="preserve">Use the avoidance mechanisms of ISO/IEC 24772-1 clause 6.65.5.</w:t>
      </w:r>
    </w:p>
    <w:p>
      <w:pPr>
        <w:numPr>
          <w:ilvl w:val="0"/>
          <w:numId w:val="1115"/>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5"/>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5"/>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5"/>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5"/>
        </w:numPr>
      </w:pPr>
      <w:r>
        <w:t xml:space="preserve">Ensure in concurrent code, that mutable data members are synchronisation primitives or are explicitly synchronized.</w:t>
      </w:r>
    </w:p>
    <w:p>
      <w:pPr>
        <w:numPr>
          <w:ilvl w:val="0"/>
          <w:numId w:val="1115"/>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5"/>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6"/>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6"/>
        </w:numPr>
        <w:pStyle w:val="Compact"/>
      </w:pPr>
      <w:r>
        <w:t xml:space="preserve">Avoid throwing an exception from the destructor of an object with static duration or thread-storage duration.</w:t>
      </w:r>
    </w:p>
    <w:p>
      <w:pPr>
        <w:numPr>
          <w:ilvl w:val="0"/>
          <w:numId w:val="1116"/>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6"/>
        </w:numPr>
        <w:pStyle w:val="Compact"/>
      </w:pPr>
      <w:r>
        <w:t xml:space="preserve">Avoid calling</w:t>
      </w:r>
      <w:r>
        <w:t xml:space="preserve"> </w:t>
      </w:r>
      <w:r>
        <w:rPr>
          <w:rStyle w:val="NormalTok"/>
        </w:rPr>
        <w:t xml:space="preserve">quick_exit</w:t>
      </w:r>
    </w:p>
    <w:p>
      <w:pPr>
        <w:numPr>
          <w:ilvl w:val="0"/>
          <w:numId w:val="1116"/>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7"/>
        </w:numPr>
        <w:pStyle w:val="Compact"/>
      </w:pPr>
      <w:r>
        <w:t xml:space="preserve">the space requirement of memory for the object;</w:t>
      </w:r>
    </w:p>
    <w:p>
      <w:pPr>
        <w:numPr>
          <w:ilvl w:val="0"/>
          <w:numId w:val="1117"/>
        </w:numPr>
        <w:pStyle w:val="Compact"/>
      </w:pPr>
      <w:r>
        <w:t xml:space="preserve">that any object previously occupying the space referenced in the placement new expression is properly destroyed before the call;</w:t>
      </w:r>
    </w:p>
    <w:p>
      <w:pPr>
        <w:numPr>
          <w:ilvl w:val="0"/>
          <w:numId w:val="1117"/>
        </w:numPr>
        <w:pStyle w:val="Compact"/>
      </w:pPr>
      <w:r>
        <w:t xml:space="preserve">the destruction of the new object after use and the return of any space allocated after use;</w:t>
      </w:r>
    </w:p>
    <w:p>
      <w:pPr>
        <w:numPr>
          <w:ilvl w:val="0"/>
          <w:numId w:val="1117"/>
        </w:numPr>
        <w:pStyle w:val="Compact"/>
      </w:pPr>
      <w:r>
        <w:t xml:space="preserve">that no object is accessed outside of its lifetime; and</w:t>
      </w:r>
    </w:p>
    <w:p>
      <w:pPr>
        <w:numPr>
          <w:ilvl w:val="0"/>
          <w:numId w:val="1117"/>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8"/>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2025-06-09T14:14:27Z</dcterms:created>
  <dcterms:modified xsi:type="dcterms:W3CDTF">2025-06-09T14:14:27Z</dcterms:modified>
</cp:coreProperties>
</file>

<file path=docProps/custom.xml><?xml version="1.0" encoding="utf-8"?>
<Properties xmlns="http://schemas.openxmlformats.org/officeDocument/2006/custom-properties" xmlns:vt="http://schemas.openxmlformats.org/officeDocument/2006/docPropsVTypes"/>
</file>