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6.36.5.</w:t>
      </w:r>
    </w:p>
    <w:p>
      <w:pPr>
        <w:numPr>
          <w:ilvl w:val="0"/>
          <w:numId w:val="1072"/>
        </w:numPr>
      </w:pPr>
      <w:r>
        <w:t xml:space="preserve">Prohibit error handling based on global state, such as</w:t>
      </w:r>
      <w:r>
        <w:t xml:space="preserve"> </w:t>
      </w:r>
      <w:r>
        <w:rPr>
          <w:rStyle w:val="VerbatimChar"/>
        </w:rPr>
        <w:t xml:space="preserve">errno</w:t>
      </w:r>
      <w:r>
        <w:t xml:space="preserve">.</w:t>
      </w:r>
    </w:p>
    <w:p>
      <w:pPr>
        <w:numPr>
          <w:ilvl w:val="0"/>
          <w:numId w:val="1072"/>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2"/>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2023-09-18T16:35:32Z</dcterms:created>
  <dcterms:modified xsi:type="dcterms:W3CDTF">2023-09-18T16:35:32Z</dcterms:modified>
</cp:coreProperties>
</file>

<file path=docProps/custom.xml><?xml version="1.0" encoding="utf-8"?>
<Properties xmlns="http://schemas.openxmlformats.org/officeDocument/2006/custom-properties" xmlns:vt="http://schemas.openxmlformats.org/officeDocument/2006/docPropsVTypes"/>
</file>