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Technical Report specifies software programming language</w:t>
      </w:r>
      <w:r>
        <w:t xml:space="preserve"> </w:t>
      </w:r>
      <w:r>
        <w:t xml:space="preserve">vulnerabilities to be avoided in the development of systems where</w:t>
      </w:r>
      <w:r>
        <w:t xml:space="preserve"> </w:t>
      </w:r>
      <w:r>
        <w:t xml:space="preserve">assured behaviour is required for security, safety, mission-critical and</w:t>
      </w:r>
      <w:r>
        <w:t xml:space="preserve"> </w:t>
      </w:r>
      <w:r>
        <w:t xml:space="preserve">business-critical software. In general, this guidance is applicable to</w:t>
      </w:r>
      <w:r>
        <w:t xml:space="preserve"> </w:t>
      </w:r>
      <w:r>
        <w:t xml:space="preserve">the software developed, reviewed, or maintained for any application.</w:t>
      </w:r>
    </w:p>
    <w:p>
      <w:pPr>
        <w:pStyle w:val="BodyText"/>
      </w:pPr>
      <w:r>
        <w:t xml:space="preserve">Vulnerabilities described in this Technical Report document the way that</w:t>
      </w:r>
      <w:r>
        <w:t xml:space="preserve"> </w:t>
      </w:r>
      <w:r>
        <w:t xml:space="preserve">the vulnerability described in the language-independent TR 24772–1 are</w:t>
      </w:r>
      <w:r>
        <w:t xml:space="preserve"> </w:t>
      </w:r>
      <w:r>
        <w:t xml:space="preserve">manifested in C++.</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&lt;!- SGM - removed "symbols and conventions from title and renumbered from [3.1.x] to [3.x] –&gt;</w:t>
      </w:r>
    </w:p>
    <w:p>
      <w:pPr>
        <w:pStyle w:val="BodyText"/>
      </w:pPr>
      <w:r>
        <w:t xml:space="preserve">For the purposes of this document, the terms and definitions given in</w:t>
      </w:r>
      <w:r>
        <w:t xml:space="preserve"> </w:t>
      </w:r>
      <w:r>
        <w:t xml:space="preserve">ISO/IEC 2382, in TR 24772–1, in 14882:2014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p>
    <w:p>
      <w:pPr>
        <w:pStyle w:val="BodyText"/>
      </w:pPr>
      <w:r>
        <w:rPr>
          <w:u w:val="single"/>
        </w:rPr>
        <w:t xml:space="preserve">access protection</w:t>
      </w:r>
      <w:r>
        <w:t xml:space="preserve">:</w:t>
      </w:r>
    </w:p>
    <w:p>
      <w:pPr>
        <w:pStyle w:val="BodyText"/>
      </w:pPr>
      <w:r>
        <w:rPr>
          <w:u w:val="single"/>
          <w:b/>
        </w:rPr>
        <w:t xml:space="preserve">3.4</w:t>
      </w:r>
    </w:p>
    <w:p>
      <w:pPr>
        <w:pStyle w:val="BodyText"/>
      </w:pPr>
      <w:r>
        <w:t xml:space="preserve">ADL]{.ul}:</w:t>
      </w:r>
    </w:p>
    <w:p>
      <w:pPr>
        <w:pStyle w:val="BodyText"/>
      </w:pPr>
      <w:r>
        <w:t xml:space="preserve">argument dependent lookup.</w:t>
      </w:r>
    </w:p>
    <w:p>
      <w:pPr>
        <w:pStyle w:val="BodyText"/>
      </w:pPr>
      <w:r>
        <w:rPr>
          <w:u w:val="single"/>
          <w:b/>
        </w:rPr>
        <w:t xml:space="preserve">alignment</w:t>
      </w:r>
      <w:r>
        <w:br/>
      </w: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3.3</w:t>
      </w:r>
    </w:p>
    <w:p>
      <w:pPr>
        <w:pStyle w:val="BodyText"/>
      </w:pPr>
      <w:r>
        <w:rPr>
          <w:u w:val="single"/>
          <w:b/>
        </w:rPr>
        <w:t xml:space="preserve">argument</w:t>
      </w:r>
      <w:r>
        <w:br/>
      </w:r>
      <w:r>
        <w:t xml:space="preserve">the 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3.4</w:t>
      </w:r>
    </w:p>
    <w:p>
      <w:pPr>
        <w:pStyle w:val="BodyText"/>
      </w:pPr>
      <w:r>
        <w:t xml:space="preserve">argument dependent lookup</w:t>
      </w:r>
    </w:p>
    <w:p>
      <w:pPr>
        <w:pStyle w:val="BodyText"/>
      </w:pPr>
      <w:r>
        <w:t xml:space="preserve">lookup that finds additional overloads from the namespaces of the types of the arguments used in unqualified function calls</w:t>
      </w:r>
    </w:p>
    <w:p>
      <w:pPr>
        <w:pStyle w:val="BodyText"/>
      </w:pPr>
      <w:r>
        <w:rPr>
          <w:u w:val="single"/>
          <w:b/>
        </w:rPr>
        <w:t xml:space="preserve">3.5</w:t>
      </w:r>
    </w:p>
    <w:p>
      <w:pPr>
        <w:pStyle w:val="BodyText"/>
      </w:pPr>
      <w:r>
        <w:rPr>
          <w:u w:val="single"/>
          <w:b/>
        </w:rPr>
        <w:t xml:space="preserve">behaviour</w:t>
      </w:r>
      <w:r>
        <w:br/>
      </w:r>
      <w:r>
        <w:t xml:space="preserve">external appearance or action</w:t>
      </w:r>
      <w:r>
        <w:t xml:space="preserve"> </w:t>
      </w:r>
      <w:r>
        <w:t xml:space="preserve">[recommend removal - standard comp sci term]</w:t>
      </w:r>
    </w:p>
    <w:p>
      <w:pPr>
        <w:pStyle w:val="BodyText"/>
      </w:pPr>
      <w:r>
        <w:rPr>
          <w:u w:val="single"/>
          <w:b/>
        </w:rPr>
        <w:t xml:space="preserve">3.6</w:t>
      </w:r>
    </w:p>
    <w:p>
      <w:pPr>
        <w:pStyle w:val="BodyText"/>
      </w:pPr>
      <w:r>
        <w:rPr>
          <w:u w:val="single"/>
          <w:b/>
        </w:rPr>
        <w:t xml:space="preserve">bit</w:t>
      </w:r>
      <w:r>
        <w:br/>
      </w:r>
      <w:r>
        <w:t xml:space="preserve">unit of data storage in the execution environment large enough to</w:t>
      </w:r>
      <w:r>
        <w:t xml:space="preserve"> </w:t>
      </w:r>
      <w:r>
        <w:t xml:space="preserve">hold an object that may have one of two values</w:t>
      </w:r>
    </w:p>
    <w:p>
      <w:pPr>
        <w:pStyle w:val="BodyText"/>
      </w:pPr>
      <w:r>
        <w:t xml:space="preserve">Note: It need not be possible to express the address of each</w:t>
      </w:r>
      <w:r>
        <w:t xml:space="preserve"> </w:t>
      </w:r>
      <w:r>
        <w:t xml:space="preserve">individual bit of an object</w:t>
      </w:r>
      <w:r>
        <w:t xml:space="preserve"> </w:t>
      </w:r>
      <w:r>
        <w:t xml:space="preserve">[recommend removal - standard comp sci term]</w:t>
      </w:r>
    </w:p>
    <w:p>
      <w:pPr>
        <w:pStyle w:val="BodyText"/>
      </w:pPr>
      <w:r>
        <w:rPr>
          <w:u w:val="single"/>
          <w:b/>
        </w:rPr>
        <w:t xml:space="preserve">3.7</w:t>
      </w:r>
    </w:p>
    <w:p>
      <w:pPr>
        <w:pStyle w:val="BodyText"/>
      </w:pPr>
      <w:r>
        <w:rPr>
          <w:u w:val="single"/>
          <w:b/>
        </w:rPr>
        <w:t xml:space="preserve">byte</w:t>
      </w:r>
      <w:r>
        <w:br/>
      </w:r>
      <w:r>
        <w:t xml:space="preserve">addressable unit of data storage large enough to hold any member of</w:t>
      </w:r>
      <w:r>
        <w:t xml:space="preserve"> </w:t>
      </w:r>
      <w:r>
        <w:t xml:space="preserve">the basic character set of the execution environment</w:t>
      </w:r>
    </w:p>
    <w:p>
      <w:pPr>
        <w:pStyle w:val="BlockText"/>
      </w:pPr>
      <w:r>
        <w:t xml:space="preserve">Note: It is possible to express the address of each individual byte</w:t>
      </w:r>
      <w:r>
        <w:t xml:space="preserve"> </w:t>
      </w:r>
      <w:r>
        <w:t xml:space="preserve">of an object uniquely. A byte is composed of a contiguous sequence of</w:t>
      </w:r>
      <w:r>
        <w:t xml:space="preserve"> </w:t>
      </w:r>
      <w:r>
        <w:t xml:space="preserve">bits, the number of which is implementation-defined. The least</w:t>
      </w:r>
      <w:r>
        <w:t xml:space="preserve"> </w:t>
      </w:r>
      <w:r>
        <w:t xml:space="preserve">significant bit is called the low-order bit; the most significant bit</w:t>
      </w:r>
      <w:r>
        <w:t xml:space="preserve"> </w:t>
      </w:r>
      <w:r>
        <w:t xml:space="preserve">is called the high-order bit.</w:t>
      </w:r>
      <w:r>
        <w:t xml:space="preserve"> </w:t>
      </w:r>
      <w:r>
        <w:t xml:space="preserve">[recommend removal - standard comp sci term]</w:t>
      </w:r>
    </w:p>
    <w:p>
      <w:pPr>
        <w:pStyle w:val="FirstParagraph"/>
      </w:pPr>
      <w:r>
        <w:rPr>
          <w:u w:val="single"/>
          <w:b/>
        </w:rPr>
        <w:t xml:space="preserve">3.8</w:t>
      </w:r>
    </w:p>
    <w:p>
      <w:pPr>
        <w:pStyle w:val="BodyText"/>
      </w:pPr>
      <w:r>
        <w:rPr>
          <w:u w:val="single"/>
          <w:b/>
        </w:rPr>
        <w:t xml:space="preserve">character</w:t>
      </w:r>
      <w:r>
        <w:br/>
      </w:r>
      <w:r>
        <w:t xml:space="preserve">abstract member of a set of elements used for the organization,</w:t>
      </w:r>
      <w:r>
        <w:t xml:space="preserve"> </w:t>
      </w:r>
      <w:r>
        <w:t xml:space="preserve">control, or representation of data and ideally when treated sequentially represents text</w:t>
      </w:r>
    </w:p>
    <w:p>
      <w:pPr>
        <w:pStyle w:val="BodyText"/>
      </w:pPr>
      <w:r>
        <w:rPr>
          <w:u w:val="single"/>
          <w:b/>
        </w:rPr>
        <w:t xml:space="preserve">3.9</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3.10</w:t>
      </w:r>
    </w:p>
    <w:p>
      <w:pPr>
        <w:pStyle w:val="BodyText"/>
      </w:pPr>
      <w:r>
        <w:rPr>
          <w:u w:val="single"/>
          <w:b/>
        </w:rPr>
        <w:t xml:space="preserve">correctly rounded result</w:t>
      </w:r>
      <w:r>
        <w:br/>
      </w: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3.11</w:t>
      </w:r>
    </w:p>
    <w:p>
      <w:pPr>
        <w:pStyle w:val="BodyText"/>
      </w:pPr>
      <w:r>
        <w:rPr>
          <w:u w:val="single"/>
          <w:b/>
        </w:rPr>
        <w:t xml:space="preserve">diagnostic message</w:t>
      </w:r>
      <w:r>
        <w:br/>
      </w:r>
    </w:p>
    <w:p>
      <w:pPr>
        <w:pStyle w:val="BodyText"/>
      </w:pPr>
      <w:r>
        <w:t xml:space="preserve">informational message that is either an error or warning about an issue detected by the implementation</w:t>
      </w:r>
    </w:p>
    <w:p>
      <w:pPr>
        <w:pStyle w:val="BodyText"/>
      </w:pPr>
      <w:r>
        <w:rPr>
          <w:u w:val="single"/>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unspecified value or a trap representation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 of any kind of entity</w:t>
      </w:r>
      <w:r>
        <w:t xml:space="preserve"> </w:t>
      </w: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the contents of</w:t>
      </w:r>
      <w:r>
        <w:t xml:space="preserve"> </w:t>
      </w:r>
      <w:r>
        <w:t xml:space="preserve">which can represent values and that can be interpreted as having a</w:t>
      </w:r>
      <w:r>
        <w:t xml:space="preserve"> </w:t>
      </w:r>
      <w:r>
        <w:t xml:space="preserve">particular type</w:t>
      </w:r>
    </w:p>
    <w:p>
      <w:pPr>
        <w:pStyle w:val="BodyText"/>
      </w:pPr>
      <w:r>
        <w:rPr>
          <w:u w:val="single"/>
          <w:b/>
        </w:rPr>
        <w:t xml:space="preserve">3.24</w:t>
      </w:r>
      <w:r>
        <w:br/>
      </w:r>
      <w:r>
        <w:rPr>
          <w:u w:val="single"/>
          <w:b/>
        </w:rPr>
        <w:t xml:space="preserve">overload</w:t>
      </w:r>
      <w:r>
        <w:br/>
      </w:r>
    </w:p>
    <w:p>
      <w:pPr>
        <w:pStyle w:val="BodyText"/>
      </w:pPr>
      <w:r>
        <w:t xml:space="preserve">the use of the same symbol name to denote different entities</w:t>
      </w:r>
    </w:p>
    <w:p>
      <w:pPr>
        <w:pStyle w:val="BodyText"/>
      </w:pPr>
      <w:r>
        <w:rPr>
          <w:u w:val="single"/>
          <w:b/>
        </w:rPr>
        <w:t xml:space="preserve">3.25</w:t>
      </w:r>
      <w:r>
        <w:br/>
      </w:r>
      <w:r>
        <w:rPr>
          <w:u w:val="single"/>
          <w:b/>
        </w:rPr>
        <w:t xml:space="preserve">override</w:t>
      </w:r>
      <w:r>
        <w:br/>
      </w:r>
    </w:p>
    <w:p>
      <w:pPr>
        <w:pStyle w:val="BodyText"/>
      </w:pPr>
      <w:r>
        <w:t xml:space="preserve">replace the implementation of an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types for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visible only to itself and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runtime-constraint</w:t>
      </w:r>
      <w:r>
        <w:br/>
      </w:r>
    </w:p>
    <w:p>
      <w:pPr>
        <w:pStyle w:val="BodyText"/>
      </w:pPr>
      <w:r>
        <w:t xml:space="preserve">a constraint imposed on an executing program</w:t>
      </w:r>
      <w:r>
        <w:t xml:space="preserve"> </w:t>
      </w:r>
      <w:r>
        <w:t xml:space="preserve">[TBD - needs refinement]</w:t>
      </w:r>
      <w:r>
        <w:t xml:space="preserve"> </w:t>
      </w:r>
      <w:r>
        <w:t xml:space="preserve">[continue from here - 7 August 2023]</w:t>
      </w:r>
    </w:p>
    <w:p>
      <w:pPr>
        <w:pStyle w:val="BodyText"/>
      </w:pPr>
      <w:r>
        <w:rPr>
          <w:u w:val="single"/>
          <w:b/>
        </w:rPr>
        <w:t xml:space="preserve">3.31</w:t>
      </w:r>
      <w:r>
        <w:br/>
      </w:r>
    </w:p>
    <w:p>
      <w:pPr>
        <w:pStyle w:val="BodyText"/>
      </w:pPr>
      <w:r>
        <w:rPr>
          <w:u w:val="single"/>
          <w:b/>
        </w:rPr>
        <w:t xml:space="preserve">single-byte character</w:t>
      </w:r>
      <w:r>
        <w:br/>
      </w:r>
    </w:p>
    <w:p>
      <w:pPr>
        <w:pStyle w:val="BodyText"/>
      </w:pPr>
      <w:r>
        <w:t xml:space="preserve">bit representation that fits in a byte (binary representation?)</w:t>
      </w:r>
    </w:p>
    <w:p>
      <w:pPr>
        <w:pStyle w:val="BodyText"/>
      </w:pPr>
      <w:r>
        <w:rPr>
          <w:u w:val="single"/>
          <w:b/>
        </w:rPr>
        <w:t xml:space="preserve">3.32</w:t>
      </w:r>
      <w:r>
        <w:br/>
      </w:r>
    </w:p>
    <w:p>
      <w:pPr>
        <w:pStyle w:val="BodyText"/>
      </w:pPr>
      <w:r>
        <w:rPr>
          <w:u w:val="single"/>
          <w:b/>
        </w:rPr>
        <w:t xml:space="preserve">static</w:t>
      </w:r>
      <w:r>
        <w:br/>
      </w:r>
    </w:p>
    <w:p>
      <w:pPr>
        <w:pStyle w:val="BodyText"/>
      </w:pPr>
      <w:r>
        <w:rPr>
          <w:u w:val="single"/>
        </w:rPr>
        <w:t xml:space="preserve">TBD</w:t>
      </w:r>
    </w:p>
    <w:p>
      <w:pPr>
        <w:pStyle w:val="BodyText"/>
      </w:pPr>
      <w:r>
        <w:rPr>
          <w:u w:val="single"/>
          <w:b/>
        </w:rPr>
        <w:t xml:space="preserve">3.33</w:t>
      </w:r>
      <w:r>
        <w:br/>
      </w:r>
    </w:p>
    <w:p>
      <w:pPr>
        <w:pStyle w:val="BodyText"/>
      </w:pPr>
      <w:r>
        <w:rPr>
          <w:u w:val="single"/>
          <w:b/>
        </w:rPr>
        <w:t xml:space="preserve">STL</w:t>
      </w:r>
      <w:r>
        <w:br/>
      </w:r>
    </w:p>
    <w:p>
      <w:pPr>
        <w:pStyle w:val="BodyText"/>
      </w:pPr>
      <w:r>
        <w:rPr>
          <w:u w:val="single"/>
          <w:b/>
        </w:rPr>
        <w:t xml:space="preserve">standard library</w:t>
      </w:r>
      <w:r>
        <w:br/>
      </w:r>
    </w:p>
    <w:p>
      <w:pPr>
        <w:pStyle w:val="BodyText"/>
      </w:pPr>
      <w:r>
        <w:t xml:space="preserve">[TBD]</w:t>
      </w:r>
    </w:p>
    <w:p>
      <w:pPr>
        <w:pStyle w:val="BodyText"/>
      </w:pPr>
      <w:r>
        <w:rPr>
          <w:u w:val="single"/>
          <w:b/>
        </w:rPr>
        <w:t xml:space="preserve">3.34</w:t>
      </w:r>
      <w:r>
        <w:br/>
      </w:r>
    </w:p>
    <w:p>
      <w:pPr>
        <w:pStyle w:val="BodyText"/>
      </w:pPr>
      <w:r>
        <w:rPr>
          <w:u w:val="single"/>
          <w:b/>
        </w:rPr>
        <w:t xml:space="preserve">template</w:t>
      </w:r>
      <w:r>
        <w:br/>
      </w:r>
    </w:p>
    <w:p>
      <w:pPr>
        <w:pStyle w:val="BodyText"/>
      </w:pPr>
      <w:r>
        <w:t xml:space="preserve">TBD</w:t>
      </w:r>
    </w:p>
    <w:p>
      <w:pPr>
        <w:pStyle w:val="BodyText"/>
      </w:pPr>
      <w:r>
        <w:rPr>
          <w:u w:val="single"/>
          <w:b/>
        </w:rPr>
        <w:t xml:space="preserve">3.35</w:t>
      </w:r>
      <w:r>
        <w:br/>
      </w:r>
    </w:p>
    <w:p>
      <w:pPr>
        <w:pStyle w:val="BodyText"/>
      </w:pPr>
      <w:r>
        <w:rPr>
          <w:u w:val="single"/>
          <w:b/>
        </w:rPr>
        <w:t xml:space="preserve">trap representation</w:t>
      </w:r>
      <w:r>
        <w:br/>
      </w:r>
    </w:p>
    <w:p>
      <w:pPr>
        <w:pStyle w:val="BodyText"/>
      </w:pPr>
      <w:r>
        <w:t xml:space="preserve">object representation that need not represent a value of the object</w:t>
      </w:r>
      <w:r>
        <w:t xml:space="preserve"> </w:t>
      </w:r>
      <w:r>
        <w:t xml:space="preserve">type</w:t>
      </w:r>
      <w:r>
        <w:t xml:space="preserve"> </w:t>
      </w:r>
      <w:r>
        <w:t xml:space="preserve">[This makes no sense - SGM]</w:t>
      </w:r>
    </w:p>
    <w:p>
      <w:pPr>
        <w:pStyle w:val="BodyText"/>
      </w:pPr>
      <w:r>
        <w:rPr>
          <w:u w:val="single"/>
          <w:b/>
        </w:rPr>
        <w:t xml:space="preserve">3.36</w:t>
      </w:r>
      <w:r>
        <w:br/>
      </w:r>
    </w:p>
    <w:p>
      <w:pPr>
        <w:pStyle w:val="BodyText"/>
      </w:pPr>
      <w:r>
        <w:rPr>
          <w:u w:val="single"/>
          <w:b/>
        </w:rPr>
        <w:t xml:space="preserve">undefined behaviour</w:t>
      </w:r>
      <w:r>
        <w:br/>
      </w:r>
    </w:p>
    <w:p>
      <w:pPr>
        <w:pStyle w:val="BodyText"/>
      </w:pPr>
      <w:r>
        <w:t xml:space="preserve">use of a non-portable or erroneous program construct or of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3.37</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w:t>
      </w:r>
    </w:p>
    <w:p>
      <w:pPr>
        <w:pStyle w:val="BlockText"/>
      </w:pPr>
      <w:r>
        <w:t xml:space="preserve">Note: For example, unspecified behaviour is the order in which the</w:t>
      </w:r>
      <w:r>
        <w:t xml:space="preserve"> </w:t>
      </w:r>
      <w:r>
        <w:t xml:space="preserve">arguments to a function are evaluated.</w:t>
      </w:r>
    </w:p>
    <w:p>
      <w:pPr>
        <w:pStyle w:val="FirstParagraph"/>
      </w:pPr>
      <w:r>
        <w:rPr>
          <w:u w:val="single"/>
          <w:b/>
        </w:rPr>
        <w:t xml:space="preserve">3.38</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lockText"/>
      </w:pPr>
      <w:r>
        <w:t xml:space="preserve">Note: An unspecified value cannot be a trap representation.</w:t>
      </w:r>
    </w:p>
    <w:p>
      <w:pPr>
        <w:pStyle w:val="FirstParagraph"/>
      </w:pPr>
      <w:r>
        <w:rPr>
          <w:u w:val="single"/>
          <w:b/>
        </w:rPr>
        <w:t xml:space="preserve">3.39</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lockText"/>
      </w:pPr>
      <w:r>
        <w:t xml:space="preserve">Note: See implementation-defined value, indeterminate value,</w:t>
      </w:r>
      <w:r>
        <w:t xml:space="preserve"> </w:t>
      </w:r>
      <w:r>
        <w:t xml:space="preserve">unspecified value, trap representation</w:t>
      </w:r>
    </w:p>
    <w:p>
      <w:pPr>
        <w:pStyle w:val="FirstParagraph"/>
      </w:pPr>
      <w:r>
        <w:rPr>
          <w:u w:val="single"/>
          <w:b/>
        </w:rPr>
        <w:t xml:space="preserve">3.40</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3.41</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STL,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symbol-lookup-and-overload-resolution"/>
    <w:p>
      <w:pPr>
        <w:pStyle w:val="Heading2"/>
      </w:pPr>
      <w:r>
        <w:t xml:space="preserve">4.2 Symbol Lookup and Overload Resolution</w:t>
      </w:r>
    </w:p>
    <w:p>
      <w:pPr>
        <w:pStyle w:val="FirstParagraph"/>
      </w:pPr>
      <w:r>
        <w:rPr>
          <w:b/>
          <w:i/>
        </w:rPr>
        <w:t xml:space="preserve">THIS REQUIRES MORE WORK</w:t>
      </w:r>
    </w:p>
    <w:p>
      <w:pPr>
        <w:numPr>
          <w:ilvl w:val="0"/>
          <w:numId w:val="1009"/>
        </w:numPr>
        <w:pStyle w:val="Compact"/>
      </w:pPr>
      <w:r>
        <w:t xml:space="preserve">special members</w:t>
      </w:r>
    </w:p>
    <w:p>
      <w:pPr>
        <w:numPr>
          <w:ilvl w:val="0"/>
          <w:numId w:val="1009"/>
        </w:numPr>
        <w:pStyle w:val="Compact"/>
      </w:pPr>
      <w:r>
        <w:t xml:space="preserve">templates?</w:t>
      </w:r>
    </w:p>
    <w:p>
      <w:pPr>
        <w:pStyle w:val="FirstParagraph"/>
      </w:pPr>
      <w:r>
        <w:t xml:space="preserve">scopes, names, ADL, using</w:t>
      </w:r>
    </w:p>
    <w:p>
      <w:pPr>
        <w:pStyle w:val="BodyText"/>
      </w:pPr>
      <w:r>
        <w:t xml:space="preserve">Add to clause 4</w:t>
      </w:r>
      <w:r>
        <w:t xml:space="preserve"> </w:t>
      </w:r>
      <w:r>
        <w:t xml:space="preserve">“</w:t>
      </w:r>
      <w:r>
        <w:t xml:space="preserve">Language concepts</w:t>
      </w:r>
      <w:r>
        <w:t xml:space="preserve">”</w:t>
      </w:r>
      <w:r>
        <w:t xml:space="preserve"> </w:t>
      </w:r>
      <w:r>
        <w:t xml:space="preserve">an issue on C++ symbol lookup issues considering the following:</w:t>
      </w:r>
      <w:r>
        <w:t xml:space="preserve"> </w:t>
      </w:r>
      <w:r>
        <w:t xml:space="preserve">1. Minimize the set of names that are available to avoid referring to an item that was not the intended target</w:t>
      </w:r>
      <w:r>
        <w:t xml:space="preserve"> </w:t>
      </w:r>
      <w:r>
        <w:t xml:space="preserve">2. hidden friends</w:t>
      </w:r>
      <w:r>
        <w:t xml:space="preserve"> </w:t>
      </w:r>
      <w:r>
        <w:t xml:space="preserve">3. ADL (argument dependent lookup)</w:t>
      </w:r>
      <w:r>
        <w:t xml:space="preserve"> </w:t>
      </w:r>
      <w:r>
        <w:t xml:space="preserve">4. Lack of this-&gt; in class templates</w:t>
      </w:r>
      <w:r>
        <w:t xml:space="preserve"> </w:t>
      </w:r>
      <w:r>
        <w:t xml:space="preserve">5. Minimizing lexical scope and visibility</w:t>
      </w:r>
      <w:r>
        <w:t xml:space="preserve"> </w:t>
      </w:r>
      <w:r>
        <w:t xml:space="preserve">6. Minimizing names in global scopes</w:t>
      </w:r>
      <w:r>
        <w:t xml:space="preserve"> </w:t>
      </w:r>
      <w:r>
        <w:t xml:space="preserve">7. Minimizing use of</w:t>
      </w:r>
      <w:r>
        <w:t xml:space="preserve"> </w:t>
      </w:r>
      <w:r>
        <w:t xml:space="preserve">“</w:t>
      </w:r>
      <w:r>
        <w:t xml:space="preserve">using</w:t>
      </w:r>
      <w:r>
        <w:t xml:space="preserve">”</w:t>
      </w:r>
      <w:r>
        <w:t xml:space="preserve"> </w:t>
      </w:r>
      <w:r>
        <w:t xml:space="preserve">directives</w:t>
      </w:r>
    </w:p>
    <w:p>
      <w:pPr>
        <w:pStyle w:val="SourceCode"/>
      </w:pPr>
      <w:r>
        <w:br/>
      </w:r>
      <w:r>
        <w:rPr>
          <w:rStyle w:val="KeywordTok"/>
        </w:rPr>
        <w:t xml:space="preserve">namespace</w:t>
      </w:r>
      <w:r>
        <w:rPr>
          <w:rStyle w:val="NormalTok"/>
        </w:rPr>
        <w:t xml:space="preserve"> NS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S, </w:t>
      </w:r>
      <w:r>
        <w:rPr>
          <w:rStyle w:val="KeywordTok"/>
        </w:rPr>
        <w:t xml:space="preserve">typename</w:t>
      </w:r>
      <w:r>
        <w:rPr>
          <w:rStyle w:val="NormalTok"/>
        </w:rPr>
        <w:t xml:space="preserve"> Q&gt; </w:t>
      </w:r>
      <w:r>
        <w:rPr>
          <w:rStyle w:val="KeywordTok"/>
        </w:rPr>
        <w:t xml:space="preserve">friend</w:t>
      </w:r>
      <w:r>
        <w:rPr>
          <w:rStyle w:val="NormalTok"/>
        </w:rPr>
        <w:t xml:space="preserve"> </w:t>
      </w:r>
      <w:r>
        <w:rPr>
          <w:rStyle w:val="DataTypeTok"/>
        </w:rPr>
        <w:t xml:space="preserve">void</w:t>
      </w:r>
      <w:r>
        <w:rPr>
          <w:rStyle w:val="NormalTok"/>
        </w:rPr>
        <w:t xml:space="preserve"> add (S, Q);</w:t>
      </w:r>
      <w:r>
        <w:br/>
      </w:r>
      <w:r>
        <w:rPr>
          <w:rStyle w:val="NormalTok"/>
        </w:rPr>
        <w:t xml:space="preserve">};</w:t>
      </w:r>
      <w:r>
        <w:br/>
      </w:r>
      <w:r>
        <w:rPr>
          <w:rStyle w:val="NormalTok"/>
        </w:rPr>
        <w:t xml:space="preserve">}</w:t>
      </w:r>
      <w:r>
        <w:br/>
      </w:r>
      <w:r>
        <w:br/>
      </w:r>
      <w:r>
        <w:rPr>
          <w:rStyle w:val="KeywordTok"/>
        </w:rPr>
        <w:t xml:space="preserve">struct</w:t>
      </w:r>
      <w:r>
        <w:rPr>
          <w:rStyle w:val="NormalTok"/>
        </w:rPr>
        <w:t xml:space="preserve"> B {</w:t>
      </w:r>
      <w:r>
        <w:br/>
      </w:r>
      <w:r>
        <w:rPr>
          <w:rStyle w:val="NormalTok"/>
        </w:rPr>
        <w:t xml:space="preserve">    B(</w:t>
      </w:r>
      <w:r>
        <w:rPr>
          <w:rStyle w:val="DataTypeTok"/>
        </w:rPr>
        <w:t xml:space="preserve">int</w:t>
      </w:r>
      <w:r>
        <w:rPr>
          <w:rStyle w:val="NormalTok"/>
        </w:rPr>
        <w:t xml:space="preserve">);</w:t>
      </w:r>
      <w:r>
        <w:br/>
      </w:r>
      <w:r>
        <w:rPr>
          <w:rStyle w:val="NormalTok"/>
        </w:rPr>
        <w:t xml:space="preserve">    B (NS::A&lt;</w:t>
      </w:r>
      <w:r>
        <w:rPr>
          <w:rStyle w:val="DataTypeTok"/>
        </w:rPr>
        <w:t xml:space="preserve">int</w:t>
      </w:r>
      <w:r>
        <w:rPr>
          <w:rStyle w:val="NormalTok"/>
        </w:rPr>
        <w:t xml:space="preserve">&gt; </w:t>
      </w:r>
      <w:r>
        <w:rPr>
          <w:rStyle w:val="AttributeTok"/>
        </w:rPr>
        <w:t xml:space="preserve">const</w:t>
      </w:r>
      <w:r>
        <w:rPr>
          <w:rStyle w:val="NormalTok"/>
        </w:rPr>
        <w:t xml:space="preserve"> &amp;);</w:t>
      </w:r>
      <w:r>
        <w:br/>
      </w:r>
      <w:r>
        <w:rPr>
          <w:rStyle w:val="NormalTok"/>
        </w:rPr>
        <w:t xml:space="preserve">};</w:t>
      </w:r>
      <w:r>
        <w:br/>
      </w:r>
      <w:r>
        <w:br/>
      </w:r>
      <w:r>
        <w:rPr>
          <w:rStyle w:val="NormalTok"/>
        </w:rPr>
        <w:t xml:space="preserve">B &amp; add(B </w:t>
      </w:r>
      <w:r>
        <w:rPr>
          <w:rStyle w:val="AttributeTok"/>
        </w:rPr>
        <w:t xml:space="preserve">const</w:t>
      </w:r>
      <w:r>
        <w:rPr>
          <w:rStyle w:val="NormalTok"/>
        </w:rPr>
        <w:t xml:space="preserve"> &amp; lhs, B </w:t>
      </w:r>
      <w:r>
        <w:rPr>
          <w:rStyle w:val="AttributeTok"/>
        </w:rPr>
        <w:t xml:space="preserve">const</w:t>
      </w:r>
      <w:r>
        <w:rPr>
          <w:rStyle w:val="NormalTok"/>
        </w:rPr>
        <w:t xml:space="preserve"> &amp; rhs);</w:t>
      </w:r>
      <w:r>
        <w:br/>
      </w:r>
      <w:r>
        <w:br/>
      </w:r>
      <w:r>
        <w:rPr>
          <w:rStyle w:val="DataTypeTok"/>
        </w:rPr>
        <w:t xml:space="preserve">void</w:t>
      </w:r>
      <w:r>
        <w:rPr>
          <w:rStyle w:val="NormalTok"/>
        </w:rPr>
        <w:t xml:space="preserve"> bar (NS::A&lt;</w:t>
      </w:r>
      <w:r>
        <w:rPr>
          <w:rStyle w:val="DataTypeTok"/>
        </w:rPr>
        <w:t xml:space="preserve">int</w:t>
      </w:r>
      <w:r>
        <w:rPr>
          <w:rStyle w:val="NormalTok"/>
        </w:rPr>
        <w:t xml:space="preserve">&gt; &amp; a, B </w:t>
      </w:r>
      <w:r>
        <w:rPr>
          <w:rStyle w:val="AttributeTok"/>
        </w:rPr>
        <w:t xml:space="preserve">const</w:t>
      </w:r>
      <w:r>
        <w:rPr>
          <w:rStyle w:val="NormalTok"/>
        </w:rPr>
        <w:t xml:space="preserve"> &amp; b)</w:t>
      </w:r>
      <w:r>
        <w:br/>
      </w:r>
      <w:r>
        <w:rPr>
          <w:rStyle w:val="NormalTok"/>
        </w:rPr>
        <w:t xml:space="preserve">{</w:t>
      </w:r>
      <w:r>
        <w:br/>
      </w:r>
      <w:r>
        <w:rPr>
          <w:rStyle w:val="NormalTok"/>
        </w:rPr>
        <w:t xml:space="preserve">    add(a, b);</w:t>
      </w:r>
      <w:r>
        <w:br/>
      </w:r>
      <w:r>
        <w:rPr>
          <w:rStyle w:val="NormalTok"/>
        </w:rPr>
        <w:t xml:space="preserve">}</w:t>
      </w:r>
    </w:p>
    <w:p>
      <w:pPr>
        <w:pStyle w:val="FirstParagraph"/>
      </w:pPr>
      <w:r>
        <w:t xml:space="preserve">A C++ program may span multiple scopes, and when a function is called,</w:t>
      </w:r>
      <w:r>
        <w:t xml:space="preserve"> </w:t>
      </w:r>
      <w:r>
        <w:t xml:space="preserve">the compiler may have many choices to select from to resolve the</w:t>
      </w:r>
      <w:r>
        <w:t xml:space="preserve"> </w:t>
      </w:r>
      <w:r>
        <w:t xml:space="preserve">actual function that will be called.</w:t>
      </w:r>
      <w:r>
        <w:t xml:space="preserve"> </w:t>
      </w:r>
      <w:r>
        <w:t xml:space="preserve">The set of names found for a function depend upon whether the name is</w:t>
      </w:r>
      <w:r>
        <w:t xml:space="preserve"> </w:t>
      </w:r>
      <w:r>
        <w:t xml:space="preserve">qualified or if it is unqualified.</w:t>
      </w:r>
    </w:p>
    <w:p>
      <w:pPr>
        <w:pStyle w:val="BodyText"/>
      </w:pPr>
      <w:r>
        <w:t xml:space="preserve">Unqualified lookup begins the search in the current scope and works</w:t>
      </w:r>
      <w:r>
        <w:t xml:space="preserve"> </w:t>
      </w:r>
      <w:r>
        <w:t xml:space="preserve">its way out to the global scope and stops when it finds the first</w:t>
      </w:r>
      <w:r>
        <w:t xml:space="preserve"> </w:t>
      </w:r>
      <w:r>
        <w:t xml:space="preserve">matching name. The search will include:</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 and</w:t>
      </w:r>
      <w:r>
        <w:t xml:space="preserve"> </w:t>
      </w:r>
      <w:r>
        <w:t xml:space="preserve">- Members of inline namespaces</w:t>
      </w:r>
      <w:r>
        <w:t xml:space="preserve"> </w:t>
      </w:r>
      <w:r>
        <w:t xml:space="preserve">After these steps, Argument-Dependent Lookup (ADL) occurs. In ADL, the</w:t>
      </w:r>
      <w:r>
        <w:t xml:space="preserve"> </w:t>
      </w:r>
      <w:r>
        <w:t xml:space="preserve">scope(s) of type of the function’s arguments are also searched. This</w:t>
      </w:r>
      <w:r>
        <w:t xml:space="preserve"> </w:t>
      </w:r>
      <w:r>
        <w:t xml:space="preserve">search also includes</w:t>
      </w:r>
      <w:r>
        <w:t xml:space="preserve"> </w:t>
      </w:r>
      <w:r>
        <w:rPr>
          <w:rStyle w:val="NormalTok"/>
        </w:rPr>
        <w:t xml:space="preserve">friends</w:t>
      </w:r>
      <w:r>
        <w:t xml:space="preserve"> </w:t>
      </w:r>
      <w:r>
        <w:t xml:space="preserve">that would not normally be found.</w:t>
      </w:r>
      <w:r>
        <w:t xml:space="preserve"> </w:t>
      </w:r>
      <w:r>
        <w:t xml:space="preserve">ADL never finds member functions.</w:t>
      </w:r>
    </w:p>
    <w:p>
      <w:pPr>
        <w:pStyle w:val="BodyText"/>
      </w:pPr>
      <w:r>
        <w:t xml:space="preserve">Unqualified name lookup in templates has two phases:</w:t>
      </w:r>
      <w:r>
        <w:t xml:space="preserve"> </w:t>
      </w:r>
      <w:r>
        <w:t xml:space="preserve">- When the template is initially parsed, names are looked up as above,</w:t>
      </w:r>
      <w:r>
        <w:t xml:space="preserve"> </w:t>
      </w:r>
      <w:r>
        <w:t xml:space="preserve">excluding dependent bases; and</w:t>
      </w:r>
      <w:r>
        <w:t xml:space="preserve"> </w:t>
      </w:r>
      <w:r>
        <w:t xml:space="preserve">- When the template is instantiated, ADL is performed for function</w:t>
      </w:r>
      <w:r>
        <w:t xml:space="preserve"> </w:t>
      </w:r>
      <w:r>
        <w:t xml:space="preserve">names, but ADL does not find member functions.</w:t>
      </w:r>
    </w:p>
    <w:p>
      <w:pPr>
        <w:pStyle w:val="BodyText"/>
      </w:pPr>
      <w:r>
        <w:t xml:space="preserve">A qualified name lookup takes place when:</w:t>
      </w:r>
      <w:r>
        <w:t xml:space="preserve"> </w:t>
      </w:r>
      <w:r>
        <w:t xml:space="preserve">- the name includes its scope (e.g</w:t>
      </w:r>
      <w:r>
        <w:t xml:space="preserve"> </w:t>
      </w:r>
      <w:r>
        <w:rPr>
          <w:rStyle w:val="NormalTok"/>
        </w:rPr>
        <w:t xml:space="preserve">a::foo</w:t>
      </w:r>
      <w:r>
        <w:t xml:space="preserve">); or</w:t>
      </w:r>
      <w:r>
        <w:t xml:space="preserve"> </w:t>
      </w:r>
      <w:r>
        <w:t xml:space="preserve">- the name is used in a class member access expression</w:t>
      </w:r>
      <w:r>
        <w:t xml:space="preserve"> </w:t>
      </w:r>
      <w:r>
        <w:t xml:space="preserve">(</w:t>
      </w:r>
      <w:r>
        <w:rPr>
          <w:rStyle w:val="KeywordTok"/>
        </w:rPr>
        <w:t xml:space="preserve">this</w:t>
      </w:r>
      <w:r>
        <w:rPr>
          <w:rStyle w:val="NormalTok"/>
        </w:rPr>
        <w:t xml:space="preserve">-&gt;foo</w:t>
      </w:r>
      <w:r>
        <w:t xml:space="preserve">).</w:t>
      </w:r>
      <w:r>
        <w:t xml:space="preserve"> </w:t>
      </w:r>
      <w:r>
        <w:t xml:space="preserve">Qualified lookup only searches:</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w:t>
      </w:r>
      <w:r>
        <w:t xml:space="preserve"> </w:t>
      </w:r>
      <w:r>
        <w:t xml:space="preserve">- Members of inline namespaces; and</w:t>
      </w:r>
      <w:r>
        <w:t xml:space="preserve"> </w:t>
      </w:r>
      <w:r>
        <w:t xml:space="preserve">- Names that can be resolved when a template is instantiated.</w:t>
      </w:r>
    </w:p>
    <w:p>
      <w:pPr>
        <w:pStyle w:val="BodyText"/>
      </w:pPr>
      <w:r>
        <w:t xml:space="preserve">Overload resolution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2"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1"/>
        </w:numPr>
      </w:pPr>
      <w:r>
        <w:t xml:space="preserve">Most notably are the implicit conversions between arithmetic types (including</w:t>
      </w:r>
      <w:r>
        <w:t xml:space="preserve"> </w:t>
      </w:r>
      <w:r>
        <w:rPr>
          <w:rStyle w:val="DataTypeTok"/>
        </w:rPr>
        <w:t xml:space="preserve">bool</w:t>
      </w:r>
      <w:r>
        <w:t xml:space="preserve">) that silently might truncate values or have loss of precision (for details see</w:t>
      </w:r>
      <w:r>
        <w:t xml:space="preserve"> </w:t>
      </w:r>
      <w:hyperlink w:anchor="FLC">
        <w:r>
          <w:rPr>
            <w:rStyle w:val="Hyperlink"/>
          </w:rPr>
          <w:t xml:space="preserve">Conversion Errors [FLC]</w:t>
        </w:r>
      </w:hyperlink>
      <w:r>
        <w:t xml:space="preserve">). This shared vulnerability includes</w:t>
      </w:r>
      <w:r>
        <w:t xml:space="preserve"> </w:t>
      </w:r>
      <w:r>
        <w:rPr>
          <w:i/>
        </w:rPr>
        <w:t xml:space="preserve">integral promotion</w:t>
      </w:r>
      <w:r>
        <w:t xml:space="preserve"> </w:t>
      </w:r>
      <w:r>
        <w:t xml:space="preserve">from small (unsigned) integer types (e.g. </w:t>
      </w:r>
      <w:r>
        <w:rPr>
          <w:rStyle w:val="DataTypeTok"/>
        </w:rPr>
        <w:t xml:space="preserve">unsigned</w:t>
      </w:r>
      <w:r>
        <w:rPr>
          <w:rStyle w:val="NormalTok"/>
        </w:rPr>
        <w:t xml:space="preserve"> </w:t>
      </w:r>
      <w:r>
        <w:rPr>
          <w:rStyle w:val="DataTypeTok"/>
        </w:rPr>
        <w:t xml:space="preserve">char</w:t>
      </w:r>
      <w:r>
        <w:t xml:space="preserve">) to the signed integer type</w:t>
      </w:r>
      <w:r>
        <w:t xml:space="preserve"> </w:t>
      </w:r>
      <w:r>
        <w:rPr>
          <w:rStyle w:val="DataTypeTok"/>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1"/>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1"/>
        </w:numPr>
      </w:pPr>
      <w:r>
        <w:t xml:space="preserve">C++ considers implicit conversions during function overload resolution, when there is not a direct match of argument type with parameter type. Sometimes such conversions lead to ambiguities, which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1"/>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1"/>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1"/>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1"/>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1"/>
        </w:numPr>
      </w:pPr>
      <w:r>
        <w:t xml:space="preserve">User-defined class types can define conversion operators and converting constructors that can be called with a single argument. If these member functions are not declared with the keyword</w:t>
      </w:r>
      <w:r>
        <w:t xml:space="preserve"> </w:t>
      </w:r>
      <w:r>
        <w:rPr>
          <w:rStyle w:val="KeywordTok"/>
        </w:rPr>
        <w:t xml:space="preserve">explicit</w:t>
      </w:r>
      <w:r>
        <w:t xml:space="preserve"> </w:t>
      </w:r>
      <w:r>
        <w:t xml:space="preserve">they are eligible for use in implicit conversions.</w:t>
      </w:r>
    </w:p>
    <w:p>
      <w:pPr>
        <w:numPr>
          <w:ilvl w:val="0"/>
          <w:numId w:val="1011"/>
        </w:numPr>
      </w:pPr>
      <w:r>
        <w:t xml:space="preserve">Implicit conversions from an arithmetic type to</w:t>
      </w:r>
      <w:r>
        <w:t xml:space="preserve"> </w:t>
      </w:r>
      <w:r>
        <w:rPr>
          <w:rStyle w:val="DataTypeTok"/>
        </w:rPr>
        <w:t xml:space="preserve">bool</w:t>
      </w:r>
      <w:r>
        <w:t xml:space="preserve"> </w:t>
      </w:r>
      <w:r>
        <w:t xml:space="preserve">often indicate a missing comparison. Conversions from</w:t>
      </w:r>
      <w:r>
        <w:t xml:space="preserve"> </w:t>
      </w:r>
      <w:r>
        <w:rPr>
          <w:rStyle w:val="DataTypeTok"/>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KeywordTok"/>
        </w:rPr>
        <w:t xml:space="preserve">false</w:t>
      </w:r>
      <w:r>
        <w:t xml:space="preserve"> </w:t>
      </w:r>
      <w:r>
        <w:t xml:space="preserve">converting to/from zero and</w:t>
      </w:r>
      <w:r>
        <w:t xml:space="preserve"> </w:t>
      </w:r>
      <w:r>
        <w:rPr>
          <w:rStyle w:val="KeywordTok"/>
        </w:rPr>
        <w:t xml:space="preserve">true</w:t>
      </w:r>
      <w:r>
        <w:t xml:space="preserve"> </w:t>
      </w:r>
      <w:r>
        <w:t xml:space="preserve">to one and from non-zero:</w:t>
      </w:r>
    </w:p>
    <w:p>
      <w:pPr>
        <w:pStyle w:val="SourceCode"/>
      </w:pPr>
      <w:r>
        <w:rPr>
          <w:rStyle w:val="DataTypeTok"/>
        </w:rPr>
        <w:t xml:space="preserve">double</w:t>
      </w:r>
      <w:r>
        <w:rPr>
          <w:rStyle w:val="NormalTok"/>
        </w:rPr>
        <w:t xml:space="preserve"> fluxcompensation(</w:t>
      </w:r>
      <w:r>
        <w:rPr>
          <w:rStyle w:val="DataTypeTok"/>
        </w:rPr>
        <w:t xml:space="preserve">double</w:t>
      </w:r>
      <w:r>
        <w:rPr>
          <w:rStyle w:val="NormalTok"/>
        </w:rPr>
        <w:t xml:space="preserve"> flux, </w:t>
      </w:r>
      <w:r>
        <w:rPr>
          <w:rStyle w:val="DataTypeTok"/>
        </w:rPr>
        <w:t xml:space="preserve">bool</w:t>
      </w:r>
      <w:r>
        <w:rPr>
          <w:rStyle w:val="NormalTok"/>
        </w:rPr>
        <w:t xml:space="preserve"> compensate){</w:t>
      </w:r>
      <w:r>
        <w:br/>
      </w:r>
      <w:r>
        <w:rPr>
          <w:rStyle w:val="NormalTok"/>
        </w:rPr>
        <w:t xml:space="preserve">  </w:t>
      </w:r>
      <w:r>
        <w:rPr>
          <w:rStyle w:val="ControlFlowTok"/>
        </w:rPr>
        <w:t xml:space="preserve">if</w:t>
      </w:r>
      <w:r>
        <w:rPr>
          <w:rStyle w:val="NormalTok"/>
        </w:rPr>
        <w:t xml:space="preserve"> (flux) { </w:t>
      </w:r>
      <w:r>
        <w:rPr>
          <w:rStyle w:val="CommentTok"/>
        </w:rPr>
        <w:t xml:space="preserve">// double to bool conversion</w:t>
      </w:r>
      <w:r>
        <w:br/>
      </w:r>
      <w:r>
        <w:rPr>
          <w:rStyle w:val="NormalTok"/>
        </w:rPr>
        <w:t xml:space="preserve">    </w:t>
      </w:r>
      <w:r>
        <w:rPr>
          <w:rStyle w:val="DataTypeTok"/>
        </w:rPr>
        <w:t xml:space="preserve">double</w:t>
      </w:r>
      <w:r>
        <w:rPr>
          <w:rStyle w:val="NormalTok"/>
        </w:rPr>
        <w:t xml:space="preserve"> delta = compute_delta();</w:t>
      </w:r>
      <w:r>
        <w:br/>
      </w:r>
      <w:r>
        <w:rPr>
          <w:rStyle w:val="NormalTok"/>
        </w:rPr>
        <w:t xml:space="preserve">    </w:t>
      </w:r>
      <w:r>
        <w:rPr>
          <w:rStyle w:val="DataTypeTok"/>
        </w:rPr>
        <w:t xml:space="preserve">double</w:t>
      </w:r>
      <w:r>
        <w:rPr>
          <w:rStyle w:val="NormalTok"/>
        </w:rPr>
        <w:t xml:space="preserve"> </w:t>
      </w:r>
      <w:r>
        <w:rPr>
          <w:rStyle w:val="AttributeTok"/>
        </w:rPr>
        <w:t xml:space="preserve">const</w:t>
      </w:r>
      <w:r>
        <w:rPr>
          <w:rStyle w:val="NormalTok"/>
        </w:rPr>
        <w:t xml:space="preserve"> compensate_v = </w:t>
      </w:r>
      <w:r>
        <w:rPr>
          <w:rStyle w:val="FloatTok"/>
        </w:rPr>
        <w:t xml:space="preserve">1.4</w:t>
      </w:r>
      <w:r>
        <w:rPr>
          <w:rStyle w:val="NormalTok"/>
        </w:rPr>
        <w:t xml:space="preserve">;</w:t>
      </w:r>
      <w:r>
        <w:br/>
      </w:r>
      <w:r>
        <w:rPr>
          <w:rStyle w:val="NormalTok"/>
        </w:rPr>
        <w:t xml:space="preserve">    </w:t>
      </w:r>
      <w:r>
        <w:rPr>
          <w:rStyle w:val="ControlFlowTok"/>
        </w:rPr>
        <w:t xml:space="preserve">return</w:t>
      </w:r>
      <w:r>
        <w:rPr>
          <w:rStyle w:val="NormalTok"/>
        </w:rPr>
        <w:t xml:space="preserve"> flux + delta * compensate; </w:t>
      </w:r>
      <w:r>
        <w:rPr>
          <w:rStyle w:val="CommentTok"/>
        </w:rPr>
        <w:t xml:space="preserve">// bool to double conversion</w:t>
      </w:r>
      <w:r>
        <w:br/>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FloatTok"/>
        </w:rPr>
        <w:t xml:space="preserve">1.</w:t>
      </w:r>
      <w:r>
        <w:rPr>
          <w:rStyle w:val="NormalTok"/>
        </w:rPr>
        <w:t xml:space="preserve">;</w:t>
      </w:r>
      <w:r>
        <w:br/>
      </w:r>
      <w:r>
        <w:rPr>
          <w:rStyle w:val="NormalTok"/>
        </w:rPr>
        <w:t xml:space="preserve">}</w:t>
      </w:r>
    </w:p>
    <w:p>
      <w:pPr>
        <w:numPr>
          <w:ilvl w:val="0"/>
          <w:numId w:val="1012"/>
        </w:numPr>
        <w:pStyle w:val="Compact"/>
      </w:pPr>
      <w:r>
        <w:t xml:space="preserve">In a boolean context, conversions that would not occur implicily can take place, specifically, a pointer-to-bool conversion and the application of an</w:t>
      </w:r>
      <w:r>
        <w:t xml:space="preserve"> </w:t>
      </w:r>
      <w:r>
        <w:rPr>
          <w:rStyle w:val="KeywordTok"/>
        </w:rPr>
        <w:t xml:space="preserve">explicit</w:t>
      </w:r>
      <w:r>
        <w:rPr>
          <w:rStyle w:val="NormalTok"/>
        </w:rPr>
        <w:t xml:space="preserve"> </w:t>
      </w:r>
      <w:r>
        <w:rPr>
          <w:rStyle w:val="KeywordTok"/>
        </w:rPr>
        <w:t xml:space="preserve">operator</w:t>
      </w:r>
      <w:r>
        <w:rPr>
          <w:rStyle w:val="NormalTok"/>
        </w:rPr>
        <w:t xml:space="preserve"> </w:t>
      </w:r>
      <w:r>
        <w:rPr>
          <w:rStyle w:val="DataTypeTok"/>
        </w:rPr>
        <w:t xml:space="preserve">bool</w:t>
      </w:r>
      <w:r>
        <w:rPr>
          <w:rStyle w:val="NormalTok"/>
        </w:rPr>
        <w:t xml:space="preserve">()</w:t>
      </w:r>
      <w:r>
        <w:t xml:space="preserve"> </w:t>
      </w:r>
      <w:r>
        <w:t xml:space="preserve">conversion operator. These conversions are idiomatic C++ in boolean contexts; however, some prefer explicit tests to show intent, for example,</w:t>
      </w:r>
      <w:r>
        <w:t xml:space="preserve"> </w:t>
      </w:r>
      <w:r>
        <w:rPr>
          <w:rStyle w:val="ControlFlowTok"/>
        </w:rPr>
        <w:t xml:space="preserve">if</w:t>
      </w:r>
      <w:r>
        <w:rPr>
          <w:rStyle w:val="NormalTok"/>
        </w:rPr>
        <w:t xml:space="preserve"> (p) { *p = </w:t>
      </w:r>
      <w:r>
        <w:rPr>
          <w:rStyle w:val="DecValTok"/>
        </w:rPr>
        <w:t xml:space="preserve">42</w:t>
      </w:r>
      <w:r>
        <w:rPr>
          <w:rStyle w:val="NormalTok"/>
        </w:rPr>
        <w:t xml:space="preserve">; }</w:t>
      </w:r>
      <w:r>
        <w:t xml:space="preserve"> </w:t>
      </w:r>
      <w:r>
        <w:t xml:space="preserve">vs. </w:t>
      </w:r>
      <w:r>
        <w:rPr>
          <w:rStyle w:val="ControlFlowTok"/>
        </w:rPr>
        <w:t xml:space="preserve">if</w:t>
      </w:r>
      <w:r>
        <w:rPr>
          <w:rStyle w:val="NormalTok"/>
        </w:rPr>
        <w:t xml:space="preserve"> (p != </w:t>
      </w:r>
      <w:r>
        <w:rPr>
          <w:rStyle w:val="KeywordTok"/>
        </w:rPr>
        <w:t xml:space="preserve">nullptr</w:t>
      </w:r>
      <w:r>
        <w:rPr>
          <w:rStyle w:val="NormalTok"/>
        </w:rPr>
        <w:t xml:space="preserve">) { *p = </w:t>
      </w:r>
      <w:r>
        <w:rPr>
          <w:rStyle w:val="DecValTok"/>
        </w:rPr>
        <w:t xml:space="preserve">42</w:t>
      </w:r>
      <w:r>
        <w:rPr>
          <w:rStyle w:val="NormalTok"/>
        </w:rPr>
        <w:t xml:space="preserve">; }</w:t>
      </w:r>
      <w:r>
        <w:t xml:space="preserve">.</w:t>
      </w:r>
    </w:p>
    <w:p>
      <w:pPr>
        <w:pStyle w:val="FirstParagraph"/>
      </w:pPr>
      <w:r>
        <w:t xml:space="preserve">Note that type aliases (</w:t>
      </w:r>
      <w:r>
        <w:rPr>
          <w:rStyle w:val="KeywordTok"/>
        </w:rPr>
        <w:t xml:space="preserve">using</w:t>
      </w:r>
      <w:r>
        <w:t xml:space="preserve">,</w:t>
      </w:r>
      <w:r>
        <w:t xml:space="preserve"> </w:t>
      </w:r>
      <w:r>
        <w:rPr>
          <w:rStyle w:val="KeywordTok"/>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BuiltInTok"/>
        </w:rPr>
        <w:t xml:space="preserve">std::</w:t>
      </w:r>
      <w:r>
        <w:rPr>
          <w:rStyle w:val="NormalTok"/>
        </w:rPr>
        <w:t xml:space="preserve">string</w:t>
      </w:r>
      <w:r>
        <w:t xml:space="preserve"> </w:t>
      </w:r>
      <w:r>
        <w:t xml:space="preserve">for your domain values, C++ allows to wrap them in user-defined-class types as so-called</w:t>
      </w:r>
      <w:r>
        <w:t xml:space="preserve"> </w:t>
      </w:r>
      <w:r>
        <w:rPr>
          <w:i/>
        </w:rPr>
        <w:t xml:space="preserve">strong types</w:t>
      </w:r>
      <w:r>
        <w:t xml:space="preserve">. For integral values,</w:t>
      </w:r>
      <w:r>
        <w:t xml:space="preserve"> </w:t>
      </w:r>
      <w:r>
        <w:rPr>
          <w:rStyle w:val="KeywordTok"/>
        </w:rPr>
        <w:t xml:space="preserve">enum</w:t>
      </w:r>
      <w:r>
        <w:rPr>
          <w:rStyle w:val="NormalTok"/>
        </w:rPr>
        <w:t xml:space="preserve"> </w:t>
      </w:r>
      <w:r>
        <w:rPr>
          <w:rStyle w:val="KeywordTok"/>
        </w:rPr>
        <w:t xml:space="preserve">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KeywordTok"/>
        </w:rPr>
        <w:t xml:space="preserve">struct</w:t>
      </w:r>
      <w:r>
        <w:rPr>
          <w:rStyle w:val="NormalTok"/>
        </w:rPr>
        <w:t xml:space="preserve"> Celsius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KeywordTok"/>
        </w:rPr>
        <w:t xml:space="preserve">struct</w:t>
      </w:r>
      <w:r>
        <w:rPr>
          <w:rStyle w:val="NormalTok"/>
        </w:rPr>
        <w:t xml:space="preserve"> Fahrenheit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NormalTok"/>
        </w:rPr>
        <w:t xml:space="preserve">Fahrenheit convert_to_fahrenheit(Celsius c){</w:t>
      </w:r>
      <w:r>
        <w:br/>
      </w:r>
      <w:r>
        <w:rPr>
          <w:rStyle w:val="NormalTok"/>
        </w:rPr>
        <w:t xml:space="preserve">    </w:t>
      </w:r>
      <w:r>
        <w:rPr>
          <w:rStyle w:val="ControlFlowTok"/>
        </w:rPr>
        <w:t xml:space="preserve">return</w:t>
      </w:r>
      <w:r>
        <w:rPr>
          <w:rStyle w:val="NormalTok"/>
        </w:rPr>
        <w:t xml:space="preserve"> { </w:t>
      </w:r>
      <w:r>
        <w:rPr>
          <w:rStyle w:val="DecValTok"/>
        </w:rPr>
        <w:t xml:space="preserve">9</w:t>
      </w:r>
      <w:r>
        <w:rPr>
          <w:rStyle w:val="NormalTok"/>
        </w:rPr>
        <w:t xml:space="preserve">*c.value/</w:t>
      </w:r>
      <w:r>
        <w:rPr>
          <w:rStyle w:val="DecValTok"/>
        </w:rPr>
        <w:t xml:space="preserve">5</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w:t>
      </w:r>
      <w:r>
        <w:br/>
      </w:r>
      <w:r>
        <w:rPr>
          <w:rStyle w:val="NormalTok"/>
        </w:rPr>
        <w:t xml:space="preserve">Celsius wrong = convert_to_fahrenheit({</w:t>
      </w:r>
      <w:r>
        <w:rPr>
          <w:rStyle w:val="FloatTok"/>
        </w:rPr>
        <w:t xml:space="preserve">20.</w:t>
      </w:r>
      <w:r>
        <w:rPr>
          <w:rStyle w:val="NormalTok"/>
        </w:rPr>
        <w:t xml:space="preserve">}); </w:t>
      </w:r>
      <w:r>
        <w:rPr>
          <w:rStyle w:val="CommentTok"/>
        </w:rPr>
        <w:t xml:space="preserve">//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r>
        <w:t xml:space="preserve"> </w:t>
      </w:r>
      <w:r>
        <w:t xml:space="preserve">- Use the avoidance mechanisms of ISO/IEC TR 24772-1:2019, 6.2.5. and the guidance provided in the different related sections of this document.</w:t>
      </w:r>
    </w:p>
    <w:p>
      <w:pPr>
        <w:numPr>
          <w:ilvl w:val="0"/>
          <w:numId w:val="1013"/>
        </w:numPr>
      </w:pPr>
      <w:r>
        <w:t xml:space="preserve">Be aware of the rules of the type system, overload resolution, and implicit conversions to avoid vulnerabilities.</w:t>
      </w:r>
    </w:p>
    <w:p>
      <w:pPr>
        <w:numPr>
          <w:ilvl w:val="0"/>
          <w:numId w:val="1013"/>
        </w:numPr>
      </w:pPr>
      <w:r>
        <w:t xml:space="preserve">Enable compiler warnings regarding implicit conversions and/or use static analysis tools that provide such warnings.</w:t>
      </w:r>
    </w:p>
    <w:p>
      <w:pPr>
        <w:numPr>
          <w:ilvl w:val="0"/>
          <w:numId w:val="1013"/>
        </w:numPr>
      </w:pPr>
      <w:r>
        <w:t xml:space="preserve">Define any constructor of a class that can be called with a single argument of a different type as</w:t>
      </w:r>
      <w:r>
        <w:t xml:space="preserve"> </w:t>
      </w:r>
      <w:r>
        <w:rPr>
          <w:rStyle w:val="KeywordTok"/>
        </w:rPr>
        <w:t xml:space="preserve">explicit</w:t>
      </w:r>
      <w:r>
        <w:t xml:space="preserve">.</w:t>
      </w:r>
    </w:p>
    <w:p>
      <w:pPr>
        <w:numPr>
          <w:ilvl w:val="0"/>
          <w:numId w:val="1013"/>
        </w:numPr>
      </w:pPr>
      <w:r>
        <w:t xml:space="preserve">Define any conversion operator as</w:t>
      </w:r>
      <w:r>
        <w:t xml:space="preserve"> </w:t>
      </w:r>
      <w:r>
        <w:rPr>
          <w:rStyle w:val="KeywordTok"/>
        </w:rPr>
        <w:t xml:space="preserve">explicit</w:t>
      </w:r>
    </w:p>
    <w:p>
      <w:pPr>
        <w:numPr>
          <w:ilvl w:val="0"/>
          <w:numId w:val="1013"/>
        </w:numPr>
      </w:pPr>
      <w:r>
        <w:t xml:space="preserve">Use strong types for domain values instead of the built-in types. On system boundaries, e.g., for input, convert a read value immediately to the appropriate strong type.</w:t>
      </w:r>
    </w:p>
    <w:p>
      <w:pPr>
        <w:numPr>
          <w:ilvl w:val="0"/>
          <w:numId w:val="1013"/>
        </w:numPr>
      </w:pPr>
      <w:r>
        <w:t xml:space="preserve">When defining variables of arithmetic type, use a braced-initializer to prevent a potential narrowing conversion from the initial value’s type.</w:t>
      </w:r>
    </w:p>
    <w:p>
      <w:pPr>
        <w:numPr>
          <w:ilvl w:val="0"/>
          <w:numId w:val="1013"/>
        </w:numPr>
      </w:pPr>
      <w:r>
        <w:t xml:space="preserve">Avoid the use of the following text-representing character types,</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 </w:t>
      </w:r>
      <w:r>
        <w:t xml:space="preserve">and</w:t>
      </w:r>
      <w:r>
        <w:t xml:space="preserve"> </w:t>
      </w:r>
      <w:r>
        <w:rPr>
          <w:rStyle w:val="VerbatimChar"/>
        </w:rPr>
        <w:t xml:space="preserve">char32_t</w:t>
      </w:r>
      <w:r>
        <w:t xml:space="preserve">, in arithmetic or relational expressions. Use an appropriate text processing library instead for character classification, conversion, comparison, and further processing.</w:t>
      </w:r>
    </w:p>
    <w:p>
      <w:pPr>
        <w:numPr>
          <w:ilvl w:val="0"/>
          <w:numId w:val="1013"/>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This vulnerabilities described in ISO/IEC 24772-1:2024 clause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BuiltInTok"/>
        </w:rPr>
        <w:t xml:space="preserve">std::</w:t>
      </w:r>
      <w:r>
        <w:rPr>
          <w:rStyle w:val="NormalTok"/>
        </w:rPr>
        <w:t xml:space="preserve">endian</w:t>
      </w:r>
      <w:r>
        <w:t xml:space="preserve"> </w:t>
      </w:r>
      <w:r>
        <w:t xml:space="preserve">allows to portably check the endianness of a platform and code can use this information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 often not easily be performed atomically, because the non-participating bits of a memory location need to be read before the relevant bits can be mutated through masking, and the whole memory location has to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BuiltInTok"/>
        </w:rPr>
        <w:t xml:space="preserve">std::</w:t>
      </w:r>
      <w:r>
        <w:rPr>
          <w:rStyle w:val="NormalTok"/>
        </w:rPr>
        <w:t xml:space="preserve">bitset&lt;N&gt;</w:t>
      </w:r>
      <w:r>
        <w:t xml:space="preserve"> </w:t>
      </w:r>
      <w:r>
        <w:t xml:space="preserve">and</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can provide suitable representations at run time, but don’t support a direct mapping to machine words. However, be aware that</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misbehave.</w:t>
      </w:r>
    </w:p>
    <w:p>
      <w:pPr>
        <w:pStyle w:val="BodyText"/>
      </w:pPr>
      <w:r>
        <w:t xml:space="preserve">C++ provides a rich set of bitwise operators that can be used to address the issues of bit manipulation in a portable way.</w:t>
      </w:r>
      <w:r>
        <w:t xml:space="preserve"> </w:t>
      </w:r>
      <w:r>
        <w:t xml:space="preserve">However, the shift operation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It is advisable to use bit operations only on appropriate unsigned integral types with a known width while being careful of potential integral promotion that might change a small unsigned operand type to be promoted to a signed integer type.</w:t>
      </w:r>
      <w:r>
        <w:t xml:space="preserve"> </w:t>
      </w:r>
      <w:r>
        <w:t xml:space="preserve">When bitwise memory operations are needed, it is good practice to encapsulate such operations in a class type’s member functions.</w:t>
      </w:r>
    </w:p>
    <w:p>
      <w:pPr>
        <w:pStyle w:val="BodyText"/>
      </w:pPr>
      <w:r>
        <w:t xml:space="preserve">For representing individual bitmasks values employed in bit operations, it is advisable to put the corresponding named constants in an enumeration type with the appropriate underlying type for easier recall.</w:t>
      </w:r>
    </w:p>
    <w:p>
      <w:pPr>
        <w:pStyle w:val="BodyText"/>
      </w:pPr>
      <w:r>
        <w:t xml:space="preserve">While a bit shift of an integral value can be viewed as a multiplication or division by a power of two, it should not be used in arithmetic expression to implement such an operation. Compilers will automatically implement such a multiplication in the most efficient way, there is no need to obfuscate multiplication and division as shift operations.</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might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BuiltInTok"/>
        </w:rPr>
        <w:t xml:space="preserve">std::</w:t>
      </w:r>
      <w:r>
        <w:rPr>
          <w:rStyle w:val="NormalTok"/>
        </w:rPr>
        <w:t xml:space="preserve">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NormalTok"/>
        </w:rPr>
        <w:t xml:space="preserve">memcmp</w:t>
      </w:r>
      <w:r>
        <w:t xml:space="preserve"> </w:t>
      </w:r>
      <w:r>
        <w:t xml:space="preserve">for instance, the padding bits may differ and cause false negatives.</w:t>
      </w:r>
    </w:p>
    <w:p>
      <w:pPr>
        <w:pStyle w:val="BodyText"/>
      </w:pP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Follow the avoidance mechanisms of ISO/IEC 24772-3 clause 6.3.2</w:t>
      </w:r>
    </w:p>
    <w:p>
      <w:pPr>
        <w:numPr>
          <w:ilvl w:val="0"/>
          <w:numId w:val="1014"/>
        </w:numPr>
      </w:pPr>
      <w:r>
        <w:t xml:space="preserve">Avoid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BuiltInTok"/>
        </w:rPr>
        <w:t xml:space="preserve">std::</w:t>
      </w:r>
      <w:r>
        <w:rPr>
          <w:rStyle w:val="NormalTok"/>
        </w:rPr>
        <w:t xml:space="preserve">bit_cast</w:t>
      </w:r>
      <w:r>
        <w:t xml:space="preserve"> </w:t>
      </w:r>
      <w:r>
        <w:t xml:space="preserve">over other means such as</w:t>
      </w:r>
      <w:r>
        <w:t xml:space="preserve"> </w:t>
      </w:r>
      <w:r>
        <w:rPr>
          <w:rStyle w:val="KeywordTok"/>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BuiltInTok"/>
        </w:rPr>
        <w:t xml:space="preserve">std::</w:t>
      </w:r>
      <w:r>
        <w:rPr>
          <w:rStyle w:val="NormalTok"/>
        </w:rPr>
        <w:t xml:space="preserve">bitset</w:t>
      </w:r>
      <w:r>
        <w:t xml:space="preserve">, over non-portable bitfields.</w:t>
      </w:r>
    </w:p>
    <w:p>
      <w:pPr>
        <w:numPr>
          <w:ilvl w:val="0"/>
          <w:numId w:val="1014"/>
        </w:numPr>
      </w:pPr>
      <w:r>
        <w:t xml:space="preserve">Forbid the use of</w:t>
      </w:r>
      <w:r>
        <w:t xml:space="preserve"> </w:t>
      </w:r>
      <w:r>
        <w:rPr>
          <w:rStyle w:val="BuiltInTok"/>
        </w:rPr>
        <w:t xml:space="preserve">std::</w:t>
      </w:r>
      <w:r>
        <w:rPr>
          <w:rStyle w:val="NormalTok"/>
        </w:rPr>
        <w:t xml:space="preserve">memcmp</w:t>
      </w:r>
      <w:r>
        <w:t xml:space="preserve">,</w:t>
      </w:r>
      <w:r>
        <w:t xml:space="preserve"> </w:t>
      </w:r>
      <w:r>
        <w:rPr>
          <w:rStyle w:val="BuiltInTok"/>
        </w:rPr>
        <w:t xml:space="preserve">std::</w:t>
      </w:r>
      <w:r>
        <w:rPr>
          <w:rStyle w:val="NormalTok"/>
        </w:rPr>
        <w:t xml:space="preserve">memcpy</w:t>
      </w:r>
      <w:r>
        <w:t xml:space="preserve">, or</w:t>
      </w:r>
      <w:r>
        <w:t xml:space="preserve"> </w:t>
      </w:r>
      <w:r>
        <w:rPr>
          <w:rStyle w:val="BuiltInTok"/>
        </w:rPr>
        <w:t xml:space="preserve">std::</w:t>
      </w:r>
      <w:r>
        <w:rPr>
          <w:rStyle w:val="NormalTok"/>
        </w:rPr>
        <w:t xml:space="preserve">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BuiltInTok"/>
        </w:rPr>
        <w:t xml:space="preserve">std::</w:t>
      </w:r>
      <w:r>
        <w:rPr>
          <w:rStyle w:val="NormalTok"/>
        </w:rPr>
        <w:t xml:space="preserve">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clause 6.4 is applicable to C++.</w:t>
      </w:r>
    </w:p>
    <w:p>
      <w:pPr>
        <w:pStyle w:val="BodyText"/>
      </w:pPr>
      <w:r>
        <w:t xml:space="preserve">The C++ standard assumes IEC 60559 if</w:t>
      </w:r>
      <w:r>
        <w:t xml:space="preserve"> </w:t>
      </w:r>
      <w:r>
        <w:rPr>
          <w:rStyle w:val="BuiltInTok"/>
        </w:rPr>
        <w:t xml:space="preserve">std::</w:t>
      </w:r>
      <w:r>
        <w:rPr>
          <w:rStyle w:val="NormalTok"/>
        </w:rPr>
        <w:t xml:space="preserve">numeric_limits</w:t>
      </w:r>
      <w:r>
        <w:rPr>
          <w:rStyle w:val="BuiltInTok"/>
        </w:rPr>
        <w:t xml:space="preserve">\</w:t>
      </w:r>
      <w:r>
        <w:rPr>
          <w:rStyle w:val="NormalTok"/>
        </w:rPr>
        <w:t xml:space="preserve">&lt;T&gt;::is_iec559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rPr>
          <w:rStyle w:val="BuiltInTok"/>
        </w:rPr>
        <w:t xml:space="preserve">std::</w:t>
      </w:r>
      <w:r>
        <w:rPr>
          <w:rStyle w:val="NormalTok"/>
        </w:rPr>
        <w:t xml:space="preserve">less</w:t>
      </w:r>
      <w:r>
        <w:t xml:space="preserve"> </w:t>
      </w:r>
      <w:r>
        <w:t xml:space="preserve">is not a total order;</w:t>
      </w:r>
      <w:r>
        <w:t xml:space="preserve"> </w:t>
      </w:r>
      <w:r>
        <w:rPr>
          <w:rStyle w:val="BuiltInTok"/>
        </w:rPr>
        <w:t xml:space="preserve">std::</w:t>
      </w:r>
      <w:r>
        <w:rPr>
          <w:rStyle w:val="NormalTok"/>
        </w:rPr>
        <w:t xml:space="preserve">equal</w:t>
      </w:r>
      <w:r>
        <w:t xml:space="preserve"> </w:t>
      </w:r>
      <w:r>
        <w:t xml:space="preserve">is not equivalent to substitutability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may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contains NaNs.</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Follow the avoidance mechanisms of ISO/IEC 24772-1 clause 6.4.5</w:t>
      </w:r>
    </w:p>
    <w:p>
      <w:pPr>
        <w:numPr>
          <w:ilvl w:val="0"/>
          <w:numId w:val="1015"/>
        </w:numPr>
      </w:pPr>
      <w:r>
        <w:t xml:space="preserve">Verify compliance to ISO/IEC/IEEE 60559:2011 at compile time through</w:t>
      </w:r>
      <w:r>
        <w:t xml:space="preserve"> </w:t>
      </w:r>
      <w:r>
        <w:rPr>
          <w:rStyle w:val="BuiltInTok"/>
        </w:rPr>
        <w:t xml:space="preserve">std::</w:t>
      </w:r>
      <w:r>
        <w:rPr>
          <w:rStyle w:val="NormalTok"/>
        </w:rPr>
        <w:t xml:space="preserve">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may produce wrong results when used on floating point</w:t>
      </w:r>
      <w:r>
        <w:t xml:space="preserve"> </w:t>
      </w:r>
      <w:r>
        <w:t xml:space="preserve">members.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 clause 6.5 applies to C++, as C++ allows the specification of the values underlying the enumerators.</w:t>
      </w:r>
    </w:p>
    <w:p>
      <w:pPr>
        <w:pStyle w:val="BodyText"/>
      </w:pPr>
      <w:r>
        <w:t xml:space="preserve">C++ provides scoped (</w:t>
      </w:r>
      <w:r>
        <w:rPr>
          <w:rStyle w:val="KeywordTok"/>
        </w:rPr>
        <w:t xml:space="preserve">enum</w:t>
      </w:r>
      <w:r>
        <w:rPr>
          <w:rStyle w:val="NormalTok"/>
        </w:rPr>
        <w:t xml:space="preserve"> </w:t>
      </w:r>
      <w:r>
        <w:rPr>
          <w:rStyle w:val="KeywordTok"/>
        </w:rPr>
        <w:t xml:space="preserve">class</w:t>
      </w:r>
      <w:r>
        <w:t xml:space="preserve">) and unscoped (</w:t>
      </w:r>
      <w:r>
        <w:rPr>
          <w:rStyle w:val="KeywordTok"/>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TR</w:t>
      </w:r>
      <w:r>
        <w:t xml:space="preserve"> </w:t>
      </w:r>
      <w:r>
        <w:t xml:space="preserve">24772-3 clause 6.5.2 as well as the following:</w:t>
      </w:r>
    </w:p>
    <w:p>
      <w:pPr>
        <w:numPr>
          <w:ilvl w:val="1"/>
          <w:numId w:val="1018"/>
        </w:numPr>
      </w:pPr>
      <w:r>
        <w:t xml:space="preserve">For an enumeration type with a fixed underlying type, avoid assigning integer values that are outside the range of the enumeration’s underlying type.</w:t>
      </w:r>
    </w:p>
    <w:p>
      <w:pPr>
        <w:numPr>
          <w:ilvl w:val="1"/>
          <w:numId w:val="1018"/>
        </w:numPr>
      </w:pPr>
      <w:r>
        <w:t xml:space="preserve">For an enumeration type with no fixed underlying type, avoid assigning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 clause 6.6 applies to C++. C++ includes some of the conversion mechanisms of C documented in TR</w:t>
      </w:r>
      <w:r>
        <w:t xml:space="preserve"> </w:t>
      </w:r>
      <w:r>
        <w:t xml:space="preserve">24772-3 clause 6.6.1, however C++ type conversion mechanisms differ from the mechanisms of C, as</w:t>
      </w:r>
      <w:r>
        <w:t xml:space="preserve"> </w:t>
      </w:r>
      <w:r>
        <w:t xml:space="preserve">documented in ISO IEC 14882 Annex C. This subclause highlights differences where C++ provides mitigations of potential vulnerabilities found in C.</w:t>
      </w:r>
    </w:p>
    <w:p>
      <w:pPr>
        <w:pStyle w:val="BodyText"/>
      </w:pPr>
      <w:r>
        <w:t xml:space="preserve">In C++, some conversions are explicit while others are implicit. Conversions can change the size of a type, whether or not the type is signed, and possibly</w:t>
      </w:r>
      <w:r>
        <w:t xml:space="preserve"> </w:t>
      </w:r>
      <w:r>
        <w:t xml:space="preserve">other properties of the type. A narrowing conversion is when the target type cannot represent all the values of the original type.</w:t>
      </w:r>
      <w:r>
        <w:t xml:space="preserve"> </w:t>
      </w:r>
      <w:r>
        <w:t xml:space="preserve">Many errors are associated with implicit conversions. For a comprehensive overview see clause 7.3 [conv] of [C++20]</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KeywordTok"/>
        </w:rPr>
        <w:t xml:space="preserve">static_cast</w:t>
      </w:r>
      <w:r>
        <w:t xml:space="preserve">,</w:t>
      </w:r>
    </w:p>
    <w:p>
      <w:pPr>
        <w:numPr>
          <w:ilvl w:val="1"/>
          <w:numId w:val="1020"/>
        </w:numPr>
        <w:pStyle w:val="Compact"/>
      </w:pPr>
      <w:r>
        <w:rPr>
          <w:rStyle w:val="KeywordTok"/>
        </w:rPr>
        <w:t xml:space="preserve">const_cast</w:t>
      </w:r>
      <w:r>
        <w:t xml:space="preserve">,</w:t>
      </w:r>
    </w:p>
    <w:p>
      <w:pPr>
        <w:numPr>
          <w:ilvl w:val="1"/>
          <w:numId w:val="1020"/>
        </w:numPr>
        <w:pStyle w:val="Compact"/>
      </w:pPr>
      <w:r>
        <w:rPr>
          <w:rStyle w:val="KeywordTok"/>
        </w:rPr>
        <w:t xml:space="preserve">dynamic_cast</w:t>
      </w:r>
      <w:r>
        <w:t xml:space="preserve">,</w:t>
      </w:r>
    </w:p>
    <w:p>
      <w:pPr>
        <w:numPr>
          <w:ilvl w:val="1"/>
          <w:numId w:val="1020"/>
        </w:numPr>
        <w:pStyle w:val="Compact"/>
      </w:pPr>
      <w:r>
        <w:rPr>
          <w:rStyle w:val="KeywordTok"/>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DataTypeTok"/>
        </w:rPr>
        <w:t xml:space="preserve">double</w:t>
      </w:r>
      <w:r>
        <w:rPr>
          <w:rStyle w:val="NormalTok"/>
        </w:rPr>
        <w:t xml:space="preserve">(</w:t>
      </w:r>
      <w:r>
        <w:rPr>
          <w:rStyle w:val="DecValTok"/>
        </w:rPr>
        <w:t xml:space="preserve">42</w:t>
      </w:r>
      <w:r>
        <w:rPr>
          <w:rStyle w:val="NormalTok"/>
        </w:rPr>
        <w:t xml:space="preserve">)</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NormalTok"/>
        </w:rPr>
        <w:t xml:space="preserve">(</w:t>
      </w:r>
      <w:r>
        <w:rPr>
          <w:rStyle w:val="DataTypeTok"/>
        </w:rPr>
        <w:t xml:space="preserve">int</w:t>
      </w:r>
      <w:r>
        <w:rPr>
          <w:rStyle w:val="NormalTok"/>
        </w:rPr>
        <w:t xml:space="preserve">)</w:t>
      </w:r>
      <w:r>
        <w:rPr>
          <w:rStyle w:val="FloatTok"/>
        </w:rPr>
        <w:t xml:space="preserve">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The compiler checks for correctness are effectively nonexistant.</w:t>
      </w:r>
      <w:r>
        <w:t xml:space="preserve"> </w:t>
      </w: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some cases, it is unspecified which cast is used, for example when a cast operation involves an incomplete type, a</w:t>
      </w:r>
      <w:r>
        <w:t xml:space="preserve"> </w:t>
      </w:r>
      <w:r>
        <w:rPr>
          <w:rStyle w:val="KeywordTok"/>
        </w:rPr>
        <w:t xml:space="preserve">reinterpret_cast</w:t>
      </w:r>
      <w:r>
        <w:t xml:space="preserve"> </w:t>
      </w:r>
      <w:r>
        <w:t xml:space="preserve">may be used for the conversion which can produce an incorrect result.</w:t>
      </w:r>
      <w:r>
        <w:t xml:space="preserve"> </w:t>
      </w:r>
      <w:r>
        <w:t xml:space="preserve">If the C-style cast is used instead of one of the C++-style casts, the cast expected by the programmer may not be the cast actually performed, and hence should be avoided.</w:t>
      </w:r>
    </w:p>
    <w:p>
      <w:pPr>
        <w:pStyle w:val="BodyText"/>
      </w:pPr>
      <w:r>
        <w:t xml:space="preserve">Unlike C++'s other cast notations,</w:t>
      </w:r>
      <w:r>
        <w:t xml:space="preserve"> </w:t>
      </w:r>
      <w:r>
        <w:rPr>
          <w:rStyle w:val="KeywordTok"/>
        </w:rPr>
        <w:t xml:space="preserve">dynamic_cast</w:t>
      </w:r>
      <w:r>
        <w:t xml:space="preserve"> </w:t>
      </w:r>
      <w:r>
        <w:t xml:space="preserve">relies on run-time type information generated by the compiler to ensure the requested conversion is valid.</w:t>
      </w:r>
      <w:r>
        <w:t xml:space="preserve"> </w:t>
      </w:r>
      <w:r>
        <w:t xml:space="preserve">If it is not valid, then</w:t>
      </w:r>
      <w:r>
        <w:t xml:space="preserve"> </w:t>
      </w:r>
      <w:r>
        <w:rPr>
          <w:rStyle w:val="KeywordTok"/>
        </w:rPr>
        <w:t xml:space="preserve">nullptr</w:t>
      </w:r>
      <w:r>
        <w:t xml:space="preserve"> </w:t>
      </w:r>
      <w:r>
        <w:t xml:space="preserve">is returned for pointer types, otherwise an exception is thrown. [C++17, Clause 8.2.7 [expr.dynamic.cast]]</w:t>
      </w:r>
      <w:r>
        <w:t xml:space="preserve"> </w:t>
      </w:r>
      <w:r>
        <w:t xml:space="preserve">Thus,</w:t>
      </w:r>
      <w:r>
        <w:t xml:space="preserve"> </w:t>
      </w:r>
      <w:r>
        <w:rPr>
          <w:rStyle w:val="KeywordTok"/>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 foo() is called with a boolean.</w:t>
      </w:r>
    </w:p>
    <w:p>
      <w:pPr>
        <w:pStyle w:val="BodyText"/>
      </w:pPr>
      <w:r>
        <w:t xml:space="preserve">Note that this implicit conversion to a class object is the default</w:t>
      </w:r>
      <w:r>
        <w:t xml:space="preserve"> </w:t>
      </w:r>
      <w:r>
        <w:t xml:space="preserve">behaviour of constructors that can be called with a single parameter. The</w:t>
      </w:r>
      <w:r>
        <w:t xml:space="preserve"> </w:t>
      </w:r>
      <w:r>
        <w:rPr>
          <w:rStyle w:val="KeywordTok"/>
        </w:rPr>
        <w:t xml:space="preserve">explicit</w:t>
      </w:r>
      <w:r>
        <w:t xml:space="preserve"> </w:t>
      </w:r>
      <w:r>
        <w:t xml:space="preserve">keyword can be used before the constructor</w:t>
      </w:r>
      <w:r>
        <w:t xml:space="preserve"> </w:t>
      </w:r>
      <w:r>
        <w:t xml:space="preserve">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NormalTok"/>
        </w:rPr>
        <w:t xml:space="preserve">foo(b)</w:t>
      </w:r>
      <w:r>
        <w:t xml:space="preserve"> </w:t>
      </w:r>
      <w:r>
        <w:t xml:space="preserve">would now not be legal.</w:t>
      </w:r>
    </w:p>
    <w:p>
      <w:pPr>
        <w:pStyle w:val="BodyText"/>
      </w:pPr>
      <w:r>
        <w:t xml:space="preserve">Implications of casting away</w:t>
      </w:r>
      <w:r>
        <w:t xml:space="preserve"> </w:t>
      </w:r>
      <w:r>
        <w:rPr>
          <w:rStyle w:val="AttributeTok"/>
        </w:rPr>
        <w:t xml:space="preserve">const</w:t>
      </w:r>
      <w:r>
        <w:t xml:space="preserve"> </w:t>
      </w:r>
      <w:r>
        <w:t xml:space="preserve">using</w:t>
      </w:r>
      <w:r>
        <w:t xml:space="preserve"> </w:t>
      </w:r>
      <w:r>
        <w:rPr>
          <w:rStyle w:val="VerbatimChar"/>
        </w:rPr>
        <w:t xml:space="preserve">const_cast</w:t>
      </w:r>
      <w:r>
        <w:t xml:space="preserve"> </w:t>
      </w:r>
      <w:r>
        <w:t xml:space="preserve">are described in section</w:t>
      </w:r>
      <w:r>
        <w:t xml:space="preserve"> </w:t>
      </w:r>
      <w:hyperlink w:anchor="UJO">
        <w:r>
          <w:rPr>
            <w:rStyle w:val="Hyperlink"/>
          </w:rPr>
          <w:t xml:space="preserve">Modifying Constants [UJO]</w:t>
        </w:r>
      </w:hyperlink>
      <w:r>
        <w:t xml:space="preserve">.</w:t>
      </w:r>
    </w:p>
    <w:p>
      <w:pPr>
        <w:pStyle w:val="BodyText"/>
      </w:pPr>
      <w:r>
        <w:t xml:space="preserve">Other implicit conversions can sometimes result in data loss or erroneous values. This is an issue with implicit conversions</w:t>
      </w:r>
      <w:r>
        <w:t xml:space="preserve"> </w:t>
      </w:r>
      <w:r>
        <w:t xml:space="preserve">since they are automatic: the programmer does not explicitly write code</w:t>
      </w:r>
      <w:r>
        <w:t xml:space="preserve"> </w:t>
      </w:r>
      <w:r>
        <w:t xml:space="preserve">to do the conversion. For example, a common problem is mixing signed and</w:t>
      </w:r>
      <w:r>
        <w:t xml:space="preserve"> </w:t>
      </w:r>
      <w:r>
        <w:t xml:space="preserve">unsigned integral types in arithmetic expressions. This can become a</w:t>
      </w:r>
      <w:r>
        <w:t xml:space="preserve"> </w:t>
      </w:r>
      <w:r>
        <w:t xml:space="preserve">problem since the ranges of signed and unsigned integer types differ</w:t>
      </w:r>
      <w:r>
        <w:t xml:space="preserve"> </w:t>
      </w:r>
      <w:r>
        <w:t xml:space="preserve">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 is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This can be avoided by converting at least one operand to the wider type as part of the operation.</w:t>
      </w:r>
      <w:r>
        <w:t xml:space="preserve"> </w:t>
      </w:r>
      <w:r>
        <w:t xml:space="preserve">Note that</w:t>
      </w:r>
      <w:r>
        <w:t xml:space="preserve"> </w:t>
      </w:r>
      <w:r>
        <w:rPr>
          <w:rStyle w:val="KeywordTok"/>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may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BuiltInTok"/>
        </w:rPr>
        <w:t xml:space="preserve">std::</w:t>
      </w:r>
      <w:r>
        <w:rPr>
          <w:rStyle w:val="NormalTok"/>
        </w:rPr>
        <w:t xml:space="preserve">byte</w:t>
      </w:r>
      <w:r>
        <w:t xml:space="preserve"> </w:t>
      </w:r>
      <w:r>
        <w:t xml:space="preserve">is defined to address individual</w:t>
      </w:r>
      <w:r>
        <w:t xml:space="preserve"> </w:t>
      </w:r>
      <w:r>
        <w:rPr>
          <w:rStyle w:val="DataTypeTok"/>
        </w:rPr>
        <w:t xml:space="preserve">unsigned</w:t>
      </w:r>
      <w:r>
        <w:rPr>
          <w:rStyle w:val="NormalTok"/>
        </w:rPr>
        <w:t xml:space="preserve"> </w:t>
      </w:r>
      <w:r>
        <w:rPr>
          <w:rStyle w:val="DataTypeTok"/>
        </w:rPr>
        <w:t xml:space="preserve">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BuiltInTok"/>
        </w:rPr>
        <w:t xml:space="preserve">std::</w:t>
      </w:r>
      <w:r>
        <w:rPr>
          <w:rStyle w:val="NormalTok"/>
        </w:rPr>
        <w:t xml:space="preserve">bit_cast</w:t>
      </w:r>
      <w:r>
        <w:t xml:space="preserve">. This function provides the ability to preserve the bit representation when converting between unrelated types.</w:t>
      </w:r>
      <w:r>
        <w:br/>
      </w:r>
      <w:r>
        <w:t xml:space="preserve">If such is meaningful, then</w:t>
      </w:r>
      <w:r>
        <w:t xml:space="preserve"> </w:t>
      </w:r>
      <w:r>
        <w:rPr>
          <w:rStyle w:val="BuiltInTok"/>
        </w:rPr>
        <w:t xml:space="preserve">std::</w:t>
      </w:r>
      <w:r>
        <w:rPr>
          <w:rStyle w:val="NormalTok"/>
        </w:rPr>
        <w:t xml:space="preserve">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Use the avoidance mechanisms of ISO/IEC 24772-1 clause 6.6.5:</w:t>
      </w:r>
    </w:p>
    <w:p>
      <w:pPr>
        <w:numPr>
          <w:ilvl w:val="0"/>
          <w:numId w:val="1022"/>
        </w:numPr>
      </w:pPr>
      <w:r>
        <w:t xml:space="preserve">Avoid casts and type punning (see C++ Core guidelines ES.48), treat every cast as a candidate</w:t>
      </w:r>
      <w:r>
        <w:t xml:space="preserve"> </w:t>
      </w:r>
      <w:r>
        <w:t xml:space="preserve">for refactoring. If type punning is required, use</w:t>
      </w:r>
      <w:r>
        <w:t xml:space="preserve"> </w:t>
      </w:r>
      <w:r>
        <w:rPr>
          <w:rStyle w:val="BuiltInTok"/>
        </w:rPr>
        <w:t xml:space="preserve">std::</w:t>
      </w:r>
      <w:r>
        <w:rPr>
          <w:rStyle w:val="NormalTok"/>
        </w:rPr>
        <w:t xml:space="preserve">bit_cast</w:t>
      </w:r>
      <w:r>
        <w:t xml:space="preserve">.</w:t>
      </w:r>
    </w:p>
    <w:p>
      <w:pPr>
        <w:numPr>
          <w:ilvl w:val="0"/>
          <w:numId w:val="1022"/>
        </w:numPr>
      </w:pPr>
      <w:r>
        <w:t xml:space="preserve">Avoid narrowing conversions. (see C++ Core Guidelines ES.46)</w:t>
      </w:r>
    </w:p>
    <w:p>
      <w:pPr>
        <w:numPr>
          <w:ilvl w:val="0"/>
          <w:numId w:val="1022"/>
        </w:numPr>
      </w:pPr>
      <w:r>
        <w:t xml:space="preserve">Prefer braces over parentheses for initialization or explicit conversions from numeric types</w:t>
      </w:r>
      <w:r>
        <w:t xml:space="preserve"> </w:t>
      </w:r>
      <w:r>
        <w:t xml:space="preserve">to prevent narrowing.</w:t>
      </w:r>
      <w:r>
        <w:t xml:space="preserve"> </w:t>
      </w:r>
      <w:r>
        <w:t xml:space="preserve">(see C++ Core Guidelines ES.23 and ES.64)</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Declare</w:t>
      </w:r>
      <w:r>
        <w:t xml:space="preserve"> </w:t>
      </w:r>
      <w:r>
        <w:rPr>
          <w:rStyle w:val="KeywordTok"/>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Don’t cast away</w:t>
      </w:r>
      <w:r>
        <w:t xml:space="preserve"> </w:t>
      </w:r>
      <w:r>
        <w:rPr>
          <w:rStyle w:val="AttributeTok"/>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Do not perform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Don’t mix signed and unsigned arithmetic (see C++ Core Guidelines ES100)</w:t>
      </w:r>
    </w:p>
    <w:p>
      <w:pPr>
        <w:numPr>
          <w:ilvl w:val="0"/>
          <w:numId w:val="1022"/>
        </w:numPr>
      </w:pPr>
      <w:r>
        <w:t xml:space="preserve">Don’t rely on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Don’t rely on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TR 24772-1:2019 exists in C++</w:t>
      </w:r>
      <w:r>
        <w:t xml:space="preserve"> </w:t>
      </w:r>
      <w:r>
        <w:t xml:space="preserve">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BuiltInTok"/>
        </w:rPr>
        <w:t xml:space="preserve">std::</w:t>
      </w:r>
      <w:r>
        <w:rPr>
          <w:rStyle w:val="NormalTok"/>
        </w:rPr>
        <w:t xml:space="preserve">basic_string</w:t>
      </w:r>
      <w:r>
        <w:t xml:space="preserve"> </w:t>
      </w:r>
      <w:r>
        <w:t xml:space="preserve">that manages the space for the string and the string length and always includes a string termination character.</w:t>
      </w:r>
      <w:r>
        <w:t xml:space="preserve"> </w:t>
      </w:r>
      <w:r>
        <w:t xml:space="preserve">For example, when concatenating, the</w:t>
      </w:r>
      <w:r>
        <w:t xml:space="preserve"> </w:t>
      </w:r>
      <w:r>
        <w:rPr>
          <w:rStyle w:val="BuiltInTok"/>
        </w:rPr>
        <w:t xml:space="preserve">std::</w:t>
      </w:r>
      <w:r>
        <w:rPr>
          <w:rStyle w:val="NormalTok"/>
        </w:rPr>
        <w:t xml:space="preserve">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BuiltInTok"/>
        </w:rPr>
        <w:t xml:space="preserve">std::</w:t>
      </w:r>
      <w:r>
        <w:rPr>
          <w:rStyle w:val="NormalTok"/>
        </w:rPr>
        <w:t xml:space="preserve">basic_stringview</w:t>
      </w:r>
      <w:r>
        <w:t xml:space="preserve"> </w:t>
      </w:r>
      <w:r>
        <w:t xml:space="preserve">and</w:t>
      </w:r>
      <w:r>
        <w:t xml:space="preserve"> </w:t>
      </w:r>
      <w:r>
        <w:rPr>
          <w:rStyle w:val="BuiltInTok"/>
        </w:rPr>
        <w:t xml:space="preserve">std::</w:t>
      </w:r>
      <w:r>
        <w:rPr>
          <w:rStyle w:val="NormalTok"/>
        </w:rPr>
        <w:t xml:space="preserve">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use the avoidance mechanisms of ISO/IEC 24772-3 clause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BuiltInTok"/>
        </w:rPr>
        <w:t xml:space="preserve">std::</w:t>
      </w:r>
      <w:r>
        <w:rPr>
          <w:rStyle w:val="NormalTok"/>
        </w:rPr>
        <w:t xml:space="preserve">string</w:t>
      </w:r>
      <w:r>
        <w:t xml:space="preserve">, which manages the memory of its string and handles termination in order to mitigate against this vulnerability.</w:t>
      </w:r>
    </w:p>
    <w:p>
      <w:pPr>
        <w:numPr>
          <w:ilvl w:val="0"/>
          <w:numId w:val="1024"/>
        </w:numPr>
      </w:pPr>
      <w:r>
        <w:t xml:space="preserve">Don’t use the underlying raw pointer of a</w:t>
      </w:r>
      <w:r>
        <w:t xml:space="preserve"> </w:t>
      </w:r>
      <w:r>
        <w:rPr>
          <w:rStyle w:val="BuiltInTok"/>
        </w:rPr>
        <w:t xml:space="preserve">std::</w:t>
      </w:r>
      <w:r>
        <w:rPr>
          <w:rStyle w:val="NormalTok"/>
        </w:rPr>
        <w:t xml:space="preserve">string_view</w:t>
      </w:r>
      <w:r>
        <w:t xml:space="preserve"> </w:t>
      </w:r>
      <w:r>
        <w:t xml:space="preserve">or a</w:t>
      </w:r>
      <w:r>
        <w:t xml:space="preserve"> </w:t>
      </w:r>
      <w:r>
        <w:rPr>
          <w:rStyle w:val="BuiltInTok"/>
        </w:rPr>
        <w:t xml:space="preserve">std::</w:t>
      </w:r>
      <w:r>
        <w:rPr>
          <w:rStyle w:val="NormalTok"/>
        </w:rPr>
        <w:t xml:space="preserve">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TR 24772-1 clause 6.8 exists</w:t>
      </w:r>
      <w:r>
        <w:t xml:space="preserve"> </w:t>
      </w:r>
      <w:r>
        <w:t xml:space="preserve">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w:t>
      </w:r>
      <w:r>
        <w:t xml:space="preserve"> </w:t>
      </w:r>
      <w:r>
        <w:t xml:space="preserve">this vulnerability. The standard library defines features</w:t>
      </w:r>
      <w:r>
        <w:t xml:space="preserve"> </w:t>
      </w:r>
      <w:r>
        <w:t xml:space="preserve">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 This allows manipulating the underlying memory directly, bypassing the safety features of the container leading to this vulnerability. 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a container, one need to ensure that those iterators are and remain valid.</w:t>
      </w:r>
      <w:r>
        <w:t xml:space="preserve"> </w:t>
      </w:r>
      <w:r>
        <w:t xml:space="preserve">For example, for a container</w:t>
      </w:r>
      <w:r>
        <w:t xml:space="preserve"> </w:t>
      </w:r>
      <w:r>
        <w:rPr>
          <w:rStyle w:val="VerbatimChar"/>
        </w:rPr>
        <w:t xml:space="preserve">c</w:t>
      </w:r>
      <w:r>
        <w:t xml:space="preserve"> </w:t>
      </w:r>
      <w:r>
        <w:t xml:space="preserve">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 transform algorithm.</w:t>
      </w:r>
      <w:r>
        <w:t xml:space="preserve"> </w:t>
      </w:r>
      <w:r>
        <w:t xml:space="preserve">Potential errors due to a boundary violation could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problem occurs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Another way that overflows can occur is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can make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w:t>
      </w:r>
      <w:r>
        <w:t xml:space="preserve"> </w:t>
      </w:r>
      <w:r>
        <w:t xml:space="preserve">C++ provides several means of keeping the array dimension available to the called function:</w:t>
      </w:r>
    </w:p>
    <w:p>
      <w:pPr>
        <w:numPr>
          <w:ilvl w:val="0"/>
          <w:numId w:val="1026"/>
        </w:numPr>
        <w:pStyle w:val="Compact"/>
      </w:pPr>
      <w:r>
        <w:t xml:space="preserve">use</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use</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use</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use</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Use the avoidance mechanisms of ISO/IEC 24772-1 clause 6.8.5.</w:t>
      </w:r>
    </w:p>
    <w:p>
      <w:pPr>
        <w:numPr>
          <w:ilvl w:val="0"/>
          <w:numId w:val="1028"/>
        </w:numPr>
      </w:pPr>
      <w:r>
        <w:t xml:space="preserve">Avoid C-style arrays. If unavoidable, guidance for the use of C-style arrays is</w:t>
      </w:r>
      <w:r>
        <w:t xml:space="preserve"> </w:t>
      </w:r>
      <w:r>
        <w:t xml:space="preserve">provided in TR 24772-3 clause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 for loop construct to iterate within the defined bounds of a range.</w:t>
      </w:r>
    </w:p>
    <w:p>
      <w:pPr>
        <w:numPr>
          <w:ilvl w:val="0"/>
          <w:numId w:val="1028"/>
        </w:numPr>
      </w:pPr>
      <w:r>
        <w:t xml:space="preserve">Ensure that ranges and iterators used by range-for or passed to algorithms are and remain valid.</w:t>
      </w:r>
    </w:p>
    <w:p>
      <w:pPr>
        <w:numPr>
          <w:ilvl w:val="0"/>
          <w:numId w:val="1028"/>
        </w:numPr>
      </w:pPr>
      <w:r>
        <w:t xml:space="preserve">When performing random access by indexing, use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TR 24772-1:2022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24772-1:2022 clause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24772-1:2022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Use the avoidance mechanisms of ISO/IEC 24772-1:2022 clause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TR 24772-1:2019 clause 6.11.1</w:t>
      </w:r>
      <w:r>
        <w:t xml:space="preserve"> </w:t>
      </w:r>
      <w:r>
        <w:t xml:space="preserve">applies to C++.</w:t>
      </w:r>
      <w:r>
        <w:t xml:space="preserve"> </w:t>
      </w:r>
      <w:r>
        <w:t xml:space="preserve">In addition to pointers, C++ references are also vulnerable and the issues below include</w:t>
      </w:r>
      <w:r>
        <w:t xml:space="preserve"> </w:t>
      </w:r>
      <w:r>
        <w:t xml:space="preserve">references when pointers are mentioned. 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24772-1:2022 clause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ISO/IEC TR 24772-1:2019 clause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TR 24772-1:2019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Use the avoidance mechanisms of ISO/IEC 24772-1 clause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w:t>
      </w:r>
      <w:r>
        <w:t xml:space="preserve"> </w:t>
      </w:r>
      <w:r>
        <w:t xml:space="preserve">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w:t>
      </w:r>
      <w:r>
        <w:t xml:space="preserve"> </w:t>
      </w:r>
      <w:r>
        <w:t xml:space="preserve">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w:t>
      </w:r>
      <w:r>
        <w:t xml:space="preserve"> </w:t>
      </w:r>
      <w:r>
        <w:t xml:space="preserve">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Use the avoidance mechanisms of ISO/IEC 24772-1 clause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1"/>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Use the avoidance mechanisms of ISO/IEC 24772-1:2019 clause 6.17.5.</w:t>
      </w:r>
    </w:p>
    <w:p>
      <w:pPr>
        <w:numPr>
          <w:ilvl w:val="0"/>
          <w:numId w:val="1043"/>
        </w:numPr>
      </w:pPr>
      <w:r>
        <w:t xml:space="preserve">Follow the rules of ISO/IEC 14882:2020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 clause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TR 24772-1:2019 clause 6.20</w:t>
      </w:r>
      <w:r>
        <w:t xml:space="preserve"> </w:t>
      </w:r>
      <w:r>
        <w:t xml:space="preserve">exists in C++, except for the second issue of limited identifier length.</w:t>
      </w:r>
      <w:r>
        <w:t xml:space="preserve"> </w:t>
      </w:r>
      <w:r>
        <w:t xml:space="preserve">In C++ all characters in an identifier are significant.</w:t>
      </w:r>
    </w:p>
    <w:p>
      <w:pPr>
        <w:pStyle w:val="BodyText"/>
      </w:pPr>
      <w:r>
        <w:t xml:space="preserve">C++ provides the scope resolution operator</w:t>
      </w:r>
      <w:r>
        <w:t xml:space="preserve"> </w:t>
      </w:r>
      <w:r>
        <w:rPr>
          <w:rStyle w:val="VerbatimChar"/>
        </w:rPr>
        <w:t xml:space="preserve">::{.cpp}</w:t>
      </w:r>
      <w:r>
        <w:t xml:space="preserve"> </w:t>
      </w:r>
      <w:r>
        <w:t xml:space="preserve">to</w:t>
      </w:r>
      <w:r>
        <w:t xml:space="preserve"> </w:t>
      </w:r>
      <w:r>
        <w:t xml:space="preserve">access identifiers from non-local scopes.</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 clause 6.41 for inheritance issues associated with name</w:t>
      </w:r>
      <w:r>
        <w:t xml:space="preserve"> </w:t>
      </w:r>
      <w:r>
        <w:t xml:space="preserve">reuse.</w:t>
      </w:r>
    </w:p>
    <w:p>
      <w:pPr>
        <w:pStyle w:val="BodyText"/>
      </w:pPr>
      <w:r>
        <w:t xml:space="preserve">Overloaded function names and operators considered in an expression</w:t>
      </w:r>
      <w:r>
        <w:t xml:space="preserve"> </w:t>
      </w:r>
      <w:r>
        <w:t xml:space="preserve">are not restricted to a simple scope hierarchy, because of argument-dependent lookup (ADL).</w:t>
      </w:r>
      <w:r>
        <w:t xml:space="preserve"> </w:t>
      </w:r>
      <w:r>
        <w:t xml:space="preserve">In generic code the unqualified function or operator selected can come from a scope based on the type</w:t>
      </w:r>
      <w:r>
        <w:t xml:space="preserve"> </w:t>
      </w:r>
      <w:r>
        <w:t xml:space="preserve">of the arguments and not from the current scope hierarchy.</w:t>
      </w:r>
      <w:r>
        <w:t xml:space="preserve"> </w:t>
      </w:r>
      <w:r>
        <w:t xml:space="preserve">The rules for which namespaces are eligible for lookup of unqualified functions and operators are</w:t>
      </w:r>
      <w:r>
        <w:t xml:space="preserve"> </w:t>
      </w:r>
      <w:r>
        <w:t xml:space="preserve">intricate, but required to make overloaded operators work.</w:t>
      </w:r>
    </w:p>
    <w:p>
      <w:pPr>
        <w:pStyle w:val="BodyText"/>
      </w:pPr>
      <w:r>
        <w:t xml:space="preserve">In addition, if implicit conversions can happen on arguments, the overload selected by ADL can be</w:t>
      </w:r>
      <w:r>
        <w:t xml:space="preserve"> </w:t>
      </w:r>
      <w:r>
        <w:t xml:space="preserve">different from programmer expectation even in non-generic code,</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on a namespace-level of such an operator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The latter is achieved by declaring all corresponding overloads as</w:t>
      </w:r>
      <w:r>
        <w:t xml:space="preserve"> </w:t>
      </w:r>
      <w:r>
        <w:rPr>
          <w:rStyle w:val="KeywordTok"/>
        </w:rPr>
        <w:t xml:space="preserve">friend</w:t>
      </w:r>
      <w:r>
        <w:t xml:space="preserve"> </w:t>
      </w:r>
      <w:r>
        <w:t xml:space="preserve">functions</w:t>
      </w:r>
      <w:r>
        <w:t xml:space="preserve"> </w:t>
      </w:r>
      <w:r>
        <w:t xml:space="preserve">in the class that take the class’ objects as arguments.</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Use the avoidance mechanisms of ISO/IEC 24772-1 clause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p>
      <w:pPr>
        <w:numPr>
          <w:ilvl w:val="1"/>
          <w:numId w:val="1047"/>
        </w:numPr>
        <w:pStyle w:val="SourceCode"/>
      </w:pPr>
      <w:r>
        <w:rPr>
          <w:rStyle w:val="VerbatimChar"/>
        </w:rPr>
        <w:t xml:space="preserve">  DCL60-CPP. Obey the one-definition</w:t>
      </w:r>
    </w:p>
    <w:p>
      <w:pPr>
        <w:numPr>
          <w:ilvl w:val="1"/>
          <w:numId w:val="1000"/>
        </w:numPr>
      </w:pPr>
      <w:r>
        <w:t xml:space="preserve">rule (6.21)</w:t>
      </w:r>
    </w:p>
    <w:p>
      <w:pPr>
        <w:numPr>
          <w:ilvl w:val="1"/>
          <w:numId w:val="1047"/>
        </w:numPr>
        <w:pStyle w:val="SourceCode"/>
      </w:pPr>
      <w:r>
        <w:rPr>
          <w:rStyle w:val="VerbatimChar"/>
        </w:rPr>
        <w:t xml:space="preserve">  DCL40-C. Do not create incompatible declarations of the same</w:t>
      </w:r>
    </w:p>
    <w:p>
      <w:pPr>
        <w:numPr>
          <w:ilvl w:val="1"/>
          <w:numId w:val="1000"/>
        </w:numPr>
      </w:pPr>
      <w:r>
        <w:t xml:space="preserve">function or object (6.21)</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TR 24772-1:2019 clause 6.21 exists in C++.</w:t>
      </w:r>
      <w:r>
        <w:t xml:space="preserve"> </w:t>
      </w:r>
      <w:r>
        <w:t xml:space="preserve">It can occur in particular when a used library changes its API.</w:t>
      </w:r>
      <w:r>
        <w:t xml:space="preserve"> </w:t>
      </w:r>
      <w:r>
        <w:t xml:space="preserve">The situations where it exists are related to the following cases:</w:t>
      </w:r>
    </w:p>
    <w:p>
      <w:pPr>
        <w:numPr>
          <w:ilvl w:val="0"/>
          <w:numId w:val="1048"/>
        </w:numPr>
        <w:pStyle w:val="Compact"/>
      </w:pPr>
      <w:r>
        <w:t xml:space="preserve">Template specialization, where clause 6.40 [#SYM] applies;</w:t>
      </w:r>
    </w:p>
    <w:p>
      <w:pPr>
        <w:numPr>
          <w:ilvl w:val="0"/>
          <w:numId w:val="1048"/>
        </w:numPr>
        <w:pStyle w:val="Compact"/>
      </w:pPr>
      <w:r>
        <w:t xml:space="preserve">Overloading, where clause 6.20 [#YOW] applies;</w:t>
      </w:r>
    </w:p>
    <w:p>
      <w:pPr>
        <w:numPr>
          <w:ilvl w:val="0"/>
          <w:numId w:val="1048"/>
        </w:numPr>
        <w:pStyle w:val="Compact"/>
      </w:pPr>
      <w:r>
        <w:t xml:space="preserve">Overriding, where clause 6.41 [#RIP] applies.</w:t>
      </w:r>
    </w:p>
    <w:p>
      <w:pPr>
        <w:pStyle w:val="FirstParagraph"/>
      </w:pPr>
      <w:r>
        <w:t xml:space="preserve">In the case of template specialization or non-identical definitions of the same</w:t>
      </w:r>
      <w:r>
        <w:t xml:space="preserve"> </w:t>
      </w:r>
      <w:r>
        <w:t xml:space="preserve">entity in different translation units (ODR-violation), ill-formed code might be the</w:t>
      </w:r>
      <w:r>
        <w:t xml:space="preserve"> </w:t>
      </w:r>
      <w:r>
        <w:t xml:space="preserve">result, however, a C++ compiler is not obliged to diagnose that situation, leading to</w:t>
      </w:r>
      <w:r>
        <w:t xml:space="preserve"> </w:t>
      </w:r>
      <w:r>
        <w:t xml:space="preserve">undefined behaviour</w:t>
      </w:r>
      <w:r>
        <w:t xml:space="preserve"> </w:t>
      </w:r>
      <w:hyperlink w:anchor="EWF">
        <w:r>
          <w:rPr>
            <w:rStyle w:val="Hyperlink"/>
          </w:rPr>
          <w:t xml:space="preserve">[EWF]</w:t>
        </w:r>
      </w:hyperlink>
      <w:r>
        <w:t xml:space="preserve">.</w:t>
      </w:r>
    </w:p>
    <w:p>
      <w:pPr>
        <w:pStyle w:val="BodyText"/>
      </w:pPr>
      <w:r>
        <w:t xml:space="preserve">In the case of overloading and overriding cases, C++ compilers are required to</w:t>
      </w:r>
      <w:r>
        <w:t xml:space="preserve"> </w:t>
      </w:r>
      <w:r>
        <w:t xml:space="preserve">diagnose an ambiguity if it exists.</w:t>
      </w:r>
    </w:p>
    <w:p>
      <w:pPr>
        <w:pStyle w:val="BodyText"/>
      </w:pPr>
      <w:r>
        <w:t xml:space="preserve">However, overload resolution applies preference rules in order to select among</w:t>
      </w:r>
      <w:r>
        <w:t xml:space="preserve"> </w:t>
      </w:r>
      <w:r>
        <w:t xml:space="preserve">multiple matching functions or function templates as a</w:t>
      </w:r>
      <w:r>
        <w:t xml:space="preserve"> </w:t>
      </w:r>
      <w:r>
        <w:t xml:space="preserve">means to resolve the ambiguity among these functions.</w:t>
      </w:r>
      <w:r>
        <w:t xml:space="preserve"> </w:t>
      </w:r>
      <w:r>
        <w:t xml:space="preserve">Hence, for calls that are not perfect matches, the user cannot</w:t>
      </w:r>
      <w:r>
        <w:t xml:space="preserve"> </w:t>
      </w:r>
      <w:r>
        <w:t xml:space="preserve">guarantee in the presence of later changes which function is called, as another,</w:t>
      </w:r>
      <w:r>
        <w:t xml:space="preserve"> </w:t>
      </w:r>
      <w:r>
        <w:t xml:space="preserve">better match can be introduced subsequently. The call in question then changes its</w:t>
      </w:r>
      <w:r>
        <w:t xml:space="preserve"> </w:t>
      </w:r>
      <w:r>
        <w:t xml:space="preserve">binding without warning upon its next compilation. For cases, where the preference</w:t>
      </w:r>
      <w:r>
        <w:t xml:space="preserve"> </w:t>
      </w:r>
      <w:r>
        <w:t xml:space="preserve">rules do not resolve the ambiguity, the resulting error message by the compiler</w:t>
      </w:r>
      <w:r>
        <w:t xml:space="preserve"> </w:t>
      </w:r>
      <w:r>
        <w:t xml:space="preserve">avoids the vulnerability.</w:t>
      </w:r>
      <w:r>
        <w:t xml:space="preserve"> </w:t>
      </w:r>
      <w:r>
        <w:t xml:space="preserve">Function template specializations are not considered during overload resolution, only the base template</w:t>
      </w:r>
      <w:r>
        <w:t xml:space="preserve"> </w:t>
      </w:r>
      <w:r>
        <w:t xml:space="preserve">is considered.</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requires implicitly conversion</w:t>
      </w:r>
      <w:r>
        <w:br/>
      </w:r>
      <w:r>
        <w:rPr>
          <w:rStyle w:val="NormalTok"/>
        </w:rPr>
        <w:t xml:space="preserve">                   </w:t>
      </w:r>
      <w:r>
        <w:rPr>
          <w:rStyle w:val="CommentTok"/>
        </w:rPr>
        <w:t xml:space="preserve">// from 'int' to 'long'.   The function 'foo(int)' </w:t>
      </w:r>
      <w:r>
        <w:br/>
      </w:r>
      <w:r>
        <w:rPr>
          <w:rStyle w:val="NormalTok"/>
        </w:rPr>
        <w:t xml:space="preserve">                   </w:t>
      </w:r>
      <w:r>
        <w:rPr>
          <w:rStyle w:val="CommentTok"/>
        </w:rPr>
        <w:t xml:space="preserve">// would be a "better match" and so would silently</w:t>
      </w:r>
      <w:r>
        <w:br/>
      </w:r>
      <w:r>
        <w:rPr>
          <w:rStyle w:val="NormalTok"/>
        </w:rPr>
        <w:t xml:space="preserve">                   </w:t>
      </w:r>
      <w:r>
        <w:rPr>
          <w:rStyle w:val="CommentTok"/>
        </w:rPr>
        <w:t xml:space="preserve">// be chosen when subsequently introduced</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9"/>
        </w:numPr>
        <w:pStyle w:val="Compact"/>
      </w:pPr>
      <w:r>
        <w:t xml:space="preserve">an overload,</w:t>
      </w:r>
    </w:p>
    <w:p>
      <w:pPr>
        <w:numPr>
          <w:ilvl w:val="0"/>
          <w:numId w:val="1049"/>
        </w:numPr>
        <w:pStyle w:val="Compact"/>
      </w:pPr>
      <w:r>
        <w:t xml:space="preserve">a using directive,</w:t>
      </w:r>
    </w:p>
    <w:p>
      <w:pPr>
        <w:numPr>
          <w:ilvl w:val="0"/>
          <w:numId w:val="1049"/>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9"/>
        </w:numPr>
        <w:pStyle w:val="Compact"/>
      </w:pPr>
      <w:r>
        <w:t xml:space="preserve">a non-template function that is preferred to a function template,</w:t>
      </w:r>
    </w:p>
    <w:p>
      <w:pPr>
        <w:numPr>
          <w:ilvl w:val="0"/>
          <w:numId w:val="1049"/>
        </w:numPr>
        <w:pStyle w:val="Compact"/>
      </w:pPr>
      <w:r>
        <w:t xml:space="preserve">a template specialization.</w:t>
      </w:r>
    </w:p>
    <w:p>
      <w:pPr>
        <w:pStyle w:val="FirstParagraph"/>
      </w:pPr>
      <w:r>
        <w:t xml:space="preserve">A</w:t>
      </w:r>
      <w:r>
        <w:t xml:space="preserve"> </w:t>
      </w:r>
      <w:r>
        <w:rPr>
          <w:rStyle w:val="KeywordTok"/>
        </w:rPr>
        <w:t xml:space="preserve">using</w:t>
      </w:r>
      <w:r>
        <w:t xml:space="preserve"> </w:t>
      </w:r>
      <w:r>
        <w:t xml:space="preserve">directive broadens the possible scopes that will be examined for</w:t>
      </w:r>
      <w:r>
        <w:t xml:space="preserve"> </w:t>
      </w:r>
      <w:r>
        <w:t xml:space="preserve">names during lookup. Where lookup searches</w:t>
      </w:r>
      <w:r>
        <w:t xml:space="preserve"> </w:t>
      </w:r>
      <w:r>
        <w:t xml:space="preserve">a namespace referred to by a</w:t>
      </w:r>
      <w:r>
        <w:t xml:space="preserve"> </w:t>
      </w:r>
      <w:r>
        <w:rPr>
          <w:rStyle w:val="KeywordTok"/>
        </w:rPr>
        <w:t xml:space="preserve">using</w:t>
      </w:r>
      <w:r>
        <w:t xml:space="preserve"> </w:t>
      </w:r>
      <w:r>
        <w:t xml:space="preserve">directive, all names in that namespace</w:t>
      </w:r>
      <w:r>
        <w:t xml:space="preserve"> </w:t>
      </w:r>
      <w:r>
        <w:t xml:space="preserve">will be visible some of which may be</w:t>
      </w:r>
      <w:r>
        <w:t xml:space="preserve"> </w:t>
      </w:r>
      <w:r>
        <w:t xml:space="preserve">unwanted. A using declaration, on the other hand, declares only the specified name</w:t>
      </w:r>
      <w:r>
        <w:t xml:space="preserve"> </w:t>
      </w:r>
      <w:r>
        <w:t xml:space="preserve">into the scope of the</w:t>
      </w:r>
      <w:r>
        <w:t xml:space="preserve"> </w:t>
      </w:r>
      <w:r>
        <w:rPr>
          <w:rStyle w:val="KeywordTok"/>
        </w:rPr>
        <w:t xml:space="preserve">using</w:t>
      </w:r>
      <w:r>
        <w:t xml:space="preserve"> </w:t>
      </w:r>
      <w:r>
        <w:t xml:space="preserve">declaration.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After the commented-out code is added to NS2, the binding of foo changes silently from NS::foo to NS2::foo</w:t>
      </w:r>
      <w:r>
        <w:br/>
      </w:r>
      <w:r>
        <w:rPr>
          <w:rStyle w:val="NormalTok"/>
        </w:rPr>
        <w:t xml:space="preserve">}</w:t>
      </w:r>
    </w:p>
    <w:p>
      <w:pPr>
        <w:pStyle w:val="FirstParagraph"/>
      </w:pP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when a more specialized template is added to an imported namespace where the more general template has already been provided in another namespace, preference rules will silently prefer the more specialized template.</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#1</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#2</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 #2 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0"/>
        </w:numPr>
      </w:pPr>
      <w:r>
        <w:t xml:space="preserve">Use the avoidance mechanisms of clauses 6.20.2, 6.40.2, and 6.41.2 as applicable.</w:t>
      </w:r>
    </w:p>
    <w:p>
      <w:pPr>
        <w:numPr>
          <w:ilvl w:val="0"/>
          <w:numId w:val="1050"/>
        </w:numPr>
      </w:pPr>
      <w:r>
        <w:t xml:space="preserve">Consider using fully qualified names for calls that rely on an implicit conversions.</w:t>
      </w:r>
    </w:p>
    <w:p>
      <w:pPr>
        <w:numPr>
          <w:ilvl w:val="0"/>
          <w:numId w:val="1050"/>
        </w:numPr>
      </w:pPr>
      <w:r>
        <w:t xml:space="preserve">Arguments to called functions should not be subject to implicit conversions.</w:t>
      </w:r>
    </w:p>
    <w:p>
      <w:pPr>
        <w:numPr>
          <w:ilvl w:val="0"/>
          <w:numId w:val="1050"/>
        </w:numPr>
      </w:pPr>
      <w:r>
        <w:t xml:space="preserve">Prefer using declarations to using directives.</w:t>
      </w:r>
    </w:p>
    <w:p>
      <w:pPr>
        <w:numPr>
          <w:ilvl w:val="0"/>
          <w:numId w:val="1050"/>
        </w:numPr>
      </w:pPr>
      <w:r>
        <w:t xml:space="preserve">Do not overload and use default arguments for the same set of functions.</w:t>
      </w:r>
    </w:p>
    <w:p>
      <w:pPr>
        <w:numPr>
          <w:ilvl w:val="0"/>
          <w:numId w:val="1050"/>
        </w:numPr>
      </w:pPr>
      <w:r>
        <w:t xml:space="preserve">Do not specialize function templates.</w:t>
      </w:r>
    </w:p>
    <w:p>
      <w:pPr>
        <w:numPr>
          <w:ilvl w:val="0"/>
          <w:numId w:val="1050"/>
        </w:numPr>
      </w:pPr>
      <w:r>
        <w:t xml:space="preserve">For template specialization, ensure that specializations are declared as follows:</w:t>
      </w:r>
    </w:p>
    <w:p>
      <w:pPr>
        <w:numPr>
          <w:ilvl w:val="1"/>
          <w:numId w:val="1051"/>
        </w:numPr>
      </w:pPr>
      <w:r>
        <w:t xml:space="preserve">In the same file as the primary template; or</w:t>
      </w:r>
    </w:p>
    <w:p>
      <w:pPr>
        <w:numPr>
          <w:ilvl w:val="1"/>
          <w:numId w:val="1051"/>
        </w:numPr>
      </w:pPr>
      <w:r>
        <w:t xml:space="preserve">In the same file as the user-defined type for which the</w:t>
      </w:r>
      <w:r>
        <w:t xml:space="preserve"> </w:t>
      </w:r>
      <w:r>
        <w:t xml:space="preserve">specialization is declared.</w:t>
      </w:r>
    </w:p>
    <w:p>
      <w:pPr>
        <w:numPr>
          <w:ilvl w:val="0"/>
          <w:numId w:val="1050"/>
        </w:numPr>
      </w:pPr>
      <w:r>
        <w:t xml:space="preserve">Define an entity in only one file to prevent ODR-violations.</w:t>
      </w:r>
    </w:p>
    <w:p>
      <w:pPr>
        <w:numPr>
          <w:ilvl w:val="0"/>
          <w:numId w:val="1050"/>
        </w:numPr>
      </w:pPr>
      <w:r>
        <w:t xml:space="preserve">Ensure that no ODR-violations occur, i.e., through a static analysis tool.</w:t>
      </w:r>
    </w:p>
    <w:p>
      <w:pPr>
        <w:numPr>
          <w:ilvl w:val="0"/>
          <w:numId w:val="1050"/>
        </w:numPr>
      </w:pPr>
      <w:r>
        <w:t xml:space="preserve">Use a version-aware analysis tool to identify situations where preference rules cause a silent change of name binding between versions.</w:t>
      </w:r>
    </w:p>
    <w:p>
      <w:pPr>
        <w:numPr>
          <w:ilvl w:val="0"/>
          <w:numId w:val="1050"/>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2"/>
        </w:numPr>
        <w:pStyle w:val="Compact"/>
      </w:pPr>
      <w:r>
        <w:t xml:space="preserve">Use the avoidance mechanisms of ISO/IEC 24772-1 subclause 6.22.5</w:t>
      </w:r>
    </w:p>
    <w:p>
      <w:pPr>
        <w:numPr>
          <w:ilvl w:val="0"/>
          <w:numId w:val="1052"/>
        </w:numPr>
        <w:pStyle w:val="Compact"/>
      </w:pPr>
      <w:r>
        <w:t xml:space="preserve">Initialize every object defined, including data members, such as by providing an initializer for each variable definition.</w:t>
      </w:r>
    </w:p>
    <w:p>
      <w:pPr>
        <w:numPr>
          <w:ilvl w:val="0"/>
          <w:numId w:val="1052"/>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2"/>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2"/>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2"/>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2"/>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2"/>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 and</w:t>
      </w:r>
    </w:p>
    <w:p>
      <w:pPr>
        <w:numPr>
          <w:ilvl w:val="0"/>
          <w:numId w:val="1053"/>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4"/>
        </w:numPr>
      </w:pPr>
      <w:r>
        <w:t xml:space="preserve">Use the avoidance mechanisms of ISO/IEC 24772-1 Clause</w:t>
      </w:r>
      <w:r>
        <w:t xml:space="preserve"> </w:t>
      </w:r>
      <w:r>
        <w:t xml:space="preserve">6.23.5 [JCW].</w:t>
      </w:r>
    </w:p>
    <w:p>
      <w:pPr>
        <w:numPr>
          <w:ilvl w:val="0"/>
          <w:numId w:val="1054"/>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4"/>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4"/>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4"/>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5"/>
        </w:numPr>
      </w:pPr>
      <w:r>
        <w:t xml:space="preserve">Write accesses to objects in that expression,</w:t>
      </w:r>
    </w:p>
    <w:p>
      <w:pPr>
        <w:numPr>
          <w:ilvl w:val="0"/>
          <w:numId w:val="1055"/>
        </w:numPr>
      </w:pPr>
      <w:r>
        <w:t xml:space="preserve">Reading a volatile object,</w:t>
      </w:r>
    </w:p>
    <w:p>
      <w:pPr>
        <w:numPr>
          <w:ilvl w:val="0"/>
          <w:numId w:val="1055"/>
        </w:numPr>
      </w:pPr>
      <w:r>
        <w:t xml:space="preserve">Calling a library I/O function, and</w:t>
      </w:r>
    </w:p>
    <w:p>
      <w:pPr>
        <w:numPr>
          <w:ilvl w:val="0"/>
          <w:numId w:val="1055"/>
        </w:numPr>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)as well as</w:t>
      </w:r>
      <w:r>
        <w:t xml:space="preserve"> </w:t>
      </w:r>
      <w:r>
        <w:rPr>
          <w:rStyle w:val="VerbatimChar"/>
        </w:rPr>
        <w:t xml:space="preserve">&lt;type_traits&gt;</w:t>
      </w:r>
      <w:r>
        <w:t xml:space="preserve">’s</w:t>
      </w:r>
      <w:r>
        <w:t xml:space="preserve"> </w:t>
      </w:r>
      <w:r>
        <w:rPr>
          <w:rStyle w:val="BuiltInTok"/>
        </w:rPr>
        <w:t xml:space="preserve">std::</w:t>
      </w:r>
      <w:r>
        <w:rPr>
          <w:rStyle w:val="NormalTok"/>
        </w:rPr>
        <w:t xml:space="preserve">conjunction</w:t>
      </w:r>
      <w:r>
        <w:t xml:space="preserve"> </w:t>
      </w:r>
      <w:r>
        <w:t xml:space="preserve">and</w:t>
      </w:r>
      <w:r>
        <w:t xml:space="preserve"> </w:t>
      </w:r>
      <w:r>
        <w:rPr>
          <w:rStyle w:val="BuiltInTok"/>
        </w:rPr>
        <w:t xml:space="preserve">std::</w:t>
      </w:r>
      <w:r>
        <w:rPr>
          <w:rStyle w:val="NormalTok"/>
        </w:rPr>
        <w:t xml:space="preserve">disjunction</w:t>
      </w:r>
      <w:r>
        <w:t xml:space="preserve"> </w:t>
      </w:r>
      <w:r>
        <w:t xml:space="preserve">operations are all</w:t>
      </w:r>
      <w:r>
        <w:t xml:space="preserve"> </w:t>
      </w:r>
      <w:r>
        <w:t xml:space="preserve">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SourceCode"/>
      </w:pPr>
      <w:r>
        <w:rPr>
          <w:rStyle w:val="VerbatimChar"/>
        </w:rPr>
        <w:t xml:space="preserve">&lt;!--</w:t>
      </w:r>
      <w:r>
        <w:br/>
      </w:r>
      <w:r>
        <w:rPr>
          <w:rStyle w:val="VerbatimChar"/>
        </w:rPr>
        <w:t xml:space="preserve">Conjunction and disjunction operate at compile time and the short-circuiting is about template </w:t>
      </w:r>
      <w:r>
        <w:br/>
      </w:r>
      <w:r>
        <w:rPr>
          <w:rStyle w:val="VerbatimChar"/>
        </w:rPr>
        <w:t xml:space="preserve">instantiations that might lead to compile errors otherwiese. This is not a runtime safety issue. I </w:t>
      </w:r>
      <w:r>
        <w:br/>
      </w:r>
      <w:r>
        <w:rPr>
          <w:rStyle w:val="VerbatimChar"/>
        </w:rPr>
        <w:t xml:space="preserve">suggest dropping that (Peter)_</w:t>
      </w:r>
      <w:r>
        <w:br/>
      </w:r>
      <w:r>
        <w:rPr>
          <w:rStyle w:val="VerbatimChar"/>
        </w:rPr>
        <w:t xml:space="preserve">--&gt;</w:t>
      </w:r>
    </w:p>
    <w:p>
      <w:pPr>
        <w:pStyle w:val="FirstParagraph"/>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SourceCode"/>
      </w:pPr>
      <w:r>
        <w:rPr>
          <w:rStyle w:val="VerbatimChar"/>
        </w:rPr>
        <w:t xml:space="preserve">&lt;!--</w:t>
      </w:r>
      <w:r>
        <w:br/>
      </w:r>
      <w:r>
        <w:rPr>
          <w:rStyle w:val="VerbatimChar"/>
        </w:rPr>
        <w:t xml:space="preserve">Stephen: My write-up here is lengthy but should help get more terse</w:t>
      </w:r>
      <w:r>
        <w:br/>
      </w:r>
      <w:r>
        <w:rPr>
          <w:rStyle w:val="VerbatimChar"/>
        </w:rPr>
        <w:t xml:space="preserve">wording\... but I note this: C++ operator information is in C++17 Clause</w:t>
      </w:r>
      <w:r>
        <w:br/>
      </w:r>
      <w:r>
        <w:rPr>
          <w:rStyle w:val="VerbatimChar"/>
        </w:rPr>
        <w:t xml:space="preserve">8 and Clause 16.5, \... Also per 16.5.1 para 2. unary and binary forms</w:t>
      </w:r>
      <w:r>
        <w:br/>
      </w:r>
      <w:r>
        <w:rPr>
          <w:rStyle w:val="VerbatimChar"/>
        </w:rPr>
        <w:t xml:space="preserve">of the same operator are considered to have the same name so one can</w:t>
      </w:r>
      <w:r>
        <w:br/>
      </w:r>
      <w:r>
        <w:rPr>
          <w:rStyle w:val="VerbatimChar"/>
        </w:rPr>
        <w:t xml:space="preserve">hide another from an enclosing scope. Thus, this is also another</w:t>
      </w:r>
      <w:r>
        <w:br/>
      </w:r>
      <w:r>
        <w:rPr>
          <w:rStyle w:val="VerbatimChar"/>
        </w:rPr>
        <w:t xml:space="preserve">possible vulnerability.\]</w:t>
      </w:r>
      <w:r>
        <w:br/>
      </w:r>
      <w:r>
        <w:rPr>
          <w:rStyle w:val="VerbatimChar"/>
        </w:rPr>
        <w:t xml:space="preserve">--&gt;</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6"/>
        </w:numPr>
      </w:pPr>
      <w:r>
        <w:t xml:space="preserve">Use the avoidance mechanisms of ISO/IEC 24772-1 clause</w:t>
      </w:r>
      <w:r>
        <w:t xml:space="preserve"> </w:t>
      </w:r>
      <w:r>
        <w:t xml:space="preserve">6.24.5.</w:t>
      </w:r>
    </w:p>
    <w:p>
      <w:pPr>
        <w:numPr>
          <w:ilvl w:val="0"/>
          <w:numId w:val="1056"/>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6"/>
        </w:numPr>
      </w:pPr>
      <w:r>
        <w:t xml:space="preserve">Avoid overloading logical operators (&amp;&amp; and ||), as these</w:t>
      </w:r>
      <w:r>
        <w:t xml:space="preserve"> </w:t>
      </w:r>
      <w:r>
        <w:t xml:space="preserve">overloaded versions will not short-circuit.</w:t>
      </w:r>
    </w:p>
    <w:p>
      <w:pPr>
        <w:numPr>
          <w:ilvl w:val="0"/>
          <w:numId w:val="1056"/>
        </w:numPr>
      </w:pPr>
      <w:r>
        <w:rPr>
          <w:i/>
        </w:rPr>
        <w:t xml:space="preserve">Ensure that</w:t>
      </w:r>
      <w:r>
        <w:t xml:space="preserve"> </w:t>
      </w:r>
      <w:r>
        <w:t xml:space="preserve">++, --, @=</w:t>
      </w:r>
      <w:r>
        <w:t xml:space="preserve"> </w:t>
      </w:r>
      <w:r>
        <w:rPr>
          <w:i/>
        </w:rPr>
        <w:t xml:space="preserve">are used as solitary items in a</w:t>
      </w:r>
      <w:r>
        <w:rPr>
          <w:i/>
        </w:rPr>
        <w:t xml:space="preserve"> </w:t>
      </w:r>
      <w:r>
        <w:rPr>
          <w:i/>
        </w:rPr>
        <w:t xml:space="preserve">statement.</w:t>
      </w:r>
    </w:p>
    <w:p>
      <w:pPr>
        <w:numPr>
          <w:ilvl w:val="0"/>
          <w:numId w:val="1056"/>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6"/>
        </w:numPr>
      </w:pPr>
      <w:r>
        <w:t xml:space="preserve">Avoid placing multiple operations with side effects in a single</w:t>
      </w:r>
      <w:r>
        <w:t xml:space="preserve"> </w:t>
      </w:r>
      <w:r>
        <w:t xml:space="preserve">expression.</w:t>
      </w:r>
    </w:p>
    <w:p>
      <w:pPr>
        <w:numPr>
          <w:ilvl w:val="0"/>
          <w:numId w:val="1056"/>
        </w:numPr>
      </w:pPr>
      <w:r>
        <w:t xml:space="preserve">Write simple code expressions and statements so that within any</w:t>
      </w:r>
      <w:r>
        <w:t xml:space="preserve"> </w:t>
      </w:r>
      <w:r>
        <w:t xml:space="preserve">expression or statement an object is one of:</w:t>
      </w:r>
    </w:p>
    <w:p>
      <w:pPr>
        <w:numPr>
          <w:ilvl w:val="1"/>
          <w:numId w:val="1057"/>
        </w:numPr>
        <w:pStyle w:val="SourceCode"/>
      </w:pPr>
      <w:r>
        <w:rPr>
          <w:rStyle w:val="VerbatimChar"/>
        </w:rPr>
        <w:t xml:space="preserve">  Read from;</w:t>
      </w:r>
    </w:p>
    <w:p>
      <w:pPr>
        <w:numPr>
          <w:ilvl w:val="1"/>
          <w:numId w:val="1057"/>
        </w:numPr>
        <w:pStyle w:val="SourceCode"/>
      </w:pPr>
      <w:r>
        <w:rPr>
          <w:rStyle w:val="VerbatimChar"/>
        </w:rPr>
        <w:t xml:space="preserve">  Only modified once; or</w:t>
      </w:r>
    </w:p>
    <w:p>
      <w:pPr>
        <w:numPr>
          <w:ilvl w:val="1"/>
          <w:numId w:val="1057"/>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6"/>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8"/>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A fair amount of analysis may need to be done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 an</w:t>
      </w:r>
      <w:r>
        <w:t xml:space="preserve"> </w:t>
      </w:r>
      <w:r>
        <w:rPr>
          <w:rStyle w:val="NormalTok"/>
        </w:rPr>
        <w:t xml:space="preserve">=</w:t>
      </w:r>
      <w:r>
        <w:t xml:space="preserve"> </w:t>
      </w:r>
      <w:r>
        <w:t xml:space="preserve">(assignment) instead of a</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may not be clear</w:t>
      </w:r>
      <w:r>
        <w:t xml:space="preserve"> </w:t>
      </w:r>
      <w:r>
        <w:t xml:space="preserve">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 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w:t>
      </w:r>
      <w:r>
        <w:t xml:space="preserve"> </w:t>
      </w:r>
      <w:r>
        <w:t xml:space="preserve">terminator at the end of statements. However, inadvertently doing this</w:t>
      </w:r>
      <w:r>
        <w:t xml:space="preserve"> </w:t>
      </w:r>
      <w:r>
        <w:t xml:space="preserve">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will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bookmarkStart w:id="111" w:name="X17a9978641cee8d5f41dba907f8e0c5643b2407"/>
    <w:p>
      <w:pPr>
        <w:pStyle w:val="Heading4"/>
      </w:pPr>
      <w:r>
        <w:t xml:space="preserve">C++ overloading of operators can also cause confusion.</w:t>
      </w:r>
    </w:p>
    <w:p>
      <w:pPr>
        <w:pStyle w:val="FirstParagraph"/>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overloaded,</w:t>
      </w:r>
      <w:r>
        <w:t xml:space="preserve"> </w:t>
      </w:r>
      <w:r>
        <w:t xml:space="preserve">related operators like the compound assignment with their base operator</w:t>
      </w:r>
      <w:r>
        <w:t xml:space="preserve"> </w:t>
      </w:r>
      <w:r>
        <w:t xml:space="preserve">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for</w:t>
      </w:r>
      <w:r>
        <w:t xml:space="preserve"> </w:t>
      </w:r>
      <w:r>
        <w:rPr>
          <w:rStyle w:val="NormalTok"/>
        </w:rPr>
        <w:t xml:space="preserve">a == b</w:t>
      </w:r>
      <w:r>
        <w:t xml:space="preserve">, there is no guarantee that</w:t>
      </w:r>
      <w:r>
        <w:t xml:space="preserve"> </w:t>
      </w:r>
      <w:r>
        <w:rPr>
          <w:rStyle w:val="NormalTok"/>
        </w:rPr>
        <w:t xml:space="preserve">a != b</w:t>
      </w:r>
      <w:r>
        <w:t xml:space="preserve"> </w:t>
      </w:r>
      <w:r>
        <w:t xml:space="preserve">is equivalent</w:t>
      </w:r>
      <w:r>
        <w:t xml:space="preserve"> </w:t>
      </w:r>
      <w:r>
        <w:t xml:space="preserve">to</w:t>
      </w:r>
      <w:r>
        <w:t xml:space="preserve"> </w:t>
      </w:r>
      <w:r>
        <w:rPr>
          <w:rStyle w:val="NormalTok"/>
        </w:rPr>
        <w:t xml:space="preserve">!(a == b)</w:t>
      </w:r>
      <w:r>
        <w:t xml:space="preserve"> </w:t>
      </w:r>
      <w:r>
        <w:t xml:space="preserve">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End w:id="111"/>
    <w:bookmarkStart w:id="112"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 .</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r>
        <w:t xml:space="preserve"> </w:t>
      </w:r>
      <w:r>
        <w:t xml:space="preserve">```{.cpp}</w:t>
      </w:r>
    </w:p>
    <w:p>
      <w:pPr>
        <w:pStyle w:val="BodyText"/>
      </w:pPr>
      <w:r>
        <w:t xml:space="preserve">std::scoped_lock</w:t>
      </w:r>
      <w:r>
        <w:t xml:space="preserve"> </w:t>
      </w:r>
      <w:r>
        <w:t xml:space="preserve">lock();</w:t>
      </w:r>
      <w:r>
        <w:t xml:space="preserve"> </w:t>
      </w:r>
      <w:r>
        <w:t xml:space="preserve">```</w:t>
      </w:r>
    </w:p>
    <w:p>
      <w:pPr>
        <w:pStyle w:val="BodyText"/>
      </w:pPr>
      <w:r>
        <w:t xml:space="preserve">std::vector</w:t>
      </w:r>
      <w:r>
        <w:t xml:space="preserve"> </w:t>
      </w:r>
      <w:r>
        <w:t xml:space="preserve">v1();</w:t>
      </w:r>
    </w:p>
    <w:p>
      <w:pPr>
        <w:pStyle w:val="BodyText"/>
      </w:pPr>
      <w:r>
        <w:t xml:space="preserve">std::vector</w:t>
      </w:r>
      <w:r>
        <w:t xml:space="preserve"> </w:t>
      </w:r>
      <w:r>
        <w:t xml:space="preserve">v2{};</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Use the avoidance mechanisms of ISO/IEC 24772-1 clause 6.25.5.</w:t>
      </w:r>
    </w:p>
    <w:p>
      <w:pPr>
        <w:numPr>
          <w:ilvl w:val="0"/>
          <w:numId w:val="1059"/>
        </w:numPr>
      </w:pPr>
      <w:r>
        <w:t xml:space="preserve">Simplify expressions to aid in code readability and help future maintainers understand the intent and nuances of the code. For example,</w:t>
      </w:r>
    </w:p>
    <w:p>
      <w:pPr>
        <w:numPr>
          <w:ilvl w:val="1"/>
          <w:numId w:val="1060"/>
        </w:numPr>
        <w:pStyle w:val="Compact"/>
      </w:pPr>
      <w:r>
        <w:t xml:space="preserve">by using parentheses around sub-expressions to limit precedence confusion,</w:t>
      </w:r>
    </w:p>
    <w:p>
      <w:pPr>
        <w:numPr>
          <w:ilvl w:val="1"/>
          <w:numId w:val="1060"/>
        </w:numPr>
        <w:pStyle w:val="Compact"/>
      </w:pPr>
      <w:r>
        <w:t xml:space="preserve">by extracting intermediate results into const variables with a meaningful name, or</w:t>
      </w:r>
    </w:p>
    <w:p>
      <w:pPr>
        <w:numPr>
          <w:ilvl w:val="1"/>
          <w:numId w:val="1060"/>
        </w:numPr>
        <w:pStyle w:val="Compact"/>
      </w:pPr>
      <w:r>
        <w:t xml:space="preserve">by extracting a subexpression into a function with a meaningful name.</w:t>
      </w:r>
    </w:p>
    <w:p>
      <w:pPr>
        <w:numPr>
          <w:ilvl w:val="0"/>
          <w:numId w:val="1059"/>
        </w:numPr>
      </w:pPr>
      <w:r>
        <w:t xml:space="preserve">Avoid assignments embedded within other statements and expressions.</w:t>
      </w:r>
    </w:p>
    <w:p>
      <w:pPr>
        <w:numPr>
          <w:ilvl w:val="0"/>
          <w:numId w:val="1059"/>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9"/>
        </w:numPr>
      </w:pPr>
      <w:r>
        <w:t xml:space="preserve">Avoid the use of unary plus, since it is almost always a no-op for built-in types.</w:t>
      </w:r>
    </w:p>
    <w:p>
      <w:pPr>
        <w:numPr>
          <w:ilvl w:val="0"/>
          <w:numId w:val="1059"/>
        </w:numPr>
      </w:pPr>
      <w:r>
        <w:t xml:space="preserve">Avoid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9"/>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9"/>
        </w:numPr>
      </w:pPr>
      <w:r>
        <w:t xml:space="preserve">Consider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9"/>
        </w:numPr>
      </w:pPr>
      <w:r>
        <w:t xml:space="preserve">If your code structure requires an empty statement</w:t>
      </w:r>
      <w:r>
        <w:t xml:space="preserve"> </w:t>
      </w:r>
      <w:r>
        <w:rPr>
          <w:rStyle w:val="NormalTok"/>
        </w:rPr>
        <w:t xml:space="preserve">;</w:t>
      </w:r>
      <w:r>
        <w:t xml:space="preserve"> </w:t>
      </w:r>
      <w:r>
        <w:t xml:space="preserve">use an empty code block instead</w:t>
      </w:r>
      <w:r>
        <w:t xml:space="preserve"> </w:t>
      </w:r>
      <w:r>
        <w:rPr>
          <w:rStyle w:val="NormalTok"/>
        </w:rPr>
        <w:t xml:space="preserve">{}</w:t>
      </w:r>
      <w:r>
        <w:t xml:space="preserve">.</w:t>
      </w:r>
    </w:p>
    <w:p>
      <w:pPr>
        <w:numPr>
          <w:ilvl w:val="0"/>
          <w:numId w:val="1059"/>
        </w:numPr>
      </w:pPr>
      <w:r>
        <w:t xml:space="preserve">Prohibit conflicting side-effects in sub-expressions.</w:t>
      </w:r>
    </w:p>
    <w:p>
      <w:pPr>
        <w:numPr>
          <w:ilvl w:val="0"/>
          <w:numId w:val="1059"/>
        </w:numPr>
      </w:pPr>
      <w:r>
        <w:t xml:space="preserve">Avoid defining semantics of overloaded operators to deviate from the semantics of these operators for the built-in types.</w:t>
      </w:r>
    </w:p>
    <w:p>
      <w:pPr>
        <w:numPr>
          <w:ilvl w:val="0"/>
          <w:numId w:val="1059"/>
        </w:numPr>
      </w:pPr>
      <w:r>
        <w:t xml:space="preserve">Prefer defaulted and synthesized comparison operators over individual overloads to ensure that all of the related comparison operators behave consistently.</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w:t>
      </w:r>
    </w:p>
    <w:p>
      <w:pPr>
        <w:pStyle w:val="BodyText"/>
      </w:pPr>
      <w:r>
        <w:t xml:space="preserve">The language mechanisms around templates and overload resolution can require definitions to exist that</w:t>
      </w:r>
      <w:r>
        <w:t xml:space="preserve"> </w:t>
      </w:r>
      <w:r>
        <w:t xml:space="preserve">are not part of the executable program.</w:t>
      </w:r>
      <w:r>
        <w:t xml:space="preserve"> </w:t>
      </w:r>
      <w:r>
        <w:t xml:space="preserve">But the mechanisms at compile time guarantee that the corresponding code never becomes part of the</w:t>
      </w:r>
      <w:r>
        <w:t xml:space="preserve"> </w:t>
      </w:r>
      <w:r>
        <w:t xml:space="preserve">executable program.</w:t>
      </w:r>
      <w:r>
        <w:t xml:space="preserve"> </w:t>
      </w:r>
      <w:r>
        <w:t xml:space="preserve">However, a programmer might be unaware of all details with respect to the language mechnisms and thus</w:t>
      </w:r>
      <w:r>
        <w:t xml:space="preserve"> </w:t>
      </w:r>
      <w:r>
        <w:t xml:space="preserve">make subtle errors leading to code selected for the executable program that was unintended.</w:t>
      </w:r>
    </w:p>
    <w:p>
      <w:pPr>
        <w:pStyle w:val="BodyText"/>
      </w:pPr>
      <w:r>
        <w:t xml:space="preserve">If there is code that was once needed or might be needed in the future, programmers might opt to</w:t>
      </w:r>
      <w:r>
        <w:t xml:space="preserve"> </w:t>
      </w:r>
      <w:r>
        <w:t xml:space="preserve">comment or use preprocessor conditional compilation to exclude such parts.</w:t>
      </w:r>
      <w:r>
        <w:t xml:space="preserve"> </w:t>
      </w:r>
      <w:r>
        <w:t xml:space="preserve">The latter might even be confusing, because an intentionally undefined macro might be defined for a</w:t>
      </w:r>
      <w:r>
        <w:t xml:space="preserve"> </w:t>
      </w:r>
      <w:r>
        <w:t xml:space="preserve">specific compilation outside of the program source text.</w:t>
      </w:r>
      <w:r>
        <w:t xml:space="preserve"> </w:t>
      </w:r>
      <w:r>
        <w:t xml:space="preserve">Modern version control systems are better places to keep unused code in a revision or branch and</w:t>
      </w:r>
      <w:r>
        <w:t xml:space="preserve"> </w:t>
      </w:r>
      <w:r>
        <w:t xml:space="preserve">ressurect it if needed through a merge.</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1"/>
        </w:numPr>
      </w:pPr>
      <w:r>
        <w:t xml:space="preserve">Use the avoidance mechanisms of ISO/IEC 24772-1 clause 6.26.5.</w:t>
      </w:r>
    </w:p>
    <w:p>
      <w:pPr>
        <w:numPr>
          <w:ilvl w:val="0"/>
          <w:numId w:val="1061"/>
        </w:numPr>
      </w:pPr>
      <w:r>
        <w:t xml:space="preserve">Use IDEs or similar tools that visualize the code that gets selected for the executable program.</w:t>
      </w:r>
    </w:p>
    <w:p>
      <w:pPr>
        <w:numPr>
          <w:ilvl w:val="0"/>
          <w:numId w:val="1061"/>
        </w:numPr>
      </w:pPr>
      <w:r>
        <w:t xml:space="preserve">Use modern version control to manage unused code.</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unintended execution of statements for</w:t>
      </w:r>
      <w:r>
        <w:t xml:space="preserve"> </w:t>
      </w:r>
      <w:r>
        <w:t xml:space="preserve">some cases.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simply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could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2"/>
        </w:numPr>
      </w:pPr>
      <w:r>
        <w:t xml:space="preserve">Use the avoidance mechanisms of ISO/IEC 24772-1 clause 6.27.5</w:t>
      </w:r>
    </w:p>
    <w:p>
      <w:pPr>
        <w:numPr>
          <w:ilvl w:val="0"/>
          <w:numId w:val="1062"/>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2"/>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2"/>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3"/>
        </w:numPr>
      </w:pPr>
      <w:r>
        <w:t xml:space="preserve">Use the avoidance mechanisms of ISO/IEC 24772-1 clause 6.28.5.</w:t>
      </w:r>
    </w:p>
    <w:p>
      <w:pPr>
        <w:numPr>
          <w:ilvl w:val="0"/>
          <w:numId w:val="1063"/>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3"/>
        </w:numPr>
      </w:pPr>
      <w:r>
        <w:t xml:space="preserve">Declare loop variables in the initializer of the loop statement</w:t>
      </w:r>
    </w:p>
    <w:p>
      <w:pPr>
        <w:numPr>
          <w:ilvl w:val="0"/>
          <w:numId w:val="1063"/>
        </w:numPr>
      </w:pPr>
      <w:r>
        <w:t xml:space="preserve">Prefer the standard library algorithms over hand-crafted loops.</w:t>
      </w:r>
    </w:p>
    <w:p>
      <w:pPr>
        <w:numPr>
          <w:ilvl w:val="0"/>
          <w:numId w:val="1063"/>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4"/>
        </w:numPr>
      </w:pPr>
      <w:r>
        <w:t xml:space="preserve">Use the avoidance mechanisms of ISO/IEC 24772-1 clause 6.29.5.</w:t>
      </w:r>
    </w:p>
    <w:p>
      <w:pPr>
        <w:numPr>
          <w:ilvl w:val="0"/>
          <w:numId w:val="1064"/>
        </w:numPr>
      </w:pPr>
      <w:r>
        <w:t xml:space="preserve">Do not modify a loop control variable within a loop.</w:t>
      </w:r>
    </w:p>
    <w:p>
      <w:pPr>
        <w:numPr>
          <w:ilvl w:val="0"/>
          <w:numId w:val="1064"/>
        </w:numPr>
      </w:pPr>
      <w:r>
        <w:t xml:space="preserve">Use a range-for loop in preference to general loops.</w:t>
      </w:r>
    </w:p>
    <w:p>
      <w:pPr>
        <w:numPr>
          <w:ilvl w:val="0"/>
          <w:numId w:val="1064"/>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5"/>
        </w:numPr>
      </w:pPr>
      <w:r>
        <w:t xml:space="preserve">Range-based for loops</w:t>
      </w:r>
    </w:p>
    <w:p>
      <w:pPr>
        <w:numPr>
          <w:ilvl w:val="0"/>
          <w:numId w:val="1065"/>
        </w:numPr>
      </w:pPr>
      <w:r>
        <w:rPr>
          <w:rStyle w:val="NormalTok"/>
        </w:rPr>
        <w:t xml:space="preserve">std</w:t>
      </w:r>
      <w:r>
        <w:t xml:space="preserve"> </w:t>
      </w:r>
      <w:r>
        <w:t xml:space="preserve">algorithms</w:t>
      </w:r>
    </w:p>
    <w:p>
      <w:pPr>
        <w:numPr>
          <w:ilvl w:val="0"/>
          <w:numId w:val="1065"/>
        </w:numPr>
      </w:pPr>
      <w:r>
        <w:t xml:space="preserve">Iterator style loops terminated by</w:t>
      </w:r>
      <w:r>
        <w:t xml:space="preserve"> </w:t>
      </w:r>
      <w:r>
        <w:rPr>
          <w:rStyle w:val="NormalTok"/>
        </w:rPr>
        <w:t xml:space="preserve">!=</w:t>
      </w:r>
    </w:p>
    <w:p>
      <w:pPr>
        <w:numPr>
          <w:ilvl w:val="0"/>
          <w:numId w:val="1065"/>
        </w:numPr>
      </w:pPr>
      <w:r>
        <w:t xml:space="preserve">Container classes</w:t>
      </w:r>
    </w:p>
    <w:p>
      <w:pPr>
        <w:numPr>
          <w:ilvl w:val="0"/>
          <w:numId w:val="1065"/>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6"/>
        </w:numPr>
      </w:pPr>
      <w:r>
        <w:t xml:space="preserve">Use the avoidance mechanisms of ISO/IEC 24772-1 clause 6.30.5.</w:t>
      </w:r>
    </w:p>
    <w:p>
      <w:pPr>
        <w:numPr>
          <w:ilvl w:val="0"/>
          <w:numId w:val="1066"/>
        </w:numPr>
      </w:pPr>
      <w:r>
        <w:t xml:space="preserve">Use careful programming, testing of border conditions, and static</w:t>
      </w:r>
      <w:r>
        <w:t xml:space="preserve"> </w:t>
      </w:r>
      <w:r>
        <w:t xml:space="preserve">analysis tools to detect off-by-one errors in C++.</w:t>
      </w:r>
    </w:p>
    <w:p>
      <w:pPr>
        <w:numPr>
          <w:ilvl w:val="0"/>
          <w:numId w:val="1066"/>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7"/>
        </w:numPr>
      </w:pPr>
      <w:r>
        <w:t xml:space="preserve">Use the avoidance mechanisms of ISO/IEC 24772-1 clause 6.31.5.</w:t>
      </w:r>
    </w:p>
    <w:p>
      <w:pPr>
        <w:numPr>
          <w:ilvl w:val="0"/>
          <w:numId w:val="1067"/>
        </w:numPr>
      </w:pPr>
      <w:r>
        <w:t xml:space="preserve">Write clear and concise structured code to make code as</w:t>
      </w:r>
      <w:r>
        <w:t xml:space="preserve"> </w:t>
      </w:r>
      <w:r>
        <w:t xml:space="preserve">understandable as possible.</w:t>
      </w:r>
    </w:p>
    <w:p>
      <w:pPr>
        <w:numPr>
          <w:ilvl w:val="0"/>
          <w:numId w:val="1067"/>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7"/>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8"/>
        </w:numPr>
        <w:pStyle w:val="Compact"/>
      </w:pPr>
      <w:r>
        <w:t xml:space="preserve">without a qualification a member function can be called on rvalues and non-const lvalues, and</w:t>
      </w:r>
    </w:p>
    <w:p>
      <w:pPr>
        <w:numPr>
          <w:ilvl w:val="0"/>
          <w:numId w:val="1068"/>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9"/>
        </w:numPr>
      </w:pPr>
      <w:r>
        <w:t xml:space="preserve">Apply the avoidance mechanisms of ISO/IEC 24772-1 6.32.5.</w:t>
      </w:r>
    </w:p>
    <w:p>
      <w:pPr>
        <w:numPr>
          <w:ilvl w:val="0"/>
          <w:numId w:val="1069"/>
        </w:numPr>
      </w:pPr>
      <w:r>
        <w:t xml:space="preserve">Prefer pass-by-value and pass-by-const-reference over other means of</w:t>
      </w:r>
      <w:r>
        <w:t xml:space="preserve"> </w:t>
      </w:r>
      <w:r>
        <w:t xml:space="preserve">parameter declaration.</w:t>
      </w:r>
    </w:p>
    <w:p>
      <w:pPr>
        <w:numPr>
          <w:ilvl w:val="0"/>
          <w:numId w:val="1069"/>
        </w:numPr>
      </w:pPr>
      <w:r>
        <w:t xml:space="preserve">Prefer reference parameters over corresponding pointer parameters.</w:t>
      </w:r>
    </w:p>
    <w:p>
      <w:pPr>
        <w:numPr>
          <w:ilvl w:val="0"/>
          <w:numId w:val="1069"/>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9"/>
        </w:numPr>
      </w:pPr>
      <w:r>
        <w:t xml:space="preserve">Unless the moved-from state is well-defined, always reassign a variable passed by rvalue-reference before subsequent use after the call.</w:t>
      </w:r>
    </w:p>
    <w:p>
      <w:pPr>
        <w:numPr>
          <w:ilvl w:val="0"/>
          <w:numId w:val="1069"/>
        </w:numPr>
      </w:pPr>
      <w:r>
        <w:t xml:space="preserve">Use forwarding reference parameters only,</w:t>
      </w:r>
      <w:r>
        <w:t xml:space="preserve"> </w:t>
      </w:r>
      <w:r>
        <w:t xml:space="preserve">if perfect forwarding is needed in the body of a function template or generic lambda.</w:t>
      </w:r>
    </w:p>
    <w:p>
      <w:pPr>
        <w:numPr>
          <w:ilvl w:val="0"/>
          <w:numId w:val="1069"/>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9"/>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9"/>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0"/>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0"/>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1"/>
        </w:numPr>
        <w:pStyle w:val="Compact"/>
      </w:pPr>
      <w:r>
        <w:t xml:space="preserve">Returning the</w:t>
      </w:r>
      <w:r>
        <w:t xml:space="preserve"> </w:t>
      </w:r>
      <w:r>
        <w:rPr>
          <w:i/>
        </w:rPr>
        <w:t xml:space="preserve">pointer-like</w:t>
      </w:r>
      <w:r>
        <w:t xml:space="preserve"> </w:t>
      </w:r>
      <w:r>
        <w:t xml:space="preserve">value from a function;</w:t>
      </w:r>
    </w:p>
    <w:p>
      <w:pPr>
        <w:numPr>
          <w:ilvl w:val="1"/>
          <w:numId w:val="1071"/>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0"/>
        </w:numPr>
      </w:pPr>
      <w:r>
        <w:t xml:space="preserve">Avoid capturing by reference in a lambda that will be used non-locally, that is</w:t>
      </w:r>
    </w:p>
    <w:p>
      <w:pPr>
        <w:numPr>
          <w:ilvl w:val="1"/>
          <w:numId w:val="1072"/>
        </w:numPr>
        <w:pStyle w:val="Compact"/>
      </w:pPr>
      <w:r>
        <w:t xml:space="preserve">returned,</w:t>
      </w:r>
    </w:p>
    <w:p>
      <w:pPr>
        <w:numPr>
          <w:ilvl w:val="1"/>
          <w:numId w:val="1072"/>
        </w:numPr>
        <w:pStyle w:val="Compact"/>
      </w:pPr>
      <w:r>
        <w:t xml:space="preserve">passed to another thread or coroutine, or</w:t>
      </w:r>
    </w:p>
    <w:p>
      <w:pPr>
        <w:numPr>
          <w:ilvl w:val="1"/>
          <w:numId w:val="1072"/>
        </w:numPr>
        <w:pStyle w:val="Compact"/>
      </w:pPr>
      <w:r>
        <w:t xml:space="preserve">stored in a variable with a longer lifetime than the captured variables.</w:t>
      </w:r>
    </w:p>
    <w:p>
      <w:pPr>
        <w:numPr>
          <w:ilvl w:val="0"/>
          <w:numId w:val="1070"/>
        </w:numPr>
      </w:pPr>
      <w:r>
        <w:t xml:space="preserve">Avoid relying on lifetime extension of temporaries by binding them to named references;</w:t>
      </w:r>
      <w:r>
        <w:t xml:space="preserve"> </w:t>
      </w:r>
      <w:r>
        <w:t xml:space="preserve">use (local) variables instead.</w:t>
      </w:r>
    </w:p>
    <w:p>
      <w:pPr>
        <w:numPr>
          <w:ilvl w:val="0"/>
          <w:numId w:val="1070"/>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70"/>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0"/>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70"/>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3"/>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4"/>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5"/>
        </w:numPr>
      </w:pPr>
      <w:r>
        <w:t xml:space="preserve">Use the avoidance mechanisms of ISO/IEC TR 24772-1:2019 clause 6.34.5.</w:t>
      </w:r>
    </w:p>
    <w:p>
      <w:pPr>
        <w:numPr>
          <w:ilvl w:val="0"/>
          <w:numId w:val="1075"/>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5"/>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ISO/IEC 24772-3 clause 6.36 for details and guidance.</w:t>
      </w:r>
    </w:p>
    <w:p>
      <w:pPr>
        <w:pStyle w:val="BodyText"/>
      </w:pPr>
      <w:r>
        <w:t xml:space="preserve">In addition to</w:t>
      </w:r>
      <w:r>
        <w:t xml:space="preserve"> </w:t>
      </w:r>
      <w:r>
        <w:rPr>
          <w:rStyle w:val="VerbatimChar"/>
        </w:rPr>
        <w:t xml:space="preserve">errno</w:t>
      </w:r>
      <w:r>
        <w:t xml:space="preserve"> </w:t>
      </w:r>
      <w:r>
        <w:t xml:space="preserve">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is too easy to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may be detected by checks that are performed by the standard library. In addition, the programmer may define exceptions that are appropriate for their application.</w:t>
      </w:r>
      <w:r>
        <w:t xml:space="preserve"> </w:t>
      </w:r>
      <w:r>
        <w:t xml:space="preserve">These exceptions are handled using an exception handler.</w:t>
      </w:r>
      <w:r>
        <w:t xml:space="preserve"> </w:t>
      </w:r>
      <w:r>
        <w:t xml:space="preserve">Exceptions may be handled in the environment where the</w:t>
      </w:r>
      <w:r>
        <w:t xml:space="preserve"> </w:t>
      </w:r>
      <w:r>
        <w:t xml:space="preserve">exception occurs or may be propagated out to an enclosing scope.</w:t>
      </w:r>
      <w:r>
        <w:t xml:space="preserve"> </w:t>
      </w:r>
      <w:r>
        <w:t xml:space="preserve">Exceptions that are never handled in the program result in abnormal termination of the application.</w:t>
      </w:r>
      <w:r>
        <w:t xml:space="preserve"> </w:t>
      </w:r>
      <w:r>
        <w:t xml:space="preserve">In this case, it is implementation-defined whether the destruction of local objects (stack unwinding) occurs.</w:t>
      </w:r>
      <w:r>
        <w:t xml:space="preserve"> </w:t>
      </w:r>
      <w:r>
        <w:t xml:space="preserve">An unhandled exception that occurs in a thread also results in the abnormal termination of the application.</w:t>
      </w:r>
      <w:r>
        <w:t xml:space="preserve"> </w:t>
      </w:r>
      <w:r>
        <w:t xml:space="preserve">See 6.62 Concurrency - Premature Termination [CGS] for issues related to thread or process termination.</w:t>
      </w:r>
      <w:r>
        <w:t xml:space="preserve"> </w:t>
      </w:r>
      <w:r>
        <w:t xml:space="preserve">An exception propagating out of a coroutine causes the coroutine to end in an unresumable state and the exception is not further propagated.</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6"/>
        </w:numPr>
      </w:pPr>
      <w:r>
        <w:t xml:space="preserve">Follow the avoidance mechanisms of ISO/IEC 24772-1 subclause 6.36.5;</w:t>
      </w:r>
    </w:p>
    <w:p>
      <w:pPr>
        <w:numPr>
          <w:ilvl w:val="0"/>
          <w:numId w:val="1076"/>
        </w:numPr>
      </w:pPr>
      <w:r>
        <w:t xml:space="preserve">Develop an error management strategy, including error-detection, error-reporting, and error-handling,that, based on context, selects the most appropriate mechanism(s) from the different ones provided by C++;</w:t>
      </w:r>
    </w:p>
    <w:p>
      <w:pPr>
        <w:numPr>
          <w:ilvl w:val="0"/>
          <w:numId w:val="1076"/>
        </w:numPr>
      </w:pPr>
      <w:r>
        <w:t xml:space="preserve">Develop an error management strategy, including error-detection, error-reporting, and error-handling that selects the most appropriate mechanism(s), depending on the context, from the different ones provided by C++;</w:t>
      </w:r>
    </w:p>
    <w:p>
      <w:pPr>
        <w:numPr>
          <w:ilvl w:val="0"/>
          <w:numId w:val="1076"/>
        </w:numPr>
      </w:pPr>
      <w:r>
        <w:t xml:space="preserve">Prohibit error handling based on unsynchronized global state;</w:t>
      </w:r>
    </w:p>
    <w:p>
      <w:pPr>
        <w:numPr>
          <w:ilvl w:val="0"/>
          <w:numId w:val="1076"/>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6"/>
        </w:numPr>
      </w:pPr>
      <w:r>
        <w:t xml:space="preserve">Use static analysis tools to detect and report missing or ineffective error detection or handling;</w:t>
      </w:r>
    </w:p>
    <w:p>
      <w:pPr>
        <w:numPr>
          <w:ilvl w:val="0"/>
          <w:numId w:val="1076"/>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your compiler to report violations as errors, such as</w:t>
      </w:r>
      <w:r>
        <w:t xml:space="preserve"> </w:t>
      </w:r>
      <w:r>
        <w:rPr>
          <w:rStyle w:val="VerbatimChar"/>
        </w:rPr>
        <w:t xml:space="preserve">-Werror</w:t>
      </w:r>
      <w:r>
        <w:t xml:space="preserve">;</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6"/>
        </w:numPr>
      </w:pPr>
      <w:r>
        <w:t xml:space="preserve">Consider controlled termination as a last resort strategy for</w:t>
      </w:r>
      <w:r>
        <w:t xml:space="preserve"> </w:t>
      </w:r>
      <w:r>
        <w:rPr>
          <w:rStyle w:val="NormalTok"/>
        </w:rPr>
        <w:t xml:space="preserve">main</w:t>
      </w:r>
      <w:r>
        <w:t xml:space="preserve"> </w:t>
      </w:r>
      <w:r>
        <w:t xml:space="preserve">or for</w:t>
      </w:r>
      <w:r>
        <w:t xml:space="preserve"> </w:t>
      </w:r>
      <w:r>
        <w:rPr>
          <w:rStyle w:val="KeywordTok"/>
        </w:rPr>
        <w:t xml:space="preserve">noexcept</w:t>
      </w:r>
      <w:r>
        <w:t xml:space="preserve"> </w:t>
      </w:r>
      <w:r>
        <w:t xml:space="preserve">functions;</w:t>
      </w:r>
    </w:p>
    <w:p>
      <w:pPr>
        <w:numPr>
          <w:ilvl w:val="0"/>
          <w:numId w:val="1076"/>
        </w:numPr>
      </w:pPr>
      <w:r>
        <w:t xml:space="preserve">Consider the use of</w:t>
      </w:r>
      <w:r>
        <w:t xml:space="preserve"> </w:t>
      </w:r>
      <w:r>
        <w:rPr>
          <w:rStyle w:val="BuiltInTok"/>
        </w:rPr>
        <w:t xml:space="preserve">std::</w:t>
      </w:r>
      <w:r>
        <w:rPr>
          <w:rStyle w:val="NormalTok"/>
        </w:rPr>
        <w:t xml:space="preserve">exception_ptr</w:t>
      </w:r>
      <w:r>
        <w:t xml:space="preserve"> </w:t>
      </w:r>
      <w:r>
        <w:t xml:space="preserve">or an object encapsulating its mechanics like</w:t>
      </w:r>
      <w:r>
        <w:t xml:space="preserve"> </w:t>
      </w:r>
      <w:r>
        <w:rPr>
          <w:rStyle w:val="BuiltInTok"/>
        </w:rPr>
        <w:t xml:space="preserve">std::</w:t>
      </w:r>
      <w:r>
        <w:rPr>
          <w:rStyle w:val="NormalTok"/>
        </w:rPr>
        <w:t xml:space="preserve">future</w:t>
      </w:r>
      <w:r>
        <w:t xml:space="preserve"> </w:t>
      </w:r>
      <w:r>
        <w:t xml:space="preserve">to transport an exception from one thread to another thread for further processing.</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7"/>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7"/>
        </w:numPr>
      </w:pPr>
      <w:r>
        <w:t xml:space="preserve">Prohibit casts that reinterpret data values.</w:t>
      </w:r>
    </w:p>
    <w:p>
      <w:pPr>
        <w:numPr>
          <w:ilvl w:val="0"/>
          <w:numId w:val="1077"/>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7"/>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7"/>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7"/>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8"/>
        </w:numPr>
      </w:pPr>
      <w:r>
        <w:t xml:space="preserve">Follow the avoidance mechanisms of ISO/IEC 24772-1 clause 6.38.5.</w:t>
      </w:r>
    </w:p>
    <w:p>
      <w:pPr>
        <w:numPr>
          <w:ilvl w:val="0"/>
          <w:numId w:val="1078"/>
        </w:numPr>
      </w:pPr>
      <w:r>
        <w:t xml:space="preserve">Use and create value types.</w:t>
      </w:r>
    </w:p>
    <w:p>
      <w:pPr>
        <w:numPr>
          <w:ilvl w:val="0"/>
          <w:numId w:val="1078"/>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79"/>
        </w:numPr>
        <w:pStyle w:val="Compact"/>
      </w:pPr>
      <w:r>
        <w:t xml:space="preserve">when reference semantics is required, e.g., for side effects, or</w:t>
      </w:r>
    </w:p>
    <w:p>
      <w:pPr>
        <w:numPr>
          <w:ilvl w:val="1"/>
          <w:numId w:val="1079"/>
        </w:numPr>
        <w:pStyle w:val="Compact"/>
      </w:pPr>
      <w:r>
        <w:t xml:space="preserve">when copying is prohibitively expensive.</w:t>
      </w:r>
    </w:p>
    <w:p>
      <w:pPr>
        <w:numPr>
          <w:ilvl w:val="0"/>
          <w:numId w:val="1078"/>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8"/>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8"/>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Pr>
      <w:r>
        <w:t xml:space="preserve">Apply the avoidance mechanism of ISO/IEC 24772-1:2024 6.39.5</w:t>
      </w:r>
    </w:p>
    <w:p>
      <w:pPr>
        <w:numPr>
          <w:ilvl w:val="0"/>
          <w:numId w:val="1080"/>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0"/>
        </w:numPr>
      </w:pPr>
      <w:r>
        <w:t xml:space="preserve">Avoid mixing C-based functions and C++ memory management functions.</w:t>
      </w:r>
    </w:p>
    <w:p>
      <w:pPr>
        <w:numPr>
          <w:ilvl w:val="0"/>
          <w:numId w:val="1080"/>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Pr>
      <w:r>
        <w:t xml:space="preserve">Prefer containers standard library containers over other forms of memory management.</w:t>
      </w:r>
    </w:p>
    <w:p>
      <w:pPr>
        <w:numPr>
          <w:ilvl w:val="0"/>
          <w:numId w:val="1080"/>
        </w:numPr>
      </w:pPr>
      <w:r>
        <w:t xml:space="preserve">Use smart pointers and their factory functions to allocate and manage heap memory.</w:t>
      </w:r>
    </w:p>
    <w:p>
      <w:pPr>
        <w:numPr>
          <w:ilvl w:val="0"/>
          <w:numId w:val="1080"/>
        </w:numPr>
      </w:pPr>
      <w:r>
        <w:t xml:space="preserve">For heap fragmentation issues, use special memory resource objects with appropriate allocation strategies.</w:t>
      </w:r>
    </w:p>
    <w:p>
      <w:pPr>
        <w:numPr>
          <w:ilvl w:val="0"/>
          <w:numId w:val="1080"/>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0"/>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get instantiated that are actually used.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comes the time for instantiation of a template, there can be different speciations that match the template arguments.</w:t>
      </w:r>
      <w:r>
        <w:t xml:space="preserve"> </w:t>
      </w:r>
      <w:r>
        <w:t xml:space="preserve">There is an ranking of the different (partial) speecializations that the compiler uses for selection. In case of ambiguities, the compiler will fail.</w:t>
      </w:r>
      <w:r>
        <w:t xml:space="preserve"> </w:t>
      </w:r>
      <w:r>
        <w:t xml:space="preserve">This ranking can be influenced by</w:t>
      </w:r>
      <w:r>
        <w:t xml:space="preserve"> </w:t>
      </w:r>
      <w:r>
        <w:rPr>
          <w:i/>
        </w:rPr>
        <w:t xml:space="preserve">Concepts</w:t>
      </w:r>
      <w:r>
        <w:t xml:space="preserve"> </w:t>
      </w:r>
      <w:r>
        <w:t xml:space="preserve">and</w:t>
      </w:r>
      <w:r>
        <w:t xml:space="preserve"> </w:t>
      </w:r>
      <w:r>
        <w:rPr>
          <w:i/>
        </w:rPr>
        <w:t xml:space="preserve">SFINAE</w:t>
      </w:r>
      <w:r>
        <w:t xml:space="preserve"> </w:t>
      </w:r>
      <w:r>
        <w:t xml:space="preserve">(Substitution Failure Is Not An Error).</w:t>
      </w:r>
      <w:r>
        <w:t xml:space="preserve"> </w:t>
      </w:r>
      <w:r>
        <w:t xml:space="preserve">If the chosen specialization compiles but behaves differently than expected, this can be a source of programmer confusion.</w:t>
      </w:r>
    </w:p>
    <w:p>
      <w:pPr>
        <w:pStyle w:val="BodyText"/>
      </w:pPr>
      <w:r>
        <w:rPr>
          <w:b/>
        </w:rPr>
        <w:t xml:space="preserve">To Be Continued 2 Oct 2023</w:t>
      </w:r>
      <w:r>
        <w:t xml:space="preserve"> </w:t>
      </w:r>
      <w:r>
        <w:t xml:space="preserve">Templates add another level of complexity to overload resolution.</w:t>
      </w:r>
    </w:p>
    <w:p>
      <w:pPr>
        <w:pStyle w:val="BodyText"/>
      </w:pPr>
      <w:r>
        <w:t xml:space="preserve">In case of a function overload set that includes function templates, overload resolution happens before template specialization.</w:t>
      </w:r>
      <w:r>
        <w:t xml:space="preserve"> </w:t>
      </w:r>
      <w:r>
        <w:t xml:space="preserve">This means, any desired behaviour through explicit function template specialization is not considered during overload resolution, only the primary template is used there.</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1"/>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1"/>
        </w:numPr>
        <w:pStyle w:val="Compact"/>
      </w:pPr>
      <w:r>
        <w:t xml:space="preserve">They have no runtime overhead;</w:t>
      </w:r>
    </w:p>
    <w:p>
      <w:pPr>
        <w:numPr>
          <w:ilvl w:val="0"/>
          <w:numId w:val="1081"/>
        </w:numPr>
        <w:pStyle w:val="Compact"/>
      </w:pPr>
      <w:r>
        <w:t xml:space="preserve">They do not have any implicit run-time memory usage; and</w:t>
      </w:r>
    </w:p>
    <w:p>
      <w:pPr>
        <w:numPr>
          <w:ilvl w:val="0"/>
          <w:numId w:val="1081"/>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 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2"/>
        </w:numPr>
      </w:pPr>
      <w:r>
        <w:t xml:space="preserve">Follow the avoidance mechanisms of ISO/IEC 24772-1 subclause 6.40.5. and the guidance provided in the different related sections of this document.</w:t>
      </w:r>
    </w:p>
    <w:p>
      <w:pPr>
        <w:numPr>
          <w:ilvl w:val="0"/>
          <w:numId w:val="1082"/>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2"/>
        </w:numPr>
      </w:pPr>
      <w:r>
        <w:t xml:space="preserve">Consider using</w:t>
      </w:r>
      <w:r>
        <w:t xml:space="preserve"> </w:t>
      </w:r>
      <w:r>
        <w:rPr>
          <w:i/>
        </w:rPr>
        <w:t xml:space="preserve">concepts</w:t>
      </w:r>
      <w:r>
        <w:t xml:space="preserve"> </w:t>
      </w:r>
      <w:r>
        <w:t xml:space="preserve">to constrain template parameters.</w:t>
      </w:r>
    </w:p>
    <w:p>
      <w:pPr>
        <w:numPr>
          <w:ilvl w:val="0"/>
          <w:numId w:val="1082"/>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2"/>
        </w:numPr>
      </w:pPr>
      <w:r>
        <w:t xml:space="preserve">Be aware that a constructor template or assignment operator function</w:t>
      </w:r>
      <w:r>
        <w:t xml:space="preserve"> </w:t>
      </w:r>
      <w:r>
        <w:t xml:space="preserve">template will not replace compiler-provided special member functions.</w:t>
      </w:r>
    </w:p>
    <w:p>
      <w:pPr>
        <w:numPr>
          <w:ilvl w:val="0"/>
          <w:numId w:val="1082"/>
        </w:numPr>
      </w:pPr>
      <w:r>
        <w:t xml:space="preserve">For generic operator functions, consider providing them as hidden</w:t>
      </w:r>
      <w:r>
        <w:t xml:space="preserve"> </w:t>
      </w:r>
      <w:r>
        <w:t xml:space="preserve">friends through mix-in class templates.</w:t>
      </w:r>
    </w:p>
    <w:p>
      <w:pPr>
        <w:numPr>
          <w:ilvl w:val="0"/>
          <w:numId w:val="1082"/>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2"/>
        </w:numPr>
      </w:pPr>
      <w:r>
        <w:t xml:space="preserve">For template specialization, ensure that specializations are declared as follows:</w:t>
      </w:r>
    </w:p>
    <w:p>
      <w:pPr>
        <w:numPr>
          <w:ilvl w:val="1"/>
          <w:numId w:val="1083"/>
        </w:numPr>
      </w:pPr>
      <w:r>
        <w:t xml:space="preserve">In the same file as the primary template; or</w:t>
      </w:r>
    </w:p>
    <w:p>
      <w:pPr>
        <w:numPr>
          <w:ilvl w:val="1"/>
          <w:numId w:val="1083"/>
        </w:numPr>
      </w:pPr>
      <w:r>
        <w:t xml:space="preserve">In the same file as the user-defined type for which the</w:t>
      </w:r>
      <w:r>
        <w:t xml:space="preserve"> </w:t>
      </w:r>
      <w:r>
        <w:t xml:space="preserve">specialization is declared.</w:t>
      </w:r>
    </w:p>
    <w:p>
      <w:pPr>
        <w:numPr>
          <w:ilvl w:val="0"/>
          <w:numId w:val="1082"/>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4"/>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4"/>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4"/>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5"/>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5"/>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5"/>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5"/>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6"/>
        </w:numPr>
        <w:pStyle w:val="Compact"/>
      </w:pPr>
      <w:r>
        <w:t xml:space="preserve">Apply the avoidance mechanisms of ISO/IEC 24772-1 clause 41.5.</w:t>
      </w:r>
    </w:p>
    <w:p>
      <w:pPr>
        <w:numPr>
          <w:ilvl w:val="0"/>
          <w:numId w:val="1086"/>
        </w:numPr>
        <w:pStyle w:val="Compact"/>
      </w:pPr>
      <w:r>
        <w:t xml:space="preserve">Avoid multiple inheritance.</w:t>
      </w:r>
    </w:p>
    <w:p>
      <w:pPr>
        <w:numPr>
          <w:ilvl w:val="0"/>
          <w:numId w:val="1086"/>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6"/>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6"/>
        </w:numPr>
        <w:pStyle w:val="Compact"/>
      </w:pPr>
      <w:r>
        <w:t xml:space="preserve">Prefer composition over inheritance.</w:t>
      </w:r>
    </w:p>
    <w:p>
      <w:pPr>
        <w:numPr>
          <w:ilvl w:val="0"/>
          <w:numId w:val="1086"/>
        </w:numPr>
        <w:pStyle w:val="Compact"/>
      </w:pPr>
      <w:r>
        <w:t xml:space="preserve">Keep inheritance hierarchies shallow.</w:t>
      </w:r>
    </w:p>
    <w:p>
      <w:pPr>
        <w:numPr>
          <w:ilvl w:val="0"/>
          <w:numId w:val="1086"/>
        </w:numPr>
        <w:pStyle w:val="Compact"/>
      </w:pPr>
      <w:r>
        <w:t xml:space="preserve">Avoid the use of virtual member functions unless unbounded run-time polymorphism can be justified.</w:t>
      </w:r>
    </w:p>
    <w:p>
      <w:pPr>
        <w:numPr>
          <w:ilvl w:val="0"/>
          <w:numId w:val="1086"/>
        </w:numPr>
        <w:pStyle w:val="Compact"/>
      </w:pPr>
      <w:r>
        <w:t xml:space="preserve">If a class has any virtual functions, ensure it has a virtual destructor.</w:t>
      </w:r>
    </w:p>
    <w:p>
      <w:pPr>
        <w:numPr>
          <w:ilvl w:val="0"/>
          <w:numId w:val="1086"/>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6"/>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6"/>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6"/>
        </w:numPr>
        <w:pStyle w:val="Compact"/>
      </w:pPr>
      <w:r>
        <w:t xml:space="preserve">Do not assume that a private virtual function cannot be overridden.</w:t>
      </w:r>
    </w:p>
    <w:p>
      <w:pPr>
        <w:numPr>
          <w:ilvl w:val="0"/>
          <w:numId w:val="1086"/>
        </w:numPr>
        <w:pStyle w:val="Compact"/>
      </w:pPr>
      <w:r>
        <w:t xml:space="preserve">Consider using fully-qualified names to address members of a base class.</w:t>
      </w:r>
    </w:p>
    <w:p>
      <w:pPr>
        <w:numPr>
          <w:ilvl w:val="0"/>
          <w:numId w:val="1086"/>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6"/>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6"/>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6"/>
        </w:numPr>
        <w:pStyle w:val="Compact"/>
      </w:pPr>
      <w:r>
        <w:t xml:space="preserve">Prohibit mixing virtual and non-virtual inheritance of the same base class in a hierarchy.</w:t>
      </w:r>
    </w:p>
    <w:p>
      <w:pPr>
        <w:numPr>
          <w:ilvl w:val="0"/>
          <w:numId w:val="1086"/>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6"/>
        </w:numPr>
        <w:pStyle w:val="Compact"/>
      </w:pPr>
      <w:r>
        <w:t xml:space="preserve">Use static analysis tools, including compilers from different sources, to:</w:t>
      </w:r>
    </w:p>
    <w:p>
      <w:pPr>
        <w:numPr>
          <w:ilvl w:val="1"/>
          <w:numId w:val="1087"/>
        </w:numPr>
        <w:pStyle w:val="Compact"/>
      </w:pPr>
      <w:r>
        <w:t xml:space="preserve">detect hiding of member names in virtual base classes, and</w:t>
      </w:r>
    </w:p>
    <w:p>
      <w:pPr>
        <w:numPr>
          <w:ilvl w:val="1"/>
          <w:numId w:val="1087"/>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8"/>
        </w:numPr>
      </w:pPr>
      <w:r>
        <w:t xml:space="preserve">Apply the avoidance mechanisms of ISO/IEC 24772-1 6.42.5</w:t>
      </w:r>
    </w:p>
    <w:p>
      <w:pPr>
        <w:numPr>
          <w:ilvl w:val="0"/>
          <w:numId w:val="1088"/>
        </w:numPr>
      </w:pPr>
      <w:r>
        <w:t xml:space="preserve">Use static analysis tools that identify violations of preconditions and postconditions.</w:t>
      </w:r>
    </w:p>
    <w:p>
      <w:pPr>
        <w:numPr>
          <w:ilvl w:val="0"/>
          <w:numId w:val="1088"/>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9"/>
        </w:numPr>
      </w:pPr>
      <w:r>
        <w:t xml:space="preserve">At a call site, consider whether virtual dispatch is desired: if</w:t>
      </w:r>
      <w:r>
        <w:t xml:space="preserve"> </w:t>
      </w:r>
      <w:r>
        <w:t xml:space="preserve">not, construct the call using the qualified name.</w:t>
      </w:r>
    </w:p>
    <w:p>
      <w:pPr>
        <w:numPr>
          <w:ilvl w:val="0"/>
          <w:numId w:val="1089"/>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0"/>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0"/>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0"/>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0"/>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1"/>
        </w:numPr>
      </w:pPr>
      <w:r>
        <w:t xml:space="preserve">are the only ones that can be performed implicitly</w:t>
      </w:r>
    </w:p>
    <w:p>
      <w:pPr>
        <w:numPr>
          <w:ilvl w:val="0"/>
          <w:numId w:val="1091"/>
        </w:numPr>
      </w:pPr>
      <w:r>
        <w:t xml:space="preserve">can cause object slicing</w:t>
      </w:r>
      <w:r>
        <w:t xml:space="preserve"> </w:t>
      </w:r>
      <w:r>
        <w:t xml:space="preserve">when a copy of a base class object is created from a derived class object.</w:t>
      </w:r>
    </w:p>
    <w:p>
      <w:pPr>
        <w:numPr>
          <w:ilvl w:val="0"/>
          <w:numId w:val="1091"/>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2"/>
        </w:numPr>
      </w:pPr>
      <w:r>
        <w:t xml:space="preserve">are explicit;</w:t>
      </w:r>
    </w:p>
    <w:p>
      <w:pPr>
        <w:numPr>
          <w:ilvl w:val="0"/>
          <w:numId w:val="1092"/>
        </w:numPr>
      </w:pPr>
      <w:r>
        <w:t xml:space="preserve">can be done safely with</w:t>
      </w:r>
      <w:r>
        <w:t xml:space="preserve"> </w:t>
      </w:r>
      <w:r>
        <w:rPr>
          <w:rStyle w:val="KeywordTok"/>
        </w:rPr>
        <w:t xml:space="preserve">dynamic_cast</w:t>
      </w:r>
    </w:p>
    <w:p>
      <w:pPr>
        <w:numPr>
          <w:ilvl w:val="0"/>
          <w:numId w:val="1092"/>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3"/>
        </w:numPr>
      </w:pPr>
      <w:r>
        <w:t xml:space="preserve">are explicit</w:t>
      </w:r>
    </w:p>
    <w:p>
      <w:pPr>
        <w:numPr>
          <w:ilvl w:val="0"/>
          <w:numId w:val="1093"/>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4"/>
        </w:numPr>
      </w:pPr>
      <w:r>
        <w:t xml:space="preserve">Follow the avoidance mechanisms of ISO/IEC 24772-1 clause 6.44.5.</w:t>
      </w:r>
    </w:p>
    <w:p>
      <w:pPr>
        <w:numPr>
          <w:ilvl w:val="0"/>
          <w:numId w:val="1094"/>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4"/>
        </w:numPr>
      </w:pPr>
      <w:r>
        <w:t xml:space="preserve">Avoid designs relying on downcasts or crosscasts;</w:t>
      </w:r>
      <w:r>
        <w:t xml:space="preserve"> </w:t>
      </w:r>
      <w:r>
        <w:t xml:space="preserve">rely on proper virtual member functions in the base classes instead.</w:t>
      </w:r>
    </w:p>
    <w:p>
      <w:pPr>
        <w:numPr>
          <w:ilvl w:val="0"/>
          <w:numId w:val="1094"/>
        </w:numPr>
      </w:pPr>
      <w:r>
        <w:t xml:space="preserve">Avoid explicit upcast, rely on implicit conversion.</w:t>
      </w:r>
    </w:p>
    <w:p>
      <w:pPr>
        <w:numPr>
          <w:ilvl w:val="0"/>
          <w:numId w:val="1094"/>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4"/>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4"/>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4"/>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5"/>
        </w:numPr>
        <w:pStyle w:val="Compact"/>
      </w:pPr>
      <w:r>
        <w:t xml:space="preserve">Prohibit identifiers containing a double underscore</w:t>
      </w:r>
      <w:r>
        <w:t xml:space="preserve"> </w:t>
      </w:r>
      <w:r>
        <w:rPr>
          <w:rStyle w:val="VerbatimChar"/>
        </w:rPr>
        <w:t xml:space="preserve">__</w:t>
      </w:r>
      <w:r>
        <w:t xml:space="preserve">.</w:t>
      </w:r>
    </w:p>
    <w:p>
      <w:pPr>
        <w:numPr>
          <w:ilvl w:val="0"/>
          <w:numId w:val="1095"/>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5"/>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5"/>
        </w:numPr>
        <w:pStyle w:val="Compact"/>
      </w:pPr>
      <w:r>
        <w:t xml:space="preserve">Prohibit the declaration of names in reserved namespaces.</w:t>
      </w:r>
    </w:p>
    <w:p>
      <w:pPr>
        <w:numPr>
          <w:ilvl w:val="0"/>
          <w:numId w:val="1095"/>
        </w:numPr>
        <w:pStyle w:val="Compact"/>
      </w:pPr>
      <w:r>
        <w:t xml:space="preserve">Prohibit the specialization of a restricted template.</w:t>
      </w:r>
    </w:p>
    <w:p>
      <w:pPr>
        <w:numPr>
          <w:ilvl w:val="0"/>
          <w:numId w:val="1095"/>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6"/>
        </w:numPr>
      </w:pPr>
      <w:r>
        <w:t xml:space="preserve">Follow the avoidance mechanisms of ISO/IEC 24772-1 clause 6.47.5.</w:t>
      </w:r>
    </w:p>
    <w:p>
      <w:pPr>
        <w:numPr>
          <w:ilvl w:val="0"/>
          <w:numId w:val="1096"/>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6"/>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w:t>
      </w:r>
      <w:r>
        <w:t xml:space="preserve"> </w:t>
      </w:r>
      <w:r>
        <w:t xml:space="preserve">interface simply with other language systems. It is left to the</w:t>
      </w:r>
      <w:r>
        <w:t xml:space="preserve"> </w:t>
      </w:r>
      <w:r>
        <w:t xml:space="preserve">implementation team the task of converting the results of these</w:t>
      </w:r>
      <w:r>
        <w:t xml:space="preserve"> </w:t>
      </w:r>
      <w:r>
        <w:t xml:space="preserve">paradigms to constructs that can cross an interface for further</w:t>
      </w:r>
      <w:r>
        <w:t xml:space="preserve"> </w:t>
      </w:r>
      <w:r>
        <w:t xml:space="preserve">processing in other languages.</w:t>
      </w:r>
    </w:p>
    <w:p>
      <w:pPr>
        <w:pStyle w:val="BodyText"/>
      </w:pPr>
      <w:r>
        <w:t xml:space="preserve">C++ compilers provide an application binary interface (ABI) that</w:t>
      </w:r>
      <w:r>
        <w:t xml:space="preserve"> </w:t>
      </w:r>
      <w:r>
        <w:t xml:space="preserve">delineates areas of interoperability with other languages or other C++</w:t>
      </w:r>
      <w:r>
        <w:t xml:space="preserve"> </w:t>
      </w:r>
      <w:r>
        <w:t xml:space="preserve">compiler/runtime systems. An ABI includes calling conventions, data</w:t>
      </w:r>
      <w:r>
        <w:t xml:space="preserve"> </w:t>
      </w:r>
      <w:r>
        <w:t xml:space="preserve">layout, error and exception handling and return conventions, name</w:t>
      </w:r>
      <w:r>
        <w:t xml:space="preserve"> </w:t>
      </w:r>
      <w:r>
        <w:t xml:space="preserve">mangling, data model, initialization of memory, and linkage to operating</w:t>
      </w:r>
      <w:r>
        <w:t xml:space="preserve"> </w:t>
      </w:r>
      <w:r>
        <w:t xml:space="preserve">systems and libraries.</w:t>
      </w:r>
    </w:p>
    <w:p>
      <w:pPr>
        <w:pStyle w:val="BodyText"/>
      </w:pPr>
      <w:r>
        <w:t xml:space="preserve">C++ compilers implement a C++ language linkage and a C language linkage.</w:t>
      </w:r>
      <w:r>
        <w:t xml:space="preserve"> </w:t>
      </w:r>
      <w:r>
        <w:t xml:space="preserve">It is implementation-defined what other languages the implementation</w:t>
      </w:r>
      <w:r>
        <w:t xml:space="preserve"> </w:t>
      </w:r>
      <w:r>
        <w:t xml:space="preserve">supports. Alternatively, other language systems provide linkages to C</w:t>
      </w:r>
      <w:r>
        <w:t xml:space="preserve"> </w:t>
      </w:r>
      <w:r>
        <w:t xml:space="preserve">systems[^3](Ada has developed a standard for interfacing with C. Fortran has included a Clause 15 that explains how to call C functions.), leaving the developer the task of channeling everything</w:t>
      </w:r>
      <w:r>
        <w:t xml:space="preserve"> </w:t>
      </w:r>
      <w:r>
        <w:t xml:space="preserve">through this common language system.</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7"/>
        </w:numPr>
      </w:pPr>
      <w:r>
        <w:t xml:space="preserve">Follow the avoidance mechanisms of ISO/IEC 24772-1 clause 6.47.5</w:t>
      </w:r>
    </w:p>
    <w:p>
      <w:pPr>
        <w:numPr>
          <w:ilvl w:val="0"/>
          <w:numId w:val="1097"/>
        </w:numPr>
      </w:pPr>
      <w:r>
        <w:t xml:space="preserve">Use standard layout types for the interoperable interfaces.</w:t>
      </w:r>
    </w:p>
    <w:p>
      <w:pPr>
        <w:numPr>
          <w:ilvl w:val="1"/>
          <w:numId w:val="1098"/>
        </w:numPr>
        <w:pStyle w:val="SourceCode"/>
      </w:pPr>
      <w:r>
        <w:rPr>
          <w:rStyle w:val="VerbatimChar"/>
        </w:rPr>
        <w:t xml:space="preserve">  Use language linkage facilities that support the languages being</w:t>
      </w:r>
    </w:p>
    <w:p>
      <w:pPr>
        <w:numPr>
          <w:ilvl w:val="1"/>
          <w:numId w:val="1000"/>
        </w:numPr>
      </w:pPr>
      <w:r>
        <w:t xml:space="preserve">used.</w:t>
      </w:r>
    </w:p>
    <w:p>
      <w:pPr>
        <w:numPr>
          <w:ilvl w:val="1"/>
          <w:numId w:val="1098"/>
        </w:numPr>
        <w:pStyle w:val="SourceCode"/>
      </w:pPr>
      <w:r>
        <w:rPr>
          <w:rStyle w:val="VerbatimChar"/>
        </w:rPr>
        <w:t xml:space="preserve">  EXP56-CPP. Do not call a function with a mismatched language</w:t>
      </w:r>
    </w:p>
    <w:p>
      <w:pPr>
        <w:numPr>
          <w:ilvl w:val="1"/>
          <w:numId w:val="1000"/>
        </w:numPr>
      </w:pPr>
      <w:r>
        <w:t xml:space="preserve">linkage (-&gt; 6.47)</w:t>
      </w:r>
    </w:p>
    <w:p>
      <w:pPr>
        <w:numPr>
          <w:ilvl w:val="1"/>
          <w:numId w:val="1098"/>
        </w:numPr>
        <w:pStyle w:val="SourceCode"/>
      </w:pPr>
      <w:r>
        <w:rPr>
          <w:rStyle w:val="VerbatimChar"/>
        </w:rPr>
        <w:t xml:space="preserve">  EXP60-CPP. Do not pass a nonstandard-layout type object across</w:t>
      </w:r>
    </w:p>
    <w:p>
      <w:pPr>
        <w:numPr>
          <w:ilvl w:val="1"/>
          <w:numId w:val="1000"/>
        </w:numPr>
      </w:pPr>
      <w:r>
        <w:t xml:space="preserve">(-&gt; 6.47 ?)</w:t>
      </w:r>
      <w:r>
        <w:br/>
      </w:r>
      <w:r>
        <w:t xml:space="preserve">execution boundaries</w:t>
      </w:r>
    </w:p>
    <w:p>
      <w:pPr>
        <w:numPr>
          <w:ilvl w:val="0"/>
          <w:numId w:val="1097"/>
        </w:numPr>
      </w:pPr>
      <w:r>
        <w:t xml:space="preserve">Be aware that the static initialization phase and dynamic</w:t>
      </w:r>
      <w:r>
        <w:t xml:space="preserve"> </w:t>
      </w:r>
      <w:r>
        <w:t xml:space="preserve">initialization for every language system are required before the</w:t>
      </w:r>
      <w:r>
        <w:t xml:space="preserve"> </w:t>
      </w:r>
      <w:r>
        <w:t xml:space="preserve">system begins execution</w:t>
      </w:r>
    </w:p>
    <w:p>
      <w:pPr>
        <w:numPr>
          <w:ilvl w:val="0"/>
          <w:numId w:val="1097"/>
        </w:numPr>
      </w:pPr>
      <w:r>
        <w:t xml:space="preserve">Be aware that C++ exceptions are not usually compatible with</w:t>
      </w:r>
      <w:r>
        <w:t xml:space="preserve"> </w:t>
      </w:r>
      <w:r>
        <w:t xml:space="preserve">exceptions in other languages.</w:t>
      </w:r>
    </w:p>
    <w:p>
      <w:pPr>
        <w:numPr>
          <w:ilvl w:val="0"/>
          <w:numId w:val="1097"/>
        </w:numPr>
      </w:pPr>
      <w:r>
        <w:t xml:space="preserve">Segregate outgoing cross-language interfacing code into functions</w:t>
      </w:r>
      <w:r>
        <w:t xml:space="preserve"> </w:t>
      </w:r>
      <w:r>
        <w:t xml:space="preserve">that present a C++ interface to the C++ code and implements that</w:t>
      </w:r>
      <w:r>
        <w:t xml:space="preserve"> </w:t>
      </w:r>
      <w:r>
        <w:t xml:space="preserve">interface by calling code compatible with the other language system.</w:t>
      </w:r>
      <w:r>
        <w:t xml:space="preserve"> </w:t>
      </w:r>
      <w:r>
        <w:t xml:space="preserve">Similarly implement incoming cross-language interfaces by providing</w:t>
      </w:r>
      <w:r>
        <w:t xml:space="preserve"> </w:t>
      </w:r>
      <w:r>
        <w:t xml:space="preserve">simplified functions that presents a simplified (C or other</w:t>
      </w:r>
      <w:r>
        <w:t xml:space="preserve"> </w:t>
      </w:r>
      <w:r>
        <w:t xml:space="preserve">language) interface and is implemented by calling C++ code with the</w:t>
      </w:r>
      <w:r>
        <w:t xml:space="preserve"> </w:t>
      </w:r>
      <w:r>
        <w:t xml:space="preserve">correct style.</w:t>
      </w:r>
    </w:p>
    <w:p>
      <w:pPr>
        <w:numPr>
          <w:ilvl w:val="0"/>
          <w:numId w:val="1097"/>
        </w:numPr>
      </w:pPr>
      <w:r>
        <w:t xml:space="preserve">Separate the interfacing code from the code containing the main</w:t>
      </w:r>
      <w:r>
        <w:t xml:space="preserve"> </w:t>
      </w:r>
      <w:r>
        <w:t xml:space="preserve">functionality</w:t>
      </w:r>
    </w:p>
    <w:p>
      <w:pPr>
        <w:pStyle w:val="FirstParagraph"/>
      </w:pPr>
      <w:r>
        <w:t xml:space="preserve">See also the C++ Core Guidelines CPL.3.</w:t>
      </w:r>
    </w:p>
    <w:p>
      <w:pPr>
        <w:pStyle w:val="BodyText"/>
      </w:pPr>
      <w:r>
        <w:rPr>
          <w:i/>
        </w:rPr>
        <w:t xml:space="preserve">AI 63-6 – group – add the guidance from 6.47.2 Interoperability into</w:t>
      </w:r>
      <w:r>
        <w:rPr>
          <w:i/>
        </w:rPr>
        <w:t xml:space="preserve"> </w:t>
      </w:r>
      <w:r>
        <w:rPr>
          <w:i/>
        </w:rPr>
        <w:t xml:space="preserve">the Core Guidelines.</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24772-1:2024 applies to C++. 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Follow the avoidance mechanisms of ISO/IEC 24772-1 clause 6.48.5 and ISO/IEC 24772-3 clause 6.48.2.</w:t>
      </w:r>
    </w:p>
    <w:p>
      <w:pPr>
        <w:numPr>
          <w:ilvl w:val="0"/>
          <w:numId w:val="1099"/>
        </w:numPr>
        <w:pStyle w:val="Compact"/>
      </w:pPr>
      <w:r>
        <w:t xml:space="preserve">Follow the avoidance mechanisms of 6.11.2 Pointer type conversions [HFC].</w:t>
      </w:r>
    </w:p>
    <w:p>
      <w:pPr>
        <w:numPr>
          <w:ilvl w:val="0"/>
          <w:numId w:val="1099"/>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clause 6.49</w:t>
      </w:r>
      <w:r>
        <w:t xml:space="preserve"> </w:t>
      </w:r>
      <w:r>
        <w:t xml:space="preserve">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100"/>
        </w:numPr>
      </w:pPr>
      <w:r>
        <w:t xml:space="preserve">Follow the avoidance mechanisms of ISO/IEC 24772-1 clause 6.49.5.</w:t>
      </w:r>
    </w:p>
    <w:p>
      <w:pPr>
        <w:numPr>
          <w:ilvl w:val="0"/>
          <w:numId w:val="1100"/>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1" w:name="X165926c342ab175b2667683b6cb7551fc7b18d8"/>
    <w:p>
      <w:pPr>
        <w:pStyle w:val="Heading2"/>
      </w:pPr>
      <w:r>
        <w:t xml:space="preserve">6.50. Unanticipated Exceptions from Library Routines [HJW]</w:t>
      </w:r>
    </w:p>
    <w:bookmarkStart w:id="189" w:name="applicability-to-language"/>
    <w:p>
      <w:pPr>
        <w:pStyle w:val="Heading3"/>
      </w:pPr>
      <w:r>
        <w:t xml:space="preserve">6.50.1 Applicability to language</w:t>
      </w:r>
    </w:p>
    <w:p>
      <w:pPr>
        <w:pStyle w:val="FirstParagraph"/>
      </w:pPr>
      <w:r>
        <w:t xml:space="preserve">The vulnerability as documented in ISO/IEC TR 24772-1:2019 clause 6.50</w:t>
      </w:r>
      <w:r>
        <w:t xml:space="preserve"> </w:t>
      </w:r>
      <w:r>
        <w:t xml:space="preserve">exists for C++. In particular the issue of the failing dynamic</w:t>
      </w:r>
      <w:r>
        <w:t xml:space="preserve"> </w:t>
      </w:r>
      <w:r>
        <w:t xml:space="preserve">initialization of namespace-scope objects exists in C++.</w:t>
      </w:r>
    </w:p>
    <w:p>
      <w:pPr>
        <w:pStyle w:val="BodyText"/>
      </w:pPr>
      <w:r>
        <w:t xml:space="preserve">When dynamic initialization of a namespace-scope object fails with an</w:t>
      </w:r>
      <w:r>
        <w:t xml:space="preserve"> </w:t>
      </w:r>
      <w:r>
        <w:t xml:space="preserve">exception, the exception cannot be caught and the program is terminated.</w:t>
      </w:r>
      <w:r>
        <w:t xml:space="preserve"> </w:t>
      </w:r>
      <w:r>
        <w:t xml:space="preserve">Function-scope static objects, in contrast, are initialized the first</w:t>
      </w:r>
      <w:r>
        <w:t xml:space="preserve"> </w:t>
      </w:r>
      <w:r>
        <w:t xml:space="preserve">time execution passes through the declaration. Using function-scope</w:t>
      </w:r>
      <w:r>
        <w:t xml:space="preserve"> </w:t>
      </w:r>
      <w:r>
        <w:t xml:space="preserve">static objects in preference to dynamic initialization ensures that</w:t>
      </w:r>
      <w:r>
        <w:t xml:space="preserve"> </w:t>
      </w:r>
      <w:r>
        <w:t xml:space="preserve">there is always an enclosing function that could catch the exception.</w:t>
      </w:r>
    </w:p>
    <w:p>
      <w:pPr>
        <w:pStyle w:val="SourceCode"/>
      </w:pPr>
      <w:r>
        <w:rPr>
          <w:rStyle w:val="DataTypeTok"/>
        </w:rPr>
        <w:t xml:space="preserve">exception_prone_type</w:t>
      </w:r>
      <w:r>
        <w:rPr>
          <w:rStyle w:val="NormalTok"/>
        </w:rPr>
        <w:t xml:space="preserve"> troubling_object;</w:t>
      </w:r>
      <w:r>
        <w:br/>
      </w:r>
      <w:r>
        <w:rPr>
          <w:rStyle w:val="CommentTok"/>
        </w:rPr>
        <w:t xml:space="preserve">// An exception from the constructor could cause termination.</w:t>
      </w:r>
      <w:r>
        <w:br/>
      </w:r>
      <w:r>
        <w:rPr>
          <w:rStyle w:val="CommentTok"/>
        </w:rPr>
        <w:t xml:space="preserve">// The following function always returns a reference to the same object,</w:t>
      </w:r>
      <w:r>
        <w:br/>
      </w:r>
      <w:r>
        <w:rPr>
          <w:rStyle w:val="CommentTok"/>
        </w:rPr>
        <w:t xml:space="preserve">// which is initialized the first time this function is called.</w:t>
      </w:r>
      <w:r>
        <w:br/>
      </w:r>
      <w:r>
        <w:br/>
      </w:r>
      <w:r>
        <w:rPr>
          <w:rStyle w:val="CommentTok"/>
        </w:rPr>
        <w:t xml:space="preserve">// If initialization fails, it will be retried on the next call.</w:t>
      </w:r>
      <w:r>
        <w:br/>
      </w:r>
      <w:r>
        <w:rPr>
          <w:rStyle w:val="DataTypeTok"/>
        </w:rPr>
        <w:t xml:space="preserve">exception_prone_type</w:t>
      </w:r>
      <w:r>
        <w:rPr>
          <w:rStyle w:val="NormalTok"/>
        </w:rPr>
        <w:t xml:space="preserve">&amp; safer_object()</w:t>
      </w:r>
      <w:r>
        <w:br/>
      </w:r>
      <w:r>
        <w:rPr>
          <w:rStyle w:val="NormalTok"/>
        </w:rPr>
        <w:t xml:space="preserve">  {</w:t>
      </w:r>
      <w:r>
        <w:br/>
      </w:r>
      <w:r>
        <w:rPr>
          <w:rStyle w:val="NormalTok"/>
        </w:rPr>
        <w:t xml:space="preserve">   </w:t>
      </w:r>
      <w:r>
        <w:rPr>
          <w:rStyle w:val="AttributeTok"/>
        </w:rPr>
        <w:t xml:space="preserve">static</w:t>
      </w:r>
      <w:r>
        <w:rPr>
          <w:rStyle w:val="NormalTok"/>
        </w:rPr>
        <w:t xml:space="preserve"> </w:t>
      </w:r>
      <w:r>
        <w:rPr>
          <w:rStyle w:val="DataTypeTok"/>
        </w:rPr>
        <w:t xml:space="preserve">exception_prone_type</w:t>
      </w:r>
      <w:r>
        <w:rPr>
          <w:rStyle w:val="NormalTok"/>
        </w:rPr>
        <w:t xml:space="preserve"> the_safer_object;</w:t>
      </w:r>
      <w:r>
        <w:br/>
      </w:r>
      <w:r>
        <w:rPr>
          <w:rStyle w:val="NormalTok"/>
        </w:rPr>
        <w:t xml:space="preserve">   </w:t>
      </w:r>
      <w:r>
        <w:rPr>
          <w:rStyle w:val="ControlFlowTok"/>
        </w:rPr>
        <w:t xml:space="preserve">return</w:t>
      </w:r>
      <w:r>
        <w:rPr>
          <w:rStyle w:val="NormalTok"/>
        </w:rPr>
        <w:t xml:space="preserve"> the_safer_object;</w:t>
      </w:r>
      <w:r>
        <w:br/>
      </w:r>
      <w:r>
        <w:rPr>
          <w:rStyle w:val="NormalTok"/>
        </w:rPr>
        <w:t xml:space="preserve">  }</w:t>
      </w:r>
    </w:p>
    <w:bookmarkEnd w:id="189"/>
    <w:bookmarkStart w:id="190"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1"/>
        </w:numPr>
      </w:pPr>
      <w:r>
        <w:t xml:space="preserve">Expect functions not marked</w:t>
      </w:r>
      <w:r>
        <w:t xml:space="preserve"> </w:t>
      </w:r>
      <w:r>
        <w:rPr>
          <w:rStyle w:val="KeywordTok"/>
        </w:rPr>
        <w:t xml:space="preserve">noexcept</w:t>
      </w:r>
      <w:r>
        <w:t xml:space="preserve"> </w:t>
      </w:r>
      <w:r>
        <w:t xml:space="preserve">to throw exceptions of</w:t>
      </w:r>
      <w:r>
        <w:t xml:space="preserve"> </w:t>
      </w:r>
      <w:r>
        <w:t xml:space="preserve">arbitrary type, excluding all destructors, which are are implicitly</w:t>
      </w:r>
      <w:r>
        <w:t xml:space="preserve"> </w:t>
      </w:r>
      <w:r>
        <w:rPr>
          <w:rStyle w:val="KeywordTok"/>
        </w:rPr>
        <w:t xml:space="preserve">noexcept</w:t>
      </w:r>
      <w:r>
        <w:t xml:space="preserve">.</w:t>
      </w:r>
    </w:p>
    <w:p>
      <w:pPr>
        <w:numPr>
          <w:ilvl w:val="0"/>
          <w:numId w:val="1101"/>
        </w:numPr>
      </w:pPr>
      <w:r>
        <w:t xml:space="preserve">Follow the avoidance mechanisms of clause 6.36.2 for catching and handling</w:t>
      </w:r>
      <w:r>
        <w:t xml:space="preserve"> </w:t>
      </w:r>
      <w:r>
        <w:t xml:space="preserve">exceptions.</w:t>
      </w:r>
    </w:p>
    <w:p>
      <w:pPr>
        <w:numPr>
          <w:ilvl w:val="0"/>
          <w:numId w:val="1101"/>
        </w:numPr>
      </w:pPr>
      <w:r>
        <w:t xml:space="preserve">Prefer function-scope static objects to namespace-scope objects for</w:t>
      </w:r>
      <w:r>
        <w:t xml:space="preserve"> </w:t>
      </w:r>
      <w:r>
        <w:t xml:space="preserve">objects needing dynamic initialization.</w:t>
      </w:r>
    </w:p>
    <w:bookmarkEnd w:id="190"/>
    <w:bookmarkEnd w:id="191"/>
    <w:bookmarkStart w:id="194" w:name="NMP"/>
    <w:p>
      <w:pPr>
        <w:pStyle w:val="Heading2"/>
      </w:pPr>
      <w:r>
        <w:t xml:space="preserve">6.51 Pre-processor Directives [NMP]</w:t>
      </w:r>
    </w:p>
    <w:bookmarkStart w:id="192"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w:t>
      </w:r>
      <w:r>
        <w:t xml:space="preserve"> </w:t>
      </w:r>
      <w:r>
        <w:t xml:space="preserve">semantics. 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could expand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w:t>
      </w:r>
      <w:r>
        <w:t xml:space="preserve"> </w:t>
      </w:r>
      <w:r>
        <w:t xml:space="preserve">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bookmarkEnd w:id="192"/>
    <w:bookmarkStart w:id="193"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2"/>
        </w:numPr>
      </w:pPr>
      <w:r>
        <w:t xml:space="preserve">Replace function-like macros with</w:t>
      </w:r>
      <w:r>
        <w:t xml:space="preserve"> </w:t>
      </w:r>
      <w:r>
        <w:rPr>
          <w:rStyle w:val="KeywordTok"/>
        </w:rPr>
        <w:t xml:space="preserve">constexpr</w:t>
      </w:r>
      <w:r>
        <w:t xml:space="preserve"> </w:t>
      </w:r>
      <w:r>
        <w:t xml:space="preserve">inline functions where possible.</w:t>
      </w:r>
    </w:p>
    <w:p>
      <w:pPr>
        <w:numPr>
          <w:ilvl w:val="0"/>
          <w:numId w:val="1102"/>
        </w:numPr>
      </w:pPr>
      <w:r>
        <w:t xml:space="preserve">Replace normal macros with</w:t>
      </w:r>
      <w:r>
        <w:t xml:space="preserve"> </w:t>
      </w:r>
      <w:r>
        <w:rPr>
          <w:rStyle w:val="KeywordTok"/>
        </w:rPr>
        <w:t xml:space="preserve">constexpr</w:t>
      </w:r>
      <w:r>
        <w:t xml:space="preserve"> </w:t>
      </w:r>
      <w:r>
        <w:t xml:space="preserve">variables where possible.</w:t>
      </w:r>
    </w:p>
    <w:p>
      <w:pPr>
        <w:numPr>
          <w:ilvl w:val="0"/>
          <w:numId w:val="1102"/>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2"/>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2"/>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employing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2"/>
        </w:numPr>
      </w:pPr>
      <w:r>
        <w:t xml:space="preserve">If a function-like macro must be used, ensure that its</w:t>
      </w:r>
      <w:r>
        <w:t xml:space="preserve"> </w:t>
      </w:r>
      <w:r>
        <w:t xml:space="preserve">parameters and body are parenthesized.</w:t>
      </w:r>
    </w:p>
    <w:p>
      <w:pPr>
        <w:numPr>
          <w:ilvl w:val="0"/>
          <w:numId w:val="1102"/>
        </w:numPr>
      </w:pPr>
      <w:r>
        <w:t xml:space="preserve">In a function-like macro, ensure that each argument is evaluated at</w:t>
      </w:r>
      <w:r>
        <w:t xml:space="preserve"> </w:t>
      </w:r>
      <w:r>
        <w:t xml:space="preserve">most once.</w:t>
      </w:r>
    </w:p>
    <w:p>
      <w:pPr>
        <w:numPr>
          <w:ilvl w:val="0"/>
          <w:numId w:val="1102"/>
        </w:numPr>
      </w:pPr>
      <w:r>
        <w:t xml:space="preserve">Prohibit embedding the following in a function-like macro: pre-processor directives; or side-effects such as an assignment, increment/decrement, volatile access, or function call.</w:t>
      </w:r>
    </w:p>
    <w:p>
      <w:pPr>
        <w:numPr>
          <w:ilvl w:val="0"/>
          <w:numId w:val="1102"/>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2"/>
        </w:numPr>
      </w:pPr>
      <w:r>
        <w:t xml:space="preserve">Prohibit the use of macro paramters that are used as argument for</w:t>
      </w:r>
      <w:r>
        <w:t xml:space="preserve"> </w:t>
      </w:r>
      <w:r>
        <w:rPr>
          <w:rStyle w:val="PreprocessorTok"/>
        </w:rPr>
        <w:t xml:space="preserve">#</w:t>
      </w:r>
      <w:r>
        <w:rPr>
          <w:rStyle w:val="ErrorTok"/>
        </w:rPr>
        <w:t xml:space="preserve">#</w:t>
      </w:r>
      <w:r>
        <w:t xml:space="preserve"> </w:t>
      </w:r>
      <w:r>
        <w:t xml:space="preserve">or</w:t>
      </w:r>
      <w:r>
        <w:t xml:space="preserve"> </w:t>
      </w:r>
      <w:r>
        <w:rPr>
          <w:rStyle w:val="ErrorTok"/>
        </w:rPr>
        <w:t xml:space="preserve">#</w:t>
      </w:r>
      <w:r>
        <w:t xml:space="preserve"> </w:t>
      </w:r>
      <w:r>
        <w:t xml:space="preserve">in the macro.</w:t>
      </w:r>
    </w:p>
    <w:bookmarkEnd w:id="193"/>
    <w:bookmarkEnd w:id="194"/>
    <w:bookmarkStart w:id="197" w:name="Xe4ed1f6d7e7049a22cf11fb58e9b78561722b0b"/>
    <w:p>
      <w:pPr>
        <w:pStyle w:val="Heading2"/>
      </w:pPr>
      <w:r>
        <w:t xml:space="preserve">6.52 Suppression of Language-defined Run-time Checking [MXB]</w:t>
      </w:r>
    </w:p>
    <w:bookmarkStart w:id="195"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w:t>
      </w:r>
      <w:r>
        <w:t xml:space="preserve"> </w:t>
      </w:r>
      <w:r>
        <w:t xml:space="preserve">in ISO/IEC TR 24772-1:2019 clause 6.52 does not apply to C++, because</w:t>
      </w:r>
      <w:r>
        <w:t xml:space="preserve"> </w:t>
      </w:r>
      <w:r>
        <w:t xml:space="preserve">there is no language-defined runtime checking. Macro assert is defined</w:t>
      </w:r>
      <w:r>
        <w:t xml:space="preserve"> </w:t>
      </w:r>
      <w:r>
        <w:t xml:space="preserve">by the standard but is invoked by the programmer, hence is not a</w:t>
      </w:r>
      <w:r>
        <w:t xml:space="preserve"> </w:t>
      </w:r>
      <w:r>
        <w:t xml:space="preserve">language-defined check.</w:t>
      </w:r>
    </w:p>
    <w:p>
      <w:pPr>
        <w:pStyle w:val="BodyText"/>
      </w:pPr>
      <w:r>
        <w:t xml:space="preserve">C++ libraries, however, often provide run-time checks which meet the</w:t>
      </w:r>
      <w:r>
        <w:t xml:space="preserve"> </w:t>
      </w:r>
      <w:r>
        <w:t xml:space="preserve">criteria of this vulnerability. Also, compilers and other tools commonly</w:t>
      </w:r>
      <w:r>
        <w:t xml:space="preserve"> </w:t>
      </w:r>
      <w:r>
        <w:t xml:space="preserve">provide means to perform such runtime checks.</w:t>
      </w:r>
    </w:p>
    <w:bookmarkEnd w:id="195"/>
    <w:bookmarkStart w:id="196"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use the avoidance mechanisms of ISO/IEC 24772-1 clause 6.52.5 with respect to library and compiler-provided checks, which will almost always require the explicit enabling the checks.</w:t>
      </w:r>
    </w:p>
    <w:bookmarkEnd w:id="196"/>
    <w:bookmarkEnd w:id="197"/>
    <w:bookmarkStart w:id="200" w:name="X2e6df9becdc68c65fdb33865090fafdb8a33550"/>
    <w:p>
      <w:pPr>
        <w:pStyle w:val="Heading2"/>
      </w:pPr>
      <w:r>
        <w:t xml:space="preserve">6.53 Provision of Inherently Unsafe Operations [SKL]</w:t>
      </w:r>
    </w:p>
    <w:bookmarkStart w:id="198" w:name="applicability-to-language"/>
    <w:p>
      <w:pPr>
        <w:pStyle w:val="Heading3"/>
      </w:pPr>
      <w:r>
        <w:t xml:space="preserve">6.53.1 Applicability to language</w:t>
      </w:r>
    </w:p>
    <w:p>
      <w:pPr>
        <w:pStyle w:val="FirstParagraph"/>
      </w:pPr>
      <w:r>
        <w:t xml:space="preserve">The vulnerability as described in ISO/IEC 24772-1:2019 clause 6.53</w:t>
      </w:r>
      <w:r>
        <w:t xml:space="preserve"> </w:t>
      </w:r>
      <w:r>
        <w:t xml:space="preserve">applies to C++. In particular, anything described by ISO/IEC 14882:2023</w:t>
      </w:r>
      <w:r>
        <w:t xml:space="preserve"> </w:t>
      </w:r>
      <w:r>
        <w:t xml:space="preserve">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w:t>
      </w:r>
    </w:p>
    <w:bookmarkEnd w:id="198"/>
    <w:bookmarkStart w:id="199"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3"/>
        </w:numPr>
      </w:pPr>
      <w:r>
        <w:t xml:space="preserve">Use the avoidance mechanisms of ISO/IEC 24772-1:2024 and ISO/IEC TR 24772-3:2020 clause 6.53.5.</w:t>
      </w:r>
    </w:p>
    <w:p>
      <w:pPr>
        <w:numPr>
          <w:ilvl w:val="0"/>
          <w:numId w:val="1103"/>
        </w:numPr>
      </w:pPr>
      <w:r>
        <w:t xml:space="preserve">Enable checks that warn about unsafe operations.</w:t>
      </w:r>
    </w:p>
    <w:p>
      <w:pPr>
        <w:numPr>
          <w:ilvl w:val="0"/>
          <w:numId w:val="1103"/>
        </w:numPr>
      </w:pPr>
      <w:r>
        <w:t xml:space="preserve">Use static analysis tools to detect unsafe constructs.</w:t>
      </w:r>
    </w:p>
    <w:bookmarkEnd w:id="199"/>
    <w:bookmarkEnd w:id="200"/>
    <w:bookmarkStart w:id="203" w:name="BRS"/>
    <w:p>
      <w:pPr>
        <w:pStyle w:val="Heading2"/>
      </w:pPr>
      <w:r>
        <w:t xml:space="preserve">6.54 Obscure Language Features [BRS]</w:t>
      </w:r>
    </w:p>
    <w:bookmarkStart w:id="201" w:name="applicability-of-language"/>
    <w:p>
      <w:pPr>
        <w:pStyle w:val="Heading3"/>
      </w:pPr>
      <w:r>
        <w:t xml:space="preserve">6.54.1 Applicability of language</w:t>
      </w:r>
    </w:p>
    <w:p>
      <w:pPr>
        <w:pStyle w:val="FirstParagraph"/>
      </w:pPr>
      <w:r>
        <w:t xml:space="preserve">The vulnerability as described in ISO/IEC 24772-1 clause 6.54</w:t>
      </w:r>
      <w:r>
        <w:t xml:space="preserve"> </w:t>
      </w:r>
      <w:r>
        <w:t xml:space="preserve">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The latter means that evolution of the language also means an evolution of best and safe practices.</w:t>
      </w:r>
      <w:r>
        <w:t xml:space="preserve"> </w:t>
      </w:r>
      <w:r>
        <w:t xml:space="preserve">This means that code can look obscure, because it either uses obsolete or very modern language idioms.</w:t>
      </w:r>
    </w:p>
    <w:bookmarkEnd w:id="201"/>
    <w:bookmarkStart w:id="202"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p>
    <w:p>
      <w:pPr>
        <w:numPr>
          <w:ilvl w:val="0"/>
          <w:numId w:val="1104"/>
        </w:numPr>
      </w:pPr>
      <w:r>
        <w:t xml:space="preserve">Follow the avoidance mechanisms of ISO/IEC 24772-1 clause 6.54.5.</w:t>
      </w:r>
    </w:p>
    <w:p>
      <w:pPr>
        <w:numPr>
          <w:ilvl w:val="0"/>
          <w:numId w:val="1104"/>
        </w:numPr>
      </w:pPr>
      <w:r>
        <w:t xml:space="preserve">Use static analysis tools or multiple compilers to help identify occurrences of obscure language features.</w:t>
      </w:r>
    </w:p>
    <w:bookmarkEnd w:id="202"/>
    <w:bookmarkEnd w:id="203"/>
    <w:bookmarkStart w:id="206" w:name="unspecified-behaviour-bqf"/>
    <w:p>
      <w:pPr>
        <w:pStyle w:val="Heading2"/>
      </w:pPr>
      <w:r>
        <w:t xml:space="preserve">6.55 Unspecified Behaviour [BQF]</w:t>
      </w:r>
    </w:p>
    <w:bookmarkStart w:id="204" w:name="applicability-of-language"/>
    <w:p>
      <w:pPr>
        <w:pStyle w:val="Heading3"/>
      </w:pPr>
      <w:r>
        <w:t xml:space="preserve">6.55.1 Applicability of language</w:t>
      </w:r>
    </w:p>
    <w:p>
      <w:pPr>
        <w:pStyle w:val="FirstParagraph"/>
      </w:pPr>
      <w:r>
        <w:t xml:space="preserve">The vulnerability as described in ISO/IEC 24772-1:2019 clause 6.55</w:t>
      </w:r>
      <w:r>
        <w:t xml:space="preserve"> </w:t>
      </w:r>
      <w:r>
        <w:t xml:space="preserve">applies to C++.</w:t>
      </w:r>
    </w:p>
    <w:p>
      <w:pPr>
        <w:pStyle w:val="BodyText"/>
      </w:pPr>
      <w:r>
        <w:t xml:space="preserve">In the following example, the value of</w:t>
      </w:r>
      <w:r>
        <w:t xml:space="preserve"> </w:t>
      </w:r>
      <w:r>
        <w:rPr>
          <w:rStyle w:val="NormalTok"/>
        </w:rPr>
        <w:t xml:space="preserve">size</w:t>
      </w:r>
      <w:r>
        <w:t xml:space="preserve"> </w:t>
      </w:r>
      <w:r>
        <w:t xml:space="preserve">can be different than the length of</w:t>
      </w:r>
      <w:r>
        <w:t xml:space="preserve"> </w:t>
      </w:r>
      <w:r>
        <w:rPr>
          <w:rStyle w:val="NormalTok"/>
        </w:rPr>
        <w:t xml:space="preserve">data</w:t>
      </w:r>
      <w:r>
        <w:t xml:space="preserve"> </w:t>
      </w:r>
      <w:r>
        <w:t xml:space="preserve">because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at compile time or executed at runtime, which is one source of unspecified behaviour.</w:t>
      </w:r>
    </w:p>
    <w:p>
      <w:pPr>
        <w:pStyle w:val="SourceCode"/>
      </w:pPr>
      <w:r>
        <w:rPr>
          <w:rStyle w:val="VerbatimChar"/>
        </w:rPr>
        <w:t xml:space="preserve">char data[1 + int(1 + 0.2 - 0.1 - 0.1)] = { }; // compile-time evaluation</w:t>
      </w:r>
      <w:r>
        <w:br/>
      </w:r>
      <w:r>
        <w:rPr>
          <w:rStyle w:val="VerbatimChar"/>
        </w:rPr>
        <w:t xml:space="preserve">int size = 1 + int(1 + 0.2 - 0.1 - 0.1);       // compile-time or run-time evaluation</w:t>
      </w:r>
      <w:r>
        <w:br/>
      </w:r>
      <w:r>
        <w:rPr>
          <w:rStyle w:val="VerbatimChar"/>
        </w:rPr>
        <w:t xml:space="preserve">char f() { return data[size-1];} // Possible buffer overflow</w:t>
      </w:r>
    </w:p>
    <w:bookmarkEnd w:id="204"/>
    <w:bookmarkStart w:id="205"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5"/>
        </w:numPr>
      </w:pPr>
      <w:r>
        <w:t xml:space="preserve">Follow the avoidance mechanisms of ISO/IEC 24772-1 clause 6.55.5.</w:t>
      </w:r>
    </w:p>
    <w:p>
      <w:pPr>
        <w:numPr>
          <w:ilvl w:val="0"/>
          <w:numId w:val="1105"/>
        </w:numPr>
      </w:pPr>
      <w:r>
        <w:t xml:space="preserve">Use static analysis tools and multiple compilers/tools to help identify occurrences of</w:t>
      </w:r>
      <w:r>
        <w:t xml:space="preserve"> </w:t>
      </w:r>
      <w:r>
        <w:t xml:space="preserve">unspecified behaviour.</w:t>
      </w:r>
    </w:p>
    <w:bookmarkEnd w:id="205"/>
    <w:bookmarkEnd w:id="206"/>
    <w:bookmarkStart w:id="209" w:name="EWF"/>
    <w:p>
      <w:pPr>
        <w:pStyle w:val="Heading2"/>
      </w:pPr>
      <w:r>
        <w:t xml:space="preserve">6.56 Undefined Behaviour [EWF]</w:t>
      </w:r>
    </w:p>
    <w:bookmarkStart w:id="207" w:name="applicability-to-language"/>
    <w:p>
      <w:pPr>
        <w:pStyle w:val="Heading3"/>
      </w:pPr>
      <w:r>
        <w:t xml:space="preserve">6.56.1 Applicability to language</w:t>
      </w:r>
    </w:p>
    <w:p>
      <w:pPr>
        <w:pStyle w:val="FirstParagraph"/>
      </w:pPr>
      <w:r>
        <w:t xml:space="preserve">The vulnerability as described in ISO/IEC 24772-1 clause 6.56</w:t>
      </w:r>
      <w:r>
        <w:t xml:space="preserve"> </w:t>
      </w:r>
      <w:r>
        <w:t xml:space="preserve">applies to C++. 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w:t>
      </w:r>
      <w:r>
        <w:t xml:space="preserve"> </w:t>
      </w:r>
      <w:r>
        <w:t xml:space="preserve">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 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UB often appears to work correctly but masks situations that can result in serious consequences, for example:</w:t>
      </w:r>
    </w:p>
    <w:p>
      <w:pPr>
        <w:numPr>
          <w:ilvl w:val="0"/>
          <w:numId w:val="1106"/>
        </w:numPr>
        <w:pStyle w:val="Compact"/>
      </w:pPr>
      <w:r>
        <w:t xml:space="preserve">Compilers optimize based on the assemed lack of UB, that can result in the incorrect pruning of code paths</w:t>
      </w:r>
    </w:p>
    <w:p>
      <w:pPr>
        <w:numPr>
          <w:ilvl w:val="0"/>
          <w:numId w:val="1106"/>
        </w:numPr>
        <w:pStyle w:val="Compact"/>
      </w:pPr>
      <w:r>
        <w:t xml:space="preserve">Compiler (or tool chain) changes or updates can result in previously undetected UB’s being manifested with serious consequences.</w:t>
      </w:r>
    </w:p>
    <w:p>
      <w:pPr>
        <w:numPr>
          <w:ilvl w:val="0"/>
          <w:numId w:val="1106"/>
        </w:numPr>
        <w:pStyle w:val="Compact"/>
      </w:pPr>
      <w:r>
        <w:t xml:space="preserve">If the impact of a UB is the overwriting of some memory location, non-obvious changes to the source code can result in a previously benign action now having serious consequences.</w:t>
      </w:r>
    </w:p>
    <w:p>
      <w:pPr>
        <w:numPr>
          <w:ilvl w:val="0"/>
          <w:numId w:val="1106"/>
        </w:numPr>
        <w:pStyle w:val="Compact"/>
      </w:pPr>
      <w:r>
        <w:t xml:space="preserve">The impact of the UB often depends on additional factors, for example the available capacity of a container decides if memory needs to be reallocated.</w:t>
      </w:r>
    </w:p>
    <w:p>
      <w:pPr>
        <w:pStyle w:val="FirstParagraph"/>
      </w:pPr>
      <w:r>
        <w:t xml:space="preserve">Undefined behaviour often manifests in code distant from where the UB occured, resulting in extremely hard to find bug.</w:t>
      </w:r>
      <w:r>
        <w:t xml:space="preserve"> </w:t>
      </w:r>
      <w:r>
        <w:t xml:space="preserve">Therfore,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7"/>
    <w:bookmarkStart w:id="208"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7"/>
        </w:numPr>
      </w:pPr>
      <w:r>
        <w:t xml:space="preserve">Follow the avoidance mechanisms of ISO/IEC 24772-1 clause 6.56.5.</w:t>
      </w:r>
    </w:p>
    <w:p>
      <w:pPr>
        <w:numPr>
          <w:ilvl w:val="0"/>
          <w:numId w:val="1107"/>
        </w:numPr>
      </w:pPr>
      <w:r>
        <w:t xml:space="preserve">Exploit compile-time evaluation whenever possible to detect undefined behaviour.</w:t>
      </w:r>
    </w:p>
    <w:p>
      <w:pPr>
        <w:numPr>
          <w:ilvl w:val="0"/>
          <w:numId w:val="1107"/>
        </w:numPr>
      </w:pPr>
      <w:r>
        <w:t xml:space="preserve">Use static analysis tools to help identify occurrences and consequences of undefined behaviour.</w:t>
      </w:r>
    </w:p>
    <w:p>
      <w:pPr>
        <w:numPr>
          <w:ilvl w:val="0"/>
          <w:numId w:val="1107"/>
        </w:numPr>
      </w:pPr>
      <w:r>
        <w:t xml:space="preserve">Use runtime tools such as ASAN (address sanitizer) and related tools.</w:t>
      </w:r>
    </w:p>
    <w:p>
      <w:pPr>
        <w:numPr>
          <w:ilvl w:val="0"/>
          <w:numId w:val="1107"/>
        </w:numPr>
      </w:pPr>
      <w:r>
        <w:t xml:space="preserve">Use multiple compilers/tools and different optimization levels to</w:t>
      </w:r>
      <w:r>
        <w:t xml:space="preserve"> </w:t>
      </w:r>
      <w:r>
        <w:t xml:space="preserve">increase the chance of identifying constructs that have undefined</w:t>
      </w:r>
      <w:r>
        <w:t xml:space="preserve"> </w:t>
      </w:r>
      <w:r>
        <w:t xml:space="preserve">behaviours.</w:t>
      </w:r>
    </w:p>
    <w:p>
      <w:pPr>
        <w:numPr>
          <w:ilvl w:val="0"/>
          <w:numId w:val="1107"/>
        </w:numPr>
      </w:pPr>
      <w:r>
        <w:t xml:space="preserve">Where the C++ language or library provide both defined behaviour mechanisms and</w:t>
      </w:r>
      <w:r>
        <w:t xml:space="preserve"> </w:t>
      </w:r>
      <w:r>
        <w:t xml:space="preserve">undefined behaviour mechanisms, mandate the use the mechanisms with</w:t>
      </w:r>
      <w:r>
        <w:t xml:space="preserve"> </w:t>
      </w:r>
      <w:r>
        <w:t xml:space="preserve">defined behaviours.</w:t>
      </w:r>
    </w:p>
    <w:p>
      <w:pPr>
        <w:numPr>
          <w:ilvl w:val="0"/>
          <w:numId w:val="1107"/>
        </w:numPr>
      </w:pPr>
      <w:r>
        <w:t xml:space="preserve">Explicitly test or use assertions for situations that can cause undefined behaviour.</w:t>
      </w:r>
    </w:p>
    <w:bookmarkEnd w:id="208"/>
    <w:bookmarkEnd w:id="209"/>
    <w:bookmarkStart w:id="212" w:name="implementationdefined-behaviour-fab"/>
    <w:p>
      <w:pPr>
        <w:pStyle w:val="Heading2"/>
      </w:pPr>
      <w:r>
        <w:t xml:space="preserve">6.57 Implementation–defined Behaviour [FAB]</w:t>
      </w:r>
    </w:p>
    <w:bookmarkStart w:id="210" w:name="applicability-to-language"/>
    <w:p>
      <w:pPr>
        <w:pStyle w:val="Heading3"/>
      </w:pPr>
      <w:r>
        <w:t xml:space="preserve">6.57.1 Applicability to language</w:t>
      </w:r>
    </w:p>
    <w:p>
      <w:pPr>
        <w:pStyle w:val="FirstParagraph"/>
      </w:pPr>
      <w:r>
        <w:t xml:space="preserve">The vulnerability as described in ISO/IEC 24772-1:2019 clause 6.57</w:t>
      </w:r>
      <w:r>
        <w:t xml:space="preserve"> </w:t>
      </w:r>
      <w:r>
        <w:t xml:space="preserve">applies to C++. In ISO/IEC 14882, the term</w:t>
      </w:r>
      <w:r>
        <w:t xml:space="preserve"> </w:t>
      </w:r>
      <w:r>
        <w:t xml:space="preserve">“</w:t>
      </w:r>
      <w:r>
        <w:t xml:space="preserve">implementation-defined</w:t>
      </w:r>
      <w:r>
        <w:t xml:space="preserve">”</w:t>
      </w:r>
      <w:r>
        <w:t xml:space="preserve"> </w:t>
      </w:r>
      <w:r>
        <w:t xml:space="preserve">is used to describe implementation-defined behaviour. In addition, the</w:t>
      </w:r>
      <w:r>
        <w:t xml:space="preserve"> </w:t>
      </w:r>
      <w:r>
        <w:t xml:space="preserve">C++ standard provides a dedicated index titled,</w:t>
      </w:r>
      <w:r>
        <w:t xml:space="preserve"> </w:t>
      </w:r>
      <w:r>
        <w:t xml:space="preserve">“</w:t>
      </w:r>
      <w:r>
        <w:t xml:space="preserve">Index of</w:t>
      </w:r>
      <w:r>
        <w:t xml:space="preserve"> </w:t>
      </w:r>
      <w:r>
        <w:t xml:space="preserve">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8"/>
        </w:numPr>
      </w:pPr>
      <w:r>
        <w:t xml:space="preserve">A given implementation may change or remove an implementation-defined behaviour; and</w:t>
      </w:r>
    </w:p>
    <w:p>
      <w:pPr>
        <w:numPr>
          <w:ilvl w:val="0"/>
          <w:numId w:val="1108"/>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0"/>
    <w:bookmarkStart w:id="211"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9"/>
        </w:numPr>
      </w:pPr>
      <w:r>
        <w:t xml:space="preserve">Use the avoidance mechanisms of ISO/IEC 24772-1 clause 6.57.5.</w:t>
      </w:r>
    </w:p>
    <w:p>
      <w:pPr>
        <w:numPr>
          <w:ilvl w:val="0"/>
          <w:numId w:val="1109"/>
        </w:numPr>
      </w:pPr>
      <w:r>
        <w:t xml:space="preserve">Eliminate to the extent possible any reliance on</w:t>
      </w:r>
      <w:r>
        <w:t xml:space="preserve"> </w:t>
      </w:r>
      <w:r>
        <w:t xml:space="preserve">implementation-defined behaviour from programs in order to increase</w:t>
      </w:r>
      <w:r>
        <w:t xml:space="preserve"> </w:t>
      </w:r>
      <w:r>
        <w:t xml:space="preserve">portability.</w:t>
      </w:r>
    </w:p>
    <w:p>
      <w:pPr>
        <w:numPr>
          <w:ilvl w:val="0"/>
          <w:numId w:val="1109"/>
        </w:numPr>
      </w:pPr>
      <w:r>
        <w:t xml:space="preserve">Use multiple compilers/tools to increase your chance of identifying</w:t>
      </w:r>
      <w:r>
        <w:t xml:space="preserve"> </w:t>
      </w:r>
      <w:r>
        <w:t xml:space="preserve">constructs that have implementation-defined behaviours.</w:t>
      </w:r>
    </w:p>
    <w:p>
      <w:pPr>
        <w:numPr>
          <w:ilvl w:val="0"/>
          <w:numId w:val="1109"/>
        </w:numPr>
      </w:pPr>
      <w:r>
        <w:t xml:space="preserve">Refer to</w:t>
      </w:r>
      <w:r>
        <w:t xml:space="preserve"> </w:t>
      </w:r>
      <w:r>
        <w:t xml:space="preserve">“</w:t>
      </w:r>
      <w:r>
        <w:t xml:space="preserve">Index of implementation-defined behavior</w:t>
      </w:r>
      <w:r>
        <w:t xml:space="preserve">”</w:t>
      </w:r>
      <w:r>
        <w:t xml:space="preserve"> </w:t>
      </w:r>
      <w:r>
        <w:t xml:space="preserve">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1"/>
    <w:bookmarkEnd w:id="212"/>
    <w:bookmarkStart w:id="215" w:name="deprecated-language-features-mem"/>
    <w:p>
      <w:pPr>
        <w:pStyle w:val="Heading2"/>
      </w:pPr>
      <w:r>
        <w:t xml:space="preserve">6.58 Deprecated Language Features [MEM]</w:t>
      </w:r>
    </w:p>
    <w:bookmarkStart w:id="213" w:name="applicability-to-language"/>
    <w:p>
      <w:pPr>
        <w:pStyle w:val="Heading3"/>
      </w:pPr>
      <w:r>
        <w:t xml:space="preserve">6.58.1 Applicability to language</w:t>
      </w:r>
    </w:p>
    <w:p>
      <w:pPr>
        <w:pStyle w:val="FirstParagraph"/>
      </w:pPr>
      <w:r>
        <w:t xml:space="preserve">The vulnerability as described in ISO/IEC 24772-1 clause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14882:2020</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3"/>
    <w:bookmarkStart w:id="214"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10"/>
        </w:numPr>
      </w:pPr>
      <w:r>
        <w:t xml:space="preserve">Follow the avoidance mechanisms of ISO/IEC 24772-1 clause 6.58.5.</w:t>
      </w:r>
    </w:p>
    <w:p>
      <w:pPr>
        <w:numPr>
          <w:ilvl w:val="0"/>
          <w:numId w:val="1110"/>
        </w:numPr>
      </w:pPr>
      <w:r>
        <w:t xml:space="preserve">Enable compiler options or use static analysis tools that identify the</w:t>
      </w:r>
      <w:r>
        <w:t xml:space="preserve"> </w:t>
      </w:r>
      <w:r>
        <w:t xml:space="preserve">use of deprecated features.</w:t>
      </w:r>
    </w:p>
    <w:p>
      <w:pPr>
        <w:numPr>
          <w:ilvl w:val="0"/>
          <w:numId w:val="1110"/>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4"/>
    <w:bookmarkEnd w:id="215"/>
    <w:bookmarkStart w:id="218" w:name="CGA"/>
    <w:p>
      <w:pPr>
        <w:pStyle w:val="Heading2"/>
      </w:pPr>
      <w:r>
        <w:t xml:space="preserve">6.59 Concurrency – Activation [CGA]</w:t>
      </w:r>
    </w:p>
    <w:bookmarkStart w:id="216"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6"/>
    <w:bookmarkStart w:id="217"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1"/>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1"/>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1"/>
        </w:numPr>
        <w:pStyle w:val="Compact"/>
      </w:pPr>
      <w:r>
        <w:t xml:space="preserve">When handling the exception thrown due to failure to create a thread, ensure that potentially dependent other threads are informed.</w:t>
      </w:r>
    </w:p>
    <w:p>
      <w:pPr>
        <w:numPr>
          <w:ilvl w:val="0"/>
          <w:numId w:val="1111"/>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1"/>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1"/>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7"/>
    <w:bookmarkEnd w:id="218"/>
    <w:bookmarkStart w:id="220" w:name="concurrency-directed-termination-cgt"/>
    <w:p>
      <w:pPr>
        <w:pStyle w:val="Heading2"/>
      </w:pPr>
      <w:r>
        <w:t xml:space="preserve">6.60 Concurrency – Directed termination [CGT]</w:t>
      </w:r>
    </w:p>
    <w:bookmarkStart w:id="219"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19"/>
    <w:bookmarkEnd w:id="220"/>
    <w:bookmarkStart w:id="221"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 threads created using the C library, follow the avoidance mechanisms of ISO/IEC TR 24772-3.</w:t>
      </w:r>
    </w:p>
    <w:p>
      <w:pPr>
        <w:numPr>
          <w:ilvl w:val="0"/>
          <w:numId w:val="1112"/>
        </w:numPr>
      </w:pPr>
      <w:r>
        <w:t xml:space="preserve">Follow the avoidance mechanisms of ISO/IEC 24772-1 clause 6.60.5.</w:t>
      </w:r>
    </w:p>
    <w:p>
      <w:pPr>
        <w:numPr>
          <w:ilvl w:val="0"/>
          <w:numId w:val="1112"/>
        </w:numPr>
      </w:pPr>
      <w:r>
        <w:t xml:space="preserve">Use code reviews and static analysis tools if available, to ensure that threads correctly terminate.</w:t>
      </w:r>
    </w:p>
    <w:bookmarkEnd w:id="221"/>
    <w:bookmarkStart w:id="224" w:name="CGX"/>
    <w:p>
      <w:pPr>
        <w:pStyle w:val="Heading2"/>
      </w:pPr>
      <w:r>
        <w:t xml:space="preserve">6.61 Concurrent Data Access [CGX]</w:t>
      </w:r>
    </w:p>
    <w:bookmarkStart w:id="222"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thread-local storage duration cannot create data races, as long as their address is not shared with other threads.</w:t>
      </w:r>
    </w:p>
    <w:p>
      <w:pPr>
        <w:pStyle w:val="BodyText"/>
      </w:pPr>
      <w:r>
        <w:t xml:space="preserve">Discuss sharing of memory between tasks!! i.e. Don’t do it!?</w:t>
      </w:r>
    </w:p>
    <w:bookmarkEnd w:id="222"/>
    <w:bookmarkStart w:id="223"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3"/>
        </w:numPr>
      </w:pPr>
      <w:r>
        <w:t xml:space="preserve">Place all mutable data in memory accessible to only one thread at a time;</w:t>
      </w:r>
    </w:p>
    <w:p>
      <w:pPr>
        <w:numPr>
          <w:ilvl w:val="0"/>
          <w:numId w:val="1113"/>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3"/>
        </w:numPr>
      </w:pPr>
      <w:r>
        <w:t xml:space="preserve">Prohibit calling lock and unlock facilities directly.</w:t>
      </w:r>
    </w:p>
    <w:p>
      <w:pPr>
        <w:numPr>
          <w:ilvl w:val="0"/>
          <w:numId w:val="1113"/>
        </w:numPr>
      </w:pPr>
      <w:r>
        <w:t xml:space="preserve">Forbid the use of volatile for synchronization;</w:t>
      </w:r>
    </w:p>
    <w:p>
      <w:pPr>
        <w:numPr>
          <w:ilvl w:val="0"/>
          <w:numId w:val="1113"/>
        </w:numPr>
      </w:pPr>
      <w:r>
        <w:t xml:space="preserve">Avoid specifying memory orders on atomic operations other than sequential consistency;</w:t>
      </w:r>
    </w:p>
    <w:p>
      <w:pPr>
        <w:numPr>
          <w:ilvl w:val="0"/>
          <w:numId w:val="1113"/>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3"/>
        </w:numPr>
      </w:pPr>
      <w:r>
        <w:t xml:space="preserve">Pass all thread function arguments by non-pointer-like values.</w:t>
      </w:r>
    </w:p>
    <w:bookmarkEnd w:id="223"/>
    <w:bookmarkEnd w:id="224"/>
    <w:bookmarkStart w:id="228" w:name="concurrency-premature-termination-cgs"/>
    <w:p>
      <w:pPr>
        <w:pStyle w:val="Heading2"/>
      </w:pPr>
      <w:r>
        <w:t xml:space="preserve">6.62 Concurrency – Premature Termination [CGS]</w:t>
      </w:r>
    </w:p>
    <w:bookmarkStart w:id="225" w:name="applicability-to-language"/>
    <w:p>
      <w:pPr>
        <w:pStyle w:val="Heading3"/>
      </w:pPr>
      <w:r>
        <w:t xml:space="preserve">6.62.1 Applicability to language</w:t>
      </w:r>
    </w:p>
    <w:bookmarkEnd w:id="225"/>
    <w:bookmarkStart w:id="226"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6"/>
    <w:bookmarkStart w:id="227"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4"/>
        </w:numPr>
      </w:pPr>
      <w:r>
        <w:t xml:space="preserve">Use the avoidance mechanisms of ISO/IEC 24772-1 clause 6.63.5.</w:t>
      </w:r>
    </w:p>
    <w:p>
      <w:pPr>
        <w:numPr>
          <w:ilvl w:val="0"/>
          <w:numId w:val="1114"/>
        </w:numPr>
      </w:pPr>
      <w:r>
        <w:t xml:space="preserve">Use low-level operating system primitives or other APIs where</w:t>
      </w:r>
      <w:r>
        <w:t xml:space="preserve"> </w:t>
      </w:r>
      <w:r>
        <w:t xml:space="preserve">available to check that a required thread is still active.</w:t>
      </w:r>
    </w:p>
    <w:p>
      <w:pPr>
        <w:numPr>
          <w:ilvl w:val="0"/>
          <w:numId w:val="1114"/>
        </w:numPr>
      </w:pPr>
      <w:r>
        <w:t xml:space="preserve">Prohibit explicit or implicit calls to program-terminating functions whenever active threads are executing.</w:t>
      </w:r>
    </w:p>
    <w:p>
      <w:pPr>
        <w:numPr>
          <w:ilvl w:val="0"/>
          <w:numId w:val="1114"/>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4"/>
        </w:numPr>
      </w:pPr>
      <w:r>
        <w:t xml:space="preserve">Return some indication of conditions resulting in premature termination</w:t>
      </w:r>
    </w:p>
    <w:p>
      <w:pPr>
        <w:numPr>
          <w:ilvl w:val="0"/>
          <w:numId w:val="1114"/>
        </w:numPr>
      </w:pPr>
      <w:r>
        <w:t xml:space="preserve">Ensure that the main program joins all created threads that need to complete</w:t>
      </w:r>
      <w:r>
        <w:t xml:space="preserve"> </w:t>
      </w:r>
      <w:r>
        <w:t xml:space="preserve">normally, such as by using the std::jthread type.</w:t>
      </w:r>
    </w:p>
    <w:bookmarkEnd w:id="227"/>
    <w:bookmarkEnd w:id="228"/>
    <w:bookmarkStart w:id="231" w:name="uncontrolled-format-string-shl"/>
    <w:p>
      <w:pPr>
        <w:pStyle w:val="Heading2"/>
      </w:pPr>
      <w:r>
        <w:t xml:space="preserve">6.64 Uncontrolled Format String [SHL]</w:t>
      </w:r>
    </w:p>
    <w:bookmarkStart w:id="229"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29"/>
    <w:bookmarkStart w:id="230"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5"/>
        </w:numPr>
      </w:pPr>
      <w:r>
        <w:t xml:space="preserve">Forbid the use of the C library facilities provided by</w:t>
      </w:r>
      <w:r>
        <w:t xml:space="preserve"> </w:t>
      </w:r>
      <w:r>
        <w:rPr>
          <w:rStyle w:val="VerbatimChar"/>
          <w:b/>
        </w:rPr>
        <w:t xml:space="preserve">&lt;cstdio&gt;</w:t>
      </w:r>
      <w:r>
        <w:t xml:space="preserve">.</w:t>
      </w:r>
    </w:p>
    <w:p>
      <w:pPr>
        <w:numPr>
          <w:ilvl w:val="0"/>
          <w:numId w:val="1115"/>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5"/>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0"/>
    <w:bookmarkEnd w:id="231"/>
    <w:bookmarkEnd w:id="232"/>
    <w:bookmarkStart w:id="237" w:name="UJO"/>
    <w:p>
      <w:pPr>
        <w:pStyle w:val="Heading1"/>
      </w:pPr>
      <w:r>
        <w:t xml:space="preserve">6.65 Modifying constants [UJO]</w:t>
      </w:r>
    </w:p>
    <w:bookmarkStart w:id="235" w:name="applicability-to-language"/>
    <w:p>
      <w:pPr>
        <w:pStyle w:val="Heading3"/>
      </w:pPr>
      <w:r>
        <w:t xml:space="preserve">6.65.1 Applicability to language</w:t>
      </w:r>
    </w:p>
    <w:p>
      <w:pPr>
        <w:pStyle w:val="FirstParagraph"/>
      </w:pPr>
      <w:r>
        <w:t xml:space="preserve">The vulnerability as documented in ISO/IEC TR 24772-1:2019 clause 6.65</w:t>
      </w:r>
      <w:r>
        <w:t xml:space="preserve"> </w:t>
      </w:r>
      <w:r>
        <w:t xml:space="preserve">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w:t>
      </w:r>
      <w:r>
        <w:t xml:space="preserve"> </w:t>
      </w:r>
      <w:r>
        <w:t xml:space="preserve">object.</w:t>
      </w:r>
      <w:r>
        <w:t xml:space="preserve"> </w:t>
      </w:r>
      <w:r>
        <w:t xml:space="preserve">While it is possible to remove the const-qualification for an access path, attempting to modify a const object this way is undefined-behavior (see</w:t>
      </w:r>
      <w:r>
        <w:t xml:space="preserve"> </w:t>
      </w:r>
      <w:bookmarkStart w:id="233" w:name="EWF"/>
      <w:r>
        <w:t xml:space="preserve">Undefined Behavior [EWF]</w:t>
      </w:r>
      <w:bookmarkEnd w:id="233"/>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p>
    <w:p>
      <w:pPr>
        <w:pStyle w:val="BodyText"/>
      </w:pP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4" w:name="FLC"/>
      <w:r>
        <w:t xml:space="preserve">Conversion Errors [FLC]</w:t>
      </w:r>
      <w:bookmarkEnd w:id="234"/>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5"/>
    <w:bookmarkStart w:id="236"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6"/>
        </w:numPr>
      </w:pPr>
      <w:r>
        <w:t xml:space="preserve">Apply the avoidance mechanisms of ISO/IEC 24772-1 clause 6.65.5.</w:t>
      </w:r>
    </w:p>
    <w:p>
      <w:pPr>
        <w:numPr>
          <w:ilvl w:val="0"/>
          <w:numId w:val="1116"/>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6"/>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6"/>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6"/>
        </w:numPr>
      </w:pPr>
      <w:r>
        <w:t xml:space="preserve">Within</w:t>
      </w:r>
      <w:r>
        <w:t xml:space="preserve"> </w:t>
      </w:r>
      <w:r>
        <w:rPr>
          <w:rStyle w:val="AttributeTok"/>
        </w:rPr>
        <w:t xml:space="preserve">const</w:t>
      </w:r>
      <w:r>
        <w:t xml:space="preserve"> </w:t>
      </w:r>
      <w:r>
        <w:t xml:space="preserve">member functions, avoid indirectly modifying the object’s state.</w:t>
      </w:r>
    </w:p>
    <w:p>
      <w:pPr>
        <w:numPr>
          <w:ilvl w:val="0"/>
          <w:numId w:val="1116"/>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6"/>
        </w:numPr>
      </w:pPr>
      <w:r>
        <w:t xml:space="preserve">Ensure in concurrent code, that mutable data members are synchronisation primitives or are explicitly synchronized.</w:t>
      </w:r>
    </w:p>
    <w:p>
      <w:pPr>
        <w:numPr>
          <w:ilvl w:val="0"/>
          <w:numId w:val="1116"/>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6"/>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6"/>
    <w:bookmarkEnd w:id="237"/>
    <w:bookmarkStart w:id="238" w:name="language-specific-vulnerabilities-for-c"/>
    <w:p>
      <w:pPr>
        <w:pStyle w:val="Heading1"/>
      </w:pPr>
      <w:r>
        <w:t xml:space="preserve">7. Language specific vulnerabilities for C++</w:t>
      </w:r>
    </w:p>
    <w:p>
      <w:pPr>
        <w:pStyle w:val="FirstParagraph"/>
      </w:pPr>
      <w:r>
        <w:t xml:space="preserve">TBD</w:t>
      </w:r>
    </w:p>
    <w:bookmarkEnd w:id="238"/>
    <w:bookmarkStart w:id="240"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7"/>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7"/>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7"/>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7"/>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7"/>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39"/>
      </w:r>
      <w:r>
        <w:t xml:space="preserve">.</w:t>
      </w:r>
    </w:p>
    <w:p>
      <w:pPr>
        <w:numPr>
          <w:ilvl w:val="0"/>
          <w:numId w:val="1117"/>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7"/>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7"/>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7"/>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7"/>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7"/>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7"/>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7"/>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7"/>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7"/>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7"/>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7"/>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7"/>
        </w:numPr>
        <w:pStyle w:val="SourceCode"/>
      </w:pPr>
      <w:r>
        <w:rPr>
          <w:rStyle w:val="VerbatimChar"/>
        </w:rPr>
        <w:t xml:space="preserve">Creating an Annex that lists deprecated features.</w:t>
      </w:r>
    </w:p>
    <w:bookmarkEnd w:id="240"/>
    <w:bookmarkStart w:id="254"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1"/>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2">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3">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4">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5">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6">
        <w:r>
          <w:rPr>
            <w:rStyle w:val="Hyperlink"/>
          </w:rPr>
          <w:t xml:space="preserve">http://myweb.lmu.edu/dondi/share/pl/type-checking-v02.pdf</w:t>
        </w:r>
      </w:hyperlink>
    </w:p>
    <w:p>
      <w:pPr>
        <w:pStyle w:val="Bibliography1"/>
      </w:pPr>
      <w:r>
        <w:t xml:space="preserve">[32] MISRA Limited. "</w:t>
      </w:r>
      <w:hyperlink r:id="rId247">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48">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49">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0">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1">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2">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3">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4"/>
    <w:bookmarkStart w:id="255" w:name="index"/>
    <w:p>
      <w:pPr>
        <w:pStyle w:val="Heading1"/>
      </w:pPr>
      <w:r>
        <w:t xml:space="preserve">Index</w:t>
      </w:r>
    </w:p>
    <w:p>
      <w:pPr>
        <w:pStyle w:val="Bibliography1"/>
      </w:pPr>
      <w:r>
        <w:t xml:space="preserve">LHS (left-hand side), 22</w:t>
      </w:r>
    </w:p>
    <w:bookmarkEnd w:id="2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9">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1">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0" Target="http://archive.gao.gov/t2pbat6/145960.pdf" TargetMode="External" /><Relationship Type="http://schemas.openxmlformats.org/officeDocument/2006/relationships/hyperlink" Id="rId248" Target="http://cwe.mitre.org/" TargetMode="External" /><Relationship Type="http://schemas.openxmlformats.org/officeDocument/2006/relationships/hyperlink" Id="rId244" Target="http://en.wikisource.org/wiki/Ariane_501_Inquiry_Board_report" TargetMode="External" /><Relationship Type="http://schemas.openxmlformats.org/officeDocument/2006/relationships/hyperlink" Id="rId242" Target="http://esamultimedia.esa.int/docs/esa-x-1819eng.pdf" TargetMode="External" /><Relationship Type="http://schemas.openxmlformats.org/officeDocument/2006/relationships/hyperlink" Id="rId246" Target="http://myweb.lmu.edu/dondi/share/pl/type-checking-v02.pdf" TargetMode="External" /><Relationship Type="http://schemas.openxmlformats.org/officeDocument/2006/relationships/hyperlink" Id="rId253" Target="http://www.adaic.org/docs/95style/95style.pdf" TargetMode="External" /><Relationship Type="http://schemas.openxmlformats.org/officeDocument/2006/relationships/hyperlink" Id="rId245" Target="http://www.cert.org/books/secure-coding" TargetMode="External" /><Relationship Type="http://schemas.openxmlformats.org/officeDocument/2006/relationships/hyperlink" Id="rId243" Target="http://www.embedded.com/1999/9907/9907feat2.htm" TargetMode="External" /><Relationship Type="http://schemas.openxmlformats.org/officeDocument/2006/relationships/hyperlink" Id="rId247" Target="http://www.misra.org.uk/" TargetMode="External" /><Relationship Type="http://schemas.openxmlformats.org/officeDocument/2006/relationships/hyperlink" Id="rId249" Target="http://www.nsc.liu.se/wg25/book" TargetMode="External" /><Relationship Type="http://schemas.openxmlformats.org/officeDocument/2006/relationships/hyperlink" Id="rId251"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2"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0" Target="http://archive.gao.gov/t2pbat6/145960.pdf" TargetMode="External" /><Relationship Type="http://schemas.openxmlformats.org/officeDocument/2006/relationships/hyperlink" Id="rId248" Target="http://cwe.mitre.org/" TargetMode="External" /><Relationship Type="http://schemas.openxmlformats.org/officeDocument/2006/relationships/hyperlink" Id="rId244" Target="http://en.wikisource.org/wiki/Ariane_501_Inquiry_Board_report" TargetMode="External" /><Relationship Type="http://schemas.openxmlformats.org/officeDocument/2006/relationships/hyperlink" Id="rId242" Target="http://esamultimedia.esa.int/docs/esa-x-1819eng.pdf" TargetMode="External" /><Relationship Type="http://schemas.openxmlformats.org/officeDocument/2006/relationships/hyperlink" Id="rId246" Target="http://myweb.lmu.edu/dondi/share/pl/type-checking-v02.pdf" TargetMode="External" /><Relationship Type="http://schemas.openxmlformats.org/officeDocument/2006/relationships/hyperlink" Id="rId253" Target="http://www.adaic.org/docs/95style/95style.pdf" TargetMode="External" /><Relationship Type="http://schemas.openxmlformats.org/officeDocument/2006/relationships/hyperlink" Id="rId245" Target="http://www.cert.org/books/secure-coding" TargetMode="External" /><Relationship Type="http://schemas.openxmlformats.org/officeDocument/2006/relationships/hyperlink" Id="rId243" Target="http://www.embedded.com/1999/9907/9907feat2.htm" TargetMode="External" /><Relationship Type="http://schemas.openxmlformats.org/officeDocument/2006/relationships/hyperlink" Id="rId247" Target="http://www.misra.org.uk/" TargetMode="External" /><Relationship Type="http://schemas.openxmlformats.org/officeDocument/2006/relationships/hyperlink" Id="rId249" Target="http://www.nsc.liu.se/wg25/book" TargetMode="External" /><Relationship Type="http://schemas.openxmlformats.org/officeDocument/2006/relationships/hyperlink" Id="rId251"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2"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2025-12-08T15:07:21Z</dcterms:created>
  <dcterms:modified xsi:type="dcterms:W3CDTF">2025-12-08T15:07:21Z</dcterms:modified>
</cp:coreProperties>
</file>

<file path=docProps/custom.xml><?xml version="1.0" encoding="utf-8"?>
<Properties xmlns="http://schemas.openxmlformats.org/officeDocument/2006/custom-properties" xmlns:vt="http://schemas.openxmlformats.org/officeDocument/2006/docPropsVTypes"/>
</file>