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ISO/IEC 24772-1:2024 and provides specific</w:t>
      </w:r>
      <w:r>
        <w:t xml:space="preserve"> </w:t>
      </w:r>
      <w:r>
        <w:t xml:space="preserve">guidance on how to avoid them in C++ code. This section mirrors</w:t>
      </w:r>
      <w:r>
        <w:t xml:space="preserve"> </w:t>
      </w:r>
      <w:r>
        <w:t xml:space="preserve">ISO/IEC 24772-1:2024,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ISO/IEC 24772-1:2024, 6.2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of</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6.8 [HCB], in most cases the vulnerability can be 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[namespace.std]) unless explicitly allowed, for example, see ISO/IEC 14882,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 TODO describe and reference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2026-09-28T17:03:04Z</dcterms:created>
  <dcterms:modified xsi:type="dcterms:W3CDTF">2026-09-28T17:03:04Z</dcterms:modified>
</cp:coreProperties>
</file>

<file path=docProps/custom.xml><?xml version="1.0" encoding="utf-8"?>
<Properties xmlns="http://schemas.openxmlformats.org/officeDocument/2006/custom-properties" xmlns:vt="http://schemas.openxmlformats.org/officeDocument/2006/docPropsVTypes"/>
</file>