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ISO/IEC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TR 24772-3:2021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24772-3:2021,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24772-3:2021,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24772-3:2020,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Apply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 applies to C++.</w:t>
      </w:r>
      <w:r>
        <w:t xml:space="preserve"> </w:t>
      </w:r>
      <w:r>
        <w:t xml:space="preserve">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apply</w:t>
      </w:r>
      <w:r>
        <w:t xml:space="preserve"> </w:t>
      </w:r>
      <w:r>
        <w:t xml:space="preserve">the avoidance mechanisms of ISO/IEC 24772-1:2024,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 24772-3:2020 C applies to C++.</w:t>
      </w:r>
      <w:r>
        <w:t xml:space="preserve"> </w:t>
      </w:r>
      <w:r>
        <w:t xml:space="preserve">C++, however, provides mechanisms to mitigate the vulnerability.</w:t>
      </w:r>
    </w:p>
    <w:p>
      <w:pPr>
        <w:pStyle w:val="BodyText"/>
      </w:pP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If there is a need to be notified upon the exit of a thread, C++ provides the mechanisms</w:t>
      </w:r>
      <w:r>
        <w:t xml:space="preserve"> </w:t>
      </w:r>
      <w:r>
        <w:t xml:space="preserve">std::notify_all_at_thread_exit(), and the type</w:t>
      </w:r>
      <w:r>
        <w:t xml:space="preserve"> </w:t>
      </w:r>
      <w:r>
        <w:t xml:space="preserve">std::promise.</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2026-10-19T15:15:46Z</dcterms:created>
  <dcterms:modified xsi:type="dcterms:W3CDTF">2026-10-19T15:15:46Z</dcterms:modified>
</cp:coreProperties>
</file>

<file path=docProps/custom.xml><?xml version="1.0" encoding="utf-8"?>
<Properties xmlns="http://schemas.openxmlformats.org/officeDocument/2006/custom-properties" xmlns:vt="http://schemas.openxmlformats.org/officeDocument/2006/docPropsVTypes"/>
</file>