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&lt;!- SGM - removed "symbols and conventions from title and renumbered from [3.1.x] to [3.x] –&gt;</w:t>
      </w:r>
    </w:p>
    <w:p>
      <w:pPr>
        <w:pStyle w:val="BodyText"/>
      </w:pPr>
      <w:r>
        <w:t xml:space="preserve">For the purposes of this document, the terms and definitions given in</w:t>
      </w:r>
      <w:r>
        <w:t xml:space="preserve"> </w:t>
      </w:r>
      <w:r>
        <w:t xml:space="preserve">ISO/IEC 2382, in TR 24772–1, in 14882:2014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rPr>
        <w:t xml:space="preserve">access protection</w:t>
      </w:r>
      <w:r>
        <w:t xml:space="preserve">:</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w:t>
      </w:r>
      <w:r>
        <w:t xml:space="preserve"> </w:t>
      </w:r>
      <w:r>
        <w:t xml:space="preserve">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2"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does not support a direct mapping to machine words. However,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It is advisable to use bit operations only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Follow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contains NaNs.</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members.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avoid assigning integer values that are outside the range of the enumeration’s underlying type.</w:t>
      </w:r>
    </w:p>
    <w:p>
      <w:pPr>
        <w:numPr>
          <w:ilvl w:val="1"/>
          <w:numId w:val="1018"/>
        </w:numPr>
      </w:pPr>
      <w:r>
        <w:t xml:space="preserve">For an enumeration type with no fixed underlying type, avoid assigning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documented in TR 24772-3 clause 6.6.1,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 the size of a type, whether or not the type is signed, and possibly other properties of the type.</w:t>
      </w:r>
      <w:r>
        <w:t xml:space="preserve"> </w:t>
      </w:r>
      <w:r>
        <w:t xml:space="preserve">A narrowing conversion is when the target type cannot represent all the values of the original type.</w:t>
      </w:r>
      <w:r>
        <w:t xml:space="preserve"> </w:t>
      </w:r>
      <w:r>
        <w:t xml:space="preserve">Many errors are associated with implicit conversions. For a comprehensive overview see clause 7.3 [conv] of [C++20]</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The compiler checks for correctness are effectively nonexistant.</w:t>
      </w:r>
      <w:r>
        <w:t xml:space="preserve"> </w:t>
      </w: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 a</w:t>
      </w:r>
      <w:r>
        <w:t xml:space="preserve"> </w:t>
      </w:r>
      <w:r>
        <w:rPr>
          <w:rStyle w:val="KeywordTok"/>
        </w:rPr>
        <w:t xml:space="preserve">reinterpret_cast</w:t>
      </w:r>
      <w:r>
        <w:t xml:space="preserve"> </w:t>
      </w:r>
      <w:r>
        <w:t xml:space="preserve">may be used for the conversion which can produce an incorrect result.</w:t>
      </w:r>
      <w:r>
        <w:t xml:space="preserve"> </w:t>
      </w:r>
      <w:r>
        <w:t xml:space="preserve">If the C-style cast is used instead of one of the C++-style casts, the cast expected by the programmer may not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it is not valid, then</w:t>
      </w:r>
      <w:r>
        <w:t xml:space="preserve"> </w:t>
      </w:r>
      <w:r>
        <w:rPr>
          <w:rStyle w:val="KeywordTok"/>
        </w:rPr>
        <w:t xml:space="preserve">nullptr</w:t>
      </w:r>
      <w:r>
        <w:t xml:space="preserve"> </w:t>
      </w:r>
      <w:r>
        <w:t xml:space="preserve">is returned for pointer types, otherwise an exception is thrown. [C++17,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 foo() is called with a boolean.</w:t>
      </w:r>
    </w:p>
    <w:p>
      <w:pPr>
        <w:pStyle w:val="BodyText"/>
      </w:pPr>
      <w:r>
        <w:t xml:space="preserve">Note that this implicit conversion to a class object is the default</w:t>
      </w:r>
      <w:r>
        <w:t xml:space="preserve"> </w:t>
      </w:r>
      <w:r>
        <w:t xml:space="preserve">behaviour of constructors that can be called with a single parameter. The</w:t>
      </w:r>
      <w:r>
        <w:t xml:space="preserve"> </w:t>
      </w:r>
      <w:r>
        <w:rPr>
          <w:rStyle w:val="KeywordTok"/>
        </w:rPr>
        <w:t xml:space="preserve">explicit</w:t>
      </w:r>
      <w:r>
        <w:t xml:space="preserve"> </w:t>
      </w:r>
      <w:r>
        <w:t xml:space="preserve">keyword can be used before the constructor</w:t>
      </w:r>
      <w:r>
        <w:t xml:space="preserve"> </w:t>
      </w:r>
      <w:r>
        <w:t xml:space="preserve">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not be 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sometimes result in data loss or erroneous values. This is an issue with implicit conversions</w:t>
      </w:r>
      <w:r>
        <w:t xml:space="preserve"> </w:t>
      </w:r>
      <w:r>
        <w:t xml:space="preserve">since they are automatic: the programmer does not explicitly write code</w:t>
      </w:r>
      <w:r>
        <w:t xml:space="preserve"> </w:t>
      </w:r>
      <w:r>
        <w:t xml:space="preserve">to do the conversion. For example, a common problem is mixing signed and</w:t>
      </w:r>
      <w:r>
        <w:t xml:space="preserve"> </w:t>
      </w:r>
      <w:r>
        <w:t xml:space="preserve">unsigned integral types in arithmetic expressions. This can become a</w:t>
      </w:r>
      <w:r>
        <w:t xml:space="preserve"> </w:t>
      </w:r>
      <w:r>
        <w:t xml:space="preserve">problem since the ranges of signed and unsigned integer types differ</w:t>
      </w:r>
      <w:r>
        <w:t xml:space="preserve"> </w:t>
      </w:r>
      <w:r>
        <w:t xml:space="preserve">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 is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This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may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Use the avoidance mechanisms of ISO/IEC 24772-1 clause 6.6.5:</w:t>
      </w:r>
    </w:p>
    <w:p>
      <w:pPr>
        <w:numPr>
          <w:ilvl w:val="0"/>
          <w:numId w:val="1022"/>
        </w:numPr>
      </w:pPr>
      <w:r>
        <w:t xml:space="preserve">Avoid casts and type punning (see C++ Core guidelines ES.48), treat every cast as a candidate</w:t>
      </w:r>
      <w:r>
        <w:t xml:space="preserve"> </w:t>
      </w:r>
      <w:r>
        <w:t xml:space="preserve">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braces over parentheses for initialization or explicit conversions from numeric types</w:t>
      </w:r>
      <w:r>
        <w:t xml:space="preserve"> </w:t>
      </w:r>
      <w:r>
        <w:t xml:space="preserve">to prevent narrowing.</w:t>
      </w:r>
      <w:r>
        <w:t xml:space="preserve"> </w:t>
      </w:r>
      <w:r>
        <w:t xml:space="preserve">(see C++ Core Guidelines ES.23 and ES.64)</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Don’t cast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Do not perform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Don’t mix signed and unsigned arithmetic (see C++ Core Guidelines ES100)</w:t>
      </w:r>
    </w:p>
    <w:p>
      <w:pPr>
        <w:numPr>
          <w:ilvl w:val="0"/>
          <w:numId w:val="1022"/>
        </w:numPr>
      </w:pPr>
      <w:r>
        <w:t xml:space="preserve">Don’t rely on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Don’t rely on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w:t>
      </w:r>
      <w:r>
        <w:t xml:space="preserve"> </w:t>
      </w:r>
      <w:r>
        <w:t xml:space="preserve">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w:t>
      </w:r>
      <w:r>
        <w:t xml:space="preserve">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use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which manages the memory of its string and handles termination in order to mitigate against this vulnerability.</w:t>
      </w:r>
    </w:p>
    <w:p>
      <w:pPr>
        <w:numPr>
          <w:ilvl w:val="0"/>
          <w:numId w:val="1024"/>
        </w:numPr>
      </w:pPr>
      <w:r>
        <w:t xml:space="preserve">Don’t use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clause 6.8 exists</w:t>
      </w:r>
      <w:r>
        <w:t xml:space="preserve"> </w:t>
      </w:r>
      <w:r>
        <w:t xml:space="preserve">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w:t>
      </w:r>
      <w:r>
        <w:t xml:space="preserve"> </w:t>
      </w:r>
      <w:r>
        <w:t xml:space="preserve">this vulnerability. The standard library defines features</w:t>
      </w:r>
      <w:r>
        <w:t xml:space="preserve"> </w:t>
      </w:r>
      <w:r>
        <w:t xml:space="preserve">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 This allows manipulating the underlying memory directly, bypassing the safety features of the container leading to this vulnerability. 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a container, one need to ensure that those iterators are and remain valid.</w:t>
      </w:r>
      <w:r>
        <w:t xml:space="preserve"> </w:t>
      </w:r>
      <w:r>
        <w:t xml:space="preserve">For example, for a container</w:t>
      </w:r>
      <w:r>
        <w:t xml:space="preserve"> </w:t>
      </w:r>
      <w:r>
        <w:rPr>
          <w:rStyle w:val="VerbatimChar"/>
        </w:rPr>
        <w:t xml:space="preserve">c</w:t>
      </w:r>
      <w:r>
        <w:t xml:space="preserve"> </w:t>
      </w:r>
      <w:r>
        <w:t xml:space="preserve">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 transform algorithm.</w:t>
      </w:r>
      <w:r>
        <w:t xml:space="preserve"> </w:t>
      </w:r>
      <w:r>
        <w:t xml:space="preserve">Potential errors due to a boundary violation could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problem occurs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Another way that overflows can occur is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can make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w:t>
      </w:r>
      <w:r>
        <w:t xml:space="preserve"> </w:t>
      </w:r>
      <w:r>
        <w:t xml:space="preserve">C++ provides several means of keeping the array dimension available to the called function:</w:t>
      </w:r>
    </w:p>
    <w:p>
      <w:pPr>
        <w:numPr>
          <w:ilvl w:val="0"/>
          <w:numId w:val="1026"/>
        </w:numPr>
        <w:pStyle w:val="Compact"/>
      </w:pPr>
      <w:r>
        <w:t xml:space="preserve">use</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use</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use</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use</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Use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 for loop construct to iterate within the defined bounds of a range.</w:t>
      </w:r>
    </w:p>
    <w:p>
      <w:pPr>
        <w:numPr>
          <w:ilvl w:val="0"/>
          <w:numId w:val="1028"/>
        </w:numPr>
      </w:pPr>
      <w:r>
        <w:t xml:space="preserve">Ensure that ranges and iterators used by range-for or passed to algorithms are and remain valid.</w:t>
      </w:r>
    </w:p>
    <w:p>
      <w:pPr>
        <w:numPr>
          <w:ilvl w:val="0"/>
          <w:numId w:val="1028"/>
        </w:numPr>
      </w:pPr>
      <w:r>
        <w:t xml:space="preserve">When performing random access by indexing, use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ISO/IEC TR 24772-1:2019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However, 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 The call in question then changes its</w:t>
      </w:r>
      <w:r>
        <w:t xml:space="preserve"> </w:t>
      </w:r>
      <w:r>
        <w:t xml:space="preserve">binding without warning upon its next compilation. For cases, where the preference</w:t>
      </w:r>
      <w:r>
        <w:t xml:space="preserve"> </w:t>
      </w:r>
      <w:r>
        <w:t xml:space="preserve">rules do not resolve the ambiguity, the resulting error message by the compiler</w:t>
      </w:r>
      <w:r>
        <w:t xml:space="preserve"> </w:t>
      </w:r>
      <w:r>
        <w:t xml:space="preserve">avoids the vulnerability.</w:t>
      </w:r>
      <w:r>
        <w:t xml:space="preserve"> </w:t>
      </w:r>
      <w:r>
        <w:t xml:space="preserve">Function template specializations are not considered during overload resolution, only the base template</w:t>
      </w:r>
      <w:r>
        <w:t xml:space="preserve"> </w:t>
      </w:r>
      <w:r>
        <w:t xml:space="preserve">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requires implicitly conversion</w:t>
      </w:r>
      <w:r>
        <w:br/>
      </w:r>
      <w:r>
        <w:rPr>
          <w:rStyle w:val="NormalTok"/>
        </w:rPr>
        <w:t xml:space="preserve">                   </w:t>
      </w:r>
      <w:r>
        <w:rPr>
          <w:rStyle w:val="CommentTok"/>
        </w:rPr>
        <w:t xml:space="preserve">// from 'int' to 'long'.   The function 'foo(int)' </w:t>
      </w:r>
      <w:r>
        <w:br/>
      </w:r>
      <w:r>
        <w:rPr>
          <w:rStyle w:val="NormalTok"/>
        </w:rPr>
        <w:t xml:space="preserve">                   </w:t>
      </w:r>
      <w:r>
        <w:rPr>
          <w:rStyle w:val="CommentTok"/>
        </w:rPr>
        <w:t xml:space="preserve">// would be a "better match" and so would silently</w:t>
      </w:r>
      <w:r>
        <w:br/>
      </w:r>
      <w:r>
        <w:rPr>
          <w:rStyle w:val="NormalTok"/>
        </w:rPr>
        <w:t xml:space="preserve">                   </w:t>
      </w:r>
      <w:r>
        <w:rPr>
          <w:rStyle w:val="CommentTok"/>
        </w:rPr>
        <w:t xml:space="preserve">// be chosen when subsequently introduced</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 Where lookup searches</w:t>
      </w:r>
      <w:r>
        <w:t xml:space="preserve"> </w:t>
      </w:r>
      <w:r>
        <w:t xml:space="preserve">a namespace referred to by a</w:t>
      </w:r>
      <w:r>
        <w:t xml:space="preserve"> </w:t>
      </w:r>
      <w:r>
        <w:rPr>
          <w:rStyle w:val="KeywordTok"/>
        </w:rPr>
        <w:t xml:space="preserve">using</w:t>
      </w:r>
      <w:r>
        <w:t xml:space="preserve"> </w:t>
      </w:r>
      <w:r>
        <w:t xml:space="preserve">directive, all names in that namespace</w:t>
      </w:r>
      <w:r>
        <w:t xml:space="preserve"> </w:t>
      </w:r>
      <w:r>
        <w:t xml:space="preserve">will be visible some of which may be</w:t>
      </w:r>
      <w:r>
        <w:t xml:space="preserve"> </w:t>
      </w:r>
      <w:r>
        <w:t xml:space="preserve">unwanted. A using 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Arguments to called functions should not be subject to implicit conversions.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Pr>
      <w:r>
        <w:t xml:space="preserve">Write accesses to objects in that expression,</w:t>
      </w:r>
    </w:p>
    <w:p>
      <w:pPr>
        <w:numPr>
          <w:ilvl w:val="0"/>
          <w:numId w:val="1055"/>
        </w:numPr>
      </w:pPr>
      <w:r>
        <w:t xml:space="preserve">Reading a volatile object,</w:t>
      </w:r>
    </w:p>
    <w:p>
      <w:pPr>
        <w:numPr>
          <w:ilvl w:val="0"/>
          <w:numId w:val="1055"/>
        </w:numPr>
      </w:pPr>
      <w:r>
        <w:t xml:space="preserve">Calling a library I/O function, and</w:t>
      </w:r>
    </w:p>
    <w:p>
      <w:pPr>
        <w:numPr>
          <w:ilvl w:val="0"/>
          <w:numId w:val="1055"/>
        </w:numPr>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)as well as</w:t>
      </w:r>
      <w:r>
        <w:t xml:space="preserve"> </w:t>
      </w:r>
      <w:r>
        <w:rPr>
          <w:rStyle w:val="VerbatimChar"/>
        </w:rPr>
        <w:t xml:space="preserve">&lt;type_traits&gt;</w:t>
      </w:r>
      <w:r>
        <w:t xml:space="preserve">’s</w:t>
      </w:r>
      <w:r>
        <w:t xml:space="preserve"> </w:t>
      </w:r>
      <w:r>
        <w:rPr>
          <w:rStyle w:val="BuiltInTok"/>
        </w:rPr>
        <w:t xml:space="preserve">std::</w:t>
      </w:r>
      <w:r>
        <w:rPr>
          <w:rStyle w:val="NormalTok"/>
        </w:rPr>
        <w:t xml:space="preserve">conjunction</w:t>
      </w:r>
      <w:r>
        <w:t xml:space="preserve"> </w:t>
      </w:r>
      <w:r>
        <w:t xml:space="preserve">and</w:t>
      </w:r>
      <w:r>
        <w:t xml:space="preserve"> </w:t>
      </w:r>
      <w:r>
        <w:rPr>
          <w:rStyle w:val="BuiltInTok"/>
        </w:rPr>
        <w:t xml:space="preserve">std::</w:t>
      </w:r>
      <w:r>
        <w:rPr>
          <w:rStyle w:val="NormalTok"/>
        </w:rPr>
        <w:t xml:space="preserve">disjunction</w:t>
      </w:r>
      <w:r>
        <w:t xml:space="preserve"> </w:t>
      </w:r>
      <w:r>
        <w:t xml:space="preserve">operations are all</w:t>
      </w:r>
      <w:r>
        <w:t xml:space="preserve"> </w:t>
      </w:r>
      <w:r>
        <w:t xml:space="preserve">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SourceCode"/>
      </w:pPr>
      <w:r>
        <w:rPr>
          <w:rStyle w:val="VerbatimChar"/>
        </w:rPr>
        <w:t xml:space="preserve">&lt;!--</w:t>
      </w:r>
      <w:r>
        <w:br/>
      </w:r>
      <w:r>
        <w:rPr>
          <w:rStyle w:val="VerbatimChar"/>
        </w:rPr>
        <w:t xml:space="preserve">Conjunction and disjunction operate at compile time and the short-circuiting is about template </w:t>
      </w:r>
      <w:r>
        <w:br/>
      </w:r>
      <w:r>
        <w:rPr>
          <w:rStyle w:val="VerbatimChar"/>
        </w:rPr>
        <w:t xml:space="preserve">instantiations that might lead to compile errors otherwiese. This is not a runtime safety issue. I </w:t>
      </w:r>
      <w:r>
        <w:br/>
      </w:r>
      <w:r>
        <w:rPr>
          <w:rStyle w:val="VerbatimChar"/>
        </w:rPr>
        <w:t xml:space="preserve">suggest dropping that (Peter)_</w:t>
      </w:r>
      <w:r>
        <w:br/>
      </w:r>
      <w:r>
        <w:rPr>
          <w:rStyle w:val="VerbatimChar"/>
        </w:rPr>
        <w:t xml:space="preserve">--&gt;</w:t>
      </w:r>
    </w:p>
    <w:p>
      <w:pPr>
        <w:pStyle w:val="FirstParagraph"/>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SourceCode"/>
      </w:pPr>
      <w:r>
        <w:rPr>
          <w:rStyle w:val="VerbatimChar"/>
        </w:rPr>
        <w:t xml:space="preserve">&lt;!--</w:t>
      </w:r>
      <w:r>
        <w:br/>
      </w:r>
      <w:r>
        <w:rPr>
          <w:rStyle w:val="VerbatimChar"/>
        </w:rPr>
        <w:t xml:space="preserve">Stephen: My write-up here is lengthy but should help get more terse</w:t>
      </w:r>
      <w:r>
        <w:br/>
      </w:r>
      <w:r>
        <w:rPr>
          <w:rStyle w:val="VerbatimChar"/>
        </w:rPr>
        <w:t xml:space="preserve">wording\... but I note this: C++ operator information is in C++17 Clause</w:t>
      </w:r>
      <w:r>
        <w:br/>
      </w:r>
      <w:r>
        <w:rPr>
          <w:rStyle w:val="VerbatimChar"/>
        </w:rPr>
        <w:t xml:space="preserve">8 and Clause 16.5, \... Also per 16.5.1 para 2. unary and binary forms</w:t>
      </w:r>
      <w:r>
        <w:br/>
      </w:r>
      <w:r>
        <w:rPr>
          <w:rStyle w:val="VerbatimChar"/>
        </w:rPr>
        <w:t xml:space="preserve">of the same operator are considered to have the same name so one can</w:t>
      </w:r>
      <w:r>
        <w:br/>
      </w:r>
      <w:r>
        <w:rPr>
          <w:rStyle w:val="VerbatimChar"/>
        </w:rPr>
        <w:t xml:space="preserve">hide another from an enclosing scope. Thus, this is also another</w:t>
      </w:r>
      <w:r>
        <w:br/>
      </w:r>
      <w:r>
        <w:rPr>
          <w:rStyle w:val="VerbatimChar"/>
        </w:rPr>
        <w:t xml:space="preserve">possible vulnerability.\]</w:t>
      </w:r>
      <w:r>
        <w:br/>
      </w:r>
      <w:r>
        <w:rPr>
          <w:rStyle w:val="VerbatimChar"/>
        </w:rPr>
        <w:t xml:space="preserve">--&gt;</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rPr>
          <w:i/>
        </w:rPr>
        <w:t xml:space="preserve">Ensure that</w:t>
      </w:r>
      <w:r>
        <w:t xml:space="preserve"> </w:t>
      </w:r>
      <w:r>
        <w:t xml:space="preserve">++, --, @=</w:t>
      </w:r>
      <w:r>
        <w:t xml:space="preserve"> </w:t>
      </w:r>
      <w:r>
        <w:rPr>
          <w:i/>
        </w:rPr>
        <w:t xml:space="preserve">are used as solitary items in a</w:t>
      </w:r>
      <w:r>
        <w:rPr>
          <w:i/>
        </w:rPr>
        <w:t xml:space="preserve"> </w:t>
      </w:r>
      <w:r>
        <w:rPr>
          <w:i/>
        </w:rP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A fair amount of analysis may need to be done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 an</w:t>
      </w:r>
      <w:r>
        <w:t xml:space="preserve"> </w:t>
      </w:r>
      <w:r>
        <w:rPr>
          <w:rStyle w:val="NormalTok"/>
        </w:rPr>
        <w:t xml:space="preserve">=</w:t>
      </w:r>
      <w:r>
        <w:t xml:space="preserve"> </w:t>
      </w:r>
      <w:r>
        <w:t xml:space="preserve">(assignment) instead of a</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may not be clear</w:t>
      </w:r>
      <w:r>
        <w:t xml:space="preserve"> </w:t>
      </w:r>
      <w:r>
        <w:t xml:space="preserve">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 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w:t>
      </w:r>
      <w:r>
        <w:t xml:space="preserve"> </w:t>
      </w:r>
      <w:r>
        <w:t xml:space="preserve">terminator at the end of statements. However, inadvertently doing this</w:t>
      </w:r>
      <w:r>
        <w:t xml:space="preserve"> </w:t>
      </w:r>
      <w:r>
        <w:t xml:space="preserve">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will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bookmarkStart w:id="111" w:name="X17a9978641cee8d5f41dba907f8e0c5643b2407"/>
    <w:p>
      <w:pPr>
        <w:pStyle w:val="Heading4"/>
      </w:pPr>
      <w:r>
        <w:t xml:space="preserve">C++ overloading of operators can also cause confusion.</w:t>
      </w:r>
    </w:p>
    <w:p>
      <w:pPr>
        <w:pStyle w:val="FirstParagraph"/>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overloaded,</w:t>
      </w:r>
      <w:r>
        <w:t xml:space="preserve"> </w:t>
      </w:r>
      <w:r>
        <w:t xml:space="preserve">related operators like the compound assignment with their base operator</w:t>
      </w:r>
      <w:r>
        <w:t xml:space="preserve"> </w:t>
      </w:r>
      <w:r>
        <w:t xml:space="preserve">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for</w:t>
      </w:r>
      <w:r>
        <w:t xml:space="preserve"> </w:t>
      </w:r>
      <w:r>
        <w:rPr>
          <w:rStyle w:val="NormalTok"/>
        </w:rPr>
        <w:t xml:space="preserve">a == b</w:t>
      </w:r>
      <w:r>
        <w:t xml:space="preserve">, there is no guarantee that</w:t>
      </w:r>
      <w:r>
        <w:t xml:space="preserve"> </w:t>
      </w:r>
      <w:r>
        <w:rPr>
          <w:rStyle w:val="NormalTok"/>
        </w:rPr>
        <w:t xml:space="preserve">a != b</w:t>
      </w:r>
      <w:r>
        <w:t xml:space="preserve"> </w:t>
      </w:r>
      <w:r>
        <w:t xml:space="preserve">is equivalent</w:t>
      </w:r>
      <w:r>
        <w:t xml:space="preserve"> </w:t>
      </w:r>
      <w:r>
        <w:t xml:space="preserve">to</w:t>
      </w:r>
      <w:r>
        <w:t xml:space="preserve"> </w:t>
      </w:r>
      <w:r>
        <w:rPr>
          <w:rStyle w:val="NormalTok"/>
        </w:rPr>
        <w:t xml:space="preserve">!(a == b)</w:t>
      </w:r>
      <w:r>
        <w:t xml:space="preserve"> </w:t>
      </w:r>
      <w:r>
        <w:t xml:space="preserve">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End w:id="111"/>
    <w:bookmarkStart w:id="112"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 .</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r>
        <w:t xml:space="preserve"> </w:t>
      </w:r>
      <w:r>
        <w:t xml:space="preserve">```{.cpp}</w:t>
      </w:r>
    </w:p>
    <w:p>
      <w:pPr>
        <w:pStyle w:val="BodyText"/>
      </w:pPr>
      <w:r>
        <w:t xml:space="preserve">std::scoped_lock</w:t>
      </w:r>
      <w:r>
        <w:t xml:space="preserve"> </w:t>
      </w:r>
      <w:r>
        <w:t xml:space="preserve">lock();</w:t>
      </w:r>
      <w:r>
        <w:t xml:space="preserve"> </w:t>
      </w:r>
      <w:r>
        <w:t xml:space="preserve">```</w:t>
      </w:r>
    </w:p>
    <w:p>
      <w:pPr>
        <w:pStyle w:val="BodyText"/>
      </w:pPr>
      <w:r>
        <w:t xml:space="preserve">std::vector</w:t>
      </w:r>
      <w:r>
        <w:t xml:space="preserve"> </w:t>
      </w:r>
      <w:r>
        <w:t xml:space="preserve">v1();</w:t>
      </w:r>
    </w:p>
    <w:p>
      <w:pPr>
        <w:pStyle w:val="BodyText"/>
      </w:pPr>
      <w:r>
        <w:t xml:space="preserve">std::vector</w:t>
      </w:r>
      <w:r>
        <w:t xml:space="preserve"> </w:t>
      </w:r>
      <w:r>
        <w:t xml:space="preserve">v2{};</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Use the avoidance mechanisms of ISO/IEC 24772-1 clause 6.25.5.</w:t>
      </w:r>
    </w:p>
    <w:p>
      <w:pPr>
        <w:numPr>
          <w:ilvl w:val="0"/>
          <w:numId w:val="1059"/>
        </w:numPr>
      </w:pPr>
      <w:r>
        <w:t xml:space="preserve">Simplify expressions to aid in code readability and help future maintainers understand the intent and nuances of the code. For example,</w:t>
      </w:r>
    </w:p>
    <w:p>
      <w:pPr>
        <w:numPr>
          <w:ilvl w:val="1"/>
          <w:numId w:val="1060"/>
        </w:numPr>
        <w:pStyle w:val="Compact"/>
      </w:pPr>
      <w:r>
        <w:t xml:space="preserve">by using parentheses around sub-expressions to limit precedence confusion,</w:t>
      </w:r>
    </w:p>
    <w:p>
      <w:pPr>
        <w:numPr>
          <w:ilvl w:val="1"/>
          <w:numId w:val="1060"/>
        </w:numPr>
        <w:pStyle w:val="Compact"/>
      </w:pPr>
      <w:r>
        <w:t xml:space="preserve">by extracting intermediate results into const variables with a meaningful name, or</w:t>
      </w:r>
    </w:p>
    <w:p>
      <w:pPr>
        <w:numPr>
          <w:ilvl w:val="1"/>
          <w:numId w:val="1060"/>
        </w:numPr>
        <w:pStyle w:val="Compact"/>
      </w:pPr>
      <w:r>
        <w:t xml:space="preserve">by extracting a subexpression into a function with a meaningful name.</w:t>
      </w:r>
    </w:p>
    <w:p>
      <w:pPr>
        <w:numPr>
          <w:ilvl w:val="0"/>
          <w:numId w:val="1059"/>
        </w:numPr>
      </w:pPr>
      <w:r>
        <w:t xml:space="preserve">Avoid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Avoid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Consider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If your code structure requires an empty statement</w:t>
      </w:r>
      <w:r>
        <w:t xml:space="preserve"> </w:t>
      </w:r>
      <w:r>
        <w:rPr>
          <w:rStyle w:val="NormalTok"/>
        </w:rPr>
        <w:t xml:space="preserve">;</w:t>
      </w:r>
      <w:r>
        <w:t xml:space="preserve"> </w:t>
      </w:r>
      <w:r>
        <w:t xml:space="preserve">use an empty code block instead</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w:t>
      </w:r>
    </w:p>
    <w:p>
      <w:pPr>
        <w:pStyle w:val="BodyText"/>
      </w:pPr>
      <w:r>
        <w:t xml:space="preserve">The language mechanisms around templates and overload resolution can require definitions to exist that</w:t>
      </w:r>
      <w:r>
        <w:t xml:space="preserve"> </w:t>
      </w:r>
      <w:r>
        <w:t xml:space="preserve">are not part of the executable program.</w:t>
      </w:r>
      <w:r>
        <w:t xml:space="preserve"> </w:t>
      </w:r>
      <w:r>
        <w:t xml:space="preserve">But the mechanisms at compile time guarantee that the corresponding code never becomes part of the</w:t>
      </w:r>
      <w:r>
        <w:t xml:space="preserve"> </w:t>
      </w:r>
      <w:r>
        <w:t xml:space="preserve">executable program.</w:t>
      </w:r>
      <w:r>
        <w:t xml:space="preserve"> </w:t>
      </w:r>
      <w:r>
        <w:t xml:space="preserve">However, a programmer might be unaware of all details with respect to the language mechnisms and thus</w:t>
      </w:r>
      <w:r>
        <w:t xml:space="preserve"> </w:t>
      </w:r>
      <w:r>
        <w:t xml:space="preserve">make subtle errors leading to code selected for the executable program that was unintended.</w:t>
      </w:r>
    </w:p>
    <w:p>
      <w:pPr>
        <w:pStyle w:val="BodyText"/>
      </w:pPr>
      <w:r>
        <w:t xml:space="preserve">If there is code that was once needed or might be needed in the future, programmers might opt to</w:t>
      </w:r>
      <w:r>
        <w:t xml:space="preserve"> </w:t>
      </w:r>
      <w:r>
        <w:t xml:space="preserve">comment or use preprocessor conditional compilation to exclude such parts.</w:t>
      </w:r>
      <w:r>
        <w:t xml:space="preserve"> </w:t>
      </w:r>
      <w:r>
        <w:t xml:space="preserve">The latter might even be confusing, because an intentionally undefined macro might be defined for a</w:t>
      </w:r>
      <w:r>
        <w:t xml:space="preserve"> </w:t>
      </w:r>
      <w:r>
        <w:t xml:space="preserve">specific compilation outside of the program source text.</w:t>
      </w:r>
      <w:r>
        <w:t xml:space="preserve"> </w:t>
      </w:r>
      <w:r>
        <w:t xml:space="preserve">Modern version control systems are better places to keep unused code in a revision or branch and</w:t>
      </w:r>
      <w:r>
        <w:t xml:space="preserve"> </w:t>
      </w:r>
      <w:r>
        <w:t xml:space="preserve">ressurect it if needed through a merge.</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Pr>
      <w:r>
        <w:t xml:space="preserve">Use the avoidance mechanisms of ISO/IEC 24772-1 clause 6.26.5.</w:t>
      </w:r>
    </w:p>
    <w:p>
      <w:pPr>
        <w:numPr>
          <w:ilvl w:val="0"/>
          <w:numId w:val="1061"/>
        </w:numPr>
      </w:pPr>
      <w:r>
        <w:t xml:space="preserve">Use IDEs or similar tools that visualize the code that gets selected for the executable program.</w:t>
      </w:r>
    </w:p>
    <w:p>
      <w:pPr>
        <w:numPr>
          <w:ilvl w:val="0"/>
          <w:numId w:val="1061"/>
        </w:numPr>
      </w:pPr>
      <w:r>
        <w:t xml:space="preserve">Use modern version control to manage unused code.</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unintended execution of statements for</w:t>
      </w:r>
      <w:r>
        <w:t xml:space="preserve"> </w:t>
      </w:r>
      <w:r>
        <w:t xml:space="preserve">some cases.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simply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could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ISO/IEC 24772-3 clause 6.36 for details and guidance.</w:t>
      </w:r>
    </w:p>
    <w:p>
      <w:pPr>
        <w:pStyle w:val="BodyText"/>
      </w:pPr>
      <w:r>
        <w:t xml:space="preserve">In addition to</w:t>
      </w:r>
      <w:r>
        <w:t xml:space="preserve"> </w:t>
      </w:r>
      <w:r>
        <w:rPr>
          <w:rStyle w:val="VerbatimChar"/>
        </w:rPr>
        <w:t xml:space="preserve">errno</w:t>
      </w:r>
      <w:r>
        <w:t xml:space="preserve"> </w:t>
      </w:r>
      <w:r>
        <w:t xml:space="preserve">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is too easy to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may be detected by checks that are performed by the standard library. In addition, the programmer may define exceptions that are appropriate for their application.</w:t>
      </w:r>
      <w:r>
        <w:t xml:space="preserve"> </w:t>
      </w:r>
      <w:r>
        <w:t xml:space="preserve">These exceptions are handled using an exception handler.</w:t>
      </w:r>
      <w:r>
        <w:t xml:space="preserve"> </w:t>
      </w:r>
      <w:r>
        <w:t xml:space="preserve">Exceptions may be handled in the environment where the</w:t>
      </w:r>
      <w:r>
        <w:t xml:space="preserve"> </w:t>
      </w:r>
      <w:r>
        <w:t xml:space="preserve">exception occurs or may be propagated out to an enclosing scope.</w:t>
      </w:r>
      <w:r>
        <w:t xml:space="preserve"> </w:t>
      </w:r>
      <w:r>
        <w:t xml:space="preserve">Exceptions that are never handled in the program result in abnormal termination of the application.</w:t>
      </w:r>
      <w:r>
        <w:t xml:space="preserve"> </w:t>
      </w:r>
      <w:r>
        <w:t xml:space="preserve">In this case, it is implementation-defined whether the destruction of local objects (stack unwinding) occurs.</w:t>
      </w:r>
      <w:r>
        <w:t xml:space="preserve"> </w:t>
      </w:r>
      <w:r>
        <w:t xml:space="preserve">An unhandled exception that occurs in a thread also results in the abnormal termination of the application.</w:t>
      </w:r>
      <w:r>
        <w:t xml:space="preserve"> </w:t>
      </w:r>
      <w:r>
        <w:t xml:space="preserve">See 6.62 Concurrency - Premature Termination [CGS] for issues related to thread or process termination.</w:t>
      </w:r>
      <w:r>
        <w:t xml:space="preserve"> </w:t>
      </w:r>
      <w:r>
        <w:t xml:space="preserve">An exception propagating out of a coroutine causes the coroutine to end in an unresumable state and the exception is not further propagated.</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Follow the avoidance mechanisms of ISO/IEC 24772-1 subclause 6.36.5;</w:t>
      </w:r>
    </w:p>
    <w:p>
      <w:pPr>
        <w:numPr>
          <w:ilvl w:val="0"/>
          <w:numId w:val="1076"/>
        </w:numPr>
      </w:pPr>
      <w:r>
        <w:t xml:space="preserve">Develop an error management strategy, including error-detection, error-reporting, and error-handling,that, based on context, selects the most appropriate mechanism(s) from the different ones provided by C++;</w:t>
      </w:r>
    </w:p>
    <w:p>
      <w:pPr>
        <w:numPr>
          <w:ilvl w:val="0"/>
          <w:numId w:val="1076"/>
        </w:numPr>
      </w:pPr>
      <w:r>
        <w:t xml:space="preserve">Develop an error management strategy, including error-detection, error-reporting, and error-handling that selects the most appropriate mechanism(s), depending on the context,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your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Consider controlled termination as a last resort strategy for</w:t>
      </w:r>
      <w:r>
        <w:t xml:space="preserve"> </w:t>
      </w:r>
      <w:r>
        <w:rPr>
          <w:rStyle w:val="NormalTok"/>
        </w:rPr>
        <w:t xml:space="preserve">main</w:t>
      </w:r>
      <w:r>
        <w:t xml:space="preserve"> </w:t>
      </w:r>
      <w:r>
        <w:t xml:space="preserve">or for</w:t>
      </w:r>
      <w:r>
        <w:t xml:space="preserve"> </w:t>
      </w:r>
      <w:r>
        <w:rPr>
          <w:rStyle w:val="KeywordTok"/>
        </w:rPr>
        <w:t xml:space="preserve">noexcept</w:t>
      </w:r>
      <w:r>
        <w:t xml:space="preserve"> </w:t>
      </w:r>
      <w:r>
        <w:t xml:space="preserve">functions;</w:t>
      </w:r>
    </w:p>
    <w:p>
      <w:pPr>
        <w:numPr>
          <w:ilvl w:val="0"/>
          <w:numId w:val="1076"/>
        </w:numPr>
      </w:pPr>
      <w:r>
        <w:t xml:space="preserve">Consider the use of</w:t>
      </w:r>
      <w:r>
        <w:t xml:space="preserve"> </w:t>
      </w:r>
      <w:r>
        <w:rPr>
          <w:rStyle w:val="BuiltInTok"/>
        </w:rPr>
        <w:t xml:space="preserve">std::</w:t>
      </w:r>
      <w:r>
        <w:rPr>
          <w:rStyle w:val="NormalTok"/>
        </w:rPr>
        <w:t xml:space="preserve">exception_ptr</w:t>
      </w:r>
      <w:r>
        <w:t xml:space="preserve"> </w:t>
      </w:r>
      <w:r>
        <w:t xml:space="preserve">or an object encapsulating its mechanics like</w:t>
      </w:r>
      <w:r>
        <w:t xml:space="preserve"> </w:t>
      </w:r>
      <w:r>
        <w:rPr>
          <w:rStyle w:val="BuiltInTok"/>
        </w:rPr>
        <w:t xml:space="preserve">std::</w:t>
      </w:r>
      <w:r>
        <w:rPr>
          <w:rStyle w:val="NormalTok"/>
        </w:rPr>
        <w:t xml:space="preserve">future</w:t>
      </w:r>
      <w:r>
        <w:t xml:space="preserve"> </w:t>
      </w:r>
      <w:r>
        <w:t xml:space="preserve">to transport an exception from one thread to another thread for further processing.</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get instantiated that are actually used.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comes the time for instantiation of a template, there can be different speciations that match the template arguments.</w:t>
      </w:r>
      <w:r>
        <w:t xml:space="preserve"> </w:t>
      </w:r>
      <w:r>
        <w:t xml:space="preserve">There is an ranking of the different (partial) speecializations that the compiler uses for selection. In case of ambiguities, the compiler will fail.</w:t>
      </w:r>
      <w:r>
        <w:t xml:space="preserve"> </w:t>
      </w:r>
      <w:r>
        <w:t xml:space="preserve">This ranking can be influenced by</w:t>
      </w:r>
      <w:r>
        <w:t xml:space="preserve"> </w:t>
      </w:r>
      <w:r>
        <w:rPr>
          <w:i/>
        </w:rPr>
        <w:t xml:space="preserve">Concepts</w:t>
      </w:r>
      <w:r>
        <w:t xml:space="preserve"> </w:t>
      </w:r>
      <w:r>
        <w:t xml:space="preserve">and</w:t>
      </w:r>
      <w:r>
        <w:t xml:space="preserve"> </w:t>
      </w:r>
      <w:r>
        <w:rPr>
          <w:i/>
        </w:rPr>
        <w:t xml:space="preserve">SFINAE</w:t>
      </w:r>
      <w:r>
        <w:t xml:space="preserve"> </w:t>
      </w:r>
      <w:r>
        <w:t xml:space="preserve">(Substitution Failure Is Not An Error).</w:t>
      </w:r>
      <w:r>
        <w:t xml:space="preserve"> </w:t>
      </w:r>
      <w:r>
        <w:t xml:space="preserve">If the chosen specialization compiles but behaves differently than expected, this can be a source of programmer confusion.</w:t>
      </w:r>
    </w:p>
    <w:p>
      <w:pPr>
        <w:pStyle w:val="BodyText"/>
      </w:pPr>
      <w:r>
        <w:rPr>
          <w:b/>
        </w:rPr>
        <w:t xml:space="preserve">To Be Continued 2 Oct 2023</w:t>
      </w:r>
      <w:r>
        <w:t xml:space="preserve"> </w:t>
      </w:r>
      <w:r>
        <w:t xml:space="preserve">Templates add another level of complexity to overload resolution.</w:t>
      </w:r>
    </w:p>
    <w:p>
      <w:pPr>
        <w:pStyle w:val="BodyText"/>
      </w:pPr>
      <w:r>
        <w:t xml:space="preserve">In case of a function overload set that includes function templates, overload resolution happens before template specialization.</w:t>
      </w:r>
      <w:r>
        <w:t xml:space="preserve"> </w:t>
      </w:r>
      <w:r>
        <w:t xml:space="preserve">This means, any desired behaviour through explicit function template specialization is not considered during overload resolution, only the primary template is used there.</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 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w:t>
      </w:r>
      <w:r>
        <w:t xml:space="preserve"> </w:t>
      </w:r>
      <w:r>
        <w:t xml:space="preserve">interface simply with other language systems. It is left to the</w:t>
      </w:r>
      <w:r>
        <w:t xml:space="preserve"> </w:t>
      </w:r>
      <w:r>
        <w:t xml:space="preserve">implementation team the task of converting the results of these</w:t>
      </w:r>
      <w:r>
        <w:t xml:space="preserve"> </w:t>
      </w:r>
      <w:r>
        <w:t xml:space="preserve">paradigms to constructs that can cross an interface for further</w:t>
      </w:r>
      <w:r>
        <w:t xml:space="preserve"> </w:t>
      </w:r>
      <w:r>
        <w:t xml:space="preserve">processing in other languages.</w:t>
      </w:r>
    </w:p>
    <w:p>
      <w:pPr>
        <w:pStyle w:val="BodyText"/>
      </w:pPr>
      <w:r>
        <w:t xml:space="preserve">C++ compilers provide an application binary interface (ABI) that</w:t>
      </w:r>
      <w:r>
        <w:t xml:space="preserve"> </w:t>
      </w:r>
      <w:r>
        <w:t xml:space="preserve">delineates areas of interoperability with other languages or other C++</w:t>
      </w:r>
      <w:r>
        <w:t xml:space="preserve"> </w:t>
      </w:r>
      <w:r>
        <w:t xml:space="preserve">compiler/runtime systems. An ABI includes calling conventions, data</w:t>
      </w:r>
      <w:r>
        <w:t xml:space="preserve"> </w:t>
      </w:r>
      <w:r>
        <w:t xml:space="preserve">layout, error and exception handling and return conventions, name</w:t>
      </w:r>
      <w:r>
        <w:t xml:space="preserve"> </w:t>
      </w:r>
      <w:r>
        <w:t xml:space="preserve">mangling, data model, initialization of memory, and linkage to operating</w:t>
      </w:r>
      <w:r>
        <w:t xml:space="preserve"> </w:t>
      </w:r>
      <w:r>
        <w:t xml:space="preserve">systems and libraries.</w:t>
      </w:r>
    </w:p>
    <w:p>
      <w:pPr>
        <w:pStyle w:val="BodyText"/>
      </w:pPr>
      <w:r>
        <w:t xml:space="preserve">C++ compilers implement a C++ language linkage and a C language linkage.</w:t>
      </w:r>
      <w:r>
        <w:t xml:space="preserve"> </w:t>
      </w:r>
      <w:r>
        <w:t xml:space="preserve">It is implementation-defined what other languages the implementation</w:t>
      </w:r>
      <w:r>
        <w:t xml:space="preserve"> </w:t>
      </w:r>
      <w:r>
        <w:t xml:space="preserve">supports. Alternatively, other language systems provide linkages to C</w:t>
      </w:r>
      <w:r>
        <w:t xml:space="preserve"> </w:t>
      </w:r>
      <w:r>
        <w:t xml:space="preserve">systems[^3](Ada has developed a standard for interfacing with C. Fortran has included a Clause 15 that explains how to call C functions.), leaving the developer the task of channeling everything</w:t>
      </w:r>
      <w:r>
        <w:t xml:space="preserve"> </w:t>
      </w:r>
      <w:r>
        <w:t xml:space="preserve">through this common language system.</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standard layout types for the interoperable interfaces.</w:t>
      </w:r>
    </w:p>
    <w:p>
      <w:pPr>
        <w:numPr>
          <w:ilvl w:val="1"/>
          <w:numId w:val="1098"/>
        </w:numPr>
        <w:pStyle w:val="SourceCode"/>
      </w:pPr>
      <w:r>
        <w:rPr>
          <w:rStyle w:val="VerbatimChar"/>
        </w:rPr>
        <w:t xml:space="preserve">  Use language linkage facilities that support the languages being</w:t>
      </w:r>
    </w:p>
    <w:p>
      <w:pPr>
        <w:numPr>
          <w:ilvl w:val="1"/>
          <w:numId w:val="1000"/>
        </w:numPr>
      </w:pPr>
      <w:r>
        <w:t xml:space="preserve">used.</w:t>
      </w:r>
    </w:p>
    <w:p>
      <w:pPr>
        <w:numPr>
          <w:ilvl w:val="1"/>
          <w:numId w:val="1098"/>
        </w:numPr>
        <w:pStyle w:val="SourceCode"/>
      </w:pPr>
      <w:r>
        <w:rPr>
          <w:rStyle w:val="VerbatimChar"/>
        </w:rPr>
        <w:t xml:space="preserve">  EXP56-CPP. Do not call a function with a mismatched language</w:t>
      </w:r>
    </w:p>
    <w:p>
      <w:pPr>
        <w:numPr>
          <w:ilvl w:val="1"/>
          <w:numId w:val="1000"/>
        </w:numPr>
      </w:pPr>
      <w:r>
        <w:t xml:space="preserve">linkage (-&gt; 6.47)</w:t>
      </w:r>
    </w:p>
    <w:p>
      <w:pPr>
        <w:numPr>
          <w:ilvl w:val="1"/>
          <w:numId w:val="1098"/>
        </w:numPr>
        <w:pStyle w:val="SourceCode"/>
      </w:pPr>
      <w:r>
        <w:rPr>
          <w:rStyle w:val="VerbatimChar"/>
        </w:rPr>
        <w:t xml:space="preserve">  EXP60-CPP. Do not pass a nonstandard-layout type object across</w:t>
      </w:r>
    </w:p>
    <w:p>
      <w:pPr>
        <w:numPr>
          <w:ilvl w:val="1"/>
          <w:numId w:val="1000"/>
        </w:numPr>
      </w:pPr>
      <w:r>
        <w:t xml:space="preserve">(-&gt; 6.47 ?)</w:t>
      </w:r>
      <w:r>
        <w:br/>
      </w:r>
      <w:r>
        <w:t xml:space="preserve">execution boundaries</w:t>
      </w:r>
    </w:p>
    <w:p>
      <w:pPr>
        <w:numPr>
          <w:ilvl w:val="0"/>
          <w:numId w:val="1097"/>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Segregate outgoing cross-language interfacing code into functions</w:t>
      </w:r>
      <w:r>
        <w:t xml:space="preserve"> </w:t>
      </w:r>
      <w:r>
        <w:t xml:space="preserve">that present a C++ interface to the C++ code and implements that</w:t>
      </w:r>
      <w:r>
        <w:t xml:space="preserve"> </w:t>
      </w:r>
      <w:r>
        <w:t xml:space="preserve">interface by calling code compatible with the other language system.</w:t>
      </w:r>
      <w:r>
        <w:t xml:space="preserve"> </w:t>
      </w:r>
      <w:r>
        <w:t xml:space="preserve">Similarly implement incoming cross-language interfaces by providing</w:t>
      </w:r>
      <w:r>
        <w:t xml:space="preserve"> </w:t>
      </w:r>
      <w:r>
        <w:t xml:space="preserve">simplified functions that presents a simplified (C or other</w:t>
      </w:r>
      <w:r>
        <w:t xml:space="preserve"> </w:t>
      </w:r>
      <w:r>
        <w:t xml:space="preserve">language) interface and is implemented by calling C++ code with the</w:t>
      </w:r>
      <w:r>
        <w:t xml:space="preserve"> </w:t>
      </w:r>
      <w:r>
        <w:t xml:space="preserve">correct style.</w:t>
      </w:r>
    </w:p>
    <w:p>
      <w:pPr>
        <w:numPr>
          <w:ilvl w:val="0"/>
          <w:numId w:val="1097"/>
        </w:numPr>
      </w:pPr>
      <w:r>
        <w:t xml:space="preserve">Separate the interfacing code from the code containing the main</w:t>
      </w:r>
      <w:r>
        <w:t xml:space="preserve"> </w:t>
      </w:r>
      <w:r>
        <w:t xml:space="preserve">functionality</w:t>
      </w:r>
    </w:p>
    <w:p>
      <w:pPr>
        <w:pStyle w:val="FirstParagraph"/>
      </w:pPr>
      <w:r>
        <w:t xml:space="preserve">See also the C++ Core Guidelines CPL.3.</w:t>
      </w:r>
    </w:p>
    <w:p>
      <w:pPr>
        <w:pStyle w:val="BodyText"/>
      </w:pPr>
      <w:r>
        <w:rPr>
          <w:i/>
        </w:rPr>
        <w:t xml:space="preserve">AI 63-6 – group – add the guidance from 6.47.2 Interoperability into</w:t>
      </w:r>
      <w:r>
        <w:rPr>
          <w:i/>
        </w:rPr>
        <w:t xml:space="preserve"> </w:t>
      </w:r>
      <w:r>
        <w:rPr>
          <w:i/>
        </w:rPr>
        <w:t xml:space="preserve">the Core Guidelines.</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Follow the avoidance mechanisms of ISO/IEC 24772-1 clause 6.48.5 and ISO/IEC 24772-3 clause 6.48.2.</w:t>
      </w:r>
    </w:p>
    <w:p>
      <w:pPr>
        <w:numPr>
          <w:ilvl w:val="0"/>
          <w:numId w:val="1099"/>
        </w:numPr>
        <w:pStyle w:val="Compact"/>
      </w:pPr>
      <w:r>
        <w:t xml:space="preserve">Follow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clause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1" w:name="X165926c342ab175b2667683b6cb7551fc7b18d8"/>
    <w:p>
      <w:pPr>
        <w:pStyle w:val="Heading2"/>
      </w:pPr>
      <w:r>
        <w:t xml:space="preserve">6.50. Unanticipated Exceptions from Library Routines [HJW]</w:t>
      </w:r>
    </w:p>
    <w:bookmarkStart w:id="189" w:name="applicability-to-language"/>
    <w:p>
      <w:pPr>
        <w:pStyle w:val="Heading3"/>
      </w:pPr>
      <w:r>
        <w:t xml:space="preserve">6.50.1 Applicability to language</w:t>
      </w:r>
    </w:p>
    <w:p>
      <w:pPr>
        <w:pStyle w:val="FirstParagraph"/>
      </w:pPr>
      <w:r>
        <w:t xml:space="preserve">The vulnerability as documented in ISO/IEC TR 24772-1:2019 clause 6.50</w:t>
      </w:r>
      <w:r>
        <w:t xml:space="preserve"> </w:t>
      </w:r>
      <w:r>
        <w:t xml:space="preserve">exists for C++. In particular the issue of the failing dynamic</w:t>
      </w:r>
      <w:r>
        <w:t xml:space="preserve"> </w:t>
      </w:r>
      <w:r>
        <w:t xml:space="preserve">initialization of namespace-scope objects exists in C++.</w:t>
      </w:r>
    </w:p>
    <w:p>
      <w:pPr>
        <w:pStyle w:val="BodyText"/>
      </w:pPr>
      <w:r>
        <w:t xml:space="preserve">When dynamic initialization of a namespace-scope object fails with an</w:t>
      </w:r>
      <w:r>
        <w:t xml:space="preserve"> </w:t>
      </w:r>
      <w:r>
        <w:t xml:space="preserve">exception, the exception cannot be caught and the program is terminated.</w:t>
      </w:r>
      <w:r>
        <w:t xml:space="preserve"> </w:t>
      </w:r>
      <w:r>
        <w:t xml:space="preserve">Function-scope static objects, in contrast, are initialized the first</w:t>
      </w:r>
      <w:r>
        <w:t xml:space="preserve"> </w:t>
      </w:r>
      <w:r>
        <w:t xml:space="preserve">time execution passes through the declaration. Using function-scope</w:t>
      </w:r>
      <w:r>
        <w:t xml:space="preserve"> </w:t>
      </w:r>
      <w:r>
        <w:t xml:space="preserve">static objects in preference to dynamic initialization ensures that</w:t>
      </w:r>
      <w:r>
        <w:t xml:space="preserve"> </w:t>
      </w:r>
      <w:r>
        <w:t xml:space="preserve">there is always an enclosing function that could catch the exception.</w:t>
      </w:r>
    </w:p>
    <w:p>
      <w:pPr>
        <w:pStyle w:val="SourceCode"/>
      </w:pPr>
      <w:r>
        <w:rPr>
          <w:rStyle w:val="DataTypeTok"/>
        </w:rPr>
        <w:t xml:space="preserve">exception_prone_type</w:t>
      </w:r>
      <w:r>
        <w:rPr>
          <w:rStyle w:val="NormalTok"/>
        </w:rPr>
        <w:t xml:space="preserve"> troubling_object;</w:t>
      </w:r>
      <w:r>
        <w:br/>
      </w:r>
      <w:r>
        <w:rPr>
          <w:rStyle w:val="CommentTok"/>
        </w:rPr>
        <w:t xml:space="preserve">// An exception from the constructor could cause termination.</w:t>
      </w:r>
      <w:r>
        <w:br/>
      </w:r>
      <w:r>
        <w:rPr>
          <w:rStyle w:val="CommentTok"/>
        </w:rPr>
        <w:t xml:space="preserve">// The following function always returns a reference to the same object,</w:t>
      </w:r>
      <w:r>
        <w:br/>
      </w:r>
      <w:r>
        <w:rPr>
          <w:rStyle w:val="CommentTok"/>
        </w:rPr>
        <w:t xml:space="preserve">// which is initialized the first time this function is called.</w:t>
      </w:r>
      <w:r>
        <w:br/>
      </w:r>
      <w:r>
        <w:br/>
      </w:r>
      <w:r>
        <w:rPr>
          <w:rStyle w:val="CommentTok"/>
        </w:rPr>
        <w:t xml:space="preserve">// If initialization fails, it will be retried on the next call.</w:t>
      </w:r>
      <w:r>
        <w:br/>
      </w:r>
      <w:r>
        <w:rPr>
          <w:rStyle w:val="DataTypeTok"/>
        </w:rPr>
        <w:t xml:space="preserve">exception_prone_type</w:t>
      </w:r>
      <w:r>
        <w:rPr>
          <w:rStyle w:val="NormalTok"/>
        </w:rPr>
        <w:t xml:space="preserve">&amp; safer_object()</w:t>
      </w:r>
      <w:r>
        <w:br/>
      </w:r>
      <w:r>
        <w:rPr>
          <w:rStyle w:val="NormalTok"/>
        </w:rPr>
        <w:t xml:space="preserve">  {</w:t>
      </w:r>
      <w:r>
        <w:br/>
      </w:r>
      <w:r>
        <w:rPr>
          <w:rStyle w:val="NormalTok"/>
        </w:rPr>
        <w:t xml:space="preserve">   </w:t>
      </w:r>
      <w:r>
        <w:rPr>
          <w:rStyle w:val="AttributeTok"/>
        </w:rPr>
        <w:t xml:space="preserve">static</w:t>
      </w:r>
      <w:r>
        <w:rPr>
          <w:rStyle w:val="NormalTok"/>
        </w:rPr>
        <w:t xml:space="preserve"> </w:t>
      </w:r>
      <w:r>
        <w:rPr>
          <w:rStyle w:val="DataTypeTok"/>
        </w:rPr>
        <w:t xml:space="preserve">exception_prone_type</w:t>
      </w:r>
      <w:r>
        <w:rPr>
          <w:rStyle w:val="NormalTok"/>
        </w:rPr>
        <w:t xml:space="preserve"> the_safer_object;</w:t>
      </w:r>
      <w:r>
        <w:br/>
      </w:r>
      <w:r>
        <w:rPr>
          <w:rStyle w:val="NormalTok"/>
        </w:rPr>
        <w:t xml:space="preserve">   </w:t>
      </w:r>
      <w:r>
        <w:rPr>
          <w:rStyle w:val="ControlFlowTok"/>
        </w:rPr>
        <w:t xml:space="preserve">return</w:t>
      </w:r>
      <w:r>
        <w:rPr>
          <w:rStyle w:val="NormalTok"/>
        </w:rPr>
        <w:t xml:space="preserve"> the_safer_object;</w:t>
      </w:r>
      <w:r>
        <w:br/>
      </w:r>
      <w:r>
        <w:rPr>
          <w:rStyle w:val="NormalTok"/>
        </w:rPr>
        <w:t xml:space="preserve">  }</w:t>
      </w:r>
    </w:p>
    <w:bookmarkEnd w:id="189"/>
    <w:bookmarkStart w:id="190"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Expect functions not marked</w:t>
      </w:r>
      <w:r>
        <w:t xml:space="preserve"> </w:t>
      </w:r>
      <w:r>
        <w:rPr>
          <w:rStyle w:val="KeywordTok"/>
        </w:rPr>
        <w:t xml:space="preserve">noexcept</w:t>
      </w:r>
      <w:r>
        <w:t xml:space="preserve"> </w:t>
      </w:r>
      <w:r>
        <w:t xml:space="preserve">to throw exceptions of</w:t>
      </w:r>
      <w:r>
        <w:t xml:space="preserve"> </w:t>
      </w:r>
      <w:r>
        <w:t xml:space="preserve">arbitrary type, excluding all destructors, which are are implicitly</w:t>
      </w:r>
      <w:r>
        <w:t xml:space="preserve"> </w:t>
      </w:r>
      <w:r>
        <w:rPr>
          <w:rStyle w:val="KeywordTok"/>
        </w:rPr>
        <w:t xml:space="preserve">noexcept</w:t>
      </w:r>
      <w:r>
        <w:t xml:space="preserve">.</w:t>
      </w:r>
    </w:p>
    <w:p>
      <w:pPr>
        <w:numPr>
          <w:ilvl w:val="0"/>
          <w:numId w:val="1101"/>
        </w:numPr>
      </w:pPr>
      <w:r>
        <w:t xml:space="preserve">Follow the avoidance mechanisms of clause 6.36.2 for catching and handling</w:t>
      </w:r>
      <w:r>
        <w:t xml:space="preserve"> </w:t>
      </w:r>
      <w:r>
        <w:t xml:space="preserve">exceptions.</w:t>
      </w:r>
    </w:p>
    <w:p>
      <w:pPr>
        <w:numPr>
          <w:ilvl w:val="0"/>
          <w:numId w:val="1101"/>
        </w:numPr>
      </w:pPr>
      <w:r>
        <w:t xml:space="preserve">Prefer function-scope static objects to namespace-scope objects for</w:t>
      </w:r>
      <w:r>
        <w:t xml:space="preserve"> </w:t>
      </w:r>
      <w:r>
        <w:t xml:space="preserve">objects needing dynamic initialization.</w:t>
      </w:r>
    </w:p>
    <w:bookmarkEnd w:id="190"/>
    <w:bookmarkEnd w:id="191"/>
    <w:bookmarkStart w:id="194" w:name="NMP"/>
    <w:p>
      <w:pPr>
        <w:pStyle w:val="Heading2"/>
      </w:pPr>
      <w:r>
        <w:t xml:space="preserve">6.51 Pre-processor Directives [NMP]</w:t>
      </w:r>
    </w:p>
    <w:bookmarkStart w:id="192"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w:t>
      </w:r>
      <w:r>
        <w:t xml:space="preserve"> </w:t>
      </w:r>
      <w:r>
        <w:t xml:space="preserve">semantics. 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w:t>
      </w:r>
      <w:r>
        <w:t xml:space="preserve"> </w:t>
      </w:r>
      <w:r>
        <w:t xml:space="preserve">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bookmarkEnd w:id="192"/>
    <w:bookmarkStart w:id="193"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w:t>
      </w:r>
    </w:p>
    <w:p>
      <w:pPr>
        <w:numPr>
          <w:ilvl w:val="0"/>
          <w:numId w:val="1102"/>
        </w:numPr>
      </w:pPr>
      <w:r>
        <w:t xml:space="preserve">Replace normal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employing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If a function-like macro must be used, ensure that its</w:t>
      </w:r>
      <w:r>
        <w:t xml:space="preserve"> </w:t>
      </w:r>
      <w:r>
        <w:t xml:space="preserve">parameters and body are parenthesized.</w:t>
      </w:r>
    </w:p>
    <w:p>
      <w:pPr>
        <w:numPr>
          <w:ilvl w:val="0"/>
          <w:numId w:val="1102"/>
        </w:numPr>
      </w:pPr>
      <w:r>
        <w:t xml:space="preserve">In a function-like macro, ensure that each argument is evaluated at</w:t>
      </w:r>
      <w:r>
        <w:t xml:space="preserve"> </w:t>
      </w:r>
      <w:r>
        <w:t xml:space="preserve">most once.</w:t>
      </w:r>
    </w:p>
    <w:p>
      <w:pPr>
        <w:numPr>
          <w:ilvl w:val="0"/>
          <w:numId w:val="1102"/>
        </w:numPr>
      </w:pPr>
      <w:r>
        <w:t xml:space="preserve">Prohibit embedding the following in a function-like macro: pre-processor directives; or side-effects such as an assignment, increment/decrement, volatile access, or function call.</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Prohibit the use of macro paramters that are used as argument for</w:t>
      </w:r>
      <w:r>
        <w:t xml:space="preserve"> </w:t>
      </w:r>
      <w:r>
        <w:rPr>
          <w:rStyle w:val="PreprocessorTok"/>
        </w:rPr>
        <w:t xml:space="preserve">#</w:t>
      </w:r>
      <w:r>
        <w:rPr>
          <w:rStyle w:val="ErrorTok"/>
        </w:rPr>
        <w:t xml:space="preserve">#</w:t>
      </w:r>
      <w:r>
        <w:t xml:space="preserve"> </w:t>
      </w:r>
      <w:r>
        <w:t xml:space="preserve">or</w:t>
      </w:r>
      <w:r>
        <w:t xml:space="preserve"> </w:t>
      </w:r>
      <w:r>
        <w:rPr>
          <w:rStyle w:val="ErrorTok"/>
        </w:rPr>
        <w:t xml:space="preserve">#</w:t>
      </w:r>
      <w:r>
        <w:t xml:space="preserve"> </w:t>
      </w:r>
      <w:r>
        <w:t xml:space="preserve">in the macro.</w:t>
      </w:r>
    </w:p>
    <w:bookmarkEnd w:id="193"/>
    <w:bookmarkEnd w:id="194"/>
    <w:bookmarkStart w:id="197" w:name="Xe4ed1f6d7e7049a22cf11fb58e9b78561722b0b"/>
    <w:p>
      <w:pPr>
        <w:pStyle w:val="Heading2"/>
      </w:pPr>
      <w:r>
        <w:t xml:space="preserve">6.52 Suppression of Language-defined Run-time Checking [MXB]</w:t>
      </w:r>
    </w:p>
    <w:bookmarkStart w:id="195"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w:t>
      </w:r>
      <w:r>
        <w:t xml:space="preserve"> </w:t>
      </w:r>
      <w:r>
        <w:t xml:space="preserve">in ISO/IEC TR 24772-1:2019 clause 6.52 does not apply to C++, because</w:t>
      </w:r>
      <w:r>
        <w:t xml:space="preserve"> </w:t>
      </w:r>
      <w:r>
        <w:t xml:space="preserve">there is no language-defined runtime checking. Macro assert is defined</w:t>
      </w:r>
      <w:r>
        <w:t xml:space="preserve"> </w:t>
      </w:r>
      <w:r>
        <w:t xml:space="preserve">by the standard but is invoked by the programmer, hence is not a</w:t>
      </w:r>
      <w:r>
        <w:t xml:space="preserve"> </w:t>
      </w:r>
      <w:r>
        <w:t xml:space="preserve">language-defined check.</w:t>
      </w:r>
    </w:p>
    <w:p>
      <w:pPr>
        <w:pStyle w:val="BodyText"/>
      </w:pPr>
      <w:r>
        <w:t xml:space="preserve">C++ libraries, however, often provide run-time checks which meet the</w:t>
      </w:r>
      <w:r>
        <w:t xml:space="preserve"> </w:t>
      </w:r>
      <w:r>
        <w:t xml:space="preserve">criteria of this vulnerability. Also, compilers and other tools commonly</w:t>
      </w:r>
      <w:r>
        <w:t xml:space="preserve"> </w:t>
      </w:r>
      <w:r>
        <w:t xml:space="preserve">provide means to perform such runtime checks.</w:t>
      </w:r>
    </w:p>
    <w:bookmarkEnd w:id="195"/>
    <w:bookmarkStart w:id="196"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use the avoidance mechanisms of ISO/IEC 24772-1 clause 6.52.5 with respect to library and compiler-provided checks, which will almost always require the explicit enabling the checks.</w:t>
      </w:r>
    </w:p>
    <w:bookmarkEnd w:id="196"/>
    <w:bookmarkEnd w:id="197"/>
    <w:bookmarkStart w:id="200" w:name="X2e6df9becdc68c65fdb33865090fafdb8a33550"/>
    <w:p>
      <w:pPr>
        <w:pStyle w:val="Heading2"/>
      </w:pPr>
      <w:r>
        <w:t xml:space="preserve">6.53 Provision of Inherently Unsafe Operations [SKL]</w:t>
      </w:r>
    </w:p>
    <w:bookmarkStart w:id="198" w:name="applicability-to-language"/>
    <w:p>
      <w:pPr>
        <w:pStyle w:val="Heading3"/>
      </w:pPr>
      <w:r>
        <w:t xml:space="preserve">6.53.1 Applicability to language</w:t>
      </w:r>
    </w:p>
    <w:p>
      <w:pPr>
        <w:pStyle w:val="FirstParagraph"/>
      </w:pPr>
      <w:r>
        <w:t xml:space="preserve">The vulnerability as described in ISO/IEC 24772-1:2019 clause 6.53</w:t>
      </w:r>
      <w:r>
        <w:t xml:space="preserve"> </w:t>
      </w:r>
      <w:r>
        <w:t xml:space="preserve">applies to C++. In particular, anything described by ISO/IEC 14882:2023</w:t>
      </w:r>
      <w:r>
        <w:t xml:space="preserve"> </w:t>
      </w:r>
      <w:r>
        <w:t xml:space="preserve">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w:t>
      </w:r>
    </w:p>
    <w:bookmarkEnd w:id="198"/>
    <w:bookmarkStart w:id="199"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3"/>
        </w:numPr>
      </w:pPr>
      <w:r>
        <w:t xml:space="preserve">Use the avoidance mechanisms of ISO/IEC 24772-1:2024 and ISO/IEC TR 24772-3:2020 clause 6.53.5.</w:t>
      </w:r>
    </w:p>
    <w:p>
      <w:pPr>
        <w:numPr>
          <w:ilvl w:val="0"/>
          <w:numId w:val="1103"/>
        </w:numPr>
      </w:pPr>
      <w:r>
        <w:t xml:space="preserve">Enable checks that warn about unsafe operations.</w:t>
      </w:r>
    </w:p>
    <w:p>
      <w:pPr>
        <w:numPr>
          <w:ilvl w:val="0"/>
          <w:numId w:val="1103"/>
        </w:numPr>
      </w:pPr>
      <w:r>
        <w:t xml:space="preserve">Use static analysis tools to detect unsafe constructs.</w:t>
      </w:r>
    </w:p>
    <w:bookmarkEnd w:id="199"/>
    <w:bookmarkEnd w:id="200"/>
    <w:bookmarkStart w:id="203" w:name="BRS"/>
    <w:p>
      <w:pPr>
        <w:pStyle w:val="Heading2"/>
      </w:pPr>
      <w:r>
        <w:t xml:space="preserve">6.54 Obscure Language Features [BRS]</w:t>
      </w:r>
    </w:p>
    <w:bookmarkStart w:id="201"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The latter means that evolution of the language also means an evolution of best and safe practices.</w:t>
      </w:r>
      <w:r>
        <w:t xml:space="preserve"> </w:t>
      </w:r>
      <w:r>
        <w:t xml:space="preserve">This means that code can look obscure, because it either uses obsolete or very modern language idioms.</w:t>
      </w:r>
    </w:p>
    <w:bookmarkEnd w:id="201"/>
    <w:bookmarkStart w:id="202"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p>
    <w:p>
      <w:pPr>
        <w:numPr>
          <w:ilvl w:val="0"/>
          <w:numId w:val="1104"/>
        </w:numPr>
      </w:pPr>
      <w:r>
        <w:t xml:space="preserve">Follow the avoidance mechanisms of ISO/IEC 24772-1 clause 6.54.5.</w:t>
      </w:r>
    </w:p>
    <w:p>
      <w:pPr>
        <w:numPr>
          <w:ilvl w:val="0"/>
          <w:numId w:val="1104"/>
        </w:numPr>
      </w:pPr>
      <w:r>
        <w:t xml:space="preserve">Use static analysis tools or multiple compilers to help identify occurrences of obscure language features.</w:t>
      </w:r>
    </w:p>
    <w:bookmarkEnd w:id="202"/>
    <w:bookmarkEnd w:id="203"/>
    <w:bookmarkStart w:id="206" w:name="unspecified-behaviour-bqf"/>
    <w:p>
      <w:pPr>
        <w:pStyle w:val="Heading2"/>
      </w:pPr>
      <w:r>
        <w:t xml:space="preserve">6.55 Unspecified Behaviour [BQF]</w:t>
      </w:r>
    </w:p>
    <w:bookmarkStart w:id="204" w:name="applicability-of-language"/>
    <w:p>
      <w:pPr>
        <w:pStyle w:val="Heading3"/>
      </w:pPr>
      <w:r>
        <w:t xml:space="preserve">6.55.1 Applicability of language</w:t>
      </w:r>
    </w:p>
    <w:p>
      <w:pPr>
        <w:pStyle w:val="FirstParagraph"/>
      </w:pPr>
      <w:r>
        <w:t xml:space="preserve">The vulnerability as described in ISO/IEC 24772-1:2019 clause 6.55</w:t>
      </w:r>
      <w:r>
        <w:t xml:space="preserve"> </w:t>
      </w:r>
      <w:r>
        <w:t xml:space="preserve">applies to C++.</w:t>
      </w:r>
    </w:p>
    <w:p>
      <w:pPr>
        <w:pStyle w:val="BodyText"/>
      </w:pPr>
      <w:r>
        <w:t xml:space="preserve">In the following example, the value of</w:t>
      </w:r>
      <w:r>
        <w:t xml:space="preserve"> </w:t>
      </w:r>
      <w:r>
        <w:rPr>
          <w:rStyle w:val="NormalTok"/>
        </w:rPr>
        <w:t xml:space="preserve">size</w:t>
      </w:r>
      <w:r>
        <w:t xml:space="preserve"> </w:t>
      </w:r>
      <w:r>
        <w:t xml:space="preserve">can be different than the length of</w:t>
      </w:r>
      <w:r>
        <w:t xml:space="preserve"> </w:t>
      </w:r>
      <w:r>
        <w:rPr>
          <w:rStyle w:val="NormalTok"/>
        </w:rPr>
        <w:t xml:space="preserve">data</w:t>
      </w:r>
      <w:r>
        <w:t xml:space="preserve"> </w:t>
      </w:r>
      <w:r>
        <w:t xml:space="preserve">because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at compile time or executed at runtime, which is one source of unspecified behaviour.</w:t>
      </w:r>
    </w:p>
    <w:p>
      <w:pPr>
        <w:pStyle w:val="SourceCode"/>
      </w:pPr>
      <w:r>
        <w:rPr>
          <w:rStyle w:val="VerbatimChar"/>
        </w:rPr>
        <w:t xml:space="preserve">char data[1 + int(1 + 0.2 - 0.1 - 0.1)] = { }; // compile-time evaluation</w:t>
      </w:r>
      <w:r>
        <w:br/>
      </w:r>
      <w:r>
        <w:rPr>
          <w:rStyle w:val="VerbatimChar"/>
        </w:rPr>
        <w:t xml:space="preserve">int size = 1 + int(1 + 0.2 - 0.1 - 0.1);       // compile-time or run-time evaluation</w:t>
      </w:r>
      <w:r>
        <w:br/>
      </w:r>
      <w:r>
        <w:rPr>
          <w:rStyle w:val="VerbatimChar"/>
        </w:rPr>
        <w:t xml:space="preserve">char f() { return data[size-1];} // Possible buffer overflow</w:t>
      </w:r>
    </w:p>
    <w:bookmarkEnd w:id="204"/>
    <w:bookmarkStart w:id="205"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Follow the avoidance mechanisms of ISO/IEC 24772-1 clause 6.55.5.</w:t>
      </w:r>
    </w:p>
    <w:p>
      <w:pPr>
        <w:numPr>
          <w:ilvl w:val="0"/>
          <w:numId w:val="1105"/>
        </w:numPr>
      </w:pPr>
      <w:r>
        <w:t xml:space="preserve">Use static analysis tools and multiple compilers/tools to help identify occurrences of</w:t>
      </w:r>
      <w:r>
        <w:t xml:space="preserve"> </w:t>
      </w:r>
      <w:r>
        <w:t xml:space="preserve">unspecified behaviour.</w:t>
      </w:r>
    </w:p>
    <w:bookmarkEnd w:id="205"/>
    <w:bookmarkEnd w:id="206"/>
    <w:bookmarkStart w:id="209" w:name="EWF"/>
    <w:p>
      <w:pPr>
        <w:pStyle w:val="Heading2"/>
      </w:pPr>
      <w:r>
        <w:t xml:space="preserve">6.56 Undefined Behaviour [EWF]</w:t>
      </w:r>
    </w:p>
    <w:bookmarkStart w:id="207" w:name="applicability-to-language"/>
    <w:p>
      <w:pPr>
        <w:pStyle w:val="Heading3"/>
      </w:pPr>
      <w:r>
        <w:t xml:space="preserve">6.56.1 Applicability to language</w:t>
      </w:r>
    </w:p>
    <w:p>
      <w:pPr>
        <w:pStyle w:val="FirstParagraph"/>
      </w:pPr>
      <w:r>
        <w:t xml:space="preserve">The vulnerability as described in ISO/IEC 24772-1 clause 6.56</w:t>
      </w:r>
      <w:r>
        <w:t xml:space="preserve"> </w:t>
      </w:r>
      <w:r>
        <w:t xml:space="preserve">applies to C++. 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w:t>
      </w:r>
      <w:r>
        <w:t xml:space="preserve"> </w:t>
      </w:r>
      <w:r>
        <w:t xml:space="preserve">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UB often appears to work correctly but masks situations that can result in serious consequences, for example:</w:t>
      </w:r>
    </w:p>
    <w:p>
      <w:pPr>
        <w:numPr>
          <w:ilvl w:val="0"/>
          <w:numId w:val="1106"/>
        </w:numPr>
        <w:pStyle w:val="Compact"/>
      </w:pPr>
      <w:r>
        <w:t xml:space="preserve">Compilers optimize based on the assemed lack of UB, that can result in the incorrect pruning of code paths</w:t>
      </w:r>
    </w:p>
    <w:p>
      <w:pPr>
        <w:numPr>
          <w:ilvl w:val="0"/>
          <w:numId w:val="1106"/>
        </w:numPr>
        <w:pStyle w:val="Compact"/>
      </w:pPr>
      <w:r>
        <w:t xml:space="preserve">Compiler (or tool chain) changes or updates can result in previously undetected UB’s being manifested with serious consequences.</w:t>
      </w:r>
    </w:p>
    <w:p>
      <w:pPr>
        <w:numPr>
          <w:ilvl w:val="0"/>
          <w:numId w:val="1106"/>
        </w:numPr>
        <w:pStyle w:val="Compact"/>
      </w:pPr>
      <w:r>
        <w:t xml:space="preserve">If the impact of a UB is the overwriting of some memory location, non-obvious changes to the source code can result in a previously benign action now having serious consequences.</w:t>
      </w:r>
    </w:p>
    <w:p>
      <w:pPr>
        <w:numPr>
          <w:ilvl w:val="0"/>
          <w:numId w:val="1106"/>
        </w:numPr>
        <w:pStyle w:val="Compact"/>
      </w:pPr>
      <w:r>
        <w:t xml:space="preserve">The impact of the UB often depends on additional factors, for example the available capacity of a container decides if memory needs to be reallocated.</w:t>
      </w:r>
    </w:p>
    <w:p>
      <w:pPr>
        <w:pStyle w:val="FirstParagraph"/>
      </w:pPr>
      <w:r>
        <w:t xml:space="preserve">Undefined behaviour often manifests in code distant from where the UB occured, resulting in extremely hard to find bug.</w:t>
      </w:r>
      <w:r>
        <w:t xml:space="preserve"> </w:t>
      </w:r>
      <w:r>
        <w:t xml:space="preserve">Therfore,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7"/>
    <w:bookmarkStart w:id="208"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clause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ASAN (address sanitizer) and related tools.</w:t>
      </w:r>
    </w:p>
    <w:p>
      <w:pPr>
        <w:numPr>
          <w:ilvl w:val="0"/>
          <w:numId w:val="1107"/>
        </w:numPr>
      </w:pPr>
      <w:r>
        <w:t xml:space="preserve">Use multiple compilers/tools and different optimization levels to</w:t>
      </w:r>
      <w:r>
        <w:t xml:space="preserve"> </w:t>
      </w:r>
      <w:r>
        <w:t xml:space="preserve">increase the chance of identifying constructs that have undefined</w:t>
      </w:r>
      <w:r>
        <w:t xml:space="preserve"> </w:t>
      </w:r>
      <w:r>
        <w:t xml:space="preserve">behaviours.</w:t>
      </w:r>
    </w:p>
    <w:p>
      <w:pPr>
        <w:numPr>
          <w:ilvl w:val="0"/>
          <w:numId w:val="1107"/>
        </w:numPr>
      </w:pPr>
      <w:r>
        <w:t xml:space="preserve">Where the C++ language or library provide both defined behaviour mechanisms and</w:t>
      </w:r>
      <w:r>
        <w:t xml:space="preserve"> </w:t>
      </w:r>
      <w:r>
        <w:t xml:space="preserve">undefined behaviour mechanisms, mandate the use the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08"/>
    <w:bookmarkEnd w:id="209"/>
    <w:bookmarkStart w:id="212" w:name="implementationdefined-behaviour-fab"/>
    <w:p>
      <w:pPr>
        <w:pStyle w:val="Heading2"/>
      </w:pPr>
      <w:r>
        <w:t xml:space="preserve">6.57 Implementation–defined Behaviour [FAB]</w:t>
      </w:r>
    </w:p>
    <w:bookmarkStart w:id="210" w:name="applicability-to-language"/>
    <w:p>
      <w:pPr>
        <w:pStyle w:val="Heading3"/>
      </w:pPr>
      <w:r>
        <w:t xml:space="preserve">6.57.1 Applicability to language</w:t>
      </w:r>
    </w:p>
    <w:p>
      <w:pPr>
        <w:pStyle w:val="FirstParagraph"/>
      </w:pPr>
      <w:r>
        <w:t xml:space="preserve">The vulnerability as described in ISO/IEC 24772-1:2019 clause 6.57</w:t>
      </w:r>
      <w:r>
        <w:t xml:space="preserve"> </w:t>
      </w:r>
      <w:r>
        <w:t xml:space="preserve">applies to C++. In ISO/IEC 14882, the term</w:t>
      </w:r>
      <w:r>
        <w:t xml:space="preserve"> </w:t>
      </w:r>
      <w:r>
        <w:t xml:space="preserve">“</w:t>
      </w:r>
      <w:r>
        <w:t xml:space="preserve">implementation-defined</w:t>
      </w:r>
      <w:r>
        <w:t xml:space="preserve">”</w:t>
      </w:r>
      <w:r>
        <w:t xml:space="preserve"> </w:t>
      </w:r>
      <w:r>
        <w:t xml:space="preserve">is used to describe implementation-defined behaviour. In addition, the</w:t>
      </w:r>
      <w:r>
        <w:t xml:space="preserve"> </w:t>
      </w:r>
      <w:r>
        <w:t xml:space="preserve">C++ standard provides a dedicated index titled,</w:t>
      </w:r>
      <w:r>
        <w:t xml:space="preserve"> </w:t>
      </w:r>
      <w:r>
        <w:t xml:space="preserve">“</w:t>
      </w:r>
      <w:r>
        <w:t xml:space="preserve">Index of</w:t>
      </w:r>
      <w:r>
        <w:t xml:space="preserve"> </w:t>
      </w:r>
      <w:r>
        <w:t xml:space="preserve">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0"/>
    <w:bookmarkStart w:id="211"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Use the avoidance mechanisms of ISO/IEC 24772-1 clause 6.57.5.</w:t>
      </w:r>
    </w:p>
    <w:p>
      <w:pPr>
        <w:numPr>
          <w:ilvl w:val="0"/>
          <w:numId w:val="1109"/>
        </w:numPr>
      </w:pPr>
      <w:r>
        <w:t xml:space="preserve">Eliminate to the extent possible any reliance on</w:t>
      </w:r>
      <w:r>
        <w:t xml:space="preserve"> </w:t>
      </w:r>
      <w:r>
        <w:t xml:space="preserve">implementation-defined behaviour from programs in order to increase</w:t>
      </w:r>
      <w:r>
        <w:t xml:space="preserve"> </w:t>
      </w:r>
      <w:r>
        <w:t xml:space="preserve">portability.</w:t>
      </w:r>
    </w:p>
    <w:p>
      <w:pPr>
        <w:numPr>
          <w:ilvl w:val="0"/>
          <w:numId w:val="1109"/>
        </w:numPr>
      </w:pPr>
      <w:r>
        <w:t xml:space="preserve">Use multiple compilers/tools to increase your chance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1"/>
    <w:bookmarkEnd w:id="212"/>
    <w:bookmarkStart w:id="215" w:name="deprecated-language-features-mem"/>
    <w:p>
      <w:pPr>
        <w:pStyle w:val="Heading2"/>
      </w:pPr>
      <w:r>
        <w:t xml:space="preserve">6.58 Deprecated Language Features [MEM]</w:t>
      </w:r>
    </w:p>
    <w:bookmarkStart w:id="213" w:name="applicability-to-language"/>
    <w:p>
      <w:pPr>
        <w:pStyle w:val="Heading3"/>
      </w:pPr>
      <w:r>
        <w:t xml:space="preserve">6.58.1 Applicability to language</w:t>
      </w:r>
    </w:p>
    <w:p>
      <w:pPr>
        <w:pStyle w:val="FirstParagraph"/>
      </w:pPr>
      <w:r>
        <w:t xml:space="preserve">The vulnerability as described in ISO/IEC 24772-1 clause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14882:2020</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3"/>
    <w:bookmarkStart w:id="214"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Follow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4"/>
    <w:bookmarkEnd w:id="215"/>
    <w:bookmarkStart w:id="218" w:name="CGA"/>
    <w:p>
      <w:pPr>
        <w:pStyle w:val="Heading2"/>
      </w:pPr>
      <w:r>
        <w:t xml:space="preserve">6.59 Concurrency – Activation [CGA]</w:t>
      </w:r>
    </w:p>
    <w:bookmarkStart w:id="216"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6"/>
    <w:bookmarkStart w:id="217"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7"/>
    <w:bookmarkEnd w:id="218"/>
    <w:bookmarkStart w:id="220" w:name="concurrency-directed-termination-cgt"/>
    <w:p>
      <w:pPr>
        <w:pStyle w:val="Heading2"/>
      </w:pPr>
      <w:r>
        <w:t xml:space="preserve">6.60 Concurrency – Directed termination [CGT]</w:t>
      </w:r>
    </w:p>
    <w:bookmarkStart w:id="219"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19"/>
    <w:bookmarkEnd w:id="220"/>
    <w:bookmarkStart w:id="221"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1"/>
    <w:bookmarkStart w:id="224" w:name="CGX"/>
    <w:p>
      <w:pPr>
        <w:pStyle w:val="Heading2"/>
      </w:pPr>
      <w:r>
        <w:t xml:space="preserve">6.61 Concurrent Data Access [CGX]</w:t>
      </w:r>
    </w:p>
    <w:bookmarkStart w:id="222"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2"/>
    <w:bookmarkStart w:id="223"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3"/>
    <w:bookmarkEnd w:id="224"/>
    <w:bookmarkStart w:id="228" w:name="concurrency-premature-termination-cgs"/>
    <w:p>
      <w:pPr>
        <w:pStyle w:val="Heading2"/>
      </w:pPr>
      <w:r>
        <w:t xml:space="preserve">6.62 Concurrency – Premature Termination [CGS]</w:t>
      </w:r>
    </w:p>
    <w:bookmarkStart w:id="225" w:name="applicability-to-language"/>
    <w:p>
      <w:pPr>
        <w:pStyle w:val="Heading3"/>
      </w:pPr>
      <w:r>
        <w:t xml:space="preserve">6.62.1 Applicability to language</w:t>
      </w:r>
    </w:p>
    <w:bookmarkEnd w:id="225"/>
    <w:bookmarkStart w:id="226"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6"/>
    <w:bookmarkStart w:id="227"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7"/>
    <w:bookmarkEnd w:id="228"/>
    <w:bookmarkStart w:id="231" w:name="uncontrolled-format-string-shl"/>
    <w:p>
      <w:pPr>
        <w:pStyle w:val="Heading2"/>
      </w:pPr>
      <w:r>
        <w:t xml:space="preserve">6.64 Uncontrolled Format String [SHL]</w:t>
      </w:r>
    </w:p>
    <w:bookmarkStart w:id="229"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29"/>
    <w:bookmarkStart w:id="230"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0"/>
    <w:bookmarkEnd w:id="231"/>
    <w:bookmarkEnd w:id="232"/>
    <w:bookmarkStart w:id="237" w:name="UJO"/>
    <w:p>
      <w:pPr>
        <w:pStyle w:val="Heading1"/>
      </w:pPr>
      <w:r>
        <w:t xml:space="preserve">6.65 Modifying constants [UJO]</w:t>
      </w:r>
    </w:p>
    <w:bookmarkStart w:id="235" w:name="applicability-to-language"/>
    <w:p>
      <w:pPr>
        <w:pStyle w:val="Heading3"/>
      </w:pPr>
      <w:r>
        <w:t xml:space="preserve">6.65.1 Applicability to language</w:t>
      </w:r>
    </w:p>
    <w:p>
      <w:pPr>
        <w:pStyle w:val="FirstParagraph"/>
      </w:pPr>
      <w:r>
        <w:t xml:space="preserve">The vulnerability as documented in ISO/IEC TR 24772-1:2019 clause 6.65</w:t>
      </w:r>
      <w:r>
        <w:t xml:space="preserve"> </w:t>
      </w:r>
      <w:r>
        <w:t xml:space="preserve">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w:t>
      </w:r>
      <w:r>
        <w:t xml:space="preserve"> </w:t>
      </w:r>
      <w:r>
        <w:t xml:space="preserve">object.</w:t>
      </w:r>
      <w:r>
        <w:t xml:space="preserve"> </w:t>
      </w:r>
      <w:r>
        <w:t xml:space="preserve">While it is possible to remove the const-qualification for an access path, attempting to modify a const object this way is undefined-behavior (see</w:t>
      </w:r>
      <w:r>
        <w:t xml:space="preserve"> </w:t>
      </w:r>
      <w:bookmarkStart w:id="233" w:name="EWF"/>
      <w:r>
        <w:t xml:space="preserve">Undefined Behavior [EWF]</w:t>
      </w:r>
      <w:bookmarkEnd w:id="233"/>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p>
    <w:p>
      <w:pPr>
        <w:pStyle w:val="BodyText"/>
      </w:pP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4" w:name="FLC"/>
      <w:r>
        <w:t xml:space="preserve">Conversion Errors [FLC]</w:t>
      </w:r>
      <w:bookmarkEnd w:id="234"/>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5"/>
    <w:bookmarkStart w:id="236"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Within</w:t>
      </w:r>
      <w:r>
        <w:t xml:space="preserve"> </w:t>
      </w:r>
      <w:r>
        <w:rPr>
          <w:rStyle w:val="AttributeTok"/>
        </w:rPr>
        <w:t xml:space="preserve">const</w:t>
      </w:r>
      <w:r>
        <w:t xml:space="preserve"> </w:t>
      </w:r>
      <w:r>
        <w:t xml:space="preserve">member functions, avoid indirectly modifying the object’s state.</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synchronisation primitives or are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6"/>
    <w:bookmarkEnd w:id="237"/>
    <w:bookmarkStart w:id="238" w:name="language-specific-vulnerabilities-for-c"/>
    <w:p>
      <w:pPr>
        <w:pStyle w:val="Heading1"/>
      </w:pPr>
      <w:r>
        <w:t xml:space="preserve">7. Language specific vulnerabilities for C++</w:t>
      </w:r>
    </w:p>
    <w:p>
      <w:pPr>
        <w:pStyle w:val="FirstParagraph"/>
      </w:pPr>
      <w:r>
        <w:t xml:space="preserve">TBD</w:t>
      </w:r>
    </w:p>
    <w:bookmarkEnd w:id="238"/>
    <w:bookmarkStart w:id="240"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39"/>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40"/>
    <w:bookmarkStart w:id="254"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1"/>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2">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3">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4">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5">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6">
        <w:r>
          <w:rPr>
            <w:rStyle w:val="Hyperlink"/>
          </w:rPr>
          <w:t xml:space="preserve">http://myweb.lmu.edu/dondi/share/pl/type-checking-v02.pdf</w:t>
        </w:r>
      </w:hyperlink>
    </w:p>
    <w:p>
      <w:pPr>
        <w:pStyle w:val="Bibliography1"/>
      </w:pPr>
      <w:r>
        <w:t xml:space="preserve">[32] MISRA Limited. "</w:t>
      </w:r>
      <w:hyperlink r:id="rId247">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8">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49">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0">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1">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2">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3">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4"/>
    <w:bookmarkStart w:id="255" w:name="index"/>
    <w:p>
      <w:pPr>
        <w:pStyle w:val="Heading1"/>
      </w:pPr>
      <w:r>
        <w:t xml:space="preserve">Index</w:t>
      </w:r>
    </w:p>
    <w:p>
      <w:pPr>
        <w:pStyle w:val="Bibliography1"/>
      </w:pPr>
      <w:r>
        <w:t xml:space="preserve">LHS (left-hand side), 22</w:t>
      </w:r>
    </w:p>
    <w:bookmarkEnd w:id="2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9">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2026-01-05T18:13:30Z</dcterms:created>
  <dcterms:modified xsi:type="dcterms:W3CDTF">2026-01-05T18:13:30Z</dcterms:modified>
</cp:coreProperties>
</file>

<file path=docProps/custom.xml><?xml version="1.0" encoding="utf-8"?>
<Properties xmlns="http://schemas.openxmlformats.org/officeDocument/2006/custom-properties" xmlns:vt="http://schemas.openxmlformats.org/officeDocument/2006/docPropsVTypes"/>
</file>