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ISO/IEC 24772-1:2024 and provides specific</w:t>
      </w:r>
      <w:r>
        <w:t xml:space="preserve"> </w:t>
      </w:r>
      <w:r>
        <w:t xml:space="preserve">guidance on how to avoid them in C++ code. This section mirrors</w:t>
      </w:r>
      <w:r>
        <w:t xml:space="preserve"> </w:t>
      </w:r>
      <w:r>
        <w:t xml:space="preserve">ISO/IEC 24772-1:2024,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ISO/IEC 24772-1:2024, 6.2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ISO/IEC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TR 24772-3:2021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24772-3:2021,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24772-3:2021,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24772-3:2020,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w:t>
      </w:r>
      <w:r>
        <w:t xml:space="preserve"> </w:t>
      </w:r>
      <w:bookmarkStart w:id="58" w:name="CJM"/>
      <w:r>
        <w:t xml:space="preserve">6.7 String 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of</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6.8 [HCB], in most cases the vulnerability can be 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Apply the avoidance mechanisms of ISO/IEC 24772-1:2024,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applies to C++.</w:t>
      </w:r>
    </w:p>
    <w:p>
      <w:pPr>
        <w:pStyle w:val="BodyText"/>
      </w:pPr>
      <w:r>
        <w:t xml:space="preserve">C++ lacks a keyword to be used as an explicit terminator. Therefore, it</w:t>
      </w:r>
      <w:r>
        <w:t xml:space="preserve"> </w:t>
      </w:r>
      <w:r>
        <w:t xml:space="preserve">is often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appolies to C++.</w:t>
      </w:r>
    </w:p>
    <w:p>
      <w:pPr>
        <w:pStyle w:val="BodyText"/>
      </w:pPr>
      <w:r>
        <w:t xml:space="preserve">C++ permits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applies to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becoming</w:t>
      </w:r>
      <w:r>
        <w:t xml:space="preserve"> </w:t>
      </w:r>
      <w:r>
        <w:t xml:space="preserve">unstructured.</w:t>
      </w:r>
    </w:p>
    <w:p>
      <w:pPr>
        <w:pStyle w:val="BodyText"/>
      </w:pPr>
      <w:r>
        <w:t xml:space="preserve">Because unstructured code can be problematic for analyzers, both</w:t>
      </w:r>
      <w:r>
        <w:t xml:space="preserve"> </w:t>
      </w:r>
      <w:r>
        <w:t xml:space="preserve">automated and human, errors in the code can remain undetected.</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can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applies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24772-3:2020,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FirstParagraph"/>
      </w:pPr>
      <w:r>
        <w:t xml:space="preserve">In addition, developers should be aware that virtual member functions can be overridden in derived classes, even if they are private.</w:t>
      </w:r>
    </w:p>
    <w:p>
      <w:pPr>
        <w:pStyle w:val="BodyText"/>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[namespace.std]) unless explicitly allowed, for example, see ISO/IEC 14882,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can</w:t>
      </w:r>
      <w:r>
        <w:t xml:space="preserve"> </w:t>
      </w:r>
      <w:r>
        <w:t xml:space="preserve">make assumptions about parameters. For example, it can be assumed by a</w:t>
      </w:r>
      <w:r>
        <w:t xml:space="preserve"> </w:t>
      </w:r>
      <w:r>
        <w:t xml:space="preserve">library that a parameter is non-zero so division by that parameter is</w:t>
      </w:r>
      <w:r>
        <w:t xml:space="preserve"> </w:t>
      </w:r>
      <w:r>
        <w:t xml:space="preserve">performed without checking the value. It can also be the case that some validation is</w:t>
      </w:r>
      <w:r>
        <w:t xml:space="preserve"> </w:t>
      </w:r>
      <w:r>
        <w:t xml:space="preserve">performed by the calling function, but the library uses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can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6.36.2 for catching and handling 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 TODO describe and reference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2026-10-19T13:27:49Z</dcterms:created>
  <dcterms:modified xsi:type="dcterms:W3CDTF">2026-10-19T13:27:49Z</dcterms:modified>
</cp:coreProperties>
</file>

<file path=docProps/custom.xml><?xml version="1.0" encoding="utf-8"?>
<Properties xmlns="http://schemas.openxmlformats.org/officeDocument/2006/custom-properties" xmlns:vt="http://schemas.openxmlformats.org/officeDocument/2006/docPropsVTypes"/>
</file>