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Eyebrow"/>
      </w:pPr>
      <w:r>
        <w:t xml:space="preserve">ISOFIN-P INDUSTRY &amp; TECHNOLOGY</w:t>
      </w:r>
    </w:p>
    <w:p>
      <w:pPr>
        <w:pStyle w:val="Title"/>
      </w:pPr>
      <w:r>
        <w:t xml:space="preserve">كتالوج منتجات ISOFIN-P</w:t>
      </w:r>
    </w:p>
    <w:p>
      <w:pPr>
        <w:pStyle w:val="Subtitle"/>
      </w:pPr>
      <w:r>
        <w:t xml:space="preserve">إتقان وعزل وحماية المباني · D&amp;G HOLDING — 1 rue de Stockholm, 75008 Paris</w:t>
      </w:r>
    </w:p>
    <w:p>
      <w:pPr>
        <w:pStyle w:val="Heading1"/>
      </w:pPr>
      <w:r>
        <w:t xml:space="preserve">نظرة عامة</w:t>
      </w:r>
    </w:p>
    <w:p>
      <w:r>
        <w:t xml:space="preserve">تقدم ISOFIN-P حلولاً احترافية للعزل المائي والعزل الحراري والصوتي والحماية من الحريق وتجديد المباني. منتجاتنا معتمدة بشهادة CE وفقاً للمعيار EN 1504-2:2004، وتغطي 34 منتجاً مختبراً ومصادقاً عليه.</w:t>
      </w:r>
    </w:p>
    <w:p>
      <w:pPr>
        <w:pStyle w:val="Heading1"/>
      </w:pPr>
      <w:r>
        <w:t xml:space="preserve">المنتجات الرئيسية</w:t>
      </w:r>
    </w:p>
    <w:p>
      <w:pPr>
        <w:pStyle w:val="Heading2"/>
      </w:pPr>
      <w:r>
        <w:t xml:space="preserve">1 · ISOFIN-P SB SUPER COMPONENT</w:t>
      </w:r>
    </w:p>
    <w:p>
      <w:pPr>
        <w:pStyle w:val="Heading3"/>
      </w:pPr>
      <w:r>
        <w:t xml:space="preserve">الوصف</w:t>
      </w:r>
    </w:p>
    <w:p>
      <w:r>
        <w:t xml:space="preserve">ISOFIN-P SB SUPER COMPONENT هو طلاء شديد التحمل يتكون من مكونات بوليمرية، يتمتع بقوة التصاق عالية ومقاومة ممتازة للماء والأشعة فوق البنفسجية. لا يتآكل بسبب بنيته المرنة. مناسب للتطبيق على الأسطح الخرسانية والشرفات.</w:t>
      </w:r>
    </w:p>
    <w:p>
      <w:pPr>
        <w:pStyle w:val="Heading3"/>
      </w:pPr>
      <w:r>
        <w:t xml:space="preserve">مجالات الاستخدام</w:t>
      </w:r>
    </w:p>
    <w:p>
      <w:pPr>
        <w:pStyle w:val="ListParagraph"/>
        <w:numPr>
          <w:ilvl w:val="0"/>
          <w:numId w:val="1"/>
        </w:numPr>
      </w:pPr>
      <w:r>
        <w:t xml:space="preserve">العزل المائي للأسطح والشرفات</w:t>
      </w:r>
    </w:p>
    <w:p>
      <w:pPr>
        <w:pStyle w:val="ListParagraph"/>
        <w:numPr>
          <w:ilvl w:val="0"/>
          <w:numId w:val="1"/>
        </w:numPr>
      </w:pPr>
      <w:r>
        <w:t xml:space="preserve">الواجهات</w:t>
      </w:r>
    </w:p>
    <w:p>
      <w:pPr>
        <w:pStyle w:val="ListParagraph"/>
        <w:numPr>
          <w:ilvl w:val="0"/>
          <w:numId w:val="1"/>
        </w:numPr>
      </w:pPr>
      <w:r>
        <w:t xml:space="preserve">الأسطح الخشبية</w:t>
      </w:r>
    </w:p>
    <w:p>
      <w:pPr>
        <w:pStyle w:val="ListParagraph"/>
        <w:numPr>
          <w:ilvl w:val="0"/>
          <w:numId w:val="1"/>
        </w:numPr>
      </w:pPr>
      <w:r>
        <w:t xml:space="preserve">عزل البيتومين القديم</w:t>
      </w:r>
    </w:p>
    <w:p>
      <w:pPr>
        <w:pStyle w:val="ListParagraph"/>
        <w:numPr>
          <w:ilvl w:val="0"/>
          <w:numId w:val="1"/>
        </w:numPr>
      </w:pPr>
      <w:r>
        <w:t xml:space="preserve">أسطح القوبل والأسفلت</w:t>
      </w:r>
    </w:p>
    <w:p>
      <w:pPr>
        <w:pStyle w:val="Heading3"/>
      </w:pPr>
      <w:r>
        <w:t xml:space="preserve">المواصفات الفنية</w:t>
      </w:r>
    </w:p>
    <w:tbl>
      <w:tblPr>
        <w:tblW w:type="dxa" w:w="9360"/>
        <w:tblBorders>
          <w:top w:val="single" w:color="D1DEEC" w:sz="4"/>
          <w:left w:val="single" w:color="D1DEEC" w:sz="4"/>
          <w:bottom w:val="single" w:color="D1DEEC" w:sz="4"/>
          <w:right w:val="single" w:color="D1DEEC" w:sz="4"/>
          <w:insideH w:val="single" w:color="D1DEEC" w:sz="4"/>
          <w:insideV w:val="single" w:color="D1DEEC" w:sz="4"/>
        </w:tblBorders>
        <w:tblLayout w:type="fixed"/>
      </w:tblPr>
      <w:tblGrid>
        <w:gridCol w:w="4869"/>
        <w:gridCol w:w="4491"/>
      </w:tblGrid>
      <w:tr>
        <w:trPr>
          <w:tblHeader/>
        </w:trPr>
        <w:tc>
          <w:tcPr>
            <w:tcW w:type="dxa" w:w="4869"/>
            <w:tcBorders>
              <w:top w:val="single" w:color="D1DEEC" w:sz="4"/>
              <w:left w:val="single" w:color="D1DEEC" w:sz="4"/>
              <w:bottom w:val="single" w:color="D1DEEC" w:sz="4"/>
              <w:right w:val="single" w:color="D1DEEC" w:sz="4"/>
            </w:tcBorders>
            <w:shd w:fill="004895"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الخاصية</w:t>
            </w:r>
          </w:p>
        </w:tc>
        <w:tc>
          <w:tcPr>
            <w:tcW w:type="dxa" w:w="4491"/>
            <w:tcBorders>
              <w:top w:val="single" w:color="D1DEEC" w:sz="4"/>
              <w:left w:val="single" w:color="D1DEEC" w:sz="4"/>
              <w:bottom w:val="single" w:color="D1DEEC" w:sz="4"/>
              <w:right w:val="single" w:color="D1DEEC" w:sz="4"/>
            </w:tcBorders>
            <w:shd w:fill="004895"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القيمة</w:t>
            </w:r>
          </w:p>
        </w:tc>
      </w:tr>
      <w:tr>
        <w:tc>
          <w:tcPr>
            <w:tcW w:type="dxa" w:w="4869"/>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الكثافة (g/mL)</w:t>
            </w:r>
          </w:p>
        </w:tc>
        <w:tc>
          <w:tcPr>
            <w:tcW w:type="dxa" w:w="4491"/>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1.40 ± 0.10</w:t>
            </w:r>
          </w:p>
        </w:tc>
      </w:tr>
      <w:tr>
        <w:tc>
          <w:tcPr>
            <w:tcW w:type="dxa" w:w="4869"/>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الرقم الهيدروجيني pH</w:t>
            </w:r>
          </w:p>
        </w:tc>
        <w:tc>
          <w:tcPr>
            <w:tcW w:type="dxa" w:w="4491"/>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7.0 – 9.0</w:t>
            </w:r>
          </w:p>
        </w:tc>
      </w:tr>
      <w:tr>
        <w:tc>
          <w:tcPr>
            <w:tcW w:type="dxa" w:w="4869"/>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معدل نقل الماء (kg/m².h)</w:t>
            </w:r>
          </w:p>
        </w:tc>
        <w:tc>
          <w:tcPr>
            <w:tcW w:type="dxa" w:w="4491"/>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10500 – 14500</w:t>
            </w:r>
          </w:p>
        </w:tc>
      </w:tr>
      <w:tr>
        <w:tc>
          <w:tcPr>
            <w:tcW w:type="dxa" w:w="4869"/>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قوة الالتصاق (N/mm²)</w:t>
            </w:r>
          </w:p>
        </w:tc>
        <w:tc>
          <w:tcPr>
            <w:tcW w:type="dxa" w:w="4491"/>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74 ± 2</w:t>
            </w:r>
          </w:p>
        </w:tc>
      </w:tr>
      <w:tr>
        <w:tc>
          <w:tcPr>
            <w:tcW w:type="dxa" w:w="4869"/>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نفاذية بخار الماء</w:t>
            </w:r>
          </w:p>
        </w:tc>
        <w:tc>
          <w:tcPr>
            <w:tcW w:type="dxa" w:w="4491"/>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5 ≤ SD ≤ 50 الصنف II</w:t>
            </w:r>
          </w:p>
        </w:tc>
      </w:tr>
      <w:tr>
        <w:tc>
          <w:tcPr>
            <w:tcW w:type="dxa" w:w="4869"/>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المذيب</w:t>
            </w:r>
          </w:p>
        </w:tc>
        <w:tc>
          <w:tcPr>
            <w:tcW w:type="dxa" w:w="4491"/>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ماء</w:t>
            </w:r>
          </w:p>
        </w:tc>
      </w:tr>
      <w:tr>
        <w:tc>
          <w:tcPr>
            <w:tcW w:type="dxa" w:w="4869"/>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فئة الحريق</w:t>
            </w:r>
          </w:p>
        </w:tc>
        <w:tc>
          <w:tcPr>
            <w:tcW w:type="dxa" w:w="4491"/>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B S1 d0</w:t>
            </w:r>
          </w:p>
        </w:tc>
      </w:tr>
      <w:tr>
        <w:tc>
          <w:tcPr>
            <w:tcW w:type="dxa" w:w="4869"/>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اللون</w:t>
            </w:r>
          </w:p>
        </w:tc>
        <w:tc>
          <w:tcPr>
            <w:tcW w:type="dxa" w:w="4491"/>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جميع الألوان المتاحة</w:t>
            </w:r>
          </w:p>
        </w:tc>
      </w:tr>
      <w:tr>
        <w:tc>
          <w:tcPr>
            <w:tcW w:type="dxa" w:w="4869"/>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العبوة</w:t>
            </w:r>
          </w:p>
        </w:tc>
        <w:tc>
          <w:tcPr>
            <w:tcW w:type="dxa" w:w="4491"/>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5, 10, 18 كغ في سطل PP</w:t>
            </w:r>
          </w:p>
        </w:tc>
      </w:tr>
    </w:tbl>
    <w:p>
      <w:pPr>
        <w:pStyle w:val="Heading2"/>
      </w:pPr>
      <w:r>
        <w:t xml:space="preserve">2 · ISOFIN-P MS POLIA</w:t>
      </w:r>
    </w:p>
    <w:p>
      <w:pPr>
        <w:pStyle w:val="Heading3"/>
      </w:pPr>
      <w:r>
        <w:t xml:space="preserve">الوصف</w:t>
      </w:r>
    </w:p>
    <w:p>
      <w:r>
        <w:t xml:space="preserve">ISOFIN-P MS POLIA هو بوليمر نقي يتميز بخصائص ممتازة. جاهز للاستعمال، مقاوم للأشعة فوق البنفسجية، لامع، ذو بنية مرنة. يستخدم كمادة عازلة للواجهات الخارجية والشرفات والأسطح والمناطق الرطبة والخرسانة والجبس والخشب والأسطح المعدنية.</w:t>
      </w:r>
    </w:p>
    <w:p>
      <w:pPr>
        <w:pStyle w:val="Heading3"/>
      </w:pPr>
      <w:r>
        <w:t xml:space="preserve">المواصفات الفنية</w:t>
      </w:r>
    </w:p>
    <w:tbl>
      <w:tblPr>
        <w:tblW w:type="dxa" w:w="9360"/>
        <w:tblBorders>
          <w:top w:val="single" w:color="D1DEEC" w:sz="4"/>
          <w:left w:val="single" w:color="D1DEEC" w:sz="4"/>
          <w:bottom w:val="single" w:color="D1DEEC" w:sz="4"/>
          <w:right w:val="single" w:color="D1DEEC" w:sz="4"/>
          <w:insideH w:val="single" w:color="D1DEEC" w:sz="4"/>
          <w:insideV w:val="single" w:color="D1DEEC" w:sz="4"/>
        </w:tblBorders>
        <w:tblLayout w:type="fixed"/>
      </w:tblPr>
      <w:tblGrid>
        <w:gridCol w:w="5137"/>
        <w:gridCol w:w="4223"/>
      </w:tblGrid>
      <w:tr>
        <w:trPr>
          <w:tblHeader/>
        </w:trPr>
        <w:tc>
          <w:tcPr>
            <w:tcW w:type="dxa" w:w="5137"/>
            <w:tcBorders>
              <w:top w:val="single" w:color="D1DEEC" w:sz="4"/>
              <w:left w:val="single" w:color="D1DEEC" w:sz="4"/>
              <w:bottom w:val="single" w:color="D1DEEC" w:sz="4"/>
              <w:right w:val="single" w:color="D1DEEC" w:sz="4"/>
            </w:tcBorders>
            <w:shd w:fill="004895"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الخاصية</w:t>
            </w:r>
          </w:p>
        </w:tc>
        <w:tc>
          <w:tcPr>
            <w:tcW w:type="dxa" w:w="4223"/>
            <w:tcBorders>
              <w:top w:val="single" w:color="D1DEEC" w:sz="4"/>
              <w:left w:val="single" w:color="D1DEEC" w:sz="4"/>
              <w:bottom w:val="single" w:color="D1DEEC" w:sz="4"/>
              <w:right w:val="single" w:color="D1DEEC" w:sz="4"/>
            </w:tcBorders>
            <w:shd w:fill="004895"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القيمة</w:t>
            </w:r>
          </w:p>
        </w:tc>
      </w:tr>
      <w:tr>
        <w:tc>
          <w:tcPr>
            <w:tcW w:type="dxa" w:w="5137"/>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الكثافة (g/mL)</w:t>
            </w:r>
          </w:p>
        </w:tc>
        <w:tc>
          <w:tcPr>
            <w:tcW w:type="dxa" w:w="4223"/>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1.30 ± 0.10</w:t>
            </w:r>
          </w:p>
        </w:tc>
      </w:tr>
      <w:tr>
        <w:tc>
          <w:tcPr>
            <w:tcW w:type="dxa" w:w="5137"/>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الرقم الهيدروجيني pH</w:t>
            </w:r>
          </w:p>
        </w:tc>
        <w:tc>
          <w:tcPr>
            <w:tcW w:type="dxa" w:w="4223"/>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7.0 – 9.0</w:t>
            </w:r>
          </w:p>
        </w:tc>
      </w:tr>
      <w:tr>
        <w:tc>
          <w:tcPr>
            <w:tcW w:type="dxa" w:w="5137"/>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اللزوجة (mPa.s)</w:t>
            </w:r>
          </w:p>
        </w:tc>
        <w:tc>
          <w:tcPr>
            <w:tcW w:type="dxa" w:w="4223"/>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16000 – 18000</w:t>
            </w:r>
          </w:p>
        </w:tc>
      </w:tr>
      <w:tr>
        <w:tc>
          <w:tcPr>
            <w:tcW w:type="dxa" w:w="5137"/>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المحتوى الصلب (%)</w:t>
            </w:r>
          </w:p>
        </w:tc>
        <w:tc>
          <w:tcPr>
            <w:tcW w:type="dxa" w:w="4223"/>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70 ± 2</w:t>
            </w:r>
          </w:p>
        </w:tc>
      </w:tr>
      <w:tr>
        <w:tc>
          <w:tcPr>
            <w:tcW w:type="dxa" w:w="5137"/>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معدل نقل الماء</w:t>
            </w:r>
          </w:p>
        </w:tc>
        <w:tc>
          <w:tcPr>
            <w:tcW w:type="dxa" w:w="4223"/>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&lt; 0.1 الصنف W3</w:t>
            </w:r>
          </w:p>
        </w:tc>
      </w:tr>
      <w:tr>
        <w:tc>
          <w:tcPr>
            <w:tcW w:type="dxa" w:w="5137"/>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نفاذية بخار الماء</w:t>
            </w:r>
          </w:p>
        </w:tc>
        <w:tc>
          <w:tcPr>
            <w:tcW w:type="dxa" w:w="4223"/>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5 ≤ SD ≤ 50 الصنف II</w:t>
            </w:r>
          </w:p>
        </w:tc>
      </w:tr>
      <w:tr>
        <w:tc>
          <w:tcPr>
            <w:tcW w:type="dxa" w:w="5137"/>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المذيب</w:t>
            </w:r>
          </w:p>
        </w:tc>
        <w:tc>
          <w:tcPr>
            <w:tcW w:type="dxa" w:w="4223"/>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ماء</w:t>
            </w:r>
          </w:p>
        </w:tc>
      </w:tr>
      <w:tr>
        <w:tc>
          <w:tcPr>
            <w:tcW w:type="dxa" w:w="5137"/>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فئة الحريق</w:t>
            </w:r>
          </w:p>
        </w:tc>
        <w:tc>
          <w:tcPr>
            <w:tcW w:type="dxa" w:w="4223"/>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B S1 d0</w:t>
            </w:r>
          </w:p>
        </w:tc>
      </w:tr>
      <w:tr>
        <w:tc>
          <w:tcPr>
            <w:tcW w:type="dxa" w:w="5137"/>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العبوة</w:t>
            </w:r>
          </w:p>
        </w:tc>
        <w:tc>
          <w:tcPr>
            <w:tcW w:type="dxa" w:w="4223"/>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5, 10, 18 كغ</w:t>
            </w:r>
          </w:p>
        </w:tc>
      </w:tr>
    </w:tbl>
    <w:p>
      <w:pPr>
        <w:pStyle w:val="Heading2"/>
      </w:pPr>
      <w:r>
        <w:t xml:space="preserve">3 · ISOFIN-P MS POLYMER</w:t>
      </w:r>
    </w:p>
    <w:p>
      <w:pPr>
        <w:pStyle w:val="Heading3"/>
      </w:pPr>
      <w:r>
        <w:t xml:space="preserve">الوصف</w:t>
      </w:r>
    </w:p>
    <w:p>
      <w:r>
        <w:t xml:space="preserve">ISOFIN-P MS POLYMER هو بوليمر نقي مطابق 300% (عزل مرن). جاهز للاستعمال، مقاوم للأشعة فوق البنفسجية، لامع، بنية مرنة. يستخدم للعزل الخارجي على الشرفات والأسطح والمناطق الرطبة والخرسانة والجبس والخشب والأسطح المعدنية.</w:t>
      </w:r>
    </w:p>
    <w:p>
      <w:pPr>
        <w:pStyle w:val="Heading3"/>
      </w:pPr>
      <w:r>
        <w:t xml:space="preserve">المواصفات الفنية</w:t>
      </w:r>
    </w:p>
    <w:tbl>
      <w:tblPr>
        <w:tblW w:type="dxa" w:w="9360"/>
        <w:tblBorders>
          <w:top w:val="single" w:color="D1DEEC" w:sz="4"/>
          <w:left w:val="single" w:color="D1DEEC" w:sz="4"/>
          <w:bottom w:val="single" w:color="D1DEEC" w:sz="4"/>
          <w:right w:val="single" w:color="D1DEEC" w:sz="4"/>
          <w:insideH w:val="single" w:color="D1DEEC" w:sz="4"/>
          <w:insideV w:val="single" w:color="D1DEEC" w:sz="4"/>
        </w:tblBorders>
        <w:tblLayout w:type="fixed"/>
      </w:tblPr>
      <w:tblGrid>
        <w:gridCol w:w="5137"/>
        <w:gridCol w:w="4223"/>
      </w:tblGrid>
      <w:tr>
        <w:trPr>
          <w:tblHeader/>
        </w:trPr>
        <w:tc>
          <w:tcPr>
            <w:tcW w:type="dxa" w:w="5137"/>
            <w:tcBorders>
              <w:top w:val="single" w:color="D1DEEC" w:sz="4"/>
              <w:left w:val="single" w:color="D1DEEC" w:sz="4"/>
              <w:bottom w:val="single" w:color="D1DEEC" w:sz="4"/>
              <w:right w:val="single" w:color="D1DEEC" w:sz="4"/>
            </w:tcBorders>
            <w:shd w:fill="004895"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الخاصية</w:t>
            </w:r>
          </w:p>
        </w:tc>
        <w:tc>
          <w:tcPr>
            <w:tcW w:type="dxa" w:w="4223"/>
            <w:tcBorders>
              <w:top w:val="single" w:color="D1DEEC" w:sz="4"/>
              <w:left w:val="single" w:color="D1DEEC" w:sz="4"/>
              <w:bottom w:val="single" w:color="D1DEEC" w:sz="4"/>
              <w:right w:val="single" w:color="D1DEEC" w:sz="4"/>
            </w:tcBorders>
            <w:shd w:fill="004895"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القيمة</w:t>
            </w:r>
          </w:p>
        </w:tc>
      </w:tr>
      <w:tr>
        <w:tc>
          <w:tcPr>
            <w:tcW w:type="dxa" w:w="5137"/>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الكثافة (g/mL)</w:t>
            </w:r>
          </w:p>
        </w:tc>
        <w:tc>
          <w:tcPr>
            <w:tcW w:type="dxa" w:w="4223"/>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1.05 ± 0.10</w:t>
            </w:r>
          </w:p>
        </w:tc>
      </w:tr>
      <w:tr>
        <w:tc>
          <w:tcPr>
            <w:tcW w:type="dxa" w:w="5137"/>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الرقم الهيدروجيني pH</w:t>
            </w:r>
          </w:p>
        </w:tc>
        <w:tc>
          <w:tcPr>
            <w:tcW w:type="dxa" w:w="4223"/>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7.0 – 9.0</w:t>
            </w:r>
          </w:p>
        </w:tc>
      </w:tr>
      <w:tr>
        <w:tc>
          <w:tcPr>
            <w:tcW w:type="dxa" w:w="5137"/>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اللزوجة (mPa.s)</w:t>
            </w:r>
          </w:p>
        </w:tc>
        <w:tc>
          <w:tcPr>
            <w:tcW w:type="dxa" w:w="4223"/>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13000 – 15000</w:t>
            </w:r>
          </w:p>
        </w:tc>
      </w:tr>
      <w:tr>
        <w:tc>
          <w:tcPr>
            <w:tcW w:type="dxa" w:w="5137"/>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المحتوى الصلب (%)</w:t>
            </w:r>
          </w:p>
        </w:tc>
        <w:tc>
          <w:tcPr>
            <w:tcW w:type="dxa" w:w="4223"/>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46 ± 2</w:t>
            </w:r>
          </w:p>
        </w:tc>
      </w:tr>
      <w:tr>
        <w:tc>
          <w:tcPr>
            <w:tcW w:type="dxa" w:w="5137"/>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معدل نقل الماء</w:t>
            </w:r>
          </w:p>
        </w:tc>
        <w:tc>
          <w:tcPr>
            <w:tcW w:type="dxa" w:w="4223"/>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&lt; 0.1 الصنف W3</w:t>
            </w:r>
          </w:p>
        </w:tc>
      </w:tr>
      <w:tr>
        <w:tc>
          <w:tcPr>
            <w:tcW w:type="dxa" w:w="5137"/>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نفاذية بخار الماء</w:t>
            </w:r>
          </w:p>
        </w:tc>
        <w:tc>
          <w:tcPr>
            <w:tcW w:type="dxa" w:w="4223"/>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5 ≤ SD ≤ 50 الصنف II</w:t>
            </w:r>
          </w:p>
        </w:tc>
      </w:tr>
      <w:tr>
        <w:tc>
          <w:tcPr>
            <w:tcW w:type="dxa" w:w="5137"/>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المذيب</w:t>
            </w:r>
          </w:p>
        </w:tc>
        <w:tc>
          <w:tcPr>
            <w:tcW w:type="dxa" w:w="4223"/>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ماء</w:t>
            </w:r>
          </w:p>
        </w:tc>
      </w:tr>
      <w:tr>
        <w:tc>
          <w:tcPr>
            <w:tcW w:type="dxa" w:w="5137"/>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فئة الحريق</w:t>
            </w:r>
          </w:p>
        </w:tc>
        <w:tc>
          <w:tcPr>
            <w:tcW w:type="dxa" w:w="4223"/>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D-s2 d0</w:t>
            </w:r>
          </w:p>
        </w:tc>
      </w:tr>
      <w:tr>
        <w:tc>
          <w:tcPr>
            <w:tcW w:type="dxa" w:w="5137"/>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العبوة</w:t>
            </w:r>
          </w:p>
        </w:tc>
        <w:tc>
          <w:tcPr>
            <w:tcW w:type="dxa" w:w="4223"/>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5, 10, 18 كغ</w:t>
            </w:r>
          </w:p>
        </w:tc>
      </w:tr>
    </w:tbl>
    <w:p>
      <w:pPr>
        <w:pStyle w:val="Heading2"/>
      </w:pPr>
      <w:r>
        <w:t xml:space="preserve">4 · ISOFIN-P M 36</w:t>
      </w:r>
    </w:p>
    <w:p>
      <w:pPr>
        <w:pStyle w:val="Heading3"/>
      </w:pPr>
      <w:r>
        <w:t xml:space="preserve">الوصف</w:t>
      </w:r>
    </w:p>
    <w:p>
      <w:r>
        <w:t xml:space="preserve">ISOFIN-P M 36 هو ملاط جاهز للاستخدام يوقف تسرب الماء. عند ملامسته للماء، يسد الماء خلال 40 ثانية. يستخدم في تدفقات الماء والمياه السطحية. لا يتقلص ولا يؤثر على الصودا أو الحديد.</w:t>
      </w:r>
    </w:p>
    <w:p>
      <w:pPr>
        <w:pStyle w:val="Heading3"/>
      </w:pPr>
      <w:r>
        <w:t xml:space="preserve">المواصفات الفنية</w:t>
      </w:r>
    </w:p>
    <w:tbl>
      <w:tblPr>
        <w:tblW w:type="dxa" w:w="9360"/>
        <w:tblBorders>
          <w:top w:val="single" w:color="D1DEEC" w:sz="4"/>
          <w:left w:val="single" w:color="D1DEEC" w:sz="4"/>
          <w:bottom w:val="single" w:color="D1DEEC" w:sz="4"/>
          <w:right w:val="single" w:color="D1DEEC" w:sz="4"/>
          <w:insideH w:val="single" w:color="D1DEEC" w:sz="4"/>
          <w:insideV w:val="single" w:color="D1DEEC" w:sz="4"/>
        </w:tblBorders>
        <w:tblLayout w:type="fixed"/>
      </w:tblPr>
      <w:tblGrid>
        <w:gridCol w:w="5982"/>
        <w:gridCol w:w="3378"/>
      </w:tblGrid>
      <w:tr>
        <w:trPr>
          <w:tblHeader/>
        </w:trPr>
        <w:tc>
          <w:tcPr>
            <w:tcW w:type="dxa" w:w="5982"/>
            <w:tcBorders>
              <w:top w:val="single" w:color="D1DEEC" w:sz="4"/>
              <w:left w:val="single" w:color="D1DEEC" w:sz="4"/>
              <w:bottom w:val="single" w:color="D1DEEC" w:sz="4"/>
              <w:right w:val="single" w:color="D1DEEC" w:sz="4"/>
            </w:tcBorders>
            <w:shd w:fill="004895"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الخاصية</w:t>
            </w:r>
          </w:p>
        </w:tc>
        <w:tc>
          <w:tcPr>
            <w:tcW w:type="dxa" w:w="3378"/>
            <w:tcBorders>
              <w:top w:val="single" w:color="D1DEEC" w:sz="4"/>
              <w:left w:val="single" w:color="D1DEEC" w:sz="4"/>
              <w:bottom w:val="single" w:color="D1DEEC" w:sz="4"/>
              <w:right w:val="single" w:color="D1DEEC" w:sz="4"/>
            </w:tcBorders>
            <w:shd w:fill="004895"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القيمة</w:t>
            </w:r>
          </w:p>
        </w:tc>
      </w:tr>
      <w:tr>
        <w:tc>
          <w:tcPr>
            <w:tcW w:type="dxa" w:w="5982"/>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زمن التصلب (ثانية)</w:t>
            </w:r>
          </w:p>
        </w:tc>
        <w:tc>
          <w:tcPr>
            <w:tcW w:type="dxa" w:w="3378"/>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40 – 50</w:t>
            </w:r>
          </w:p>
        </w:tc>
      </w:tr>
      <w:tr>
        <w:tc>
          <w:tcPr>
            <w:tcW w:type="dxa" w:w="5982"/>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المذيب</w:t>
            </w:r>
          </w:p>
        </w:tc>
        <w:tc>
          <w:tcPr>
            <w:tcW w:type="dxa" w:w="3378"/>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ماء</w:t>
            </w:r>
          </w:p>
        </w:tc>
      </w:tr>
      <w:tr>
        <w:tc>
          <w:tcPr>
            <w:tcW w:type="dxa" w:w="5982"/>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اللون</w:t>
            </w:r>
          </w:p>
        </w:tc>
        <w:tc>
          <w:tcPr>
            <w:tcW w:type="dxa" w:w="3378"/>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رمادي</w:t>
            </w:r>
          </w:p>
        </w:tc>
      </w:tr>
      <w:tr>
        <w:tc>
          <w:tcPr>
            <w:tcW w:type="dxa" w:w="5982"/>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فئة الحريق</w:t>
            </w:r>
          </w:p>
        </w:tc>
        <w:tc>
          <w:tcPr>
            <w:tcW w:type="dxa" w:w="3378"/>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A2 S1 d0</w:t>
            </w:r>
          </w:p>
        </w:tc>
      </w:tr>
      <w:tr>
        <w:tc>
          <w:tcPr>
            <w:tcW w:type="dxa" w:w="5982"/>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العبوة</w:t>
            </w:r>
          </w:p>
        </w:tc>
        <w:tc>
          <w:tcPr>
            <w:tcW w:type="dxa" w:w="3378"/>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5, 10, 18 كغ</w:t>
            </w:r>
          </w:p>
        </w:tc>
      </w:tr>
    </w:tbl>
    <w:p>
      <w:pPr>
        <w:pStyle w:val="Heading2"/>
      </w:pPr>
      <w:r>
        <w:t xml:space="preserve">5 · ISOFIN-P A4</w:t>
      </w:r>
    </w:p>
    <w:p>
      <w:pPr>
        <w:pStyle w:val="Heading3"/>
      </w:pPr>
      <w:r>
        <w:t xml:space="preserve">الوصف</w:t>
      </w:r>
    </w:p>
    <w:p>
      <w:r>
        <w:t xml:space="preserve">ISOFIN-P A4 هو مادة سد للشقوق والفواصل. جاهز للاستخدام، يطبق على السطح المعد بأداة سد أو مضخة. يستخدم لملء الشقوق والفواصل في الخرسانة والجبس.</w:t>
      </w:r>
    </w:p>
    <w:p>
      <w:pPr>
        <w:pStyle w:val="Heading3"/>
      </w:pPr>
      <w:r>
        <w:t xml:space="preserve">المواصفات الفنية</w:t>
      </w:r>
    </w:p>
    <w:tbl>
      <w:tblPr>
        <w:tblW w:type="dxa" w:w="9360"/>
        <w:tblBorders>
          <w:top w:val="single" w:color="D1DEEC" w:sz="4"/>
          <w:left w:val="single" w:color="D1DEEC" w:sz="4"/>
          <w:bottom w:val="single" w:color="D1DEEC" w:sz="4"/>
          <w:right w:val="single" w:color="D1DEEC" w:sz="4"/>
          <w:insideH w:val="single" w:color="D1DEEC" w:sz="4"/>
          <w:insideV w:val="single" w:color="D1DEEC" w:sz="4"/>
        </w:tblBorders>
        <w:tblLayout w:type="fixed"/>
      </w:tblPr>
      <w:tblGrid>
        <w:gridCol w:w="5591"/>
        <w:gridCol w:w="3769"/>
      </w:tblGrid>
      <w:tr>
        <w:trPr>
          <w:tblHeader/>
        </w:trPr>
        <w:tc>
          <w:tcPr>
            <w:tcW w:type="dxa" w:w="5591"/>
            <w:tcBorders>
              <w:top w:val="single" w:color="D1DEEC" w:sz="4"/>
              <w:left w:val="single" w:color="D1DEEC" w:sz="4"/>
              <w:bottom w:val="single" w:color="D1DEEC" w:sz="4"/>
              <w:right w:val="single" w:color="D1DEEC" w:sz="4"/>
            </w:tcBorders>
            <w:shd w:fill="004895"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الخاصية</w:t>
            </w:r>
          </w:p>
        </w:tc>
        <w:tc>
          <w:tcPr>
            <w:tcW w:type="dxa" w:w="3769"/>
            <w:tcBorders>
              <w:top w:val="single" w:color="D1DEEC" w:sz="4"/>
              <w:left w:val="single" w:color="D1DEEC" w:sz="4"/>
              <w:bottom w:val="single" w:color="D1DEEC" w:sz="4"/>
              <w:right w:val="single" w:color="D1DEEC" w:sz="4"/>
            </w:tcBorders>
            <w:shd w:fill="004895"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القيمة</w:t>
            </w:r>
          </w:p>
        </w:tc>
      </w:tr>
      <w:tr>
        <w:tc>
          <w:tcPr>
            <w:tcW w:type="dxa" w:w="5591"/>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الكثافة (g/mL)</w:t>
            </w:r>
          </w:p>
        </w:tc>
        <w:tc>
          <w:tcPr>
            <w:tcW w:type="dxa" w:w="3769"/>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1.40 ± 0.10</w:t>
            </w:r>
          </w:p>
        </w:tc>
      </w:tr>
      <w:tr>
        <w:tc>
          <w:tcPr>
            <w:tcW w:type="dxa" w:w="5591"/>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الرقم الهيدروجيني pH</w:t>
            </w:r>
          </w:p>
        </w:tc>
        <w:tc>
          <w:tcPr>
            <w:tcW w:type="dxa" w:w="3769"/>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7.0 – 9.0</w:t>
            </w:r>
          </w:p>
        </w:tc>
      </w:tr>
      <w:tr>
        <w:tc>
          <w:tcPr>
            <w:tcW w:type="dxa" w:w="5591"/>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نفاذية بخار الماء</w:t>
            </w:r>
          </w:p>
        </w:tc>
        <w:tc>
          <w:tcPr>
            <w:tcW w:type="dxa" w:w="3769"/>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SD &lt; 5m الصنف I</w:t>
            </w:r>
          </w:p>
        </w:tc>
      </w:tr>
      <w:tr>
        <w:tc>
          <w:tcPr>
            <w:tcW w:type="dxa" w:w="5591"/>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المذيب</w:t>
            </w:r>
          </w:p>
        </w:tc>
        <w:tc>
          <w:tcPr>
            <w:tcW w:type="dxa" w:w="3769"/>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ماء</w:t>
            </w:r>
          </w:p>
        </w:tc>
      </w:tr>
      <w:tr>
        <w:tc>
          <w:tcPr>
            <w:tcW w:type="dxa" w:w="5591"/>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فئة الحريق</w:t>
            </w:r>
          </w:p>
        </w:tc>
        <w:tc>
          <w:tcPr>
            <w:tcW w:type="dxa" w:w="3769"/>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B S1 d0</w:t>
            </w:r>
          </w:p>
        </w:tc>
      </w:tr>
    </w:tbl>
    <w:p>
      <w:pPr>
        <w:pStyle w:val="Heading2"/>
      </w:pPr>
      <w:r>
        <w:t xml:space="preserve">6 · ISOFIN-P MS 80</w:t>
      </w:r>
    </w:p>
    <w:p>
      <w:pPr>
        <w:pStyle w:val="Heading3"/>
      </w:pPr>
      <w:r>
        <w:t xml:space="preserve">الوصف</w:t>
      </w:r>
    </w:p>
    <w:p>
      <w:r>
        <w:t xml:space="preserve">ISOFIN-P MS 80 هو منتج شفاف يمنح الأسطح مظهراً طبيعياً على الأسطح الماصة دون تكوين طبقة على السطح. لا يمنع التنفس أو مظهر الحجر. مناسب للخرسانة الجديدة والقديمة. يمنع الأوساخ والتآكل الناتج عن الضغط.</w:t>
      </w:r>
    </w:p>
    <w:p>
      <w:pPr>
        <w:pStyle w:val="Heading3"/>
      </w:pPr>
      <w:r>
        <w:t xml:space="preserve">المواصفات الفنية</w:t>
      </w:r>
    </w:p>
    <w:tbl>
      <w:tblPr>
        <w:tblW w:type="dxa" w:w="9360"/>
        <w:tblBorders>
          <w:top w:val="single" w:color="D1DEEC" w:sz="4"/>
          <w:left w:val="single" w:color="D1DEEC" w:sz="4"/>
          <w:bottom w:val="single" w:color="D1DEEC" w:sz="4"/>
          <w:right w:val="single" w:color="D1DEEC" w:sz="4"/>
          <w:insideH w:val="single" w:color="D1DEEC" w:sz="4"/>
          <w:insideV w:val="single" w:color="D1DEEC" w:sz="4"/>
        </w:tblBorders>
        <w:tblLayout w:type="fixed"/>
      </w:tblPr>
      <w:tblGrid>
        <w:gridCol w:w="6496"/>
        <w:gridCol w:w="2864"/>
      </w:tblGrid>
      <w:tr>
        <w:trPr>
          <w:tblHeader/>
        </w:trPr>
        <w:tc>
          <w:tcPr>
            <w:tcW w:type="dxa" w:w="6496"/>
            <w:tcBorders>
              <w:top w:val="single" w:color="D1DEEC" w:sz="4"/>
              <w:left w:val="single" w:color="D1DEEC" w:sz="4"/>
              <w:bottom w:val="single" w:color="D1DEEC" w:sz="4"/>
              <w:right w:val="single" w:color="D1DEEC" w:sz="4"/>
            </w:tcBorders>
            <w:shd w:fill="004895"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الخاصية</w:t>
            </w:r>
          </w:p>
        </w:tc>
        <w:tc>
          <w:tcPr>
            <w:tcW w:type="dxa" w:w="2864"/>
            <w:tcBorders>
              <w:top w:val="single" w:color="D1DEEC" w:sz="4"/>
              <w:left w:val="single" w:color="D1DEEC" w:sz="4"/>
              <w:bottom w:val="single" w:color="D1DEEC" w:sz="4"/>
              <w:right w:val="single" w:color="D1DEEC" w:sz="4"/>
            </w:tcBorders>
            <w:shd w:fill="004895"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القيمة</w:t>
            </w:r>
          </w:p>
        </w:tc>
      </w:tr>
      <w:tr>
        <w:tc>
          <w:tcPr>
            <w:tcW w:type="dxa" w:w="6496"/>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الكثافة (g/mL)</w:t>
            </w:r>
          </w:p>
        </w:tc>
        <w:tc>
          <w:tcPr>
            <w:tcW w:type="dxa" w:w="2864"/>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0.75 ± 0.10</w:t>
            </w:r>
          </w:p>
        </w:tc>
      </w:tr>
      <w:tr>
        <w:tc>
          <w:tcPr>
            <w:tcW w:type="dxa" w:w="6496"/>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الرقم الهيدروجيني pH</w:t>
            </w:r>
          </w:p>
        </w:tc>
        <w:tc>
          <w:tcPr>
            <w:tcW w:type="dxa" w:w="2864"/>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7.0 – 9.0</w:t>
            </w:r>
          </w:p>
        </w:tc>
      </w:tr>
      <w:tr>
        <w:tc>
          <w:tcPr>
            <w:tcW w:type="dxa" w:w="6496"/>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المذيب</w:t>
            </w:r>
          </w:p>
        </w:tc>
        <w:tc>
          <w:tcPr>
            <w:tcW w:type="dxa" w:w="2864"/>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ماء</w:t>
            </w:r>
          </w:p>
        </w:tc>
      </w:tr>
      <w:tr>
        <w:tc>
          <w:tcPr>
            <w:tcW w:type="dxa" w:w="6496"/>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اللون</w:t>
            </w:r>
          </w:p>
        </w:tc>
        <w:tc>
          <w:tcPr>
            <w:tcW w:type="dxa" w:w="2864"/>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شفاف</w:t>
            </w:r>
          </w:p>
        </w:tc>
      </w:tr>
      <w:tr>
        <w:tc>
          <w:tcPr>
            <w:tcW w:type="dxa" w:w="6496"/>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فئة الحريق</w:t>
            </w:r>
          </w:p>
        </w:tc>
        <w:tc>
          <w:tcPr>
            <w:tcW w:type="dxa" w:w="2864"/>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B fl S1</w:t>
            </w:r>
          </w:p>
        </w:tc>
      </w:tr>
    </w:tbl>
    <w:p>
      <w:pPr>
        <w:pStyle w:val="Heading2"/>
      </w:pPr>
      <w:r>
        <w:t xml:space="preserve">7 · ISOFIN-P MS 82</w:t>
      </w:r>
    </w:p>
    <w:p>
      <w:pPr>
        <w:pStyle w:val="Heading3"/>
      </w:pPr>
      <w:r>
        <w:t xml:space="preserve">الوصف</w:t>
      </w:r>
    </w:p>
    <w:p>
      <w:r>
        <w:t xml:space="preserve">ISOFIN-P MS 82 هو طلاء مضاد للتكثف يستخدم في الأقبية والمرائب والكهوف وعلى الجدران المعرضة للرطوبة. يمنع تكون العفن والرطوبة ويحمي الجدران من التآكل.</w:t>
      </w:r>
    </w:p>
    <w:p>
      <w:pPr>
        <w:pStyle w:val="Heading3"/>
      </w:pPr>
      <w:r>
        <w:t xml:space="preserve">المواصفات الفنية</w:t>
      </w:r>
    </w:p>
    <w:tbl>
      <w:tblPr>
        <w:tblW w:type="dxa" w:w="9360"/>
        <w:tblBorders>
          <w:top w:val="single" w:color="D1DEEC" w:sz="4"/>
          <w:left w:val="single" w:color="D1DEEC" w:sz="4"/>
          <w:bottom w:val="single" w:color="D1DEEC" w:sz="4"/>
          <w:right w:val="single" w:color="D1DEEC" w:sz="4"/>
          <w:insideH w:val="single" w:color="D1DEEC" w:sz="4"/>
          <w:insideV w:val="single" w:color="D1DEEC" w:sz="4"/>
        </w:tblBorders>
        <w:tblLayout w:type="fixed"/>
      </w:tblPr>
      <w:tblGrid>
        <w:gridCol w:w="4701"/>
        <w:gridCol w:w="4659"/>
      </w:tblGrid>
      <w:tr>
        <w:trPr>
          <w:tblHeader/>
        </w:trPr>
        <w:tc>
          <w:tcPr>
            <w:tcW w:type="dxa" w:w="4701"/>
            <w:tcBorders>
              <w:top w:val="single" w:color="D1DEEC" w:sz="4"/>
              <w:left w:val="single" w:color="D1DEEC" w:sz="4"/>
              <w:bottom w:val="single" w:color="D1DEEC" w:sz="4"/>
              <w:right w:val="single" w:color="D1DEEC" w:sz="4"/>
            </w:tcBorders>
            <w:shd w:fill="004895"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الخاصية</w:t>
            </w:r>
          </w:p>
        </w:tc>
        <w:tc>
          <w:tcPr>
            <w:tcW w:type="dxa" w:w="4659"/>
            <w:tcBorders>
              <w:top w:val="single" w:color="D1DEEC" w:sz="4"/>
              <w:left w:val="single" w:color="D1DEEC" w:sz="4"/>
              <w:bottom w:val="single" w:color="D1DEEC" w:sz="4"/>
              <w:right w:val="single" w:color="D1DEEC" w:sz="4"/>
            </w:tcBorders>
            <w:shd w:fill="004895"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القيمة</w:t>
            </w:r>
          </w:p>
        </w:tc>
      </w:tr>
      <w:tr>
        <w:tc>
          <w:tcPr>
            <w:tcW w:type="dxa" w:w="4701"/>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الكثافة (g/mL)</w:t>
            </w:r>
          </w:p>
        </w:tc>
        <w:tc>
          <w:tcPr>
            <w:tcW w:type="dxa" w:w="4659"/>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1.50 ± 0.10</w:t>
            </w:r>
          </w:p>
        </w:tc>
      </w:tr>
      <w:tr>
        <w:tc>
          <w:tcPr>
            <w:tcW w:type="dxa" w:w="4701"/>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اللزوجة (mPa.s)</w:t>
            </w:r>
          </w:p>
        </w:tc>
        <w:tc>
          <w:tcPr>
            <w:tcW w:type="dxa" w:w="4659"/>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2000 – 4000</w:t>
            </w:r>
          </w:p>
        </w:tc>
      </w:tr>
      <w:tr>
        <w:tc>
          <w:tcPr>
            <w:tcW w:type="dxa" w:w="4701"/>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نفاذية بخار الماء</w:t>
            </w:r>
          </w:p>
        </w:tc>
        <w:tc>
          <w:tcPr>
            <w:tcW w:type="dxa" w:w="4659"/>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5 ≤ SD ≤ 50 الصنف II</w:t>
            </w:r>
          </w:p>
        </w:tc>
      </w:tr>
      <w:tr>
        <w:tc>
          <w:tcPr>
            <w:tcW w:type="dxa" w:w="4701"/>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اللون</w:t>
            </w:r>
          </w:p>
        </w:tc>
        <w:tc>
          <w:tcPr>
            <w:tcW w:type="dxa" w:w="4659"/>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أبيض مصفر</w:t>
            </w:r>
          </w:p>
        </w:tc>
      </w:tr>
      <w:tr>
        <w:tc>
          <w:tcPr>
            <w:tcW w:type="dxa" w:w="4701"/>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فئة الحريق</w:t>
            </w:r>
          </w:p>
        </w:tc>
        <w:tc>
          <w:tcPr>
            <w:tcW w:type="dxa" w:w="4659"/>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B fl S1</w:t>
            </w:r>
          </w:p>
        </w:tc>
      </w:tr>
    </w:tbl>
    <w:p>
      <w:pPr>
        <w:pStyle w:val="Heading2"/>
      </w:pPr>
      <w:r>
        <w:t xml:space="preserve">8 · ISOFIN-P BD</w:t>
      </w:r>
    </w:p>
    <w:p>
      <w:pPr>
        <w:pStyle w:val="Heading3"/>
      </w:pPr>
      <w:r>
        <w:t xml:space="preserve">الوصف</w:t>
      </w:r>
    </w:p>
    <w:p>
      <w:r>
        <w:t xml:space="preserve">ISOFIN-P BD هو عزل شفاف للأرضيات لا يشكل طبقة على السطح. شفاف، لا يغير مظهر السطح، مقاوم للأشعة فوق البنفسجية. يستخدم على الأسطح الماصة كالجبس والخرسانة والخرسانة الغازية والأسطح غير الماصة كالرخام.</w:t>
      </w:r>
    </w:p>
    <w:p>
      <w:pPr>
        <w:pStyle w:val="Heading3"/>
      </w:pPr>
      <w:r>
        <w:t xml:space="preserve">المواصفات الفنية</w:t>
      </w:r>
    </w:p>
    <w:tbl>
      <w:tblPr>
        <w:tblW w:type="dxa" w:w="9360"/>
        <w:tblBorders>
          <w:top w:val="single" w:color="D1DEEC" w:sz="4"/>
          <w:left w:val="single" w:color="D1DEEC" w:sz="4"/>
          <w:bottom w:val="single" w:color="D1DEEC" w:sz="4"/>
          <w:right w:val="single" w:color="D1DEEC" w:sz="4"/>
          <w:insideH w:val="single" w:color="D1DEEC" w:sz="4"/>
          <w:insideV w:val="single" w:color="D1DEEC" w:sz="4"/>
        </w:tblBorders>
        <w:tblLayout w:type="fixed"/>
      </w:tblPr>
      <w:tblGrid>
        <w:gridCol w:w="6496"/>
        <w:gridCol w:w="2864"/>
      </w:tblGrid>
      <w:tr>
        <w:trPr>
          <w:tblHeader/>
        </w:trPr>
        <w:tc>
          <w:tcPr>
            <w:tcW w:type="dxa" w:w="6496"/>
            <w:tcBorders>
              <w:top w:val="single" w:color="D1DEEC" w:sz="4"/>
              <w:left w:val="single" w:color="D1DEEC" w:sz="4"/>
              <w:bottom w:val="single" w:color="D1DEEC" w:sz="4"/>
              <w:right w:val="single" w:color="D1DEEC" w:sz="4"/>
            </w:tcBorders>
            <w:shd w:fill="004895"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الخاصية</w:t>
            </w:r>
          </w:p>
        </w:tc>
        <w:tc>
          <w:tcPr>
            <w:tcW w:type="dxa" w:w="2864"/>
            <w:tcBorders>
              <w:top w:val="single" w:color="D1DEEC" w:sz="4"/>
              <w:left w:val="single" w:color="D1DEEC" w:sz="4"/>
              <w:bottom w:val="single" w:color="D1DEEC" w:sz="4"/>
              <w:right w:val="single" w:color="D1DEEC" w:sz="4"/>
            </w:tcBorders>
            <w:shd w:fill="004895"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القيمة</w:t>
            </w:r>
          </w:p>
        </w:tc>
      </w:tr>
      <w:tr>
        <w:tc>
          <w:tcPr>
            <w:tcW w:type="dxa" w:w="6496"/>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الكثافة (g/mL)</w:t>
            </w:r>
          </w:p>
        </w:tc>
        <w:tc>
          <w:tcPr>
            <w:tcW w:type="dxa" w:w="2864"/>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0.90 ± 0.10</w:t>
            </w:r>
          </w:p>
        </w:tc>
      </w:tr>
      <w:tr>
        <w:tc>
          <w:tcPr>
            <w:tcW w:type="dxa" w:w="6496"/>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الرقم الهيدروجيني pH</w:t>
            </w:r>
          </w:p>
        </w:tc>
        <w:tc>
          <w:tcPr>
            <w:tcW w:type="dxa" w:w="2864"/>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7.0 – 9.0</w:t>
            </w:r>
          </w:p>
        </w:tc>
      </w:tr>
      <w:tr>
        <w:tc>
          <w:tcPr>
            <w:tcW w:type="dxa" w:w="6496"/>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اللون</w:t>
            </w:r>
          </w:p>
        </w:tc>
        <w:tc>
          <w:tcPr>
            <w:tcW w:type="dxa" w:w="2864"/>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شفاف</w:t>
            </w:r>
          </w:p>
        </w:tc>
      </w:tr>
      <w:tr>
        <w:tc>
          <w:tcPr>
            <w:tcW w:type="dxa" w:w="6496"/>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المذيب</w:t>
            </w:r>
          </w:p>
        </w:tc>
        <w:tc>
          <w:tcPr>
            <w:tcW w:type="dxa" w:w="2864"/>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ماء</w:t>
            </w:r>
          </w:p>
        </w:tc>
      </w:tr>
    </w:tbl>
    <w:p>
      <w:pPr>
        <w:pStyle w:val="Heading2"/>
      </w:pPr>
      <w:r>
        <w:t xml:space="preserve">9 · ISOFIN-P M 03</w:t>
      </w:r>
    </w:p>
    <w:p>
      <w:pPr>
        <w:pStyle w:val="Heading3"/>
      </w:pPr>
      <w:r>
        <w:t xml:space="preserve">الوصف</w:t>
      </w:r>
    </w:p>
    <w:p>
      <w:r>
        <w:t xml:space="preserve">ISOFIN-P M 03 هو ملاط إصلاح مرن غير منفذ للماء. قوة التصاق عالية. يستخدم في إصلاح الشقوق والفواصل في الخرسانة والجبس والشقوق والأرضيات قبل وضع العزل.</w:t>
      </w:r>
    </w:p>
    <w:p>
      <w:pPr>
        <w:pStyle w:val="Heading3"/>
      </w:pPr>
      <w:r>
        <w:t xml:space="preserve">المواصفات الفنية</w:t>
      </w:r>
    </w:p>
    <w:tbl>
      <w:tblPr>
        <w:tblW w:type="dxa" w:w="9360"/>
        <w:tblBorders>
          <w:top w:val="single" w:color="D1DEEC" w:sz="4"/>
          <w:left w:val="single" w:color="D1DEEC" w:sz="4"/>
          <w:bottom w:val="single" w:color="D1DEEC" w:sz="4"/>
          <w:right w:val="single" w:color="D1DEEC" w:sz="4"/>
          <w:insideH w:val="single" w:color="D1DEEC" w:sz="4"/>
          <w:insideV w:val="single" w:color="D1DEEC" w:sz="4"/>
        </w:tblBorders>
        <w:tblLayout w:type="fixed"/>
      </w:tblPr>
      <w:tblGrid>
        <w:gridCol w:w="4496"/>
        <w:gridCol w:w="4864"/>
      </w:tblGrid>
      <w:tr>
        <w:trPr>
          <w:tblHeader/>
        </w:trPr>
        <w:tc>
          <w:tcPr>
            <w:tcW w:type="dxa" w:w="4496"/>
            <w:tcBorders>
              <w:top w:val="single" w:color="D1DEEC" w:sz="4"/>
              <w:left w:val="single" w:color="D1DEEC" w:sz="4"/>
              <w:bottom w:val="single" w:color="D1DEEC" w:sz="4"/>
              <w:right w:val="single" w:color="D1DEEC" w:sz="4"/>
            </w:tcBorders>
            <w:shd w:fill="004895"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الخاصية</w:t>
            </w:r>
          </w:p>
        </w:tc>
        <w:tc>
          <w:tcPr>
            <w:tcW w:type="dxa" w:w="4864"/>
            <w:tcBorders>
              <w:top w:val="single" w:color="D1DEEC" w:sz="4"/>
              <w:left w:val="single" w:color="D1DEEC" w:sz="4"/>
              <w:bottom w:val="single" w:color="D1DEEC" w:sz="4"/>
              <w:right w:val="single" w:color="D1DEEC" w:sz="4"/>
            </w:tcBorders>
            <w:shd w:fill="004895"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القيمة</w:t>
            </w:r>
          </w:p>
        </w:tc>
      </w:tr>
      <w:tr>
        <w:tc>
          <w:tcPr>
            <w:tcW w:type="dxa" w:w="4496"/>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المذيب</w:t>
            </w:r>
          </w:p>
        </w:tc>
        <w:tc>
          <w:tcPr>
            <w:tcW w:type="dxa" w:w="4864"/>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ماء</w:t>
            </w:r>
          </w:p>
        </w:tc>
      </w:tr>
      <w:tr>
        <w:tc>
          <w:tcPr>
            <w:tcW w:type="dxa" w:w="4496"/>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فئة الحريق</w:t>
            </w:r>
          </w:p>
        </w:tc>
        <w:tc>
          <w:tcPr>
            <w:tcW w:type="dxa" w:w="4864"/>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A2 S1 d0</w:t>
            </w:r>
          </w:p>
        </w:tc>
      </w:tr>
      <w:tr>
        <w:tc>
          <w:tcPr>
            <w:tcW w:type="dxa" w:w="4496"/>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العبوة</w:t>
            </w:r>
          </w:p>
        </w:tc>
        <w:tc>
          <w:tcPr>
            <w:tcW w:type="dxa" w:w="4864"/>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20 كغ في كيس</w:t>
            </w:r>
          </w:p>
        </w:tc>
      </w:tr>
    </w:tbl>
    <w:p>
      <w:pPr>
        <w:pStyle w:val="Heading2"/>
      </w:pPr>
      <w:r>
        <w:t xml:space="preserve">10 · ISOFIN-P D10 LATEX</w:t>
      </w:r>
    </w:p>
    <w:p>
      <w:pPr>
        <w:pStyle w:val="Heading3"/>
      </w:pPr>
      <w:r>
        <w:t xml:space="preserve">الوصف</w:t>
      </w:r>
    </w:p>
    <w:p>
      <w:r>
        <w:t xml:space="preserve">ISOFIN-P D10 LATEX هو سائل يحسن خصائص الملاط. يضاف إلى الملاط أو يطبق مباشرة على السطح: خرسانة، جبس، أسمنت أو سيراميك لتعزيز الالتصاق والمرونة. يمنع تكون الفواصل الباردة في تطبيقات الخرسانة والجبس.</w:t>
      </w:r>
    </w:p>
    <w:p>
      <w:pPr>
        <w:pStyle w:val="Heading3"/>
      </w:pPr>
      <w:r>
        <w:t xml:space="preserve">المواصفات الفنية</w:t>
      </w:r>
    </w:p>
    <w:tbl>
      <w:tblPr>
        <w:tblW w:type="dxa" w:w="9360"/>
        <w:tblBorders>
          <w:top w:val="single" w:color="D1DEEC" w:sz="4"/>
          <w:left w:val="single" w:color="D1DEEC" w:sz="4"/>
          <w:bottom w:val="single" w:color="D1DEEC" w:sz="4"/>
          <w:right w:val="single" w:color="D1DEEC" w:sz="4"/>
          <w:insideH w:val="single" w:color="D1DEEC" w:sz="4"/>
          <w:insideV w:val="single" w:color="D1DEEC" w:sz="4"/>
        </w:tblBorders>
        <w:tblLayout w:type="fixed"/>
      </w:tblPr>
      <w:tblGrid>
        <w:gridCol w:w="5137"/>
        <w:gridCol w:w="4223"/>
      </w:tblGrid>
      <w:tr>
        <w:trPr>
          <w:tblHeader/>
        </w:trPr>
        <w:tc>
          <w:tcPr>
            <w:tcW w:type="dxa" w:w="5137"/>
            <w:tcBorders>
              <w:top w:val="single" w:color="D1DEEC" w:sz="4"/>
              <w:left w:val="single" w:color="D1DEEC" w:sz="4"/>
              <w:bottom w:val="single" w:color="D1DEEC" w:sz="4"/>
              <w:right w:val="single" w:color="D1DEEC" w:sz="4"/>
            </w:tcBorders>
            <w:shd w:fill="004895"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الخاصية</w:t>
            </w:r>
          </w:p>
        </w:tc>
        <w:tc>
          <w:tcPr>
            <w:tcW w:type="dxa" w:w="4223"/>
            <w:tcBorders>
              <w:top w:val="single" w:color="D1DEEC" w:sz="4"/>
              <w:left w:val="single" w:color="D1DEEC" w:sz="4"/>
              <w:bottom w:val="single" w:color="D1DEEC" w:sz="4"/>
              <w:right w:val="single" w:color="D1DEEC" w:sz="4"/>
            </w:tcBorders>
            <w:shd w:fill="004895"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القيمة</w:t>
            </w:r>
          </w:p>
        </w:tc>
      </w:tr>
      <w:tr>
        <w:tc>
          <w:tcPr>
            <w:tcW w:type="dxa" w:w="5137"/>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الكثافة (g/mL)</w:t>
            </w:r>
          </w:p>
        </w:tc>
        <w:tc>
          <w:tcPr>
            <w:tcW w:type="dxa" w:w="4223"/>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0.90 ± 0.10</w:t>
            </w:r>
          </w:p>
        </w:tc>
      </w:tr>
      <w:tr>
        <w:tc>
          <w:tcPr>
            <w:tcW w:type="dxa" w:w="5137"/>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الرقم الهيدروجيني pH</w:t>
            </w:r>
          </w:p>
        </w:tc>
        <w:tc>
          <w:tcPr>
            <w:tcW w:type="dxa" w:w="4223"/>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7.0 – 9.0</w:t>
            </w:r>
          </w:p>
        </w:tc>
      </w:tr>
      <w:tr>
        <w:tc>
          <w:tcPr>
            <w:tcW w:type="dxa" w:w="5137"/>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اللزوجة (mPa.s)</w:t>
            </w:r>
          </w:p>
        </w:tc>
        <w:tc>
          <w:tcPr>
            <w:tcW w:type="dxa" w:w="4223"/>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500 – 1500</w:t>
            </w:r>
          </w:p>
        </w:tc>
      </w:tr>
      <w:tr>
        <w:tc>
          <w:tcPr>
            <w:tcW w:type="dxa" w:w="5137"/>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المحتوى الصلب (%)</w:t>
            </w:r>
          </w:p>
        </w:tc>
        <w:tc>
          <w:tcPr>
            <w:tcW w:type="dxa" w:w="4223"/>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18 ± 2</w:t>
            </w:r>
          </w:p>
        </w:tc>
      </w:tr>
      <w:tr>
        <w:tc>
          <w:tcPr>
            <w:tcW w:type="dxa" w:w="5137"/>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نفاذية بخار الماء</w:t>
            </w:r>
          </w:p>
        </w:tc>
        <w:tc>
          <w:tcPr>
            <w:tcW w:type="dxa" w:w="4223"/>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5 ≤ SD ≤ 50 الصنف II</w:t>
            </w:r>
          </w:p>
        </w:tc>
      </w:tr>
      <w:tr>
        <w:tc>
          <w:tcPr>
            <w:tcW w:type="dxa" w:w="5137"/>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المذيب</w:t>
            </w:r>
          </w:p>
        </w:tc>
        <w:tc>
          <w:tcPr>
            <w:tcW w:type="dxa" w:w="4223"/>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ماء</w:t>
            </w:r>
          </w:p>
        </w:tc>
      </w:tr>
    </w:tbl>
    <w:p>
      <w:pPr>
        <w:pStyle w:val="Heading2"/>
      </w:pPr>
      <w:r>
        <w:t xml:space="preserve">11 · ISOFIN-P SHINE FLOOR</w:t>
      </w:r>
    </w:p>
    <w:p>
      <w:pPr>
        <w:pStyle w:val="Heading3"/>
      </w:pPr>
      <w:r>
        <w:t xml:space="preserve">الوصف</w:t>
      </w:r>
    </w:p>
    <w:p>
      <w:r>
        <w:t xml:space="preserve">ISOFIN-P SHINE FLOOR هو طلاء أرضيات بولي يوريثان ثنائي المكوّن. بعد الجفاف، يكون طبقة لامعة أو مطفية. مقاوم للأشعة فوق البنفسجية والتآكل والصدمات. قوة التصاق ممتازة. مناسب للأرضيات الخرسانية الصناعية والتجارية.</w:t>
      </w:r>
    </w:p>
    <w:p>
      <w:pPr>
        <w:pStyle w:val="Heading3"/>
      </w:pPr>
      <w:r>
        <w:t xml:space="preserve">المواصفات الفنية</w:t>
      </w:r>
    </w:p>
    <w:tbl>
      <w:tblPr>
        <w:tblW w:type="dxa" w:w="9360"/>
        <w:tblBorders>
          <w:top w:val="single" w:color="D1DEEC" w:sz="4"/>
          <w:left w:val="single" w:color="D1DEEC" w:sz="4"/>
          <w:bottom w:val="single" w:color="D1DEEC" w:sz="4"/>
          <w:right w:val="single" w:color="D1DEEC" w:sz="4"/>
          <w:insideH w:val="single" w:color="D1DEEC" w:sz="4"/>
          <w:insideV w:val="single" w:color="D1DEEC" w:sz="4"/>
        </w:tblBorders>
        <w:tblLayout w:type="fixed"/>
      </w:tblPr>
      <w:tblGrid>
        <w:gridCol w:w="5450"/>
        <w:gridCol w:w="3910"/>
      </w:tblGrid>
      <w:tr>
        <w:trPr>
          <w:tblHeader/>
        </w:trPr>
        <w:tc>
          <w:tcPr>
            <w:tcW w:type="dxa" w:w="5450"/>
            <w:tcBorders>
              <w:top w:val="single" w:color="D1DEEC" w:sz="4"/>
              <w:left w:val="single" w:color="D1DEEC" w:sz="4"/>
              <w:bottom w:val="single" w:color="D1DEEC" w:sz="4"/>
              <w:right w:val="single" w:color="D1DEEC" w:sz="4"/>
            </w:tcBorders>
            <w:shd w:fill="004895"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الخاصية</w:t>
            </w:r>
          </w:p>
        </w:tc>
        <w:tc>
          <w:tcPr>
            <w:tcW w:type="dxa" w:w="3910"/>
            <w:tcBorders>
              <w:top w:val="single" w:color="D1DEEC" w:sz="4"/>
              <w:left w:val="single" w:color="D1DEEC" w:sz="4"/>
              <w:bottom w:val="single" w:color="D1DEEC" w:sz="4"/>
              <w:right w:val="single" w:color="D1DEEC" w:sz="4"/>
            </w:tcBorders>
            <w:shd w:fill="004895"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القيمة</w:t>
            </w:r>
          </w:p>
        </w:tc>
      </w:tr>
      <w:tr>
        <w:tc>
          <w:tcPr>
            <w:tcW w:type="dxa" w:w="5450"/>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الكثافة (g/mL)</w:t>
            </w:r>
          </w:p>
        </w:tc>
        <w:tc>
          <w:tcPr>
            <w:tcW w:type="dxa" w:w="3910"/>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1.20 ± 0.10</w:t>
            </w:r>
          </w:p>
        </w:tc>
      </w:tr>
      <w:tr>
        <w:tc>
          <w:tcPr>
            <w:tcW w:type="dxa" w:w="5450"/>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نفاذية بخار الماء</w:t>
            </w:r>
          </w:p>
        </w:tc>
        <w:tc>
          <w:tcPr>
            <w:tcW w:type="dxa" w:w="3910"/>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SD ≤ 5 الصنف I</w:t>
            </w:r>
          </w:p>
        </w:tc>
      </w:tr>
      <w:tr>
        <w:tc>
          <w:tcPr>
            <w:tcW w:type="dxa" w:w="5450"/>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اللزوجة (mPa.s)</w:t>
            </w:r>
          </w:p>
        </w:tc>
        <w:tc>
          <w:tcPr>
            <w:tcW w:type="dxa" w:w="3910"/>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1000 – 4000</w:t>
            </w:r>
          </w:p>
        </w:tc>
      </w:tr>
      <w:tr>
        <w:tc>
          <w:tcPr>
            <w:tcW w:type="dxa" w:w="5450"/>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المذيب</w:t>
            </w:r>
          </w:p>
        </w:tc>
        <w:tc>
          <w:tcPr>
            <w:tcW w:type="dxa" w:w="3910"/>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أساس مذيب</w:t>
            </w:r>
          </w:p>
        </w:tc>
      </w:tr>
      <w:tr>
        <w:tc>
          <w:tcPr>
            <w:tcW w:type="dxa" w:w="5450"/>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فئة الحريق</w:t>
            </w:r>
          </w:p>
        </w:tc>
        <w:tc>
          <w:tcPr>
            <w:tcW w:type="dxa" w:w="3910"/>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B fl S1</w:t>
            </w:r>
          </w:p>
        </w:tc>
      </w:tr>
    </w:tbl>
    <w:p>
      <w:pPr>
        <w:pStyle w:val="Heading2"/>
      </w:pPr>
      <w:r>
        <w:t xml:space="preserve">12 · ISOFIN-P LIQUID MARBLE</w:t>
      </w:r>
    </w:p>
    <w:p>
      <w:pPr>
        <w:pStyle w:val="Heading3"/>
      </w:pPr>
      <w:r>
        <w:t xml:space="preserve">الوصف</w:t>
      </w:r>
    </w:p>
    <w:p>
      <w:r>
        <w:t xml:space="preserve">ISOFIN-P LIQUID MARBLE هو طلاء أرضيات زخرفي متعدد الاستخدامات بدون مذيب. مظهر رخامي ثلاثي الأبعاد بفضل المكونات الثنائية. سطح مقاوم وسهل التنظيف. مقاوم للأحمال والصدمات. مناسب للداخل فقط.</w:t>
      </w:r>
    </w:p>
    <w:p>
      <w:pPr>
        <w:pStyle w:val="Heading3"/>
      </w:pPr>
      <w:r>
        <w:t xml:space="preserve">المواصفات الفنية</w:t>
      </w:r>
    </w:p>
    <w:tbl>
      <w:tblPr>
        <w:tblW w:type="dxa" w:w="9360"/>
        <w:tblBorders>
          <w:top w:val="single" w:color="D1DEEC" w:sz="4"/>
          <w:left w:val="single" w:color="D1DEEC" w:sz="4"/>
          <w:bottom w:val="single" w:color="D1DEEC" w:sz="4"/>
          <w:right w:val="single" w:color="D1DEEC" w:sz="4"/>
          <w:insideH w:val="single" w:color="D1DEEC" w:sz="4"/>
          <w:insideV w:val="single" w:color="D1DEEC" w:sz="4"/>
        </w:tblBorders>
        <w:tblLayout w:type="fixed"/>
      </w:tblPr>
      <w:tblGrid>
        <w:gridCol w:w="4701"/>
        <w:gridCol w:w="4659"/>
      </w:tblGrid>
      <w:tr>
        <w:trPr>
          <w:tblHeader/>
        </w:trPr>
        <w:tc>
          <w:tcPr>
            <w:tcW w:type="dxa" w:w="4701"/>
            <w:tcBorders>
              <w:top w:val="single" w:color="D1DEEC" w:sz="4"/>
              <w:left w:val="single" w:color="D1DEEC" w:sz="4"/>
              <w:bottom w:val="single" w:color="D1DEEC" w:sz="4"/>
              <w:right w:val="single" w:color="D1DEEC" w:sz="4"/>
            </w:tcBorders>
            <w:shd w:fill="004895"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الخاصية</w:t>
            </w:r>
          </w:p>
        </w:tc>
        <w:tc>
          <w:tcPr>
            <w:tcW w:type="dxa" w:w="4659"/>
            <w:tcBorders>
              <w:top w:val="single" w:color="D1DEEC" w:sz="4"/>
              <w:left w:val="single" w:color="D1DEEC" w:sz="4"/>
              <w:bottom w:val="single" w:color="D1DEEC" w:sz="4"/>
              <w:right w:val="single" w:color="D1DEEC" w:sz="4"/>
            </w:tcBorders>
            <w:shd w:fill="004895"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القيمة</w:t>
            </w:r>
          </w:p>
        </w:tc>
      </w:tr>
      <w:tr>
        <w:tc>
          <w:tcPr>
            <w:tcW w:type="dxa" w:w="4701"/>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الكثافة (g/mL)</w:t>
            </w:r>
          </w:p>
        </w:tc>
        <w:tc>
          <w:tcPr>
            <w:tcW w:type="dxa" w:w="4659"/>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1.10 ± 0.10</w:t>
            </w:r>
          </w:p>
        </w:tc>
      </w:tr>
      <w:tr>
        <w:tc>
          <w:tcPr>
            <w:tcW w:type="dxa" w:w="4701"/>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نفاذية بخار الماء</w:t>
            </w:r>
          </w:p>
        </w:tc>
        <w:tc>
          <w:tcPr>
            <w:tcW w:type="dxa" w:w="4659"/>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5 ≤ SD ≤ 50 الصنف II</w:t>
            </w:r>
          </w:p>
        </w:tc>
      </w:tr>
      <w:tr>
        <w:tc>
          <w:tcPr>
            <w:tcW w:type="dxa" w:w="4701"/>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اللزوجة (mPa.s)</w:t>
            </w:r>
          </w:p>
        </w:tc>
        <w:tc>
          <w:tcPr>
            <w:tcW w:type="dxa" w:w="4659"/>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1500 – 3500</w:t>
            </w:r>
          </w:p>
        </w:tc>
      </w:tr>
      <w:tr>
        <w:tc>
          <w:tcPr>
            <w:tcW w:type="dxa" w:w="4701"/>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المذيب</w:t>
            </w:r>
          </w:p>
        </w:tc>
        <w:tc>
          <w:tcPr>
            <w:tcW w:type="dxa" w:w="4659"/>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بدون مذيب</w:t>
            </w:r>
          </w:p>
        </w:tc>
      </w:tr>
      <w:tr>
        <w:tc>
          <w:tcPr>
            <w:tcW w:type="dxa" w:w="4701"/>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فئة الحريق</w:t>
            </w:r>
          </w:p>
        </w:tc>
        <w:tc>
          <w:tcPr>
            <w:tcW w:type="dxa" w:w="4659"/>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C fl S1</w:t>
            </w:r>
          </w:p>
        </w:tc>
      </w:tr>
    </w:tbl>
    <w:p>
      <w:pPr>
        <w:pStyle w:val="Heading2"/>
      </w:pPr>
      <w:r>
        <w:t xml:space="preserve">13 · ISOFIN-P ANTI FIRE PAINT</w:t>
      </w:r>
    </w:p>
    <w:p>
      <w:pPr>
        <w:pStyle w:val="Heading3"/>
      </w:pPr>
      <w:r>
        <w:t xml:space="preserve">الوصف</w:t>
      </w:r>
    </w:p>
    <w:p>
      <w:r>
        <w:t xml:space="preserve">ISOFIN-P ANTI FIRE PAINT هو طلاء نهوي مقاوم للحريق. عند ملامسته للنار، يتمدد ويشكل طبقة عازلة. أساس مائي وبدون مذيب. يستخدم على جميع أنواع الأسطح الماصة وغير الماصة والخرسانة والأخشاب وأرضيات الأطفال.</w:t>
      </w:r>
    </w:p>
    <w:p>
      <w:pPr>
        <w:pStyle w:val="Heading3"/>
      </w:pPr>
      <w:r>
        <w:t xml:space="preserve">المواصفات الفنية</w:t>
      </w:r>
    </w:p>
    <w:tbl>
      <w:tblPr>
        <w:tblW w:type="dxa" w:w="9360"/>
        <w:tblBorders>
          <w:top w:val="single" w:color="D1DEEC" w:sz="4"/>
          <w:left w:val="single" w:color="D1DEEC" w:sz="4"/>
          <w:bottom w:val="single" w:color="D1DEEC" w:sz="4"/>
          <w:right w:val="single" w:color="D1DEEC" w:sz="4"/>
          <w:insideH w:val="single" w:color="D1DEEC" w:sz="4"/>
          <w:insideV w:val="single" w:color="D1DEEC" w:sz="4"/>
        </w:tblBorders>
        <w:tblLayout w:type="fixed"/>
      </w:tblPr>
      <w:tblGrid>
        <w:gridCol w:w="5137"/>
        <w:gridCol w:w="4223"/>
      </w:tblGrid>
      <w:tr>
        <w:trPr>
          <w:tblHeader/>
        </w:trPr>
        <w:tc>
          <w:tcPr>
            <w:tcW w:type="dxa" w:w="5137"/>
            <w:tcBorders>
              <w:top w:val="single" w:color="D1DEEC" w:sz="4"/>
              <w:left w:val="single" w:color="D1DEEC" w:sz="4"/>
              <w:bottom w:val="single" w:color="D1DEEC" w:sz="4"/>
              <w:right w:val="single" w:color="D1DEEC" w:sz="4"/>
            </w:tcBorders>
            <w:shd w:fill="004895"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الخاصية</w:t>
            </w:r>
          </w:p>
        </w:tc>
        <w:tc>
          <w:tcPr>
            <w:tcW w:type="dxa" w:w="4223"/>
            <w:tcBorders>
              <w:top w:val="single" w:color="D1DEEC" w:sz="4"/>
              <w:left w:val="single" w:color="D1DEEC" w:sz="4"/>
              <w:bottom w:val="single" w:color="D1DEEC" w:sz="4"/>
              <w:right w:val="single" w:color="D1DEEC" w:sz="4"/>
            </w:tcBorders>
            <w:shd w:fill="004895"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القيمة</w:t>
            </w:r>
          </w:p>
        </w:tc>
      </w:tr>
      <w:tr>
        <w:tc>
          <w:tcPr>
            <w:tcW w:type="dxa" w:w="5137"/>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الكثافة (g/mL)</w:t>
            </w:r>
          </w:p>
        </w:tc>
        <w:tc>
          <w:tcPr>
            <w:tcW w:type="dxa" w:w="4223"/>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1.40 ± 0.10</w:t>
            </w:r>
          </w:p>
        </w:tc>
      </w:tr>
      <w:tr>
        <w:tc>
          <w:tcPr>
            <w:tcW w:type="dxa" w:w="5137"/>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الرقم الهيدروجيني pH</w:t>
            </w:r>
          </w:p>
        </w:tc>
        <w:tc>
          <w:tcPr>
            <w:tcW w:type="dxa" w:w="4223"/>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7.0 – 9.0</w:t>
            </w:r>
          </w:p>
        </w:tc>
      </w:tr>
      <w:tr>
        <w:tc>
          <w:tcPr>
            <w:tcW w:type="dxa" w:w="5137"/>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اللزوجة (mPa.s)</w:t>
            </w:r>
          </w:p>
        </w:tc>
        <w:tc>
          <w:tcPr>
            <w:tcW w:type="dxa" w:w="4223"/>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12500 – 15000</w:t>
            </w:r>
          </w:p>
        </w:tc>
      </w:tr>
      <w:tr>
        <w:tc>
          <w:tcPr>
            <w:tcW w:type="dxa" w:w="5137"/>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نفاذية بخار الماء</w:t>
            </w:r>
          </w:p>
        </w:tc>
        <w:tc>
          <w:tcPr>
            <w:tcW w:type="dxa" w:w="4223"/>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5 ≤ SD ≤ 50 الصنف II</w:t>
            </w:r>
          </w:p>
        </w:tc>
      </w:tr>
      <w:tr>
        <w:tc>
          <w:tcPr>
            <w:tcW w:type="dxa" w:w="5137"/>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المذيب</w:t>
            </w:r>
          </w:p>
        </w:tc>
        <w:tc>
          <w:tcPr>
            <w:tcW w:type="dxa" w:w="4223"/>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ماء</w:t>
            </w:r>
          </w:p>
        </w:tc>
      </w:tr>
      <w:tr>
        <w:tc>
          <w:tcPr>
            <w:tcW w:type="dxa" w:w="5137"/>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فئة الحريق</w:t>
            </w:r>
          </w:p>
        </w:tc>
        <w:tc>
          <w:tcPr>
            <w:tcW w:type="dxa" w:w="4223"/>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B S1 d0</w:t>
            </w:r>
          </w:p>
        </w:tc>
      </w:tr>
    </w:tbl>
    <w:p>
      <w:pPr>
        <w:pStyle w:val="Heading2"/>
      </w:pPr>
      <w:r>
        <w:t xml:space="preserve">14 · ISOFIN-P THERMAL PAINT</w:t>
      </w:r>
    </w:p>
    <w:p>
      <w:pPr>
        <w:pStyle w:val="Heading3"/>
      </w:pPr>
      <w:r>
        <w:t xml:space="preserve">الوصف</w:t>
      </w:r>
    </w:p>
    <w:p>
      <w:r>
        <w:t xml:space="preserve">ISOFIN-P THERMAL PAINT هو طلاء عزل حراري. يقلل من الحرارة في الصيف ويحافظ على البرودة. يقلل من فاتورة الطاقة. يساعد في منع تكون العفن والرطوبة والتكثف. صحي وآمن، لا يحتوي على مواد ضارة.</w:t>
      </w:r>
    </w:p>
    <w:p>
      <w:pPr>
        <w:pStyle w:val="Heading3"/>
      </w:pPr>
      <w:r>
        <w:t xml:space="preserve">المواصفات الفنية</w:t>
      </w:r>
    </w:p>
    <w:tbl>
      <w:tblPr>
        <w:tblW w:type="dxa" w:w="9360"/>
        <w:tblBorders>
          <w:top w:val="single" w:color="D1DEEC" w:sz="4"/>
          <w:left w:val="single" w:color="D1DEEC" w:sz="4"/>
          <w:bottom w:val="single" w:color="D1DEEC" w:sz="4"/>
          <w:right w:val="single" w:color="D1DEEC" w:sz="4"/>
          <w:insideH w:val="single" w:color="D1DEEC" w:sz="4"/>
          <w:insideV w:val="single" w:color="D1DEEC" w:sz="4"/>
        </w:tblBorders>
        <w:tblLayout w:type="fixed"/>
      </w:tblPr>
      <w:tblGrid>
        <w:gridCol w:w="5312"/>
        <w:gridCol w:w="4048"/>
      </w:tblGrid>
      <w:tr>
        <w:trPr>
          <w:tblHeader/>
        </w:trPr>
        <w:tc>
          <w:tcPr>
            <w:tcW w:type="dxa" w:w="5312"/>
            <w:tcBorders>
              <w:top w:val="single" w:color="D1DEEC" w:sz="4"/>
              <w:left w:val="single" w:color="D1DEEC" w:sz="4"/>
              <w:bottom w:val="single" w:color="D1DEEC" w:sz="4"/>
              <w:right w:val="single" w:color="D1DEEC" w:sz="4"/>
            </w:tcBorders>
            <w:shd w:fill="004895"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الخاصية</w:t>
            </w:r>
          </w:p>
        </w:tc>
        <w:tc>
          <w:tcPr>
            <w:tcW w:type="dxa" w:w="4048"/>
            <w:tcBorders>
              <w:top w:val="single" w:color="D1DEEC" w:sz="4"/>
              <w:left w:val="single" w:color="D1DEEC" w:sz="4"/>
              <w:bottom w:val="single" w:color="D1DEEC" w:sz="4"/>
              <w:right w:val="single" w:color="D1DEEC" w:sz="4"/>
            </w:tcBorders>
            <w:shd w:fill="004895"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القيمة</w:t>
            </w:r>
          </w:p>
        </w:tc>
      </w:tr>
      <w:tr>
        <w:tc>
          <w:tcPr>
            <w:tcW w:type="dxa" w:w="5312"/>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الكثافة (g/mL)</w:t>
            </w:r>
          </w:p>
        </w:tc>
        <w:tc>
          <w:tcPr>
            <w:tcW w:type="dxa" w:w="4048"/>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0.70 ± 0.15</w:t>
            </w:r>
          </w:p>
        </w:tc>
      </w:tr>
      <w:tr>
        <w:tc>
          <w:tcPr>
            <w:tcW w:type="dxa" w:w="5312"/>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الرقم الهيدروجيني pH</w:t>
            </w:r>
          </w:p>
        </w:tc>
        <w:tc>
          <w:tcPr>
            <w:tcW w:type="dxa" w:w="4048"/>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7.0 – 9.0</w:t>
            </w:r>
          </w:p>
        </w:tc>
      </w:tr>
      <w:tr>
        <w:tc>
          <w:tcPr>
            <w:tcW w:type="dxa" w:w="5312"/>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اللزوجة (mPa.s)</w:t>
            </w:r>
          </w:p>
        </w:tc>
        <w:tc>
          <w:tcPr>
            <w:tcW w:type="dxa" w:w="4048"/>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12500 – 13500</w:t>
            </w:r>
          </w:p>
        </w:tc>
      </w:tr>
      <w:tr>
        <w:tc>
          <w:tcPr>
            <w:tcW w:type="dxa" w:w="5312"/>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المحتوى الصلب (%)</w:t>
            </w:r>
          </w:p>
        </w:tc>
        <w:tc>
          <w:tcPr>
            <w:tcW w:type="dxa" w:w="4048"/>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48 ± 2</w:t>
            </w:r>
          </w:p>
        </w:tc>
      </w:tr>
      <w:tr>
        <w:tc>
          <w:tcPr>
            <w:tcW w:type="dxa" w:w="5312"/>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نفاذية بخار الماء</w:t>
            </w:r>
          </w:p>
        </w:tc>
        <w:tc>
          <w:tcPr>
            <w:tcW w:type="dxa" w:w="4048"/>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5 ≤ SD ≤ 50 الصنف II</w:t>
            </w:r>
          </w:p>
        </w:tc>
      </w:tr>
      <w:tr>
        <w:tc>
          <w:tcPr>
            <w:tcW w:type="dxa" w:w="5312"/>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التوصيل الحراري (W/mK)</w:t>
            </w:r>
          </w:p>
        </w:tc>
        <w:tc>
          <w:tcPr>
            <w:tcW w:type="dxa" w:w="4048"/>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0.060 – 0.080</w:t>
            </w:r>
          </w:p>
        </w:tc>
      </w:tr>
      <w:tr>
        <w:tc>
          <w:tcPr>
            <w:tcW w:type="dxa" w:w="5312"/>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المذيب</w:t>
            </w:r>
          </w:p>
        </w:tc>
        <w:tc>
          <w:tcPr>
            <w:tcW w:type="dxa" w:w="4048"/>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ماء</w:t>
            </w:r>
          </w:p>
        </w:tc>
      </w:tr>
      <w:tr>
        <w:tc>
          <w:tcPr>
            <w:tcW w:type="dxa" w:w="5312"/>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فئة الحريق</w:t>
            </w:r>
          </w:p>
        </w:tc>
        <w:tc>
          <w:tcPr>
            <w:tcW w:type="dxa" w:w="4048"/>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B S1 d0</w:t>
            </w:r>
          </w:p>
        </w:tc>
      </w:tr>
    </w:tbl>
    <w:p>
      <w:pPr>
        <w:pStyle w:val="Heading2"/>
      </w:pPr>
      <w:r>
        <w:t xml:space="preserve">15 · ISOFIN-P STREET PAINT</w:t>
      </w:r>
    </w:p>
    <w:p>
      <w:pPr>
        <w:pStyle w:val="Heading3"/>
      </w:pPr>
      <w:r>
        <w:t xml:space="preserve">الوصف</w:t>
      </w:r>
    </w:p>
    <w:p>
      <w:r>
        <w:t xml:space="preserve">ISOFIN-P STREET PAINT هو طلاء أرضيات مقاوم للأشعة فوق البنفسجية والماء. أحادي المكوّن، متوفر بجميع الألوان. مقاوم للمشاة والأسفلت وملاعب التنس والملاعب الرياضية. مناسب للأسطح الإسفلتية والخرسانية.</w:t>
      </w:r>
    </w:p>
    <w:p>
      <w:pPr>
        <w:pStyle w:val="Heading3"/>
      </w:pPr>
      <w:r>
        <w:t xml:space="preserve">المواصفات الفنية</w:t>
      </w:r>
    </w:p>
    <w:tbl>
      <w:tblPr>
        <w:tblW w:type="dxa" w:w="9360"/>
        <w:tblBorders>
          <w:top w:val="single" w:color="D1DEEC" w:sz="4"/>
          <w:left w:val="single" w:color="D1DEEC" w:sz="4"/>
          <w:bottom w:val="single" w:color="D1DEEC" w:sz="4"/>
          <w:right w:val="single" w:color="D1DEEC" w:sz="4"/>
          <w:insideH w:val="single" w:color="D1DEEC" w:sz="4"/>
          <w:insideV w:val="single" w:color="D1DEEC" w:sz="4"/>
        </w:tblBorders>
        <w:tblLayout w:type="fixed"/>
      </w:tblPr>
      <w:tblGrid>
        <w:gridCol w:w="5137"/>
        <w:gridCol w:w="4223"/>
      </w:tblGrid>
      <w:tr>
        <w:trPr>
          <w:tblHeader/>
        </w:trPr>
        <w:tc>
          <w:tcPr>
            <w:tcW w:type="dxa" w:w="5137"/>
            <w:tcBorders>
              <w:top w:val="single" w:color="D1DEEC" w:sz="4"/>
              <w:left w:val="single" w:color="D1DEEC" w:sz="4"/>
              <w:bottom w:val="single" w:color="D1DEEC" w:sz="4"/>
              <w:right w:val="single" w:color="D1DEEC" w:sz="4"/>
            </w:tcBorders>
            <w:shd w:fill="004895"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الخاصية</w:t>
            </w:r>
          </w:p>
        </w:tc>
        <w:tc>
          <w:tcPr>
            <w:tcW w:type="dxa" w:w="4223"/>
            <w:tcBorders>
              <w:top w:val="single" w:color="D1DEEC" w:sz="4"/>
              <w:left w:val="single" w:color="D1DEEC" w:sz="4"/>
              <w:bottom w:val="single" w:color="D1DEEC" w:sz="4"/>
              <w:right w:val="single" w:color="D1DEEC" w:sz="4"/>
            </w:tcBorders>
            <w:shd w:fill="004895"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القيمة</w:t>
            </w:r>
          </w:p>
        </w:tc>
      </w:tr>
      <w:tr>
        <w:tc>
          <w:tcPr>
            <w:tcW w:type="dxa" w:w="5137"/>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الكثافة (g/mL)</w:t>
            </w:r>
          </w:p>
        </w:tc>
        <w:tc>
          <w:tcPr>
            <w:tcW w:type="dxa" w:w="4223"/>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1.40 ± 0.10</w:t>
            </w:r>
          </w:p>
        </w:tc>
      </w:tr>
      <w:tr>
        <w:tc>
          <w:tcPr>
            <w:tcW w:type="dxa" w:w="5137"/>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الرقم الهيدروجيني pH</w:t>
            </w:r>
          </w:p>
        </w:tc>
        <w:tc>
          <w:tcPr>
            <w:tcW w:type="dxa" w:w="4223"/>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7.0 – 9.0</w:t>
            </w:r>
          </w:p>
        </w:tc>
      </w:tr>
      <w:tr>
        <w:tc>
          <w:tcPr>
            <w:tcW w:type="dxa" w:w="5137"/>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اللزوجة (mPa.s)</w:t>
            </w:r>
          </w:p>
        </w:tc>
        <w:tc>
          <w:tcPr>
            <w:tcW w:type="dxa" w:w="4223"/>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9000 – 12000</w:t>
            </w:r>
          </w:p>
        </w:tc>
      </w:tr>
      <w:tr>
        <w:tc>
          <w:tcPr>
            <w:tcW w:type="dxa" w:w="5137"/>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نفاذية بخار الماء</w:t>
            </w:r>
          </w:p>
        </w:tc>
        <w:tc>
          <w:tcPr>
            <w:tcW w:type="dxa" w:w="4223"/>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5 ≤ SD ≤ 50 الصنف II</w:t>
            </w:r>
          </w:p>
        </w:tc>
      </w:tr>
      <w:tr>
        <w:tc>
          <w:tcPr>
            <w:tcW w:type="dxa" w:w="5137"/>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المذيب</w:t>
            </w:r>
          </w:p>
        </w:tc>
        <w:tc>
          <w:tcPr>
            <w:tcW w:type="dxa" w:w="4223"/>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ماء</w:t>
            </w:r>
          </w:p>
        </w:tc>
      </w:tr>
      <w:tr>
        <w:tc>
          <w:tcPr>
            <w:tcW w:type="dxa" w:w="5137"/>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فئة الحريق</w:t>
            </w:r>
          </w:p>
        </w:tc>
        <w:tc>
          <w:tcPr>
            <w:tcW w:type="dxa" w:w="4223"/>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B S1 d0</w:t>
            </w:r>
          </w:p>
        </w:tc>
      </w:tr>
    </w:tbl>
    <w:p>
      <w:pPr>
        <w:pStyle w:val="Heading2"/>
      </w:pPr>
      <w:r>
        <w:t xml:space="preserve">16 · ISOFIN-P LIQUID GLASS</w:t>
      </w:r>
    </w:p>
    <w:p>
      <w:pPr>
        <w:pStyle w:val="Heading3"/>
      </w:pPr>
      <w:r>
        <w:t xml:space="preserve">الوصف</w:t>
      </w:r>
    </w:p>
    <w:p>
      <w:r>
        <w:t xml:space="preserve">ISOFIN-P LIQUID GLASS هو عزل مائي شفاف عالي المقاومة. مقاوم للأشعة فوق البنفسجية والعوامل الجوية. مثالي للأسطح الزخرفية والسيراميك والزجاج. لا يتغير لونه ولا يتقشر مع الوقت.</w:t>
      </w:r>
    </w:p>
    <w:p>
      <w:pPr>
        <w:pStyle w:val="Heading3"/>
      </w:pPr>
      <w:r>
        <w:t xml:space="preserve">المواصفات الفنية</w:t>
      </w:r>
    </w:p>
    <w:tbl>
      <w:tblPr>
        <w:tblW w:type="dxa" w:w="9360"/>
        <w:tblBorders>
          <w:top w:val="single" w:color="D1DEEC" w:sz="4"/>
          <w:left w:val="single" w:color="D1DEEC" w:sz="4"/>
          <w:bottom w:val="single" w:color="D1DEEC" w:sz="4"/>
          <w:right w:val="single" w:color="D1DEEC" w:sz="4"/>
          <w:insideH w:val="single" w:color="D1DEEC" w:sz="4"/>
          <w:insideV w:val="single" w:color="D1DEEC" w:sz="4"/>
        </w:tblBorders>
        <w:tblLayout w:type="fixed"/>
      </w:tblPr>
      <w:tblGrid>
        <w:gridCol w:w="7507"/>
        <w:gridCol w:w="1853"/>
      </w:tblGrid>
      <w:tr>
        <w:trPr>
          <w:tblHeader/>
        </w:trPr>
        <w:tc>
          <w:tcPr>
            <w:tcW w:type="dxa" w:w="7507"/>
            <w:tcBorders>
              <w:top w:val="single" w:color="D1DEEC" w:sz="4"/>
              <w:left w:val="single" w:color="D1DEEC" w:sz="4"/>
              <w:bottom w:val="single" w:color="D1DEEC" w:sz="4"/>
              <w:right w:val="single" w:color="D1DEEC" w:sz="4"/>
            </w:tcBorders>
            <w:shd w:fill="004895"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الخاصية</w:t>
            </w:r>
          </w:p>
        </w:tc>
        <w:tc>
          <w:tcPr>
            <w:tcW w:type="dxa" w:w="1853"/>
            <w:tcBorders>
              <w:top w:val="single" w:color="D1DEEC" w:sz="4"/>
              <w:left w:val="single" w:color="D1DEEC" w:sz="4"/>
              <w:bottom w:val="single" w:color="D1DEEC" w:sz="4"/>
              <w:right w:val="single" w:color="D1DEEC" w:sz="4"/>
            </w:tcBorders>
            <w:shd w:fill="004895"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القيمة</w:t>
            </w:r>
          </w:p>
        </w:tc>
      </w:tr>
      <w:tr>
        <w:tc>
          <w:tcPr>
            <w:tcW w:type="dxa" w:w="7507"/>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اللون</w:t>
            </w:r>
          </w:p>
        </w:tc>
        <w:tc>
          <w:tcPr>
            <w:tcW w:type="dxa" w:w="1853"/>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شفاف</w:t>
            </w:r>
          </w:p>
        </w:tc>
      </w:tr>
      <w:tr>
        <w:tc>
          <w:tcPr>
            <w:tcW w:type="dxa" w:w="7507"/>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المذيب</w:t>
            </w:r>
          </w:p>
        </w:tc>
        <w:tc>
          <w:tcPr>
            <w:tcW w:type="dxa" w:w="1853"/>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ماء</w:t>
            </w:r>
          </w:p>
        </w:tc>
      </w:tr>
      <w:tr>
        <w:tc>
          <w:tcPr>
            <w:tcW w:type="dxa" w:w="7507"/>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مقاوم للأشعة فوق البنفسجية</w:t>
            </w:r>
          </w:p>
        </w:tc>
        <w:tc>
          <w:tcPr>
            <w:tcW w:type="dxa" w:w="1853"/>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نعم</w:t>
            </w:r>
          </w:p>
        </w:tc>
      </w:tr>
    </w:tbl>
    <w:p>
      <w:pPr>
        <w:pStyle w:val="Heading2"/>
      </w:pPr>
      <w:r>
        <w:t xml:space="preserve">17 · ISOFIN-P SS SOIL HARDENER</w:t>
      </w:r>
    </w:p>
    <w:p>
      <w:pPr>
        <w:pStyle w:val="Heading3"/>
      </w:pPr>
      <w:r>
        <w:t xml:space="preserve">الوصف</w:t>
      </w:r>
    </w:p>
    <w:p>
      <w:r>
        <w:t xml:space="preserve">ISOFIN-P SS SOIL HARDENER هو مادة تصلب التربة. مركّز جاهز للاستخدام. عندما يتبخر الماء، يكون رابطاً متيناً ومقاوماً للماء. شفاف تماماً بعد الجفاف. مطابق لمعايير PM10 و PM2.5. يستخدم لتصلب وتثبيت التربة في الطرق والمنصات.</w:t>
      </w:r>
    </w:p>
    <w:p>
      <w:pPr>
        <w:pStyle w:val="Heading3"/>
      </w:pPr>
      <w:r>
        <w:t xml:space="preserve">المواصفات الفنية</w:t>
      </w:r>
    </w:p>
    <w:tbl>
      <w:tblPr>
        <w:tblW w:type="dxa" w:w="9360"/>
        <w:tblBorders>
          <w:top w:val="single" w:color="D1DEEC" w:sz="4"/>
          <w:left w:val="single" w:color="D1DEEC" w:sz="4"/>
          <w:bottom w:val="single" w:color="D1DEEC" w:sz="4"/>
          <w:right w:val="single" w:color="D1DEEC" w:sz="4"/>
          <w:insideH w:val="single" w:color="D1DEEC" w:sz="4"/>
          <w:insideV w:val="single" w:color="D1DEEC" w:sz="4"/>
        </w:tblBorders>
        <w:tblLayout w:type="fixed"/>
      </w:tblPr>
      <w:tblGrid>
        <w:gridCol w:w="6292"/>
        <w:gridCol w:w="3068"/>
      </w:tblGrid>
      <w:tr>
        <w:trPr>
          <w:tblHeader/>
        </w:trPr>
        <w:tc>
          <w:tcPr>
            <w:tcW w:type="dxa" w:w="6292"/>
            <w:tcBorders>
              <w:top w:val="single" w:color="D1DEEC" w:sz="4"/>
              <w:left w:val="single" w:color="D1DEEC" w:sz="4"/>
              <w:bottom w:val="single" w:color="D1DEEC" w:sz="4"/>
              <w:right w:val="single" w:color="D1DEEC" w:sz="4"/>
            </w:tcBorders>
            <w:shd w:fill="004895"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الخاصية</w:t>
            </w:r>
          </w:p>
        </w:tc>
        <w:tc>
          <w:tcPr>
            <w:tcW w:type="dxa" w:w="3068"/>
            <w:tcBorders>
              <w:top w:val="single" w:color="D1DEEC" w:sz="4"/>
              <w:left w:val="single" w:color="D1DEEC" w:sz="4"/>
              <w:bottom w:val="single" w:color="D1DEEC" w:sz="4"/>
              <w:right w:val="single" w:color="D1DEEC" w:sz="4"/>
            </w:tcBorders>
            <w:shd w:fill="004895"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القيمة</w:t>
            </w:r>
          </w:p>
        </w:tc>
      </w:tr>
      <w:tr>
        <w:tc>
          <w:tcPr>
            <w:tcW w:type="dxa" w:w="6292"/>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الرقم الهيدروجيني pH</w:t>
            </w:r>
          </w:p>
        </w:tc>
        <w:tc>
          <w:tcPr>
            <w:tcW w:type="dxa" w:w="3068"/>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7.0 – 10.0</w:t>
            </w:r>
          </w:p>
        </w:tc>
      </w:tr>
      <w:tr>
        <w:tc>
          <w:tcPr>
            <w:tcW w:type="dxa" w:w="6292"/>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اللزوجة (mPa.s)</w:t>
            </w:r>
          </w:p>
        </w:tc>
        <w:tc>
          <w:tcPr>
            <w:tcW w:type="dxa" w:w="3068"/>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4000 – 9000</w:t>
            </w:r>
          </w:p>
        </w:tc>
      </w:tr>
      <w:tr>
        <w:tc>
          <w:tcPr>
            <w:tcW w:type="dxa" w:w="6292"/>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المذيب</w:t>
            </w:r>
          </w:p>
        </w:tc>
        <w:tc>
          <w:tcPr>
            <w:tcW w:type="dxa" w:w="3068"/>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ماء</w:t>
            </w:r>
          </w:p>
        </w:tc>
      </w:tr>
      <w:tr>
        <w:tc>
          <w:tcPr>
            <w:tcW w:type="dxa" w:w="6292"/>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فئة الحريق</w:t>
            </w:r>
          </w:p>
        </w:tc>
        <w:tc>
          <w:tcPr>
            <w:tcW w:type="dxa" w:w="3068"/>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B S1 d0</w:t>
            </w:r>
          </w:p>
        </w:tc>
      </w:tr>
    </w:tbl>
    <w:p>
      <w:pPr>
        <w:pStyle w:val="Heading2"/>
      </w:pPr>
      <w:r>
        <w:t xml:space="preserve">18 · ISOFIN-P UNIVERSAL PRIMER</w:t>
      </w:r>
    </w:p>
    <w:p>
      <w:pPr>
        <w:pStyle w:val="Heading3"/>
      </w:pPr>
      <w:r>
        <w:t xml:space="preserve">الوصف</w:t>
      </w:r>
    </w:p>
    <w:p>
      <w:r>
        <w:t xml:space="preserve">ISOFIN-P UNIVERSAL PRIMER هو طلاء أساسي يخترق السطح بعمق. يهيئ السطح للعزل والطلاء. قوة التصاق ممتازة. يجف بسرعة. يستخدم كأساس قبل تطبيق منتجات العزل والطلاء.</w:t>
      </w:r>
    </w:p>
    <w:p>
      <w:pPr>
        <w:pStyle w:val="Heading3"/>
      </w:pPr>
      <w:r>
        <w:t xml:space="preserve">المواصفات الفنية</w:t>
      </w:r>
    </w:p>
    <w:tbl>
      <w:tblPr>
        <w:tblW w:type="dxa" w:w="9360"/>
        <w:tblBorders>
          <w:top w:val="single" w:color="D1DEEC" w:sz="4"/>
          <w:left w:val="single" w:color="D1DEEC" w:sz="4"/>
          <w:bottom w:val="single" w:color="D1DEEC" w:sz="4"/>
          <w:right w:val="single" w:color="D1DEEC" w:sz="4"/>
          <w:insideH w:val="single" w:color="D1DEEC" w:sz="4"/>
          <w:insideV w:val="single" w:color="D1DEEC" w:sz="4"/>
        </w:tblBorders>
        <w:tblLayout w:type="fixed"/>
      </w:tblPr>
      <w:tblGrid>
        <w:gridCol w:w="5137"/>
        <w:gridCol w:w="4223"/>
      </w:tblGrid>
      <w:tr>
        <w:trPr>
          <w:tblHeader/>
        </w:trPr>
        <w:tc>
          <w:tcPr>
            <w:tcW w:type="dxa" w:w="5137"/>
            <w:tcBorders>
              <w:top w:val="single" w:color="D1DEEC" w:sz="4"/>
              <w:left w:val="single" w:color="D1DEEC" w:sz="4"/>
              <w:bottom w:val="single" w:color="D1DEEC" w:sz="4"/>
              <w:right w:val="single" w:color="D1DEEC" w:sz="4"/>
            </w:tcBorders>
            <w:shd w:fill="004895"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الخاصية</w:t>
            </w:r>
          </w:p>
        </w:tc>
        <w:tc>
          <w:tcPr>
            <w:tcW w:type="dxa" w:w="4223"/>
            <w:tcBorders>
              <w:top w:val="single" w:color="D1DEEC" w:sz="4"/>
              <w:left w:val="single" w:color="D1DEEC" w:sz="4"/>
              <w:bottom w:val="single" w:color="D1DEEC" w:sz="4"/>
              <w:right w:val="single" w:color="D1DEEC" w:sz="4"/>
            </w:tcBorders>
            <w:shd w:fill="004895"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القيمة</w:t>
            </w:r>
          </w:p>
        </w:tc>
      </w:tr>
      <w:tr>
        <w:tc>
          <w:tcPr>
            <w:tcW w:type="dxa" w:w="5137"/>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الكثافة (g/mL)</w:t>
            </w:r>
          </w:p>
        </w:tc>
        <w:tc>
          <w:tcPr>
            <w:tcW w:type="dxa" w:w="4223"/>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1.00 ± 0.10</w:t>
            </w:r>
          </w:p>
        </w:tc>
      </w:tr>
      <w:tr>
        <w:tc>
          <w:tcPr>
            <w:tcW w:type="dxa" w:w="5137"/>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الرقم الهيدروجيني pH</w:t>
            </w:r>
          </w:p>
        </w:tc>
        <w:tc>
          <w:tcPr>
            <w:tcW w:type="dxa" w:w="4223"/>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7.0 – 9.0</w:t>
            </w:r>
          </w:p>
        </w:tc>
      </w:tr>
      <w:tr>
        <w:tc>
          <w:tcPr>
            <w:tcW w:type="dxa" w:w="5137"/>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اللزوجة (mPa.s)</w:t>
            </w:r>
          </w:p>
        </w:tc>
        <w:tc>
          <w:tcPr>
            <w:tcW w:type="dxa" w:w="4223"/>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8000 – 10000</w:t>
            </w:r>
          </w:p>
        </w:tc>
      </w:tr>
      <w:tr>
        <w:tc>
          <w:tcPr>
            <w:tcW w:type="dxa" w:w="5137"/>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نفاذية بخار الماء</w:t>
            </w:r>
          </w:p>
        </w:tc>
        <w:tc>
          <w:tcPr>
            <w:tcW w:type="dxa" w:w="4223"/>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5 ≤ SD ≤ 50 الصنف II</w:t>
            </w:r>
          </w:p>
        </w:tc>
      </w:tr>
      <w:tr>
        <w:tc>
          <w:tcPr>
            <w:tcW w:type="dxa" w:w="5137"/>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المذيب</w:t>
            </w:r>
          </w:p>
        </w:tc>
        <w:tc>
          <w:tcPr>
            <w:tcW w:type="dxa" w:w="4223"/>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ماء</w:t>
            </w:r>
          </w:p>
        </w:tc>
      </w:tr>
      <w:tr>
        <w:tc>
          <w:tcPr>
            <w:tcW w:type="dxa" w:w="5137"/>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فئة الحريق</w:t>
            </w:r>
          </w:p>
        </w:tc>
        <w:tc>
          <w:tcPr>
            <w:tcW w:type="dxa" w:w="4223"/>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B S1 d0</w:t>
            </w:r>
          </w:p>
        </w:tc>
      </w:tr>
    </w:tbl>
    <w:p>
      <w:pPr>
        <w:pStyle w:val="Heading2"/>
      </w:pPr>
      <w:r>
        <w:t xml:space="preserve">19 · ISOFIN-P EP PRIMER</w:t>
      </w:r>
    </w:p>
    <w:p>
      <w:pPr>
        <w:pStyle w:val="Heading3"/>
      </w:pPr>
      <w:r>
        <w:t xml:space="preserve">الوصف</w:t>
      </w:r>
    </w:p>
    <w:p>
      <w:r>
        <w:t xml:space="preserve">ISOFIN-P EP PRIMER هو طلاء أساسي إيبوكسي شفاف بدون مذيب. ثنائي المكوّن. قوة التصاق ممتازة. يزيد من قوة الخرسانة بملء الفراغات. مقاوم للأحمال الكيميائية والميكانيكية.</w:t>
      </w:r>
    </w:p>
    <w:p>
      <w:pPr>
        <w:pStyle w:val="Heading3"/>
      </w:pPr>
      <w:r>
        <w:t xml:space="preserve">المواصفات الفنية</w:t>
      </w:r>
    </w:p>
    <w:tbl>
      <w:tblPr>
        <w:tblW w:type="dxa" w:w="9360"/>
        <w:tblBorders>
          <w:top w:val="single" w:color="D1DEEC" w:sz="4"/>
          <w:left w:val="single" w:color="D1DEEC" w:sz="4"/>
          <w:bottom w:val="single" w:color="D1DEEC" w:sz="4"/>
          <w:right w:val="single" w:color="D1DEEC" w:sz="4"/>
          <w:insideH w:val="single" w:color="D1DEEC" w:sz="4"/>
          <w:insideV w:val="single" w:color="D1DEEC" w:sz="4"/>
        </w:tblBorders>
        <w:tblLayout w:type="fixed"/>
      </w:tblPr>
      <w:tblGrid>
        <w:gridCol w:w="5450"/>
        <w:gridCol w:w="3910"/>
      </w:tblGrid>
      <w:tr>
        <w:trPr>
          <w:tblHeader/>
        </w:trPr>
        <w:tc>
          <w:tcPr>
            <w:tcW w:type="dxa" w:w="5450"/>
            <w:tcBorders>
              <w:top w:val="single" w:color="D1DEEC" w:sz="4"/>
              <w:left w:val="single" w:color="D1DEEC" w:sz="4"/>
              <w:bottom w:val="single" w:color="D1DEEC" w:sz="4"/>
              <w:right w:val="single" w:color="D1DEEC" w:sz="4"/>
            </w:tcBorders>
            <w:shd w:fill="004895"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الخاصية</w:t>
            </w:r>
          </w:p>
        </w:tc>
        <w:tc>
          <w:tcPr>
            <w:tcW w:type="dxa" w:w="3910"/>
            <w:tcBorders>
              <w:top w:val="single" w:color="D1DEEC" w:sz="4"/>
              <w:left w:val="single" w:color="D1DEEC" w:sz="4"/>
              <w:bottom w:val="single" w:color="D1DEEC" w:sz="4"/>
              <w:right w:val="single" w:color="D1DEEC" w:sz="4"/>
            </w:tcBorders>
            <w:shd w:fill="004895"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القيمة</w:t>
            </w:r>
          </w:p>
        </w:tc>
      </w:tr>
      <w:tr>
        <w:tc>
          <w:tcPr>
            <w:tcW w:type="dxa" w:w="5450"/>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نفاذية بخار الماء</w:t>
            </w:r>
          </w:p>
        </w:tc>
        <w:tc>
          <w:tcPr>
            <w:tcW w:type="dxa" w:w="3910"/>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SD ≤ 5 الصنف I</w:t>
            </w:r>
          </w:p>
        </w:tc>
      </w:tr>
      <w:tr>
        <w:tc>
          <w:tcPr>
            <w:tcW w:type="dxa" w:w="5450"/>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المذيب</w:t>
            </w:r>
          </w:p>
        </w:tc>
        <w:tc>
          <w:tcPr>
            <w:tcW w:type="dxa" w:w="3910"/>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بدون مذيب</w:t>
            </w:r>
          </w:p>
        </w:tc>
      </w:tr>
    </w:tbl>
    <w:p>
      <w:pPr>
        <w:pStyle w:val="Heading2"/>
      </w:pPr>
      <w:r>
        <w:t xml:space="preserve">20 · ISOFIN-P ANTI RUST PRIMER</w:t>
      </w:r>
    </w:p>
    <w:p>
      <w:pPr>
        <w:pStyle w:val="Heading3"/>
      </w:pPr>
      <w:r>
        <w:t xml:space="preserve">الوصف</w:t>
      </w:r>
    </w:p>
    <w:p>
      <w:r>
        <w:t xml:space="preserve">ISOFIN-P ANTI RUST PRIMER هو طلاء أساسي مضاد للصدأ للأسطح المعدنية. يحمي الحديد والصلب من التآكل. يستخدم كأساس قبل تطبيق منتجات العزل على الأسطح المعدنية.</w:t>
      </w:r>
    </w:p>
    <w:p>
      <w:pPr>
        <w:pStyle w:val="Heading3"/>
      </w:pPr>
      <w:r>
        <w:t xml:space="preserve">المواصفات الفنية</w:t>
      </w:r>
    </w:p>
    <w:tbl>
      <w:tblPr>
        <w:tblW w:type="dxa" w:w="9360"/>
        <w:tblBorders>
          <w:top w:val="single" w:color="D1DEEC" w:sz="4"/>
          <w:left w:val="single" w:color="D1DEEC" w:sz="4"/>
          <w:bottom w:val="single" w:color="D1DEEC" w:sz="4"/>
          <w:right w:val="single" w:color="D1DEEC" w:sz="4"/>
          <w:insideH w:val="single" w:color="D1DEEC" w:sz="4"/>
          <w:insideV w:val="single" w:color="D1DEEC" w:sz="4"/>
        </w:tblBorders>
        <w:tblLayout w:type="fixed"/>
      </w:tblPr>
      <w:tblGrid>
        <w:gridCol w:w="3974"/>
        <w:gridCol w:w="5386"/>
      </w:tblGrid>
      <w:tr>
        <w:trPr>
          <w:tblHeader/>
        </w:trPr>
        <w:tc>
          <w:tcPr>
            <w:tcW w:type="dxa" w:w="3974"/>
            <w:tcBorders>
              <w:top w:val="single" w:color="D1DEEC" w:sz="4"/>
              <w:left w:val="single" w:color="D1DEEC" w:sz="4"/>
              <w:bottom w:val="single" w:color="D1DEEC" w:sz="4"/>
              <w:right w:val="single" w:color="D1DEEC" w:sz="4"/>
            </w:tcBorders>
            <w:shd w:fill="004895"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الخاصية</w:t>
            </w:r>
          </w:p>
        </w:tc>
        <w:tc>
          <w:tcPr>
            <w:tcW w:type="dxa" w:w="5386"/>
            <w:tcBorders>
              <w:top w:val="single" w:color="D1DEEC" w:sz="4"/>
              <w:left w:val="single" w:color="D1DEEC" w:sz="4"/>
              <w:bottom w:val="single" w:color="D1DEEC" w:sz="4"/>
              <w:right w:val="single" w:color="D1DEEC" w:sz="4"/>
            </w:tcBorders>
            <w:shd w:fill="004895"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القيمة</w:t>
            </w:r>
          </w:p>
        </w:tc>
      </w:tr>
      <w:tr>
        <w:tc>
          <w:tcPr>
            <w:tcW w:type="dxa" w:w="3974"/>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اللون</w:t>
            </w:r>
          </w:p>
        </w:tc>
        <w:tc>
          <w:tcPr>
            <w:tcW w:type="dxa" w:w="5386"/>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أحمر / أزرق</w:t>
            </w:r>
          </w:p>
        </w:tc>
      </w:tr>
      <w:tr>
        <w:tc>
          <w:tcPr>
            <w:tcW w:type="dxa" w:w="3974"/>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المذيب</w:t>
            </w:r>
          </w:p>
        </w:tc>
        <w:tc>
          <w:tcPr>
            <w:tcW w:type="dxa" w:w="5386"/>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أساس مذيب</w:t>
            </w:r>
          </w:p>
        </w:tc>
      </w:tr>
    </w:tbl>
    <w:p>
      <w:pPr>
        <w:pStyle w:val="Heading2"/>
      </w:pPr>
      <w:r>
        <w:t xml:space="preserve">21 · ISOFIN-P MD 28</w:t>
      </w:r>
    </w:p>
    <w:p>
      <w:pPr>
        <w:pStyle w:val="Heading3"/>
      </w:pPr>
      <w:r>
        <w:t xml:space="preserve">الوصف</w:t>
      </w:r>
    </w:p>
    <w:p>
      <w:r>
        <w:t xml:space="preserve">ISOFIN-P MD 28 هو طلاء مرن للعزل المائي. 700% مطاطي. بعد الجفاف، يكون طبقة على الأسطح. مقاوم عالٍ وموائع. قوة التصاق عالية على الأسطح الجافة أو الرطبة قليلاً. لا يتقشر ولا يتمدد مع الوقت.</w:t>
      </w:r>
    </w:p>
    <w:p>
      <w:pPr>
        <w:pStyle w:val="Heading3"/>
      </w:pPr>
      <w:r>
        <w:t xml:space="preserve">المواصفات الفنية</w:t>
      </w:r>
    </w:p>
    <w:tbl>
      <w:tblPr>
        <w:tblW w:type="dxa" w:w="9360"/>
        <w:tblBorders>
          <w:top w:val="single" w:color="D1DEEC" w:sz="4"/>
          <w:left w:val="single" w:color="D1DEEC" w:sz="4"/>
          <w:bottom w:val="single" w:color="D1DEEC" w:sz="4"/>
          <w:right w:val="single" w:color="D1DEEC" w:sz="4"/>
          <w:insideH w:val="single" w:color="D1DEEC" w:sz="4"/>
          <w:insideV w:val="single" w:color="D1DEEC" w:sz="4"/>
        </w:tblBorders>
        <w:tblLayout w:type="fixed"/>
      </w:tblPr>
      <w:tblGrid>
        <w:gridCol w:w="5137"/>
        <w:gridCol w:w="4223"/>
      </w:tblGrid>
      <w:tr>
        <w:trPr>
          <w:tblHeader/>
        </w:trPr>
        <w:tc>
          <w:tcPr>
            <w:tcW w:type="dxa" w:w="5137"/>
            <w:tcBorders>
              <w:top w:val="single" w:color="D1DEEC" w:sz="4"/>
              <w:left w:val="single" w:color="D1DEEC" w:sz="4"/>
              <w:bottom w:val="single" w:color="D1DEEC" w:sz="4"/>
              <w:right w:val="single" w:color="D1DEEC" w:sz="4"/>
            </w:tcBorders>
            <w:shd w:fill="004895"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الخاصية</w:t>
            </w:r>
          </w:p>
        </w:tc>
        <w:tc>
          <w:tcPr>
            <w:tcW w:type="dxa" w:w="4223"/>
            <w:tcBorders>
              <w:top w:val="single" w:color="D1DEEC" w:sz="4"/>
              <w:left w:val="single" w:color="D1DEEC" w:sz="4"/>
              <w:bottom w:val="single" w:color="D1DEEC" w:sz="4"/>
              <w:right w:val="single" w:color="D1DEEC" w:sz="4"/>
            </w:tcBorders>
            <w:shd w:fill="004895"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القيمة</w:t>
            </w:r>
          </w:p>
        </w:tc>
      </w:tr>
      <w:tr>
        <w:tc>
          <w:tcPr>
            <w:tcW w:type="dxa" w:w="5137"/>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الكثافة (g/mL)</w:t>
            </w:r>
          </w:p>
        </w:tc>
        <w:tc>
          <w:tcPr>
            <w:tcW w:type="dxa" w:w="4223"/>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1.00 ± 0.10</w:t>
            </w:r>
          </w:p>
        </w:tc>
      </w:tr>
      <w:tr>
        <w:tc>
          <w:tcPr>
            <w:tcW w:type="dxa" w:w="5137"/>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الرقم الهيدروجيني pH</w:t>
            </w:r>
          </w:p>
        </w:tc>
        <w:tc>
          <w:tcPr>
            <w:tcW w:type="dxa" w:w="4223"/>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7.0 – 9.0</w:t>
            </w:r>
          </w:p>
        </w:tc>
      </w:tr>
      <w:tr>
        <w:tc>
          <w:tcPr>
            <w:tcW w:type="dxa" w:w="5137"/>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اللزوجة (mPa.s)</w:t>
            </w:r>
          </w:p>
        </w:tc>
        <w:tc>
          <w:tcPr>
            <w:tcW w:type="dxa" w:w="4223"/>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8000 – 10000</w:t>
            </w:r>
          </w:p>
        </w:tc>
      </w:tr>
      <w:tr>
        <w:tc>
          <w:tcPr>
            <w:tcW w:type="dxa" w:w="5137"/>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نفاذية بخار الماء</w:t>
            </w:r>
          </w:p>
        </w:tc>
        <w:tc>
          <w:tcPr>
            <w:tcW w:type="dxa" w:w="4223"/>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5 ≤ SD ≤ 50 الصنف II</w:t>
            </w:r>
          </w:p>
        </w:tc>
      </w:tr>
      <w:tr>
        <w:tc>
          <w:tcPr>
            <w:tcW w:type="dxa" w:w="5137"/>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المذيب</w:t>
            </w:r>
          </w:p>
        </w:tc>
        <w:tc>
          <w:tcPr>
            <w:tcW w:type="dxa" w:w="4223"/>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ماء</w:t>
            </w:r>
          </w:p>
        </w:tc>
      </w:tr>
      <w:tr>
        <w:tc>
          <w:tcPr>
            <w:tcW w:type="dxa" w:w="5137"/>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فئة الحريق</w:t>
            </w:r>
          </w:p>
        </w:tc>
        <w:tc>
          <w:tcPr>
            <w:tcW w:type="dxa" w:w="4223"/>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B S1 d0</w:t>
            </w:r>
          </w:p>
        </w:tc>
      </w:tr>
    </w:tbl>
    <w:p>
      <w:pPr>
        <w:pStyle w:val="Heading1"/>
      </w:pPr>
      <w:r>
        <w:t xml:space="preserve">الشهادات</w:t>
      </w:r>
    </w:p>
    <w:p>
      <w:pPr>
        <w:pStyle w:val="ListParagraph"/>
        <w:numPr>
          <w:ilvl w:val="0"/>
          <w:numId w:val="1"/>
        </w:numPr>
      </w:pPr>
      <w:r>
        <w:t xml:space="preserve">شهادة CE — المعيار EN 1504-2:2004 — رقم 2765-CPR-0136</w:t>
      </w:r>
    </w:p>
    <w:p>
      <w:pPr>
        <w:pStyle w:val="ListParagraph"/>
        <w:numPr>
          <w:ilvl w:val="0"/>
          <w:numId w:val="1"/>
        </w:numPr>
      </w:pPr>
      <w:r>
        <w:t xml:space="preserve">ISO 9001 — إدارة الجودة</w:t>
      </w:r>
    </w:p>
    <w:p>
      <w:pPr>
        <w:pStyle w:val="ListParagraph"/>
        <w:numPr>
          <w:ilvl w:val="0"/>
          <w:numId w:val="1"/>
        </w:numPr>
      </w:pPr>
      <w:r>
        <w:t xml:space="preserve">SZUTEST — جهة معتمدة</w:t>
      </w:r>
    </w:p>
    <w:p>
      <w:pPr>
        <w:pStyle w:val="ListParagraph"/>
        <w:numPr>
          <w:ilvl w:val="0"/>
          <w:numId w:val="1"/>
        </w:numPr>
      </w:pPr>
      <w:r>
        <w:t xml:space="preserve">TSE — معيار تركي</w:t>
      </w:r>
    </w:p>
    <w:p>
      <w:pPr>
        <w:pStyle w:val="ListParagraph"/>
        <w:numPr>
          <w:ilvl w:val="0"/>
          <w:numId w:val="1"/>
        </w:numPr>
      </w:pPr>
      <w:r>
        <w:t xml:space="preserve">34 منتجاً معتمداً بشهادة CE</w:t>
      </w:r>
    </w:p>
    <w:p>
      <w:pPr>
        <w:pStyle w:val="ListParagraph"/>
        <w:numPr>
          <w:ilvl w:val="0"/>
          <w:numId w:val="1"/>
        </w:numPr>
      </w:pPr>
      <w:r>
        <w:t xml:space="preserve">صالح حتى 07.08.2027</w:t>
      </w:r>
    </w:p>
    <w:p>
      <w:pPr>
        <w:pStyle w:val="Heading1"/>
      </w:pPr>
      <w:r>
        <w:t xml:space="preserve">معلومات الاتصال</w:t>
      </w:r>
    </w:p>
    <w:tbl>
      <w:tblPr>
        <w:tblW w:type="dxa" w:w="9360"/>
        <w:tblBorders>
          <w:top w:val="single" w:color="D1DEEC" w:sz="4"/>
          <w:left w:val="single" w:color="D1DEEC" w:sz="4"/>
          <w:bottom w:val="single" w:color="D1DEEC" w:sz="4"/>
          <w:right w:val="single" w:color="D1DEEC" w:sz="4"/>
          <w:insideH w:val="single" w:color="D1DEEC" w:sz="4"/>
          <w:insideV w:val="single" w:color="D1DEEC" w:sz="4"/>
        </w:tblBorders>
        <w:tblLayout w:type="fixed"/>
      </w:tblPr>
      <w:tblGrid>
        <w:gridCol w:w="3229"/>
        <w:gridCol w:w="6131"/>
      </w:tblGrid>
      <w:tr>
        <w:trPr>
          <w:tblHeader/>
        </w:trPr>
        <w:tc>
          <w:tcPr>
            <w:tcW w:type="dxa" w:w="3229"/>
            <w:tcBorders>
              <w:top w:val="single" w:color="D1DEEC" w:sz="4"/>
              <w:left w:val="single" w:color="D1DEEC" w:sz="4"/>
              <w:bottom w:val="single" w:color="D1DEEC" w:sz="4"/>
              <w:right w:val="single" w:color="D1DEEC" w:sz="4"/>
            </w:tcBorders>
            <w:shd w:fill="004895"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
            </w:r>
          </w:p>
        </w:tc>
        <w:tc>
          <w:tcPr>
            <w:tcW w:type="dxa" w:w="6131"/>
            <w:tcBorders>
              <w:top w:val="single" w:color="D1DEEC" w:sz="4"/>
              <w:left w:val="single" w:color="D1DEEC" w:sz="4"/>
              <w:bottom w:val="single" w:color="D1DEEC" w:sz="4"/>
              <w:right w:val="single" w:color="D1DEEC" w:sz="4"/>
            </w:tcBorders>
            <w:shd w:fill="004895"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
            </w:r>
          </w:p>
        </w:tc>
      </w:tr>
      <w:tr>
        <w:tc>
          <w:tcPr>
            <w:tcW w:type="dxa" w:w="3229"/>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الشركة</w:t>
            </w:r>
          </w:p>
        </w:tc>
        <w:tc>
          <w:tcPr>
            <w:tcW w:type="dxa" w:w="6131"/>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D&amp;G HOLDING</w:t>
            </w:r>
          </w:p>
        </w:tc>
      </w:tr>
      <w:tr>
        <w:tc>
          <w:tcPr>
            <w:tcW w:type="dxa" w:w="3229"/>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العنوان</w:t>
            </w:r>
          </w:p>
        </w:tc>
        <w:tc>
          <w:tcPr>
            <w:tcW w:type="dxa" w:w="6131"/>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1 rue de Stockholm, 75008 Paris, France</w:t>
            </w:r>
          </w:p>
        </w:tc>
      </w:tr>
      <w:tr>
        <w:tc>
          <w:tcPr>
            <w:tcW w:type="dxa" w:w="3229"/>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الهاتف</w:t>
            </w:r>
          </w:p>
        </w:tc>
        <w:tc>
          <w:tcPr>
            <w:tcW w:type="dxa" w:w="6131"/>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+33 6 51 81 82 29</w:t>
            </w:r>
          </w:p>
        </w:tc>
      </w:tr>
      <w:tr>
        <w:tc>
          <w:tcPr>
            <w:tcW w:type="dxa" w:w="3229"/>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البريد الإلكتروني</w:t>
            </w:r>
          </w:p>
        </w:tc>
        <w:tc>
          <w:tcPr>
            <w:tcW w:type="dxa" w:w="6131"/>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contact@isofinp.com</w:t>
            </w:r>
          </w:p>
        </w:tc>
      </w:tr>
      <w:tr>
        <w:tc>
          <w:tcPr>
            <w:tcW w:type="dxa" w:w="3229"/>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الموقع</w:t>
            </w:r>
          </w:p>
        </w:tc>
        <w:tc>
          <w:tcPr>
            <w:tcW w:type="dxa" w:w="6131"/>
            <w:tcBorders>
              <w:top w:val="single" w:color="D1DEEC" w:sz="4"/>
              <w:left w:val="single" w:color="D1DEEC" w:sz="4"/>
              <w:bottom w:val="single" w:color="D1DEEC" w:sz="4"/>
              <w:right w:val="single" w:color="D1DEEC"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www.isofinp.com</w:t>
            </w:r>
          </w:p>
        </w:tc>
      </w:tr>
      <w:tr>
        <w:tc>
          <w:tcPr>
            <w:tcW w:type="dxa" w:w="3229"/>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العلامة التجارية</w:t>
            </w:r>
          </w:p>
        </w:tc>
        <w:tc>
          <w:tcPr>
            <w:tcW w:type="dxa" w:w="6131"/>
            <w:tcBorders>
              <w:top w:val="single" w:color="D1DEEC" w:sz="4"/>
              <w:left w:val="single" w:color="D1DEEC" w:sz="4"/>
              <w:bottom w:val="single" w:color="D1DEEC" w:sz="4"/>
              <w:right w:val="single" w:color="D1DEEC" w:sz="4"/>
            </w:tcBorders>
            <w:shd w:fill="EDF2F8"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ISOFIN-P</w:t>
            </w:r>
          </w:p>
        </w:tc>
      </w:tr>
    </w:tbl>
    <w:p>
      <w:pPr>
        <w:spacing w:before="600"/>
      </w:pPr>
    </w:p>
    <w:p>
      <w:r>
        <w:rPr>
          <w:i/>
          <w:iCs/>
          <w:color w:val="888888"/>
          <w:sz w:val="18"/>
          <w:szCs w:val="18"/>
        </w:rPr>
        <w:t xml:space="preserve">ISOFIN-P INDUSTRY &amp; TECHNOLOGY · D&amp;G HOLDING · 1 rue de Stockholm, 75008 Paris · contact@isofinp.com · www.isofinp.com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صفحة </w:t>
    </w:r>
    <w:r>
      <w:rPr>
        <w:sz w:val="18"/>
        <w:szCs w:val="18"/>
      </w:rPr>
      <w:fldChar w:fldCharType="begin"/>
      <w:instrText xml:space="preserve">PAGE</w:instrText>
      <w:fldChar w:fldCharType="separate"/>
      <w:fldChar w:fldCharType="end"/>
    </w:r>
    <w:r>
      <w:rPr>
        <w:sz w:val="18"/>
        <w:szCs w:val="18"/>
      </w:rPr>
      <w:t xml:space="preserve"> / </w:t>
    </w:r>
    <w:r>
      <w:rPr>
        <w:sz w:val="18"/>
        <w:szCs w:val="18"/>
      </w:rPr>
      <w:fldChar w:fldCharType="begin"/>
      <w:instrText xml:space="preserve">NUMPAGES</w:instrText>
      <w:fldChar w:fldCharType="separate"/>
      <w:fldChar w:fldCharType="end"/>
    </w:r>
    <w:r>
      <w:rPr>
        <w:color w:val="888888"/>
        <w:sz w:val="18"/>
        <w:szCs w:val="18"/>
      </w:rPr>
      <w:t xml:space="preserve"> · ISOFIN-P — www.isofinp.com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ISOFIN-P · كتالوج المنتجات</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pPr>
        <w:spacing w:after="16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Eyebrow">
    <w:name w:val="Eyebrow"/>
    <w:basedOn w:val="Normal"/>
    <w:qFormat/>
    <w:pPr>
      <w:spacing w:after="40"/>
    </w:pPr>
    <w:rPr>
      <w:b/>
      <w:bCs/>
      <w:caps/>
      <w:color w:val="595959"/>
      <w:spacing w:val="30"/>
      <w:sz w:val="16"/>
      <w:szCs w:val="16"/>
    </w:rPr>
  </w:style>
  <w:style w:type="paragraph" w:styleId="Title">
    <w:name w:val="Title"/>
    <w:basedOn w:val="Normal"/>
    <w:qFormat/>
    <w:pPr>
      <w:spacing w:after="40"/>
    </w:pPr>
    <w:rPr>
      <w:b/>
      <w:bCs/>
      <w:color w:val="004895"/>
      <w:sz w:val="52"/>
      <w:szCs w:val="52"/>
    </w:rPr>
  </w:style>
  <w:style w:type="paragraph" w:styleId="Subtitle">
    <w:name w:val="Subtitle"/>
    <w:basedOn w:val="Normal"/>
    <w:qFormat/>
    <w:pPr>
      <w:pBdr>
        <w:bottom w:val="single" w:color="004895" w:sz="12" w:space="8"/>
      </w:pBdr>
      <w:spacing w:after="200"/>
    </w:pPr>
    <w:rPr>
      <w:color w:val="595959"/>
      <w:sz w:val="22"/>
      <w:szCs w:val="22"/>
    </w:rPr>
  </w:style>
  <w:style w:type="paragraph" w:styleId="Heading1">
    <w:name w:val="Heading 1"/>
    <w:basedOn w:val="Normal"/>
    <w:next w:val="Normal"/>
    <w:qFormat/>
    <w:pPr>
      <w:keepNext/>
      <w:pBdr>
        <w:bottom w:val="single" w:color="D1DEEC" w:sz="6" w:space="4"/>
      </w:pBdr>
      <w:spacing w:after="120" w:before="320"/>
    </w:pPr>
    <w:rPr>
      <w:b/>
      <w:bCs/>
      <w:color w:val="004895"/>
      <w:sz w:val="28"/>
      <w:szCs w:val="28"/>
    </w:rPr>
  </w:style>
  <w:style w:type="paragraph" w:styleId="Heading2">
    <w:name w:val="Heading 2"/>
    <w:basedOn w:val="Normal"/>
    <w:next w:val="Normal"/>
    <w:qFormat/>
    <w:pPr>
      <w:keepNext/>
      <w:spacing w:after="80" w:before="240"/>
    </w:pPr>
    <w:rPr>
      <w:b/>
      <w:bCs/>
      <w:color w:val="00489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2026-08-24T06:54:04.936Z</dcterms:created>
  <dcterms:modified xsi:type="dcterms:W3CDTF">2026-08-24T06:54:04.936Z</dcterms:modified>
</cp:coreProperties>
</file>

<file path=docProps/custom.xml><?xml version="1.0" encoding="utf-8"?>
<Properties xmlns="http://schemas.openxmlformats.org/officeDocument/2006/custom-properties" xmlns:vt="http://schemas.openxmlformats.org/officeDocument/2006/docPropsVTypes"/>
</file>