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BB3F96">
      <w:pPr>
        <w:spacing w:before="160" w:after="320"/>
        <w:ind w:firstLine="0" w:firstLineChars="0"/>
        <w:jc w:val="center"/>
        <w:rPr>
          <w:sz w:val="32"/>
          <w:szCs w:val="32"/>
        </w:rPr>
      </w:pPr>
      <w:r>
        <w:rPr>
          <w:rFonts w:eastAsia="黑体"/>
          <w:b/>
          <w:sz w:val="32"/>
          <w:szCs w:val="32"/>
        </w:rPr>
        <w:t>基于多层混合整数规划的物流分拣排班问题研究</w:t>
      </w:r>
    </w:p>
    <w:p w14:paraId="4383414C">
      <w:pPr>
        <w:spacing w:after="100"/>
        <w:ind w:firstLine="0" w:firstLineChars="0"/>
        <w:jc w:val="center"/>
      </w:pPr>
      <w:r>
        <w:rPr>
          <w:rFonts w:eastAsia="黑体"/>
          <w:b/>
          <w:sz w:val="28"/>
        </w:rPr>
        <w:t>摘要</w:t>
      </w:r>
    </w:p>
    <w:p w14:paraId="7A348E33">
      <w:pPr>
        <w:pStyle w:val="33"/>
        <w:keepNext w:val="0"/>
        <w:keepLines w:val="0"/>
        <w:widowControl/>
        <w:suppressLineNumbers w:val="0"/>
      </w:pPr>
      <w:r>
        <w:t>随着电子商务、即时零售与多渠道履约持续发展，物流分拣中心的小时到货波动、服务时限约束与人工成本矛盾日益突出。传统经验排班难以同时协调货物到达时序、班次重叠、效率衰减和连续工日要求，容易造成阶段性积压或人员冗余。基于未来30天逐小时到货量及每日设置5个8小时班次的业务条件，本文综合考虑货物不得提前处理、早期货物限时完成、全部货物当日清零、工人存在低效小时以及员工月度轮休等要求，研究从日内货物处理、低效时段调度到月度人员配置的递进优化问题。</w:t>
      </w:r>
    </w:p>
    <w:p w14:paraId="7FCF8E02">
      <w:pPr>
        <w:pStyle w:val="33"/>
        <w:keepNext w:val="0"/>
        <w:keepLines w:val="0"/>
        <w:widowControl/>
        <w:suppressLineNumbers w:val="0"/>
      </w:pPr>
      <w:r>
        <w:rPr>
          <w:rStyle w:val="137"/>
        </w:rPr>
        <w:t>针对问题一</w:t>
      </w:r>
      <w:r>
        <w:t>的日内班次与人数优化，建立</w:t>
      </w:r>
      <w:r>
        <w:rPr>
          <w:rStyle w:val="137"/>
        </w:rPr>
        <w:t>库存平衡班次优化模型</w:t>
      </w:r>
      <w:r>
        <w:t>。利用班次覆盖矩阵将班次人数映射为逐小时在岗人数，以班次启用、班次人数、小时处理量和剩余货量为决策变量，通过库存递推保证货物不被提前处理且日末清零，并采用词典序目标依次最小化总人日、在岗峰值、小时人员偏差和累计库存。混合整数线性规划求解表明，</w:t>
      </w:r>
      <w:r>
        <w:rPr>
          <w:rStyle w:val="137"/>
        </w:rPr>
        <w:t>全月需10791人日，日均359.70人，处理能力利用率达99.88%</w:t>
      </w:r>
      <w:r>
        <w:t>；30天均达到每人每日处理200件对应的理论下界。最大约束残差、整数性误差和最优性间隙均为0，逐日独立重求解一致率为100%，说明该方案在既定约束下具有全局最优性和稳定可复现性。</w:t>
      </w:r>
    </w:p>
    <w:p w14:paraId="264B60F1">
      <w:pPr>
        <w:pStyle w:val="33"/>
        <w:keepNext w:val="0"/>
        <w:keepLines w:val="0"/>
        <w:widowControl/>
        <w:suppressLineNumbers w:val="0"/>
      </w:pPr>
      <w:r>
        <w:rPr>
          <w:rStyle w:val="137"/>
        </w:rPr>
        <w:t>针对问题二</w:t>
      </w:r>
      <w:r>
        <w:t>的时限与低效约束排班，建立</w:t>
      </w:r>
      <w:r>
        <w:rPr>
          <w:rStyle w:val="137"/>
        </w:rPr>
        <w:t>时限与低效约束排班模型</w:t>
      </w:r>
      <w:r>
        <w:t>。将货物划分为早期货物和普通货物，引入低效小时人数变量，显式刻画每名工人1小时处理效率由25件/小时降至10件/小时产生的能力损失，并分别设置两类货物的库存平衡与截止时间约束。求解得到</w:t>
      </w:r>
      <w:r>
        <w:rPr>
          <w:rStyle w:val="137"/>
        </w:rPr>
        <w:t>全月11858人日，较问题一增加9.89%，处理能力利用率为98.26%</w:t>
      </w:r>
      <w:r>
        <w:t>；0:00至12:00到达的早期货物均在16:00前清零，全部货物均在24:00前完成。与问题一相比，该方案在小时在岗峰值不增加的情况下，使人员绝对偏差均值下降12.27%、平均小时库存下降48.35%，表明新增人员主要用于吸收低效能力损失和满足提前截止要求，而非形成无效冗余。</w:t>
      </w:r>
    </w:p>
    <w:p w14:paraId="39D0DB2C">
      <w:pPr>
        <w:pStyle w:val="33"/>
        <w:keepNext w:val="0"/>
        <w:keepLines w:val="0"/>
        <w:widowControl/>
        <w:suppressLineNumbers w:val="0"/>
      </w:pPr>
      <w:r>
        <w:rPr>
          <w:rStyle w:val="137"/>
        </w:rPr>
        <w:t>针对问题三</w:t>
      </w:r>
      <w:r>
        <w:t>的月度人员配置，建立</w:t>
      </w:r>
      <w:r>
        <w:rPr>
          <w:rStyle w:val="137"/>
        </w:rPr>
        <w:t>连续工日约束人员配置优化模型</w:t>
      </w:r>
      <w:r>
        <w:t>。利用“累计工日—连续工日”状态流网络刻画员工出勤状态，在满足每人工作23天且连续工作不超过7天的条件下最小化招聘人数，并将聚合整数流分解为具名员工月历，实现月度人员规模与每日班次方案的衔接。结果表明，</w:t>
      </w:r>
      <w:r>
        <w:rPr>
          <w:rStyle w:val="137"/>
        </w:rPr>
        <w:t>最少招聘581人，共安排13363人日，最大日冗余为53人，全月小时在岗峰值为295人</w:t>
      </w:r>
      <w:r>
        <w:t>；最大单日需求给出的581人理论下界与可行排班规模一致，最优性间隙为0。对720小时到货量进行20次独立±10%随机扰动后，</w:t>
      </w:r>
      <w:r>
        <w:rPr>
          <w:rStyle w:val="137"/>
        </w:rPr>
        <w:t>三问目标值最大绝对变化率分别为0.473%、1.240%和1.721%</w:t>
      </w:r>
      <w:r>
        <w:t>，说明模型对零均值小时噪声具有较强鲁棒性，可为物流分拣中心的班次设计、人员招聘与轮休管理提供定量决策依据。</w:t>
      </w:r>
    </w:p>
    <w:p w14:paraId="19FE833F">
      <w:pPr>
        <w:ind w:firstLine="0" w:firstLineChars="0"/>
      </w:pPr>
      <w:r>
        <w:rPr>
          <w:rFonts w:eastAsia="黑体"/>
          <w:b/>
        </w:rPr>
        <w:t>关键词：</w:t>
      </w:r>
      <w:r>
        <w:t>物流分拣排班；混合整数规划；库存平衡；时间窗约束；人员配置</w:t>
      </w:r>
    </w:p>
    <w:p w14:paraId="53FDD390">
      <w:pPr>
        <w:ind w:firstLine="480"/>
      </w:pPr>
      <w:r>
        <w:br w:type="page"/>
      </w:r>
    </w:p>
    <w:p w14:paraId="4BAA26AF">
      <w:pPr>
        <w:spacing w:after="200"/>
        <w:ind w:firstLine="643"/>
        <w:jc w:val="center"/>
        <w:rPr>
          <w:rFonts w:eastAsia="黑体"/>
          <w:b/>
          <w:sz w:val="32"/>
        </w:rPr>
      </w:pPr>
      <w:r>
        <w:rPr>
          <w:rFonts w:eastAsia="黑体"/>
          <w:b/>
          <w:sz w:val="32"/>
        </w:rPr>
        <w:t>目录</w:t>
      </w:r>
    </w:p>
    <w:p w14:paraId="4A109747">
      <w:pPr>
        <w:pStyle w:val="27"/>
        <w:tabs>
          <w:tab w:val="right" w:leader="dot" w:pos="9062"/>
        </w:tabs>
        <w:ind w:firstLine="643"/>
        <w:rPr>
          <w:rFonts w:hint="eastAsia" w:asciiTheme="minorHAnsi" w:hAnsiTheme="minorHAnsi" w:eastAsiaTheme="minorEastAsia"/>
          <w:kern w:val="2"/>
          <w:sz w:val="22"/>
          <w:szCs w:val="24"/>
          <w:lang w:eastAsia="zh-CN"/>
          <w14:ligatures w14:val="standardContextual"/>
        </w:rPr>
      </w:pPr>
      <w:r>
        <w:rPr>
          <w:rFonts w:eastAsia="黑体"/>
          <w:b/>
          <w:sz w:val="32"/>
        </w:rPr>
        <w:fldChar w:fldCharType="begin"/>
      </w:r>
      <w:r>
        <w:rPr>
          <w:rFonts w:eastAsia="黑体"/>
          <w:b/>
          <w:sz w:val="32"/>
        </w:rPr>
        <w:instrText xml:space="preserve">TOC \o "1-3" \h \u </w:instrText>
      </w:r>
      <w:r>
        <w:rPr>
          <w:rFonts w:eastAsia="黑体"/>
          <w:b/>
          <w:sz w:val="32"/>
        </w:rPr>
        <w:fldChar w:fldCharType="separate"/>
      </w:r>
      <w:r>
        <w:fldChar w:fldCharType="begin"/>
      </w:r>
      <w:r>
        <w:instrText xml:space="preserve"> HYPERLINK \l "_Toc238147883" </w:instrText>
      </w:r>
      <w:r>
        <w:fldChar w:fldCharType="separate"/>
      </w:r>
      <w:r>
        <w:rPr>
          <w:rStyle w:val="139"/>
        </w:rPr>
        <w:t>一、 问题重述</w:t>
      </w:r>
      <w:r>
        <w:rPr>
          <w:rFonts w:hint="eastAsia"/>
        </w:rPr>
        <w:tab/>
      </w:r>
      <w:r>
        <w:rPr>
          <w:rFonts w:hint="eastAsia"/>
        </w:rPr>
        <w:fldChar w:fldCharType="begin"/>
      </w:r>
      <w:r>
        <w:rPr>
          <w:rFonts w:hint="eastAsia"/>
        </w:rPr>
        <w:instrText xml:space="preserve"> </w:instrText>
      </w:r>
      <w:r>
        <w:instrText xml:space="preserve">PAGEREF _Toc238147883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79885136">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"_Toc238147884" </w:instrText>
      </w:r>
      <w:r>
        <w:fldChar w:fldCharType="separate"/>
      </w:r>
      <w:r>
        <w:rPr>
          <w:rStyle w:val="139"/>
          <w:lang w:eastAsia="zh-CN"/>
        </w:rPr>
        <w:t>（一） 问题背景</w:t>
      </w:r>
      <w:r>
        <w:rPr>
          <w:rFonts w:hint="eastAsia"/>
        </w:rPr>
        <w:tab/>
      </w:r>
      <w:r>
        <w:rPr>
          <w:rFonts w:hint="eastAsia"/>
        </w:rPr>
        <w:fldChar w:fldCharType="begin"/>
      </w:r>
      <w:r>
        <w:rPr>
          <w:rFonts w:hint="eastAsia"/>
        </w:rPr>
        <w:instrText xml:space="preserve"> </w:instrText>
      </w:r>
      <w:r>
        <w:instrText xml:space="preserve">PAGEREF _Toc238147884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7DA07D53">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"_Toc238147885" </w:instrText>
      </w:r>
      <w:r>
        <w:fldChar w:fldCharType="separate"/>
      </w:r>
      <w:r>
        <w:rPr>
          <w:rStyle w:val="139"/>
          <w:lang w:eastAsia="zh-CN"/>
        </w:rPr>
        <w:t>（二） 问题提出</w:t>
      </w:r>
      <w:r>
        <w:rPr>
          <w:rFonts w:hint="eastAsia"/>
        </w:rPr>
        <w:tab/>
      </w:r>
      <w:r>
        <w:rPr>
          <w:rFonts w:hint="eastAsia"/>
        </w:rPr>
        <w:fldChar w:fldCharType="begin"/>
      </w:r>
      <w:r>
        <w:rPr>
          <w:rFonts w:hint="eastAsia"/>
        </w:rPr>
        <w:instrText xml:space="preserve"> </w:instrText>
      </w:r>
      <w:r>
        <w:instrText xml:space="preserve">PAGEREF _Toc238147885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0F4CAF9">
      <w:pPr>
        <w:pStyle w:val="27"/>
        <w:tabs>
          <w:tab w:val="right" w:leader="dot" w:pos="9062"/>
        </w:tabs>
        <w:ind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"_Toc238147886" </w:instrText>
      </w:r>
      <w:r>
        <w:fldChar w:fldCharType="separate"/>
      </w:r>
      <w:r>
        <w:rPr>
          <w:rStyle w:val="139"/>
        </w:rPr>
        <w:t>二、 问题分析</w:t>
      </w:r>
      <w:r>
        <w:rPr>
          <w:rFonts w:hint="eastAsia"/>
        </w:rPr>
        <w:tab/>
      </w:r>
      <w:r>
        <w:rPr>
          <w:rFonts w:hint="eastAsia"/>
        </w:rPr>
        <w:fldChar w:fldCharType="begin"/>
      </w:r>
      <w:r>
        <w:rPr>
          <w:rFonts w:hint="eastAsia"/>
        </w:rPr>
        <w:instrText xml:space="preserve"> </w:instrText>
      </w:r>
      <w:r>
        <w:instrText xml:space="preserve">PAGEREF _Toc238147886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A1B62A3">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"_Toc238147887" </w:instrText>
      </w:r>
      <w:r>
        <w:fldChar w:fldCharType="separate"/>
      </w:r>
      <w:r>
        <w:rPr>
          <w:rStyle w:val="139"/>
        </w:rPr>
        <w:t>（一） 总体分析</w:t>
      </w:r>
      <w:r>
        <w:rPr>
          <w:rFonts w:hint="eastAsia"/>
        </w:rPr>
        <w:tab/>
      </w:r>
      <w:r>
        <w:rPr>
          <w:rFonts w:hint="eastAsia"/>
        </w:rPr>
        <w:fldChar w:fldCharType="begin"/>
      </w:r>
      <w:r>
        <w:rPr>
          <w:rFonts w:hint="eastAsia"/>
        </w:rPr>
        <w:instrText xml:space="preserve"> </w:instrText>
      </w:r>
      <w:r>
        <w:instrText xml:space="preserve">PAGEREF _Toc238147887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7A3D930">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"_Toc238147888" </w:instrText>
      </w:r>
      <w:r>
        <w:fldChar w:fldCharType="separate"/>
      </w:r>
      <w:r>
        <w:rPr>
          <w:rStyle w:val="139"/>
        </w:rPr>
        <w:t>（二） 问题一分析</w:t>
      </w:r>
      <w:r>
        <w:rPr>
          <w:rFonts w:hint="eastAsia"/>
        </w:rPr>
        <w:tab/>
      </w:r>
      <w:r>
        <w:rPr>
          <w:rFonts w:hint="eastAsia"/>
        </w:rPr>
        <w:fldChar w:fldCharType="begin"/>
      </w:r>
      <w:r>
        <w:rPr>
          <w:rFonts w:hint="eastAsia"/>
        </w:rPr>
        <w:instrText xml:space="preserve"> </w:instrText>
      </w:r>
      <w:r>
        <w:instrText xml:space="preserve">PAGEREF _Toc238147888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53CFD556">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"_Toc238147889" </w:instrText>
      </w:r>
      <w:r>
        <w:fldChar w:fldCharType="separate"/>
      </w:r>
      <w:r>
        <w:rPr>
          <w:rStyle w:val="139"/>
        </w:rPr>
        <w:t>（三） 问题二分析</w:t>
      </w:r>
      <w:r>
        <w:rPr>
          <w:rFonts w:hint="eastAsia"/>
        </w:rPr>
        <w:tab/>
      </w:r>
      <w:r>
        <w:rPr>
          <w:rFonts w:hint="eastAsia"/>
        </w:rPr>
        <w:fldChar w:fldCharType="begin"/>
      </w:r>
      <w:r>
        <w:rPr>
          <w:rFonts w:hint="eastAsia"/>
        </w:rPr>
        <w:instrText xml:space="preserve"> </w:instrText>
      </w:r>
      <w:r>
        <w:instrText xml:space="preserve">PAGEREF _Toc238147889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7382858">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"_Toc238147890" </w:instrText>
      </w:r>
      <w:r>
        <w:fldChar w:fldCharType="separate"/>
      </w:r>
      <w:r>
        <w:rPr>
          <w:rStyle w:val="139"/>
        </w:rPr>
        <w:t>（四） 问题三分析</w:t>
      </w:r>
      <w:r>
        <w:rPr>
          <w:rFonts w:hint="eastAsia"/>
        </w:rPr>
        <w:tab/>
      </w:r>
      <w:r>
        <w:rPr>
          <w:rFonts w:hint="eastAsia"/>
        </w:rPr>
        <w:fldChar w:fldCharType="begin"/>
      </w:r>
      <w:r>
        <w:rPr>
          <w:rFonts w:hint="eastAsia"/>
        </w:rPr>
        <w:instrText xml:space="preserve"> </w:instrText>
      </w:r>
      <w:r>
        <w:instrText xml:space="preserve">PAGEREF _Toc238147890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070AB95">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"_Toc238147891" </w:instrText>
      </w:r>
      <w:r>
        <w:fldChar w:fldCharType="separate"/>
      </w:r>
      <w:r>
        <w:rPr>
          <w:rStyle w:val="139"/>
        </w:rPr>
        <w:t>（五）</w:t>
      </w:r>
      <w:r>
        <w:rPr>
          <w:rStyle w:val="139"/>
          <w:lang w:eastAsia="zh"/>
        </w:rPr>
        <w:t xml:space="preserve"> 整体</w:t>
      </w:r>
      <w:r>
        <w:rPr>
          <w:rStyle w:val="139"/>
        </w:rPr>
        <w:t>流程图框架</w:t>
      </w:r>
      <w:r>
        <w:rPr>
          <w:rFonts w:hint="eastAsia"/>
        </w:rPr>
        <w:tab/>
      </w:r>
      <w:r>
        <w:rPr>
          <w:rFonts w:hint="eastAsia"/>
        </w:rPr>
        <w:fldChar w:fldCharType="begin"/>
      </w:r>
      <w:r>
        <w:rPr>
          <w:rFonts w:hint="eastAsia"/>
        </w:rPr>
        <w:instrText xml:space="preserve"> </w:instrText>
      </w:r>
      <w:r>
        <w:instrText xml:space="preserve">PAGEREF _Toc238147891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D735762">
      <w:pPr>
        <w:pStyle w:val="27"/>
        <w:tabs>
          <w:tab w:val="right" w:leader="dot" w:pos="9062"/>
        </w:tabs>
        <w:ind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"_Toc238147892" </w:instrText>
      </w:r>
      <w:r>
        <w:fldChar w:fldCharType="separate"/>
      </w:r>
      <w:r>
        <w:rPr>
          <w:rStyle w:val="139"/>
        </w:rPr>
        <w:t>三、 模型假设</w:t>
      </w:r>
      <w:r>
        <w:rPr>
          <w:rFonts w:hint="eastAsia"/>
        </w:rPr>
        <w:tab/>
      </w:r>
      <w:r>
        <w:rPr>
          <w:rFonts w:hint="eastAsia"/>
        </w:rPr>
        <w:fldChar w:fldCharType="begin"/>
      </w:r>
      <w:r>
        <w:rPr>
          <w:rFonts w:hint="eastAsia"/>
        </w:rPr>
        <w:instrText xml:space="preserve"> </w:instrText>
      </w:r>
      <w:r>
        <w:instrText xml:space="preserve">PAGEREF _Toc238147892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CEC25F1">
      <w:pPr>
        <w:pStyle w:val="27"/>
        <w:tabs>
          <w:tab w:val="right" w:leader="dot" w:pos="9062"/>
        </w:tabs>
        <w:ind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"_Toc238147893" </w:instrText>
      </w:r>
      <w:r>
        <w:fldChar w:fldCharType="separate"/>
      </w:r>
      <w:r>
        <w:rPr>
          <w:rStyle w:val="139"/>
        </w:rPr>
        <w:t>四、 符号说明</w:t>
      </w:r>
      <w:r>
        <w:rPr>
          <w:rFonts w:hint="eastAsia"/>
        </w:rPr>
        <w:tab/>
      </w:r>
      <w:r>
        <w:rPr>
          <w:rFonts w:hint="eastAsia"/>
        </w:rPr>
        <w:fldChar w:fldCharType="begin"/>
      </w:r>
      <w:r>
        <w:rPr>
          <w:rFonts w:hint="eastAsia"/>
        </w:rPr>
        <w:instrText xml:space="preserve"> </w:instrText>
      </w:r>
      <w:r>
        <w:instrText xml:space="preserve">PAGEREF _Toc238147893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A785223">
      <w:pPr>
        <w:pStyle w:val="27"/>
        <w:tabs>
          <w:tab w:val="right" w:leader="dot" w:pos="9062"/>
        </w:tabs>
        <w:ind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"_Toc238147894" </w:instrText>
      </w:r>
      <w:r>
        <w:fldChar w:fldCharType="separate"/>
      </w:r>
      <w:r>
        <w:rPr>
          <w:rStyle w:val="139"/>
        </w:rPr>
        <w:t>五、 问题一：库存平衡班次优化模型</w:t>
      </w:r>
      <w:r>
        <w:rPr>
          <w:rFonts w:hint="eastAsia"/>
        </w:rPr>
        <w:tab/>
      </w:r>
      <w:r>
        <w:rPr>
          <w:rFonts w:hint="eastAsia"/>
        </w:rPr>
        <w:fldChar w:fldCharType="begin"/>
      </w:r>
      <w:r>
        <w:rPr>
          <w:rFonts w:hint="eastAsia"/>
        </w:rPr>
        <w:instrText xml:space="preserve"> </w:instrText>
      </w:r>
      <w:r>
        <w:instrText xml:space="preserve">PAGEREF _Toc238147894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4F3DC6A">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"_Toc238147895" </w:instrText>
      </w:r>
      <w:r>
        <w:fldChar w:fldCharType="separate"/>
      </w:r>
      <w:r>
        <w:rPr>
          <w:rStyle w:val="139"/>
        </w:rPr>
        <w:t>（一） 模型构建</w:t>
      </w:r>
      <w:r>
        <w:rPr>
          <w:rFonts w:hint="eastAsia"/>
        </w:rPr>
        <w:tab/>
      </w:r>
      <w:r>
        <w:rPr>
          <w:rFonts w:hint="eastAsia"/>
        </w:rPr>
        <w:fldChar w:fldCharType="begin"/>
      </w:r>
      <w:r>
        <w:rPr>
          <w:rFonts w:hint="eastAsia"/>
        </w:rPr>
        <w:instrText xml:space="preserve"> </w:instrText>
      </w:r>
      <w:r>
        <w:instrText xml:space="preserve">PAGEREF _Toc238147895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A5B7DDD">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"_Toc238147896" </w:instrText>
      </w:r>
      <w:r>
        <w:fldChar w:fldCharType="separate"/>
      </w:r>
      <w:r>
        <w:rPr>
          <w:rStyle w:val="139"/>
        </w:rPr>
        <w:t>1． 建模原理</w:t>
      </w:r>
      <w:r>
        <w:rPr>
          <w:rFonts w:hint="eastAsia"/>
        </w:rPr>
        <w:tab/>
      </w:r>
      <w:r>
        <w:rPr>
          <w:rFonts w:hint="eastAsia"/>
        </w:rPr>
        <w:fldChar w:fldCharType="begin"/>
      </w:r>
      <w:r>
        <w:rPr>
          <w:rFonts w:hint="eastAsia"/>
        </w:rPr>
        <w:instrText xml:space="preserve"> </w:instrText>
      </w:r>
      <w:r>
        <w:instrText xml:space="preserve">PAGEREF _Toc238147896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2F85955">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"_Toc238147897" </w:instrText>
      </w:r>
      <w:r>
        <w:fldChar w:fldCharType="separate"/>
      </w:r>
      <w:r>
        <w:rPr>
          <w:rStyle w:val="139"/>
        </w:rPr>
        <w:t>2． 班次选择与人员联动约束</w:t>
      </w:r>
      <w:r>
        <w:rPr>
          <w:rFonts w:hint="eastAsia"/>
        </w:rPr>
        <w:tab/>
      </w:r>
      <w:r>
        <w:rPr>
          <w:rFonts w:hint="eastAsia"/>
        </w:rPr>
        <w:fldChar w:fldCharType="begin"/>
      </w:r>
      <w:r>
        <w:rPr>
          <w:rFonts w:hint="eastAsia"/>
        </w:rPr>
        <w:instrText xml:space="preserve"> </w:instrText>
      </w:r>
      <w:r>
        <w:instrText xml:space="preserve">PAGEREF _Toc238147897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C87E7BF">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"_Toc238147898" </w:instrText>
      </w:r>
      <w:r>
        <w:fldChar w:fldCharType="separate"/>
      </w:r>
      <w:r>
        <w:rPr>
          <w:rStyle w:val="139"/>
        </w:rPr>
        <w:t>3． 处理能力与库存平衡约束</w:t>
      </w:r>
      <w:r>
        <w:rPr>
          <w:rFonts w:hint="eastAsia"/>
        </w:rPr>
        <w:tab/>
      </w:r>
      <w:r>
        <w:rPr>
          <w:rFonts w:hint="eastAsia"/>
        </w:rPr>
        <w:fldChar w:fldCharType="begin"/>
      </w:r>
      <w:r>
        <w:rPr>
          <w:rFonts w:hint="eastAsia"/>
        </w:rPr>
        <w:instrText xml:space="preserve"> </w:instrText>
      </w:r>
      <w:r>
        <w:instrText xml:space="preserve">PAGEREF _Toc238147898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4D26A5F">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"_Toc238147899" </w:instrText>
      </w:r>
      <w:r>
        <w:fldChar w:fldCharType="separate"/>
      </w:r>
      <w:r>
        <w:rPr>
          <w:rStyle w:val="139"/>
        </w:rPr>
        <w:t>4． 词典序多目标模型</w:t>
      </w:r>
      <w:r>
        <w:rPr>
          <w:rFonts w:hint="eastAsia"/>
        </w:rPr>
        <w:tab/>
      </w:r>
      <w:r>
        <w:rPr>
          <w:rFonts w:hint="eastAsia"/>
        </w:rPr>
        <w:fldChar w:fldCharType="begin"/>
      </w:r>
      <w:r>
        <w:rPr>
          <w:rFonts w:hint="eastAsia"/>
        </w:rPr>
        <w:instrText xml:space="preserve"> </w:instrText>
      </w:r>
      <w:r>
        <w:instrText xml:space="preserve">PAGEREF _Toc238147899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7478C23">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"_Toc238147900" </w:instrText>
      </w:r>
      <w:r>
        <w:fldChar w:fldCharType="separate"/>
      </w:r>
      <w:r>
        <w:rPr>
          <w:rStyle w:val="139"/>
        </w:rPr>
        <w:t>（二） 求解方法</w:t>
      </w:r>
      <w:r>
        <w:rPr>
          <w:rFonts w:hint="eastAsia"/>
        </w:rPr>
        <w:tab/>
      </w:r>
      <w:r>
        <w:rPr>
          <w:rFonts w:hint="eastAsia"/>
        </w:rPr>
        <w:fldChar w:fldCharType="begin"/>
      </w:r>
      <w:r>
        <w:rPr>
          <w:rFonts w:hint="eastAsia"/>
        </w:rPr>
        <w:instrText xml:space="preserve"> </w:instrText>
      </w:r>
      <w:r>
        <w:instrText xml:space="preserve">PAGEREF _Toc238147900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ED7FB73">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"_Toc238147901" </w:instrText>
      </w:r>
      <w:r>
        <w:fldChar w:fldCharType="separate"/>
      </w:r>
      <w:r>
        <w:rPr>
          <w:rStyle w:val="139"/>
        </w:rPr>
        <w:t>（三） 结果分析</w:t>
      </w:r>
      <w:r>
        <w:rPr>
          <w:rFonts w:hint="eastAsia"/>
        </w:rPr>
        <w:tab/>
      </w:r>
      <w:r>
        <w:rPr>
          <w:rFonts w:hint="eastAsia"/>
        </w:rPr>
        <w:fldChar w:fldCharType="begin"/>
      </w:r>
      <w:r>
        <w:rPr>
          <w:rFonts w:hint="eastAsia"/>
        </w:rPr>
        <w:instrText xml:space="preserve"> </w:instrText>
      </w:r>
      <w:r>
        <w:instrText xml:space="preserve">PAGEREF _Toc238147901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ED6315B">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"_Toc238147902" </w:instrText>
      </w:r>
      <w:r>
        <w:fldChar w:fldCharType="separate"/>
      </w:r>
      <w:r>
        <w:rPr>
          <w:rStyle w:val="139"/>
        </w:rPr>
        <w:t>1． 基础分析</w:t>
      </w:r>
      <w:r>
        <w:rPr>
          <w:rFonts w:hint="eastAsia"/>
        </w:rPr>
        <w:tab/>
      </w:r>
      <w:r>
        <w:rPr>
          <w:rFonts w:hint="eastAsia"/>
        </w:rPr>
        <w:fldChar w:fldCharType="begin"/>
      </w:r>
      <w:r>
        <w:rPr>
          <w:rFonts w:hint="eastAsia"/>
        </w:rPr>
        <w:instrText xml:space="preserve"> </w:instrText>
      </w:r>
      <w:r>
        <w:instrText xml:space="preserve">PAGEREF _Toc238147902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A30744E">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"_Toc238147903" </w:instrText>
      </w:r>
      <w:r>
        <w:fldChar w:fldCharType="separate"/>
      </w:r>
      <w:r>
        <w:rPr>
          <w:rStyle w:val="139"/>
        </w:rPr>
        <w:t>2． 深层分析</w:t>
      </w:r>
      <w:r>
        <w:rPr>
          <w:rFonts w:hint="eastAsia"/>
        </w:rPr>
        <w:tab/>
      </w:r>
      <w:r>
        <w:rPr>
          <w:rFonts w:hint="eastAsia"/>
        </w:rPr>
        <w:fldChar w:fldCharType="begin"/>
      </w:r>
      <w:r>
        <w:rPr>
          <w:rFonts w:hint="eastAsia"/>
        </w:rPr>
        <w:instrText xml:space="preserve"> </w:instrText>
      </w:r>
      <w:r>
        <w:instrText xml:space="preserve">PAGEREF _Toc238147903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2FEAC51B">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"_Toc238147904" </w:instrText>
      </w:r>
      <w:r>
        <w:fldChar w:fldCharType="separate"/>
      </w:r>
      <w:r>
        <w:rPr>
          <w:rStyle w:val="139"/>
        </w:rPr>
        <w:t>3． 对问题一的直接回答</w:t>
      </w:r>
      <w:r>
        <w:rPr>
          <w:rFonts w:hint="eastAsia"/>
        </w:rPr>
        <w:tab/>
      </w:r>
      <w:r>
        <w:rPr>
          <w:rFonts w:hint="eastAsia"/>
        </w:rPr>
        <w:fldChar w:fldCharType="begin"/>
      </w:r>
      <w:r>
        <w:rPr>
          <w:rFonts w:hint="eastAsia"/>
        </w:rPr>
        <w:instrText xml:space="preserve"> </w:instrText>
      </w:r>
      <w:r>
        <w:instrText xml:space="preserve">PAGEREF _Toc238147904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C985E85">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"_Toc238147905" </w:instrText>
      </w:r>
      <w:r>
        <w:fldChar w:fldCharType="separate"/>
      </w:r>
      <w:r>
        <w:rPr>
          <w:rStyle w:val="139"/>
        </w:rPr>
        <w:t>（四） 模型检验</w:t>
      </w:r>
      <w:r>
        <w:rPr>
          <w:rFonts w:hint="eastAsia"/>
        </w:rPr>
        <w:tab/>
      </w:r>
      <w:r>
        <w:rPr>
          <w:rFonts w:hint="eastAsia"/>
        </w:rPr>
        <w:fldChar w:fldCharType="begin"/>
      </w:r>
      <w:r>
        <w:rPr>
          <w:rFonts w:hint="eastAsia"/>
        </w:rPr>
        <w:instrText xml:space="preserve"> </w:instrText>
      </w:r>
      <w:r>
        <w:instrText xml:space="preserve">PAGEREF _Toc238147905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C6EF99E">
      <w:pPr>
        <w:pStyle w:val="27"/>
        <w:tabs>
          <w:tab w:val="right" w:leader="dot" w:pos="9062"/>
        </w:tabs>
        <w:ind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"_Toc238147906" </w:instrText>
      </w:r>
      <w:r>
        <w:fldChar w:fldCharType="separate"/>
      </w:r>
      <w:r>
        <w:rPr>
          <w:rStyle w:val="139"/>
        </w:rPr>
        <w:t>六、 问题二：时限与低效约束排班模型</w:t>
      </w:r>
      <w:r>
        <w:rPr>
          <w:rFonts w:hint="eastAsia"/>
        </w:rPr>
        <w:tab/>
      </w:r>
      <w:r>
        <w:rPr>
          <w:rFonts w:hint="eastAsia"/>
        </w:rPr>
        <w:fldChar w:fldCharType="begin"/>
      </w:r>
      <w:r>
        <w:rPr>
          <w:rFonts w:hint="eastAsia"/>
        </w:rPr>
        <w:instrText xml:space="preserve"> </w:instrText>
      </w:r>
      <w:r>
        <w:instrText xml:space="preserve">PAGEREF _Toc238147906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86B126B">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"_Toc238147907" </w:instrText>
      </w:r>
      <w:r>
        <w:fldChar w:fldCharType="separate"/>
      </w:r>
      <w:r>
        <w:rPr>
          <w:rStyle w:val="139"/>
        </w:rPr>
        <w:t>（一） 模型构建</w:t>
      </w:r>
      <w:r>
        <w:rPr>
          <w:rFonts w:hint="eastAsia"/>
        </w:rPr>
        <w:tab/>
      </w:r>
      <w:r>
        <w:rPr>
          <w:rFonts w:hint="eastAsia"/>
        </w:rPr>
        <w:fldChar w:fldCharType="begin"/>
      </w:r>
      <w:r>
        <w:rPr>
          <w:rFonts w:hint="eastAsia"/>
        </w:rPr>
        <w:instrText xml:space="preserve"> </w:instrText>
      </w:r>
      <w:r>
        <w:instrText xml:space="preserve">PAGEREF _Toc238147907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EAE5B8E">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"_Toc238147908" </w:instrText>
      </w:r>
      <w:r>
        <w:fldChar w:fldCharType="separate"/>
      </w:r>
      <w:r>
        <w:rPr>
          <w:rStyle w:val="139"/>
        </w:rPr>
        <w:t>1． 模型扩展思路</w:t>
      </w:r>
      <w:r>
        <w:rPr>
          <w:rFonts w:hint="eastAsia"/>
        </w:rPr>
        <w:tab/>
      </w:r>
      <w:r>
        <w:rPr>
          <w:rFonts w:hint="eastAsia"/>
        </w:rPr>
        <w:fldChar w:fldCharType="begin"/>
      </w:r>
      <w:r>
        <w:rPr>
          <w:rFonts w:hint="eastAsia"/>
        </w:rPr>
        <w:instrText xml:space="preserve"> </w:instrText>
      </w:r>
      <w:r>
        <w:instrText xml:space="preserve">PAGEREF _Toc238147908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1FB1167">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"_Toc238147909" </w:instrText>
      </w:r>
      <w:r>
        <w:fldChar w:fldCharType="separate"/>
      </w:r>
      <w:r>
        <w:rPr>
          <w:rStyle w:val="139"/>
        </w:rPr>
        <w:t>2． 双库存与时限约束</w:t>
      </w:r>
      <w:r>
        <w:rPr>
          <w:rFonts w:hint="eastAsia"/>
        </w:rPr>
        <w:tab/>
      </w:r>
      <w:r>
        <w:rPr>
          <w:rFonts w:hint="eastAsia"/>
        </w:rPr>
        <w:fldChar w:fldCharType="begin"/>
      </w:r>
      <w:r>
        <w:rPr>
          <w:rFonts w:hint="eastAsia"/>
        </w:rPr>
        <w:instrText xml:space="preserve"> </w:instrText>
      </w:r>
      <w:r>
        <w:instrText xml:space="preserve">PAGEREF _Toc238147909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7D78CCF">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"_Toc238147910" </w:instrText>
      </w:r>
      <w:r>
        <w:fldChar w:fldCharType="separate"/>
      </w:r>
      <w:r>
        <w:rPr>
          <w:rStyle w:val="139"/>
        </w:rPr>
        <w:t>3． 目标函数</w:t>
      </w:r>
      <w:r>
        <w:rPr>
          <w:rFonts w:hint="eastAsia"/>
        </w:rPr>
        <w:tab/>
      </w:r>
      <w:r>
        <w:rPr>
          <w:rFonts w:hint="eastAsia"/>
        </w:rPr>
        <w:fldChar w:fldCharType="begin"/>
      </w:r>
      <w:r>
        <w:rPr>
          <w:rFonts w:hint="eastAsia"/>
        </w:rPr>
        <w:instrText xml:space="preserve"> </w:instrText>
      </w:r>
      <w:r>
        <w:instrText xml:space="preserve">PAGEREF _Toc238147910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341CCB9">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"_Toc238147911" </w:instrText>
      </w:r>
      <w:r>
        <w:fldChar w:fldCharType="separate"/>
      </w:r>
      <w:r>
        <w:rPr>
          <w:rStyle w:val="139"/>
        </w:rPr>
        <w:t>（二） 求解方法</w:t>
      </w:r>
      <w:r>
        <w:rPr>
          <w:rFonts w:hint="eastAsia"/>
        </w:rPr>
        <w:tab/>
      </w:r>
      <w:r>
        <w:rPr>
          <w:rFonts w:hint="eastAsia"/>
        </w:rPr>
        <w:fldChar w:fldCharType="begin"/>
      </w:r>
      <w:r>
        <w:rPr>
          <w:rFonts w:hint="eastAsia"/>
        </w:rPr>
        <w:instrText xml:space="preserve"> </w:instrText>
      </w:r>
      <w:r>
        <w:instrText xml:space="preserve">PAGEREF _Toc238147911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E57A1C8">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"_Toc238147912" </w:instrText>
      </w:r>
      <w:r>
        <w:fldChar w:fldCharType="separate"/>
      </w:r>
      <w:r>
        <w:rPr>
          <w:rStyle w:val="139"/>
        </w:rPr>
        <w:t>（三） 结果分析</w:t>
      </w:r>
      <w:r>
        <w:rPr>
          <w:rFonts w:hint="eastAsia"/>
        </w:rPr>
        <w:tab/>
      </w:r>
      <w:r>
        <w:rPr>
          <w:rFonts w:hint="eastAsia"/>
        </w:rPr>
        <w:fldChar w:fldCharType="begin"/>
      </w:r>
      <w:r>
        <w:rPr>
          <w:rFonts w:hint="eastAsia"/>
        </w:rPr>
        <w:instrText xml:space="preserve"> </w:instrText>
      </w:r>
      <w:r>
        <w:instrText xml:space="preserve">PAGEREF _Toc238147912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2E667ED">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"_Toc238147913" </w:instrText>
      </w:r>
      <w:r>
        <w:fldChar w:fldCharType="separate"/>
      </w:r>
      <w:r>
        <w:rPr>
          <w:rStyle w:val="139"/>
        </w:rPr>
        <w:t>1． 基础分析</w:t>
      </w:r>
      <w:r>
        <w:rPr>
          <w:rFonts w:hint="eastAsia"/>
        </w:rPr>
        <w:tab/>
      </w:r>
      <w:r>
        <w:rPr>
          <w:rFonts w:hint="eastAsia"/>
        </w:rPr>
        <w:fldChar w:fldCharType="begin"/>
      </w:r>
      <w:r>
        <w:rPr>
          <w:rFonts w:hint="eastAsia"/>
        </w:rPr>
        <w:instrText xml:space="preserve"> </w:instrText>
      </w:r>
      <w:r>
        <w:instrText xml:space="preserve">PAGEREF _Toc238147913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5C2DA2B9">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"_Toc238147914" </w:instrText>
      </w:r>
      <w:r>
        <w:fldChar w:fldCharType="separate"/>
      </w:r>
      <w:r>
        <w:rPr>
          <w:rStyle w:val="139"/>
        </w:rPr>
        <w:t>2． 深层分析</w:t>
      </w:r>
      <w:r>
        <w:rPr>
          <w:rFonts w:hint="eastAsia"/>
        </w:rPr>
        <w:tab/>
      </w:r>
      <w:r>
        <w:rPr>
          <w:rFonts w:hint="eastAsia"/>
        </w:rPr>
        <w:fldChar w:fldCharType="begin"/>
      </w:r>
      <w:r>
        <w:rPr>
          <w:rFonts w:hint="eastAsia"/>
        </w:rPr>
        <w:instrText xml:space="preserve"> </w:instrText>
      </w:r>
      <w:r>
        <w:instrText xml:space="preserve">PAGEREF _Toc238147914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5DC872D1">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"_Toc238147915" </w:instrText>
      </w:r>
      <w:r>
        <w:fldChar w:fldCharType="separate"/>
      </w:r>
      <w:r>
        <w:rPr>
          <w:rStyle w:val="139"/>
        </w:rPr>
        <w:t>3． 对问题二的直接回答</w:t>
      </w:r>
      <w:r>
        <w:rPr>
          <w:rFonts w:hint="eastAsia"/>
        </w:rPr>
        <w:tab/>
      </w:r>
      <w:r>
        <w:rPr>
          <w:rFonts w:hint="eastAsia"/>
        </w:rPr>
        <w:fldChar w:fldCharType="begin"/>
      </w:r>
      <w:r>
        <w:rPr>
          <w:rFonts w:hint="eastAsia"/>
        </w:rPr>
        <w:instrText xml:space="preserve"> </w:instrText>
      </w:r>
      <w:r>
        <w:instrText xml:space="preserve">PAGEREF _Toc238147915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6DE9A413">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"_Toc238147916" </w:instrText>
      </w:r>
      <w:r>
        <w:fldChar w:fldCharType="separate"/>
      </w:r>
      <w:r>
        <w:rPr>
          <w:rStyle w:val="139"/>
        </w:rPr>
        <w:t>（四） 模型检验</w:t>
      </w:r>
      <w:r>
        <w:rPr>
          <w:rFonts w:hint="eastAsia"/>
        </w:rPr>
        <w:tab/>
      </w:r>
      <w:r>
        <w:rPr>
          <w:rFonts w:hint="eastAsia"/>
        </w:rPr>
        <w:fldChar w:fldCharType="begin"/>
      </w:r>
      <w:r>
        <w:rPr>
          <w:rFonts w:hint="eastAsia"/>
        </w:rPr>
        <w:instrText xml:space="preserve"> </w:instrText>
      </w:r>
      <w:r>
        <w:instrText xml:space="preserve">PAGEREF _Toc238147916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748592D">
      <w:pPr>
        <w:pStyle w:val="27"/>
        <w:tabs>
          <w:tab w:val="right" w:leader="dot" w:pos="9062"/>
        </w:tabs>
        <w:ind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"_Toc238147917" </w:instrText>
      </w:r>
      <w:r>
        <w:fldChar w:fldCharType="separate"/>
      </w:r>
      <w:r>
        <w:rPr>
          <w:rStyle w:val="139"/>
        </w:rPr>
        <w:t>七、 问题三：连续工日约束人员配置优化模型</w:t>
      </w:r>
      <w:r>
        <w:rPr>
          <w:rFonts w:hint="eastAsia"/>
        </w:rPr>
        <w:tab/>
      </w:r>
      <w:r>
        <w:rPr>
          <w:rFonts w:hint="eastAsia"/>
        </w:rPr>
        <w:fldChar w:fldCharType="begin"/>
      </w:r>
      <w:r>
        <w:rPr>
          <w:rFonts w:hint="eastAsia"/>
        </w:rPr>
        <w:instrText xml:space="preserve"> </w:instrText>
      </w:r>
      <w:r>
        <w:instrText xml:space="preserve">PAGEREF _Toc238147917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D91D8F4">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"_Toc238147918" </w:instrText>
      </w:r>
      <w:r>
        <w:fldChar w:fldCharType="separate"/>
      </w:r>
      <w:r>
        <w:rPr>
          <w:rStyle w:val="139"/>
        </w:rPr>
        <w:t>（一） 模型构建</w:t>
      </w:r>
      <w:r>
        <w:rPr>
          <w:rFonts w:hint="eastAsia"/>
        </w:rPr>
        <w:tab/>
      </w:r>
      <w:r>
        <w:rPr>
          <w:rFonts w:hint="eastAsia"/>
        </w:rPr>
        <w:fldChar w:fldCharType="begin"/>
      </w:r>
      <w:r>
        <w:rPr>
          <w:rFonts w:hint="eastAsia"/>
        </w:rPr>
        <w:instrText xml:space="preserve"> </w:instrText>
      </w:r>
      <w:r>
        <w:instrText xml:space="preserve">PAGEREF _Toc238147918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F3CFF08">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"_Toc238147919" </w:instrText>
      </w:r>
      <w:r>
        <w:fldChar w:fldCharType="separate"/>
      </w:r>
      <w:r>
        <w:rPr>
          <w:rStyle w:val="139"/>
        </w:rPr>
        <w:t>1． 两层耦合建模框架</w:t>
      </w:r>
      <w:r>
        <w:rPr>
          <w:rFonts w:hint="eastAsia"/>
        </w:rPr>
        <w:tab/>
      </w:r>
      <w:r>
        <w:rPr>
          <w:rFonts w:hint="eastAsia"/>
        </w:rPr>
        <w:fldChar w:fldCharType="begin"/>
      </w:r>
      <w:r>
        <w:rPr>
          <w:rFonts w:hint="eastAsia"/>
        </w:rPr>
        <w:instrText xml:space="preserve"> </w:instrText>
      </w:r>
      <w:r>
        <w:instrText xml:space="preserve">PAGEREF _Toc238147919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2108915">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"_Toc238147920" </w:instrText>
      </w:r>
      <w:r>
        <w:fldChar w:fldCharType="separate"/>
      </w:r>
      <w:r>
        <w:rPr>
          <w:rStyle w:val="139"/>
        </w:rPr>
        <w:t>2． 招聘人数的三个理论下界</w:t>
      </w:r>
      <w:r>
        <w:rPr>
          <w:rFonts w:hint="eastAsia"/>
        </w:rPr>
        <w:tab/>
      </w:r>
      <w:r>
        <w:rPr>
          <w:rFonts w:hint="eastAsia"/>
        </w:rPr>
        <w:fldChar w:fldCharType="begin"/>
      </w:r>
      <w:r>
        <w:rPr>
          <w:rFonts w:hint="eastAsia"/>
        </w:rPr>
        <w:instrText xml:space="preserve"> </w:instrText>
      </w:r>
      <w:r>
        <w:instrText xml:space="preserve">PAGEREF _Toc238147920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F67C6CB">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"_Toc238147921" </w:instrText>
      </w:r>
      <w:r>
        <w:fldChar w:fldCharType="separate"/>
      </w:r>
      <w:r>
        <w:rPr>
          <w:rStyle w:val="139"/>
        </w:rPr>
        <w:t>3． 连续工日—累计工日二维状态流</w:t>
      </w:r>
      <w:r>
        <w:rPr>
          <w:rFonts w:hint="eastAsia"/>
        </w:rPr>
        <w:tab/>
      </w:r>
      <w:r>
        <w:rPr>
          <w:rFonts w:hint="eastAsia"/>
        </w:rPr>
        <w:fldChar w:fldCharType="begin"/>
      </w:r>
      <w:r>
        <w:rPr>
          <w:rFonts w:hint="eastAsia"/>
        </w:rPr>
        <w:instrText xml:space="preserve"> </w:instrText>
      </w:r>
      <w:r>
        <w:instrText xml:space="preserve">PAGEREF _Toc238147921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0B421D43">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"_Toc238147922" </w:instrText>
      </w:r>
      <w:r>
        <w:fldChar w:fldCharType="separate"/>
      </w:r>
      <w:r>
        <w:rPr>
          <w:rStyle w:val="139"/>
        </w:rPr>
        <w:t>4． 词典序优化目标</w:t>
      </w:r>
      <w:r>
        <w:rPr>
          <w:rFonts w:hint="eastAsia"/>
        </w:rPr>
        <w:tab/>
      </w:r>
      <w:r>
        <w:rPr>
          <w:rFonts w:hint="eastAsia"/>
        </w:rPr>
        <w:fldChar w:fldCharType="begin"/>
      </w:r>
      <w:r>
        <w:rPr>
          <w:rFonts w:hint="eastAsia"/>
        </w:rPr>
        <w:instrText xml:space="preserve"> </w:instrText>
      </w:r>
      <w:r>
        <w:instrText xml:space="preserve">PAGEREF _Toc238147922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026939B5">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"_Toc238147923" </w:instrText>
      </w:r>
      <w:r>
        <w:fldChar w:fldCharType="separate"/>
      </w:r>
      <w:r>
        <w:rPr>
          <w:rStyle w:val="139"/>
        </w:rPr>
        <w:t>（二） 求解方法</w:t>
      </w:r>
      <w:r>
        <w:rPr>
          <w:rFonts w:hint="eastAsia"/>
        </w:rPr>
        <w:tab/>
      </w:r>
      <w:r>
        <w:rPr>
          <w:rFonts w:hint="eastAsia"/>
        </w:rPr>
        <w:fldChar w:fldCharType="begin"/>
      </w:r>
      <w:r>
        <w:rPr>
          <w:rFonts w:hint="eastAsia"/>
        </w:rPr>
        <w:instrText xml:space="preserve"> </w:instrText>
      </w:r>
      <w:r>
        <w:instrText xml:space="preserve">PAGEREF _Toc238147923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19D7883B">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"_Toc238147924" </w:instrText>
      </w:r>
      <w:r>
        <w:fldChar w:fldCharType="separate"/>
      </w:r>
      <w:r>
        <w:rPr>
          <w:rStyle w:val="139"/>
        </w:rPr>
        <w:t>（三） 结果分析</w:t>
      </w:r>
      <w:r>
        <w:rPr>
          <w:rFonts w:hint="eastAsia"/>
        </w:rPr>
        <w:tab/>
      </w:r>
      <w:r>
        <w:rPr>
          <w:rFonts w:hint="eastAsia"/>
        </w:rPr>
        <w:fldChar w:fldCharType="begin"/>
      </w:r>
      <w:r>
        <w:rPr>
          <w:rFonts w:hint="eastAsia"/>
        </w:rPr>
        <w:instrText xml:space="preserve"> </w:instrText>
      </w:r>
      <w:r>
        <w:instrText xml:space="preserve">PAGEREF _Toc238147924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C92111B">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"_Toc238147925" </w:instrText>
      </w:r>
      <w:r>
        <w:fldChar w:fldCharType="separate"/>
      </w:r>
      <w:r>
        <w:rPr>
          <w:rStyle w:val="139"/>
        </w:rPr>
        <w:t>1． 基础分析</w:t>
      </w:r>
      <w:r>
        <w:rPr>
          <w:rFonts w:hint="eastAsia"/>
        </w:rPr>
        <w:tab/>
      </w:r>
      <w:r>
        <w:rPr>
          <w:rFonts w:hint="eastAsia"/>
        </w:rPr>
        <w:fldChar w:fldCharType="begin"/>
      </w:r>
      <w:r>
        <w:rPr>
          <w:rFonts w:hint="eastAsia"/>
        </w:rPr>
        <w:instrText xml:space="preserve"> </w:instrText>
      </w:r>
      <w:r>
        <w:instrText xml:space="preserve">PAGEREF _Toc238147925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0AA72934">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"_Toc238147926" </w:instrText>
      </w:r>
      <w:r>
        <w:fldChar w:fldCharType="separate"/>
      </w:r>
      <w:r>
        <w:rPr>
          <w:rStyle w:val="139"/>
        </w:rPr>
        <w:t>2． 深层分析</w:t>
      </w:r>
      <w:r>
        <w:rPr>
          <w:rFonts w:hint="eastAsia"/>
        </w:rPr>
        <w:tab/>
      </w:r>
      <w:r>
        <w:rPr>
          <w:rFonts w:hint="eastAsia"/>
        </w:rPr>
        <w:fldChar w:fldCharType="begin"/>
      </w:r>
      <w:r>
        <w:rPr>
          <w:rFonts w:hint="eastAsia"/>
        </w:rPr>
        <w:instrText xml:space="preserve"> </w:instrText>
      </w:r>
      <w:r>
        <w:instrText xml:space="preserve">PAGEREF _Toc238147926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9E4750D">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"_Toc238147927" </w:instrText>
      </w:r>
      <w:r>
        <w:fldChar w:fldCharType="separate"/>
      </w:r>
      <w:r>
        <w:rPr>
          <w:rStyle w:val="139"/>
        </w:rPr>
        <w:t>3． 对问题三的直接回答</w:t>
      </w:r>
      <w:r>
        <w:rPr>
          <w:rFonts w:hint="eastAsia"/>
        </w:rPr>
        <w:tab/>
      </w:r>
      <w:r>
        <w:rPr>
          <w:rFonts w:hint="eastAsia"/>
        </w:rPr>
        <w:fldChar w:fldCharType="begin"/>
      </w:r>
      <w:r>
        <w:rPr>
          <w:rFonts w:hint="eastAsia"/>
        </w:rPr>
        <w:instrText xml:space="preserve"> </w:instrText>
      </w:r>
      <w:r>
        <w:instrText xml:space="preserve">PAGEREF _Toc238147927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5C6B404C">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"_Toc238147928" </w:instrText>
      </w:r>
      <w:r>
        <w:fldChar w:fldCharType="separate"/>
      </w:r>
      <w:r>
        <w:rPr>
          <w:rStyle w:val="139"/>
        </w:rPr>
        <w:t>（四） 模型检验</w:t>
      </w:r>
      <w:r>
        <w:rPr>
          <w:rFonts w:hint="eastAsia"/>
        </w:rPr>
        <w:tab/>
      </w:r>
      <w:r>
        <w:rPr>
          <w:rFonts w:hint="eastAsia"/>
        </w:rPr>
        <w:fldChar w:fldCharType="begin"/>
      </w:r>
      <w:r>
        <w:rPr>
          <w:rFonts w:hint="eastAsia"/>
        </w:rPr>
        <w:instrText xml:space="preserve"> </w:instrText>
      </w:r>
      <w:r>
        <w:instrText xml:space="preserve">PAGEREF _Toc238147928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198E95E1">
      <w:pPr>
        <w:pStyle w:val="27"/>
        <w:tabs>
          <w:tab w:val="right" w:leader="dot" w:pos="9062"/>
        </w:tabs>
        <w:ind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"_Toc238147929" </w:instrText>
      </w:r>
      <w:r>
        <w:fldChar w:fldCharType="separate"/>
      </w:r>
      <w:r>
        <w:rPr>
          <w:rStyle w:val="139"/>
        </w:rPr>
        <w:t>八、 模型评价</w:t>
      </w:r>
      <w:r>
        <w:rPr>
          <w:rFonts w:hint="eastAsia"/>
        </w:rPr>
        <w:tab/>
      </w:r>
      <w:r>
        <w:rPr>
          <w:rFonts w:hint="eastAsia"/>
        </w:rPr>
        <w:fldChar w:fldCharType="begin"/>
      </w:r>
      <w:r>
        <w:rPr>
          <w:rFonts w:hint="eastAsia"/>
        </w:rPr>
        <w:instrText xml:space="preserve"> </w:instrText>
      </w:r>
      <w:r>
        <w:instrText xml:space="preserve">PAGEREF _Toc238147929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0E188C4B">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"_Toc238147930" </w:instrText>
      </w:r>
      <w:r>
        <w:fldChar w:fldCharType="separate"/>
      </w:r>
      <w:r>
        <w:rPr>
          <w:rStyle w:val="139"/>
        </w:rPr>
        <w:t>（一） 模型优点</w:t>
      </w:r>
      <w:r>
        <w:rPr>
          <w:rFonts w:hint="eastAsia"/>
        </w:rPr>
        <w:tab/>
      </w:r>
      <w:r>
        <w:rPr>
          <w:rFonts w:hint="eastAsia"/>
        </w:rPr>
        <w:fldChar w:fldCharType="begin"/>
      </w:r>
      <w:r>
        <w:rPr>
          <w:rFonts w:hint="eastAsia"/>
        </w:rPr>
        <w:instrText xml:space="preserve"> </w:instrText>
      </w:r>
      <w:r>
        <w:instrText xml:space="preserve">PAGEREF _Toc238147930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5ECACB85">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"_Toc238147931" </w:instrText>
      </w:r>
      <w:r>
        <w:fldChar w:fldCharType="separate"/>
      </w:r>
      <w:r>
        <w:rPr>
          <w:rStyle w:val="139"/>
        </w:rPr>
        <w:t>1． 递进式耦合建模，兼顾货物流、班次流与人员流</w:t>
      </w:r>
      <w:r>
        <w:rPr>
          <w:rFonts w:hint="eastAsia"/>
        </w:rPr>
        <w:tab/>
      </w:r>
      <w:r>
        <w:rPr>
          <w:rFonts w:hint="eastAsia"/>
        </w:rPr>
        <w:fldChar w:fldCharType="begin"/>
      </w:r>
      <w:r>
        <w:rPr>
          <w:rFonts w:hint="eastAsia"/>
        </w:rPr>
        <w:instrText xml:space="preserve"> </w:instrText>
      </w:r>
      <w:r>
        <w:instrText xml:space="preserve">PAGEREF _Toc238147931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24EEA8F3">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"_Toc238147932" </w:instrText>
      </w:r>
      <w:r>
        <w:fldChar w:fldCharType="separate"/>
      </w:r>
      <w:r>
        <w:rPr>
          <w:rStyle w:val="139"/>
        </w:rPr>
        <w:t>2． 采用词典序多目标，结果具有明确管理优先级</w:t>
      </w:r>
      <w:r>
        <w:rPr>
          <w:rFonts w:hint="eastAsia"/>
        </w:rPr>
        <w:tab/>
      </w:r>
      <w:r>
        <w:rPr>
          <w:rFonts w:hint="eastAsia"/>
        </w:rPr>
        <w:fldChar w:fldCharType="begin"/>
      </w:r>
      <w:r>
        <w:rPr>
          <w:rFonts w:hint="eastAsia"/>
        </w:rPr>
        <w:instrText xml:space="preserve"> </w:instrText>
      </w:r>
      <w:r>
        <w:instrText xml:space="preserve">PAGEREF _Toc238147932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72D440E0">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"_Toc238147933" </w:instrText>
      </w:r>
      <w:r>
        <w:fldChar w:fldCharType="separate"/>
      </w:r>
      <w:r>
        <w:rPr>
          <w:rStyle w:val="139"/>
        </w:rPr>
        <w:t>3． 具有多层最优性证书，结论不依赖单一求解器输出</w:t>
      </w:r>
      <w:r>
        <w:rPr>
          <w:rFonts w:hint="eastAsia"/>
        </w:rPr>
        <w:tab/>
      </w:r>
      <w:r>
        <w:rPr>
          <w:rFonts w:hint="eastAsia"/>
        </w:rPr>
        <w:fldChar w:fldCharType="begin"/>
      </w:r>
      <w:r>
        <w:rPr>
          <w:rFonts w:hint="eastAsia"/>
        </w:rPr>
        <w:instrText xml:space="preserve"> </w:instrText>
      </w:r>
      <w:r>
        <w:instrText xml:space="preserve">PAGEREF _Toc238147933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53C9BFF8">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"_Toc238147934" </w:instrText>
      </w:r>
      <w:r>
        <w:fldChar w:fldCharType="separate"/>
      </w:r>
      <w:r>
        <w:rPr>
          <w:rStyle w:val="139"/>
        </w:rPr>
        <w:t>4． 聚合状态流有效降低人员标签对称性</w:t>
      </w:r>
      <w:r>
        <w:rPr>
          <w:rFonts w:hint="eastAsia"/>
        </w:rPr>
        <w:tab/>
      </w:r>
      <w:r>
        <w:rPr>
          <w:rFonts w:hint="eastAsia"/>
        </w:rPr>
        <w:fldChar w:fldCharType="begin"/>
      </w:r>
      <w:r>
        <w:rPr>
          <w:rFonts w:hint="eastAsia"/>
        </w:rPr>
        <w:instrText xml:space="preserve"> </w:instrText>
      </w:r>
      <w:r>
        <w:instrText xml:space="preserve">PAGEREF _Toc238147934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7DD66AD3">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"_Toc238147935" </w:instrText>
      </w:r>
      <w:r>
        <w:fldChar w:fldCharType="separate"/>
      </w:r>
      <w:r>
        <w:rPr>
          <w:rStyle w:val="139"/>
        </w:rPr>
        <w:t>5． 稳健性较好，并具有较强的同类问题适用性</w:t>
      </w:r>
      <w:r>
        <w:rPr>
          <w:rFonts w:hint="eastAsia"/>
        </w:rPr>
        <w:tab/>
      </w:r>
      <w:r>
        <w:rPr>
          <w:rFonts w:hint="eastAsia"/>
        </w:rPr>
        <w:fldChar w:fldCharType="begin"/>
      </w:r>
      <w:r>
        <w:rPr>
          <w:rFonts w:hint="eastAsia"/>
        </w:rPr>
        <w:instrText xml:space="preserve"> </w:instrText>
      </w:r>
      <w:r>
        <w:instrText xml:space="preserve">PAGEREF _Toc238147935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25CD29C6">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"_Toc238147936" </w:instrText>
      </w:r>
      <w:r>
        <w:fldChar w:fldCharType="separate"/>
      </w:r>
      <w:r>
        <w:rPr>
          <w:rStyle w:val="139"/>
        </w:rPr>
        <w:t>（二） 模型缺点</w:t>
      </w:r>
      <w:r>
        <w:rPr>
          <w:rFonts w:hint="eastAsia"/>
        </w:rPr>
        <w:tab/>
      </w:r>
      <w:r>
        <w:rPr>
          <w:rFonts w:hint="eastAsia"/>
        </w:rPr>
        <w:fldChar w:fldCharType="begin"/>
      </w:r>
      <w:r>
        <w:rPr>
          <w:rFonts w:hint="eastAsia"/>
        </w:rPr>
        <w:instrText xml:space="preserve"> </w:instrText>
      </w:r>
      <w:r>
        <w:instrText xml:space="preserve">PAGEREF _Toc238147936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4AC853FD">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"_Toc238147937" </w:instrText>
      </w:r>
      <w:r>
        <w:fldChar w:fldCharType="separate"/>
      </w:r>
      <w:r>
        <w:rPr>
          <w:rStyle w:val="139"/>
        </w:rPr>
        <w:t>1． 确定性需求假设使方案对系统性增长缺少安全余量</w:t>
      </w:r>
      <w:r>
        <w:rPr>
          <w:rFonts w:hint="eastAsia"/>
        </w:rPr>
        <w:tab/>
      </w:r>
      <w:r>
        <w:rPr>
          <w:rFonts w:hint="eastAsia"/>
        </w:rPr>
        <w:fldChar w:fldCharType="begin"/>
      </w:r>
      <w:r>
        <w:rPr>
          <w:rFonts w:hint="eastAsia"/>
        </w:rPr>
        <w:instrText xml:space="preserve"> </w:instrText>
      </w:r>
      <w:r>
        <w:instrText xml:space="preserve">PAGEREF _Toc238147937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024B008F">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"_Toc238147938" </w:instrText>
      </w:r>
      <w:r>
        <w:fldChar w:fldCharType="separate"/>
      </w:r>
      <w:r>
        <w:rPr>
          <w:rStyle w:val="139"/>
        </w:rPr>
        <w:t>2． 员工同质与低效小时可调假设可能高估管理灵活性</w:t>
      </w:r>
      <w:r>
        <w:rPr>
          <w:rFonts w:hint="eastAsia"/>
        </w:rPr>
        <w:tab/>
      </w:r>
      <w:r>
        <w:rPr>
          <w:rFonts w:hint="eastAsia"/>
        </w:rPr>
        <w:fldChar w:fldCharType="begin"/>
      </w:r>
      <w:r>
        <w:rPr>
          <w:rFonts w:hint="eastAsia"/>
        </w:rPr>
        <w:instrText xml:space="preserve"> </w:instrText>
      </w:r>
      <w:r>
        <w:instrText xml:space="preserve">PAGEREF _Toc238147938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126113CB">
      <w:pPr>
        <w:pStyle w:val="24"/>
        <w:tabs>
          <w:tab w:val="right" w:leader="dot" w:pos="9062"/>
        </w:tabs>
        <w:ind w:left="96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"_Toc238147939" </w:instrText>
      </w:r>
      <w:r>
        <w:fldChar w:fldCharType="separate"/>
      </w:r>
      <w:r>
        <w:rPr>
          <w:rStyle w:val="139"/>
        </w:rPr>
        <w:t>3． 固定班制和公平性刻画仍较简化</w:t>
      </w:r>
      <w:r>
        <w:rPr>
          <w:rFonts w:hint="eastAsia"/>
        </w:rPr>
        <w:tab/>
      </w:r>
      <w:r>
        <w:rPr>
          <w:rFonts w:hint="eastAsia"/>
        </w:rPr>
        <w:fldChar w:fldCharType="begin"/>
      </w:r>
      <w:r>
        <w:rPr>
          <w:rFonts w:hint="eastAsia"/>
        </w:rPr>
        <w:instrText xml:space="preserve"> </w:instrText>
      </w:r>
      <w:r>
        <w:instrText xml:space="preserve">PAGEREF _Toc238147939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3140FBCF">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"_Toc238147940" </w:instrText>
      </w:r>
      <w:r>
        <w:fldChar w:fldCharType="separate"/>
      </w:r>
      <w:r>
        <w:rPr>
          <w:rStyle w:val="139"/>
        </w:rPr>
        <w:t>（三） 综合评价</w:t>
      </w:r>
      <w:r>
        <w:rPr>
          <w:rFonts w:hint="eastAsia"/>
        </w:rPr>
        <w:tab/>
      </w:r>
      <w:r>
        <w:rPr>
          <w:rFonts w:hint="eastAsia"/>
        </w:rPr>
        <w:fldChar w:fldCharType="begin"/>
      </w:r>
      <w:r>
        <w:rPr>
          <w:rFonts w:hint="eastAsia"/>
        </w:rPr>
        <w:instrText xml:space="preserve"> </w:instrText>
      </w:r>
      <w:r>
        <w:instrText xml:space="preserve">PAGEREF _Toc238147940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509135C">
      <w:pPr>
        <w:pStyle w:val="27"/>
        <w:tabs>
          <w:tab w:val="right" w:leader="dot" w:pos="9062"/>
        </w:tabs>
        <w:ind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"_Toc238147941" </w:instrText>
      </w:r>
      <w:r>
        <w:fldChar w:fldCharType="separate"/>
      </w:r>
      <w:r>
        <w:rPr>
          <w:rStyle w:val="139"/>
        </w:rPr>
        <w:t>九、 结论与建议</w:t>
      </w:r>
      <w:r>
        <w:rPr>
          <w:rFonts w:hint="eastAsia"/>
        </w:rPr>
        <w:tab/>
      </w:r>
      <w:r>
        <w:rPr>
          <w:rFonts w:hint="eastAsia"/>
        </w:rPr>
        <w:fldChar w:fldCharType="begin"/>
      </w:r>
      <w:r>
        <w:rPr>
          <w:rFonts w:hint="eastAsia"/>
        </w:rPr>
        <w:instrText xml:space="preserve"> </w:instrText>
      </w:r>
      <w:r>
        <w:instrText xml:space="preserve">PAGEREF _Toc238147941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68387E1F">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"_Toc238147942" </w:instrText>
      </w:r>
      <w:r>
        <w:fldChar w:fldCharType="separate"/>
      </w:r>
      <w:r>
        <w:rPr>
          <w:rStyle w:val="139"/>
        </w:rPr>
        <w:t>（一） 主要结论</w:t>
      </w:r>
      <w:r>
        <w:rPr>
          <w:rFonts w:hint="eastAsia"/>
        </w:rPr>
        <w:tab/>
      </w:r>
      <w:r>
        <w:rPr>
          <w:rFonts w:hint="eastAsia"/>
        </w:rPr>
        <w:fldChar w:fldCharType="begin"/>
      </w:r>
      <w:r>
        <w:rPr>
          <w:rFonts w:hint="eastAsia"/>
        </w:rPr>
        <w:instrText xml:space="preserve"> </w:instrText>
      </w:r>
      <w:r>
        <w:instrText xml:space="preserve">PAGEREF _Toc238147942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5A4B52F6">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"_Toc238147943" </w:instrText>
      </w:r>
      <w:r>
        <w:fldChar w:fldCharType="separate"/>
      </w:r>
      <w:r>
        <w:rPr>
          <w:rStyle w:val="139"/>
        </w:rPr>
        <w:t>（二） 敏感性与稳定性结论</w:t>
      </w:r>
      <w:r>
        <w:rPr>
          <w:rFonts w:hint="eastAsia"/>
        </w:rPr>
        <w:tab/>
      </w:r>
      <w:r>
        <w:rPr>
          <w:rFonts w:hint="eastAsia"/>
        </w:rPr>
        <w:fldChar w:fldCharType="begin"/>
      </w:r>
      <w:r>
        <w:rPr>
          <w:rFonts w:hint="eastAsia"/>
        </w:rPr>
        <w:instrText xml:space="preserve"> </w:instrText>
      </w:r>
      <w:r>
        <w:instrText xml:space="preserve">PAGEREF _Toc238147943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16BA9032">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"_Toc238147944" </w:instrText>
      </w:r>
      <w:r>
        <w:fldChar w:fldCharType="separate"/>
      </w:r>
      <w:r>
        <w:rPr>
          <w:rStyle w:val="139"/>
        </w:rPr>
        <w:t>（三） 有效性与鲁棒性汇总</w:t>
      </w:r>
      <w:r>
        <w:rPr>
          <w:rFonts w:hint="eastAsia"/>
        </w:rPr>
        <w:tab/>
      </w:r>
      <w:r>
        <w:rPr>
          <w:rFonts w:hint="eastAsia"/>
        </w:rPr>
        <w:fldChar w:fldCharType="begin"/>
      </w:r>
      <w:r>
        <w:rPr>
          <w:rFonts w:hint="eastAsia"/>
        </w:rPr>
        <w:instrText xml:space="preserve"> </w:instrText>
      </w:r>
      <w:r>
        <w:instrText xml:space="preserve">PAGEREF _Toc238147944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0E3A8610">
      <w:pPr>
        <w:pStyle w:val="30"/>
        <w:tabs>
          <w:tab w:val="right" w:leader="dot" w:pos="9062"/>
        </w:tabs>
        <w:ind w:left="480"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"_Toc238147945" </w:instrText>
      </w:r>
      <w:r>
        <w:fldChar w:fldCharType="separate"/>
      </w:r>
      <w:r>
        <w:rPr>
          <w:rStyle w:val="139"/>
        </w:rPr>
        <w:t>（四） 管理建议</w:t>
      </w:r>
      <w:r>
        <w:rPr>
          <w:rFonts w:hint="eastAsia"/>
        </w:rPr>
        <w:tab/>
      </w:r>
      <w:r>
        <w:rPr>
          <w:rFonts w:hint="eastAsia"/>
        </w:rPr>
        <w:fldChar w:fldCharType="begin"/>
      </w:r>
      <w:r>
        <w:rPr>
          <w:rFonts w:hint="eastAsia"/>
        </w:rPr>
        <w:instrText xml:space="preserve"> </w:instrText>
      </w:r>
      <w:r>
        <w:instrText xml:space="preserve">PAGEREF _Toc238147945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7635DA9E">
      <w:pPr>
        <w:pStyle w:val="27"/>
        <w:tabs>
          <w:tab w:val="right" w:leader="dot" w:pos="9062"/>
        </w:tabs>
        <w:ind w:firstLine="480"/>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"_Toc238147946" </w:instrText>
      </w:r>
      <w:r>
        <w:fldChar w:fldCharType="separate"/>
      </w:r>
      <w:r>
        <w:rPr>
          <w:rStyle w:val="139"/>
        </w:rPr>
        <w:t>十、 参考文献</w:t>
      </w:r>
      <w:r>
        <w:rPr>
          <w:rFonts w:hint="eastAsia"/>
        </w:rPr>
        <w:tab/>
      </w:r>
      <w:r>
        <w:rPr>
          <w:rFonts w:hint="eastAsia"/>
        </w:rPr>
        <w:fldChar w:fldCharType="begin"/>
      </w:r>
      <w:r>
        <w:rPr>
          <w:rFonts w:hint="eastAsia"/>
        </w:rPr>
        <w:instrText xml:space="preserve"> </w:instrText>
      </w:r>
      <w:r>
        <w:instrText xml:space="preserve">PAGEREF _Toc238147946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31728103">
      <w:pPr>
        <w:spacing w:after="200"/>
        <w:ind w:firstLine="480"/>
        <w:jc w:val="center"/>
        <w:rPr>
          <w:rFonts w:eastAsia="黑体"/>
          <w:b/>
          <w:sz w:val="32"/>
        </w:rPr>
      </w:pPr>
      <w:r>
        <w:rPr>
          <w:rFonts w:eastAsia="黑体"/>
        </w:rPr>
        <w:fldChar w:fldCharType="end"/>
      </w:r>
    </w:p>
    <w:p w14:paraId="10CC2DC1">
      <w:pPr>
        <w:ind w:firstLine="480"/>
      </w:pPr>
      <w:r>
        <w:br w:type="page"/>
      </w:r>
    </w:p>
    <w:p w14:paraId="0403FA8B">
      <w:pPr>
        <w:pStyle w:val="3"/>
        <w:spacing w:before="120" w:after="120"/>
      </w:pPr>
      <w:bookmarkStart w:id="0" w:name="_Toc238147883"/>
      <w:r>
        <w:t>问题重述</w:t>
      </w:r>
      <w:bookmarkEnd w:id="0"/>
    </w:p>
    <w:p w14:paraId="27AF472B">
      <w:pPr>
        <w:pStyle w:val="4"/>
        <w:spacing w:before="120" w:after="120"/>
        <w:rPr>
          <w:lang w:eastAsia="zh-CN"/>
        </w:rPr>
      </w:pPr>
      <w:bookmarkStart w:id="1" w:name="_Toc238147884"/>
      <w:r>
        <w:rPr>
          <w:rFonts w:hint="eastAsia"/>
          <w:lang w:eastAsia="zh-CN"/>
        </w:rPr>
        <w:t>问题背景</w:t>
      </w:r>
      <w:bookmarkEnd w:id="1"/>
    </w:p>
    <w:p w14:paraId="0A49F798">
      <w:pPr>
        <w:ind w:firstLine="480"/>
        <w:rPr>
          <w:rFonts w:hint="eastAsia" w:ascii="宋体" w:hAnsi="宋体" w:cs="宋体"/>
          <w:szCs w:val="24"/>
        </w:rPr>
      </w:pPr>
      <w:r>
        <w:rPr>
          <w:rFonts w:hint="eastAsia" w:ascii="宋体" w:hAnsi="宋体" w:cs="宋体"/>
          <w:szCs w:val="24"/>
        </w:rPr>
        <w:t>随着电子商务、即时零售和多渠道履约的发展，物流分拣中心逐渐成为到货波动明显、服务时限严格的高频作业节点。人员不足会造成积压和延误，为短时高峰长期保留过多人员又会提高人工成本。由于到货节奏、班次重叠、作业效率和轮休制度相互耦合，</w:t>
      </w:r>
      <w:r>
        <w:rPr>
          <w:rFonts w:cs="Times New Roman"/>
          <w:szCs w:val="24"/>
        </w:rPr>
        <w:t>“</w:t>
      </w:r>
      <w:r>
        <w:rPr>
          <w:rFonts w:hint="eastAsia" w:ascii="宋体" w:hAnsi="宋体" w:cs="宋体"/>
          <w:szCs w:val="24"/>
        </w:rPr>
        <w:t>每天需要多少人</w:t>
      </w:r>
      <w:r>
        <w:rPr>
          <w:rFonts w:cs="Times New Roman"/>
          <w:szCs w:val="24"/>
        </w:rPr>
        <w:t>”</w:t>
      </w:r>
      <w:r>
        <w:rPr>
          <w:rFonts w:hint="eastAsia" w:ascii="宋体" w:hAnsi="宋体" w:cs="宋体"/>
          <w:szCs w:val="24"/>
        </w:rPr>
        <w:t>不能只由全天货量与人均处理能力的比值决定，还应同时考虑货物到达时刻、完成期限及人员在岗状态。</w:t>
      </w:r>
    </w:p>
    <w:p w14:paraId="52AC33D2">
      <w:pPr>
        <w:ind w:firstLine="480"/>
      </w:pPr>
      <w:r>
        <w:t>Rijal等指出，当拣选任务具有时间窗时，应联合决定人员数量、班次起止、休息和任务分配[1]。De Lombaert等认为，人工拣选规划还需关注人员技能、行为和疲劳等人因特征，不能把工人完全等同于同质化设备[2]。Winkelhaus等从Order Picking 4.0视角强调数字技术、作业系统与人员因素的协同演进[3]。因此，本题本质上是在多重时间约束下协调货物流与人员流，并建立由日内处理到月度用工的递进决策体系。</w:t>
      </w:r>
    </w:p>
    <w:p w14:paraId="334CE292">
      <w:pPr>
        <w:pStyle w:val="4"/>
        <w:spacing w:before="120" w:after="120"/>
        <w:rPr>
          <w:lang w:eastAsia="zh-CN"/>
        </w:rPr>
      </w:pPr>
      <w:bookmarkStart w:id="2" w:name="_Toc238147885"/>
      <w:r>
        <w:rPr>
          <w:rFonts w:hint="eastAsia"/>
          <w:lang w:eastAsia="zh-CN"/>
        </w:rPr>
        <w:t>问题提出</w:t>
      </w:r>
      <w:bookmarkEnd w:id="2"/>
    </w:p>
    <w:p w14:paraId="279CC85E">
      <w:pPr>
        <w:ind w:firstLine="480"/>
      </w:pPr>
      <w:r>
        <w:t>已知某分拣中心未来30天逐小时到货量，每天需设置5个连续8小时的班次，每名工人每天至多参加一个班次，正常效率为25件/小时。货物到达后可在当日暂存，但不得提前处理，并须在规定时限内完成。由此提炼以下三个子问题。</w:t>
      </w:r>
    </w:p>
    <w:p w14:paraId="44BF8302">
      <w:pPr>
        <w:ind w:firstLine="482"/>
      </w:pPr>
      <w:r>
        <w:rPr>
          <w:b/>
        </w:rPr>
        <w:t>子问题一：当日清空条件下的班次与人数优化。</w:t>
      </w:r>
      <w:r>
        <w:t xml:space="preserve"> </w:t>
      </w:r>
      <w:r>
        <w:rPr>
          <w:rFonts w:cs="Times New Roman"/>
          <w:szCs w:val="24"/>
        </w:rPr>
        <w:t xml:space="preserve"> </w:t>
      </w:r>
      <w:r>
        <w:rPr>
          <w:rFonts w:hint="eastAsia" w:ascii="宋体" w:hAnsi="宋体" w:cs="宋体"/>
          <w:szCs w:val="24"/>
        </w:rPr>
        <w:t>根据每日</w:t>
      </w:r>
      <w:r>
        <w:rPr>
          <w:rFonts w:cs="Times New Roman"/>
          <w:szCs w:val="24"/>
        </w:rPr>
        <w:t>24</w:t>
      </w:r>
      <w:r>
        <w:rPr>
          <w:rFonts w:hint="eastAsia" w:ascii="宋体" w:hAnsi="宋体" w:cs="宋体"/>
          <w:szCs w:val="24"/>
        </w:rPr>
        <w:t>小时到货曲线选择</w:t>
      </w:r>
      <w:r>
        <w:rPr>
          <w:rFonts w:cs="Times New Roman"/>
          <w:szCs w:val="24"/>
        </w:rPr>
        <w:t>5</w:t>
      </w:r>
      <w:r>
        <w:rPr>
          <w:rFonts w:hint="eastAsia" w:ascii="宋体" w:hAnsi="宋体" w:cs="宋体"/>
          <w:szCs w:val="24"/>
        </w:rPr>
        <w:t>个不同的班次起点，确定各班次人数和逐小时处理量。在满足库存递推、非提前处理和日末清零的同时，以每日总人数最少为首要目标，并兼顾峰值人数、人员分布和积压水平。</w:t>
      </w:r>
    </w:p>
    <w:p w14:paraId="0211BACC">
      <w:pPr>
        <w:ind w:firstLine="482"/>
      </w:pPr>
      <w:r>
        <w:rPr>
          <w:b/>
        </w:rPr>
        <w:t>子问题二：提前截止与低效小时下的日排班优化。</w:t>
      </w:r>
      <w:r>
        <w:t xml:space="preserve"> 要求0:00—12:00到货在16:00前完成，且每名工人每班有1小时处理效率降为10件。需联合确定班次、人数、低效小时和两类货物的处理安排，在满足两个截止时刻的前提下最小化每日人员需求。</w:t>
      </w:r>
    </w:p>
    <w:p w14:paraId="7D37DA21">
      <w:pPr>
        <w:ind w:firstLine="482"/>
        <w:jc w:val="left"/>
      </w:pPr>
      <w:r>
        <w:rPr>
          <w:b/>
        </w:rPr>
        <w:t>子问题三：连续工日约束下的月度人员配置。</w:t>
      </w:r>
      <w:r>
        <w:t xml:space="preserve"> 在第二问处理规则下，将每日需求落实到具体员工。每人30天内恰好工作23天且连续工作不超过7天，需要确定最少招聘人数，并形成与每日班次需求一致的工作—休息序列、人员月历和逐人班次明细。</w:t>
      </w:r>
    </w:p>
    <w:p w14:paraId="62B822C4">
      <w:pPr>
        <w:pStyle w:val="3"/>
        <w:spacing w:before="120" w:after="120"/>
      </w:pPr>
      <w:bookmarkStart w:id="3" w:name="_Toc238147886"/>
      <w:r>
        <w:t>问题分析</w:t>
      </w:r>
      <w:bookmarkEnd w:id="3"/>
    </w:p>
    <w:p w14:paraId="4D1AB702">
      <w:pPr>
        <w:pStyle w:val="4"/>
        <w:spacing w:before="120" w:after="120"/>
      </w:pPr>
      <w:bookmarkStart w:id="4" w:name="_Toc238147887"/>
      <w:r>
        <w:t>总体分析</w:t>
      </w:r>
      <w:bookmarkEnd w:id="4"/>
    </w:p>
    <w:p w14:paraId="14EBA098">
      <w:pPr>
        <w:ind w:firstLine="0" w:firstLineChars="0"/>
      </w:pPr>
    </w:p>
    <w:p w14:paraId="2E7CAB08">
      <w:pPr>
        <w:ind w:firstLine="480"/>
      </w:pPr>
      <w:r>
        <w:t>题目要求根据30天的逐小时到货量安排分拣人员。三个问题逐步增加限制：问题一只考虑班次安排和货物当天处理完；问题二加入16:00前完成早期货物以及每名工人一个低效小时的要求；问题三进一步考虑30天内每名工人的工作天数和连续工作天数。因此，后一个问题在保留前一个问题作业条件的基础上，继续安排人员。</w:t>
      </w:r>
    </w:p>
    <w:p w14:paraId="7FBA1424">
      <w:pPr>
        <w:ind w:firstLine="0" w:firstLineChars="0"/>
      </w:pPr>
      <w:r>
        <w:drawing>
          <wp:inline distT="0" distB="0" distL="114300" distR="114300">
            <wp:extent cx="5749290" cy="3235960"/>
            <wp:effectExtent l="0" t="0" r="381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5749290" cy="3235960"/>
                    </a:xfrm>
                    <a:prstGeom prst="rect">
                      <a:avLst/>
                    </a:prstGeom>
                  </pic:spPr>
                </pic:pic>
              </a:graphicData>
            </a:graphic>
          </wp:inline>
        </w:drawing>
      </w:r>
    </w:p>
    <w:p w14:paraId="20A398CC">
      <w:pPr>
        <w:pStyle w:val="4"/>
        <w:spacing w:before="120" w:after="120"/>
      </w:pPr>
      <w:bookmarkStart w:id="5" w:name="_Toc238147888"/>
      <w:r>
        <w:t>问题一分析</w:t>
      </w:r>
      <w:bookmarkEnd w:id="5"/>
    </w:p>
    <w:p w14:paraId="3F299D5B">
      <w:pPr>
        <w:ind w:firstLine="480"/>
      </w:pPr>
      <w:r>
        <w:t>问题一需要每天选择5个8小时班次，并确定各班次人数，使货物不能在到达前处理且当天全部完成。在满足这些条件的基础上，首先使当天使用的工人数最少，再尽量降低小时在岗人数的峰值，使人员分布更加均衡[4]。</w:t>
      </w:r>
    </w:p>
    <w:p w14:paraId="3A867E55">
      <w:pPr>
        <w:pStyle w:val="4"/>
        <w:spacing w:before="120" w:after="120"/>
      </w:pPr>
      <w:bookmarkStart w:id="6" w:name="_Toc238147889"/>
      <w:r>
        <w:t>问题二分析</w:t>
      </w:r>
      <w:bookmarkEnd w:id="6"/>
    </w:p>
    <w:p w14:paraId="54A9474A">
      <w:pPr>
        <w:ind w:firstLine="480"/>
      </w:pPr>
      <w:r>
        <w:t>问题二在问题一的基础上增加了时间限制和效率变化：0:00—12:00到达的货物必须在16:00前完成，每名工人在班次内有1小时只能处理10件，其余7小时处理25件。因此，需要同时安排班次人数和低效小时，使早期货物和普通货物都能够按时处理。</w:t>
      </w:r>
    </w:p>
    <w:p w14:paraId="7D20B580">
      <w:pPr>
        <w:pStyle w:val="4"/>
        <w:spacing w:before="120" w:after="120"/>
      </w:pPr>
      <w:bookmarkStart w:id="7" w:name="_Toc238147890"/>
      <w:r>
        <w:t>问题三分析</w:t>
      </w:r>
      <w:bookmarkEnd w:id="7"/>
    </w:p>
    <w:p w14:paraId="6ADFE49C">
      <w:pPr>
        <w:ind w:firstLine="480"/>
      </w:pPr>
      <w:r>
        <w:t>问题三将每天的排班扩展到30天，要求每名工人工作23天且连续工作不超过7天。由于每天的货量不同，每天所需的工人数也不同，因此需要在满足每天用工需求的同时安排工人的工作日和休息日，并确定最少招聘人数。</w:t>
      </w:r>
    </w:p>
    <w:p w14:paraId="2A523147">
      <w:pPr>
        <w:ind w:firstLine="0" w:firstLineChars="0"/>
      </w:pPr>
    </w:p>
    <w:p w14:paraId="2E394D55">
      <w:pPr>
        <w:pStyle w:val="4"/>
        <w:spacing w:before="120" w:after="120"/>
      </w:pPr>
      <w:bookmarkStart w:id="8" w:name="_Toc238147891"/>
      <w:r>
        <w:rPr>
          <w:rFonts w:hint="eastAsia"/>
          <w:lang w:eastAsia="zh"/>
        </w:rPr>
        <w:t>整体</w:t>
      </w:r>
      <w:r>
        <w:t>流程图框架</w:t>
      </w:r>
      <w:bookmarkEnd w:id="8"/>
    </w:p>
    <w:p w14:paraId="675875DE">
      <w:pPr>
        <w:ind w:firstLine="480"/>
      </w:pPr>
      <w:r>
        <w:drawing>
          <wp:inline distT="0" distB="0" distL="114300" distR="114300">
            <wp:extent cx="5532120" cy="2823210"/>
            <wp:effectExtent l="0" t="0" r="11430" b="152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5532120" cy="2823210"/>
                    </a:xfrm>
                    <a:prstGeom prst="rect">
                      <a:avLst/>
                    </a:prstGeom>
                  </pic:spPr>
                </pic:pic>
              </a:graphicData>
            </a:graphic>
          </wp:inline>
        </w:drawing>
      </w:r>
    </w:p>
    <w:p w14:paraId="47AEA422">
      <w:pPr>
        <w:pStyle w:val="3"/>
        <w:spacing w:before="120" w:after="120"/>
      </w:pPr>
      <w:bookmarkStart w:id="9" w:name="_Toc238147892"/>
      <w:r>
        <w:t>模型假设</w:t>
      </w:r>
      <w:bookmarkEnd w:id="9"/>
    </w:p>
    <w:p w14:paraId="11DB8811">
      <w:pPr>
        <w:ind w:firstLine="482"/>
      </w:pPr>
      <w:r>
        <w:rPr>
          <w:rFonts w:hint="eastAsia" w:ascii="宋体" w:hAnsi="宋体" w:cs="宋体"/>
          <w:b/>
          <w:szCs w:val="24"/>
        </w:rPr>
        <w:t>假设</w:t>
      </w:r>
      <w:r>
        <w:rPr>
          <w:rFonts w:cs="Times New Roman"/>
          <w:b/>
          <w:szCs w:val="24"/>
        </w:rPr>
        <w:t>1</w:t>
      </w:r>
      <w:r>
        <w:rPr>
          <w:rFonts w:hint="eastAsia" w:ascii="宋体" w:hAnsi="宋体" w:cs="宋体"/>
          <w:b/>
          <w:szCs w:val="24"/>
        </w:rPr>
        <w:t>：附件给出的逐小时到货数据真实、完整，且记入某小时的货物在该小时开始时即可进入待处理队列。</w:t>
      </w:r>
      <w:r>
        <w:rPr>
          <w:rFonts w:cs="Times New Roman"/>
          <w:szCs w:val="24"/>
        </w:rPr>
        <w:t xml:space="preserve"> </w:t>
      </w:r>
      <w:r>
        <w:rPr>
          <w:rFonts w:hint="eastAsia" w:ascii="宋体" w:hAnsi="宋体" w:cs="宋体"/>
          <w:szCs w:val="24"/>
        </w:rPr>
        <w:t>合理性依据是题目以确定的</w:t>
      </w:r>
      <w:r>
        <w:rPr>
          <w:rFonts w:cs="Times New Roman"/>
          <w:szCs w:val="24"/>
        </w:rPr>
        <w:t>30</w:t>
      </w:r>
      <w:r>
        <w:rPr>
          <w:rFonts w:hint="eastAsia" w:ascii="宋体" w:hAnsi="宋体" w:cs="宋体"/>
          <w:szCs w:val="24"/>
        </w:rPr>
        <w:t>天小时数据作为排班决策基础，没有提供预测误差或小时内更细粒度的到货时刻；检验中也未发现缺失、重复或负值记录。该假设使到货量能够按离散小时进入库存递推方程，避免引入分钟级随机到达过程；其影响是模型适用于确定性计划场景，若实际到货存在预测偏差，则应通过滚动优化或情景鲁棒模型修正。</w:t>
      </w:r>
    </w:p>
    <w:p w14:paraId="2DFFB43E">
      <w:pPr>
        <w:ind w:firstLine="482"/>
      </w:pPr>
      <w:r>
        <w:rPr>
          <w:rFonts w:hint="eastAsia" w:ascii="宋体" w:hAnsi="宋体" w:cs="宋体"/>
          <w:b/>
          <w:szCs w:val="24"/>
        </w:rPr>
        <w:t>假设</w:t>
      </w:r>
      <w:r>
        <w:rPr>
          <w:rFonts w:cs="Times New Roman"/>
          <w:b/>
          <w:szCs w:val="24"/>
        </w:rPr>
        <w:t>2</w:t>
      </w:r>
      <w:r>
        <w:rPr>
          <w:rFonts w:hint="eastAsia" w:ascii="宋体" w:hAnsi="宋体" w:cs="宋体"/>
          <w:b/>
          <w:szCs w:val="24"/>
        </w:rPr>
        <w:t>：除题目规定的低效小时外，所有工人在相同效率状态下具有相同且稳定的处理能力，并可在不同日期和班次之间互换。</w:t>
      </w:r>
      <w:r>
        <w:rPr>
          <w:rFonts w:cs="Times New Roman"/>
          <w:szCs w:val="24"/>
        </w:rPr>
        <w:t xml:space="preserve"> </w:t>
      </w:r>
      <w:r>
        <w:rPr>
          <w:rFonts w:hint="eastAsia" w:ascii="宋体" w:hAnsi="宋体" w:cs="宋体"/>
          <w:szCs w:val="24"/>
        </w:rPr>
        <w:t>合理性依据是附件未提供员工技能等级、熟练度或岗位资格差异，题目仅统一规定正常与低效状态的处理效率。该假设使小时能力成为在岗人数的线性函数，并允许第三问使用聚合状态流减少对称的个体变量；其影响是模型忽略了新老员工差异和岗位专属性，实际应用时可增加技能集合及</w:t>
      </w:r>
      <w:r>
        <w:rPr>
          <w:rFonts w:cs="Times New Roman"/>
          <w:szCs w:val="24"/>
        </w:rPr>
        <w:t>“</w:t>
      </w:r>
      <w:r>
        <w:rPr>
          <w:rFonts w:hint="eastAsia" w:ascii="宋体" w:hAnsi="宋体" w:cs="宋体"/>
          <w:szCs w:val="24"/>
        </w:rPr>
        <w:t>员工</w:t>
      </w:r>
      <w:r>
        <w:rPr>
          <w:rFonts w:cs="Times New Roman"/>
          <w:szCs w:val="24"/>
        </w:rPr>
        <w:t>—</w:t>
      </w:r>
      <w:r>
        <w:rPr>
          <w:rFonts w:hint="eastAsia" w:ascii="宋体" w:hAnsi="宋体" w:cs="宋体"/>
          <w:szCs w:val="24"/>
        </w:rPr>
        <w:t>岗位</w:t>
      </w:r>
      <w:r>
        <w:rPr>
          <w:rFonts w:cs="Times New Roman"/>
          <w:szCs w:val="24"/>
        </w:rPr>
        <w:t>”</w:t>
      </w:r>
      <w:r>
        <w:rPr>
          <w:rFonts w:hint="eastAsia" w:ascii="宋体" w:hAnsi="宋体" w:cs="宋体"/>
          <w:szCs w:val="24"/>
        </w:rPr>
        <w:t>匹配约束。</w:t>
      </w:r>
    </w:p>
    <w:p w14:paraId="45B26D9D">
      <w:pPr>
        <w:ind w:firstLine="482"/>
        <w:rPr>
          <w:rFonts w:hint="eastAsia" w:ascii="宋体" w:hAnsi="宋体" w:cs="宋体"/>
          <w:szCs w:val="24"/>
        </w:rPr>
      </w:pPr>
      <w:r>
        <w:rPr>
          <w:rFonts w:hint="eastAsia" w:ascii="宋体" w:hAnsi="宋体" w:cs="宋体"/>
          <w:b/>
          <w:szCs w:val="24"/>
        </w:rPr>
        <w:t>假设</w:t>
      </w:r>
      <w:r>
        <w:rPr>
          <w:rFonts w:cs="Times New Roman"/>
          <w:b/>
          <w:szCs w:val="24"/>
        </w:rPr>
        <w:t>3</w:t>
      </w:r>
      <w:r>
        <w:rPr>
          <w:rFonts w:hint="eastAsia" w:ascii="宋体" w:hAnsi="宋体" w:cs="宋体"/>
          <w:b/>
          <w:szCs w:val="24"/>
        </w:rPr>
        <w:t>：每个班次连续工作</w:t>
      </w:r>
      <w:r>
        <w:rPr>
          <w:rFonts w:cs="Times New Roman"/>
          <w:b/>
          <w:szCs w:val="24"/>
        </w:rPr>
        <w:t>8</w:t>
      </w:r>
      <w:r>
        <w:rPr>
          <w:rFonts w:hint="eastAsia" w:ascii="宋体" w:hAnsi="宋体" w:cs="宋体"/>
          <w:b/>
          <w:szCs w:val="24"/>
        </w:rPr>
        <w:t>小时，在整数小时开始且不跨越自然日；每天从</w:t>
      </w:r>
      <w:r>
        <w:rPr>
          <w:rFonts w:cs="Times New Roman"/>
          <w:b/>
          <w:szCs w:val="24"/>
        </w:rPr>
        <w:t>0—16</w:t>
      </w:r>
      <w:r>
        <w:rPr>
          <w:rFonts w:hint="eastAsia" w:ascii="宋体" w:hAnsi="宋体" w:cs="宋体"/>
          <w:b/>
          <w:szCs w:val="24"/>
        </w:rPr>
        <w:t>时的候选起点中选择</w:t>
      </w:r>
      <w:r>
        <w:rPr>
          <w:rFonts w:cs="Times New Roman"/>
          <w:b/>
          <w:szCs w:val="24"/>
        </w:rPr>
        <w:t>5</w:t>
      </w:r>
      <w:r>
        <w:rPr>
          <w:rFonts w:hint="eastAsia" w:ascii="宋体" w:hAnsi="宋体" w:cs="宋体"/>
          <w:b/>
          <w:szCs w:val="24"/>
        </w:rPr>
        <w:t>个不同起点，班次之间允许重叠。</w:t>
      </w:r>
      <w:r>
        <w:rPr>
          <w:rFonts w:cs="Times New Roman"/>
          <w:szCs w:val="24"/>
        </w:rPr>
        <w:t xml:space="preserve"> </w:t>
      </w:r>
      <w:r>
        <w:rPr>
          <w:rFonts w:hint="eastAsia" w:ascii="宋体" w:hAnsi="宋体" w:cs="宋体"/>
          <w:szCs w:val="24"/>
        </w:rPr>
        <w:t>合理性依据是原始数据按小时统计，整数小时起点与数据粒度一致，且不跨日可以保证每日货量与每日人员目标边界清晰。该假设将连续时间排班转化为有限候选班次选择，显著降低混合整数模型规模；其影响是无法表达半小时交接或跨夜班，若企业存在此类制度，应扩展时间粒度和跨日库存边界。</w:t>
      </w:r>
    </w:p>
    <w:p w14:paraId="6923F7A0">
      <w:pPr>
        <w:ind w:firstLine="480"/>
      </w:pPr>
      <w:r>
        <w:t>假设4：第二、三问中每名工人的1个低效小时可以在本人8小时班次内独立安排，低效状态下处理能力恒为10件/小时，其余7小时恒为25件/小时。 合理性依据是题目给出了两种效率及持续时间，但未指定低效小时的固定位置，因而将其作为决策有助于寻找满足截止时间的最优安排。该假设把疲劳或休息影响表示为可调度的离散能力损失[5]，使模型仍保持线性；其影响是可能高估管理者对低效时段的控制能力，实际应用可规定允许休息时间窗，或令低效能力在区间内波动。</w:t>
      </w:r>
    </w:p>
    <w:p w14:paraId="23DF9BEE">
      <w:pPr>
        <w:ind w:firstLine="480"/>
      </w:pPr>
      <w:r>
        <w:t>假设5：货物在当日内可以无损暂存，所有货物除截止时间类别外具有相同处理优先级；分拣设备、缓存场地和运输衔接不会形成额外瓶颈，受聘员工除计划休息外均可正常到岗。 合理性依据是题目只限定人工处理能力和完成时间，没有给出设备数量、库容、货损、缺勤率或货物类型差异。该假设使模型能够以“未处理件数”统一描述库存，并把第三问重点放在连续工日和招聘规模上；已有研究表明，人机协同拣选系统还可能改变仓库员工的工作体验与负荷[6]。其影响是所得方案属于理想运行条件下的人员下界，实际部署时应加入库容、设备能力、缺勤安全系数和优先级约束。</w:t>
      </w:r>
    </w:p>
    <w:p w14:paraId="546DB507">
      <w:pPr>
        <w:pStyle w:val="3"/>
        <w:spacing w:before="120" w:after="120"/>
      </w:pPr>
      <w:bookmarkStart w:id="10" w:name="_Toc238147893"/>
      <w:r>
        <w:t>符号说明</w:t>
      </w:r>
      <w:bookmarkEnd w:id="10"/>
    </w:p>
    <w:p w14:paraId="0FC6B6E5">
      <w:pPr>
        <w:ind w:firstLine="480"/>
      </w:pPr>
      <w:r>
        <w:t>表1给出全文使用的全局符号。未特别说明时，人数、件数和状态流变量均取非负整数。</w:t>
      </w:r>
    </w:p>
    <w:p w14:paraId="55633181">
      <w:pPr>
        <w:ind w:firstLine="480"/>
      </w:pPr>
    </w:p>
    <w:p w14:paraId="596EF22F">
      <w:pPr>
        <w:ind w:firstLine="480"/>
      </w:pPr>
    </w:p>
    <w:p w14:paraId="104DEA7D">
      <w:pPr>
        <w:pStyle w:val="15"/>
        <w:ind w:firstLine="422"/>
      </w:pPr>
      <w:r>
        <w:t>表1 主要符号说明</w:t>
      </w:r>
    </w:p>
    <w:tbl>
      <w:tblPr>
        <w:tblStyle w:val="36"/>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00"/>
        <w:gridCol w:w="5700"/>
        <w:gridCol w:w="1770"/>
      </w:tblGrid>
      <w:tr w14:paraId="078FF9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600" w:type="dxa"/>
            <w:tcBorders>
              <w:bottom w:val="single" w:color="000000" w:sz="8" w:space="0"/>
            </w:tcBorders>
            <w:shd w:val="clear" w:color="auto" w:fill="F2F2F2"/>
            <w:tcMar>
              <w:top w:w="70" w:type="dxa"/>
              <w:left w:w="100" w:type="dxa"/>
              <w:bottom w:w="70" w:type="dxa"/>
              <w:right w:w="100" w:type="dxa"/>
            </w:tcMar>
            <w:vAlign w:val="center"/>
          </w:tcPr>
          <w:p w14:paraId="18298917">
            <w:pPr>
              <w:keepNext/>
              <w:spacing w:line="252" w:lineRule="auto"/>
              <w:ind w:firstLine="381"/>
              <w:jc w:val="center"/>
            </w:pPr>
            <w:r>
              <w:rPr>
                <w:b/>
                <w:sz w:val="19"/>
              </w:rPr>
              <w:t>符号</w:t>
            </w:r>
          </w:p>
        </w:tc>
        <w:tc>
          <w:tcPr>
            <w:tcW w:w="5700" w:type="dxa"/>
            <w:tcBorders>
              <w:bottom w:val="single" w:color="000000" w:sz="8" w:space="0"/>
            </w:tcBorders>
            <w:shd w:val="clear" w:color="auto" w:fill="F2F2F2"/>
            <w:tcMar>
              <w:top w:w="70" w:type="dxa"/>
              <w:left w:w="100" w:type="dxa"/>
              <w:bottom w:w="70" w:type="dxa"/>
              <w:right w:w="100" w:type="dxa"/>
            </w:tcMar>
            <w:vAlign w:val="center"/>
          </w:tcPr>
          <w:p w14:paraId="0C7CFC5E">
            <w:pPr>
              <w:keepNext/>
              <w:spacing w:line="252" w:lineRule="auto"/>
              <w:ind w:firstLine="381"/>
              <w:jc w:val="left"/>
            </w:pPr>
            <w:r>
              <w:rPr>
                <w:b/>
                <w:sz w:val="19"/>
              </w:rPr>
              <w:t>含义</w:t>
            </w:r>
          </w:p>
        </w:tc>
        <w:tc>
          <w:tcPr>
            <w:tcW w:w="1770" w:type="dxa"/>
            <w:tcBorders>
              <w:bottom w:val="single" w:color="000000" w:sz="8" w:space="0"/>
            </w:tcBorders>
            <w:shd w:val="clear" w:color="auto" w:fill="F2F2F2"/>
            <w:tcMar>
              <w:top w:w="70" w:type="dxa"/>
              <w:left w:w="100" w:type="dxa"/>
              <w:bottom w:w="70" w:type="dxa"/>
              <w:right w:w="100" w:type="dxa"/>
            </w:tcMar>
            <w:vAlign w:val="center"/>
          </w:tcPr>
          <w:p w14:paraId="31EA60CA">
            <w:pPr>
              <w:keepNext/>
              <w:spacing w:line="252" w:lineRule="auto"/>
              <w:ind w:firstLine="381"/>
              <w:jc w:val="center"/>
            </w:pPr>
            <w:r>
              <w:rPr>
                <w:b/>
                <w:sz w:val="19"/>
              </w:rPr>
              <w:t>单位或取值</w:t>
            </w:r>
          </w:p>
        </w:tc>
      </w:tr>
      <w:tr w14:paraId="2073AB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39648935">
            <w:pPr>
              <w:spacing w:line="252" w:lineRule="auto"/>
              <w:ind w:firstLine="480"/>
              <w:jc w:val="center"/>
            </w:pPr>
            <m:oMathPara>
              <m:oMath>
                <m:r>
                  <m:rPr/>
                  <w:rPr>
                    <w:rFonts w:ascii="Cambria Math" w:hAnsi="Cambria Math"/>
                  </w:rPr>
                  <m:t>d∈D</m:t>
                </m:r>
              </m:oMath>
            </m:oMathPara>
          </w:p>
        </w:tc>
        <w:tc>
          <w:tcPr>
            <w:tcW w:w="5700" w:type="dxa"/>
            <w:tcMar>
              <w:top w:w="70" w:type="dxa"/>
              <w:left w:w="100" w:type="dxa"/>
              <w:bottom w:w="70" w:type="dxa"/>
              <w:right w:w="100" w:type="dxa"/>
            </w:tcMar>
            <w:vAlign w:val="center"/>
          </w:tcPr>
          <w:p w14:paraId="60F095F0">
            <w:pPr>
              <w:spacing w:line="252" w:lineRule="auto"/>
              <w:ind w:firstLine="380"/>
              <w:jc w:val="left"/>
            </w:pPr>
            <w:r>
              <w:rPr>
                <w:sz w:val="19"/>
              </w:rPr>
              <w:t>日期下标，</w:t>
            </w:r>
            <m:oMath>
              <m:r>
                <m:rPr/>
                <w:rPr>
                  <w:rFonts w:ascii="Cambria Math" w:hAnsi="Cambria Math"/>
                </w:rPr>
                <m:t>D={1,2,…,30}</m:t>
              </m:r>
            </m:oMath>
          </w:p>
        </w:tc>
        <w:tc>
          <w:tcPr>
            <w:tcW w:w="1770" w:type="dxa"/>
            <w:tcMar>
              <w:top w:w="70" w:type="dxa"/>
              <w:left w:w="100" w:type="dxa"/>
              <w:bottom w:w="70" w:type="dxa"/>
              <w:right w:w="100" w:type="dxa"/>
            </w:tcMar>
            <w:vAlign w:val="center"/>
          </w:tcPr>
          <w:p w14:paraId="08B4F04F">
            <w:pPr>
              <w:spacing w:line="252" w:lineRule="auto"/>
              <w:ind w:firstLine="380"/>
              <w:jc w:val="center"/>
            </w:pPr>
            <w:r>
              <w:rPr>
                <w:sz w:val="19"/>
              </w:rPr>
              <w:t>天</w:t>
            </w:r>
          </w:p>
        </w:tc>
      </w:tr>
      <w:tr w14:paraId="152F26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107B3BE3">
            <w:pPr>
              <w:spacing w:line="252" w:lineRule="auto"/>
              <w:ind w:firstLine="480"/>
              <w:jc w:val="center"/>
            </w:pPr>
            <m:oMathPara>
              <m:oMath>
                <m:r>
                  <m:rPr/>
                  <w:rPr>
                    <w:rFonts w:ascii="Cambria Math" w:hAnsi="Cambria Math"/>
                  </w:rPr>
                  <m:t>h∈H</m:t>
                </m:r>
              </m:oMath>
            </m:oMathPara>
          </w:p>
        </w:tc>
        <w:tc>
          <w:tcPr>
            <w:tcW w:w="5700" w:type="dxa"/>
            <w:tcMar>
              <w:top w:w="70" w:type="dxa"/>
              <w:left w:w="100" w:type="dxa"/>
              <w:bottom w:w="70" w:type="dxa"/>
              <w:right w:w="100" w:type="dxa"/>
            </w:tcMar>
            <w:vAlign w:val="center"/>
          </w:tcPr>
          <w:p w14:paraId="62B53912">
            <w:pPr>
              <w:spacing w:line="252" w:lineRule="auto"/>
              <w:ind w:firstLine="380"/>
              <w:jc w:val="left"/>
            </w:pPr>
            <w:r>
              <w:rPr>
                <w:sz w:val="19"/>
              </w:rPr>
              <w:t>全局小时下标，</w:t>
            </w:r>
            <m:oMath>
              <m:r>
                <m:rPr/>
                <w:rPr>
                  <w:rFonts w:ascii="Cambria Math" w:hAnsi="Cambria Math"/>
                </w:rPr>
                <m:t>H={0,1,…,23}</m:t>
              </m:r>
            </m:oMath>
          </w:p>
        </w:tc>
        <w:tc>
          <w:tcPr>
            <w:tcW w:w="1770" w:type="dxa"/>
            <w:tcMar>
              <w:top w:w="70" w:type="dxa"/>
              <w:left w:w="100" w:type="dxa"/>
              <w:bottom w:w="70" w:type="dxa"/>
              <w:right w:w="100" w:type="dxa"/>
            </w:tcMar>
            <w:vAlign w:val="center"/>
          </w:tcPr>
          <w:p w14:paraId="5D5B5DED">
            <w:pPr>
              <w:spacing w:line="252" w:lineRule="auto"/>
              <w:ind w:firstLine="380"/>
              <w:jc w:val="center"/>
            </w:pPr>
            <w:r>
              <w:rPr>
                <w:sz w:val="19"/>
              </w:rPr>
              <w:t>小时</w:t>
            </w:r>
          </w:p>
        </w:tc>
      </w:tr>
      <w:tr w14:paraId="1FFA4B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4CEA1760">
            <w:pPr>
              <w:spacing w:line="252" w:lineRule="auto"/>
              <w:ind w:firstLine="480"/>
              <w:jc w:val="center"/>
            </w:pPr>
            <m:oMathPara>
              <m:oMath>
                <m:r>
                  <m:rPr/>
                  <w:rPr>
                    <w:rFonts w:ascii="Cambria Math" w:hAnsi="Cambria Math"/>
                  </w:rPr>
                  <m:t>t∈T</m:t>
                </m:r>
              </m:oMath>
            </m:oMathPara>
          </w:p>
        </w:tc>
        <w:tc>
          <w:tcPr>
            <w:tcW w:w="5700" w:type="dxa"/>
            <w:tcMar>
              <w:top w:w="70" w:type="dxa"/>
              <w:left w:w="100" w:type="dxa"/>
              <w:bottom w:w="70" w:type="dxa"/>
              <w:right w:w="100" w:type="dxa"/>
            </w:tcMar>
            <w:vAlign w:val="center"/>
          </w:tcPr>
          <w:p w14:paraId="4B8FA7C0">
            <w:pPr>
              <w:spacing w:line="252" w:lineRule="auto"/>
              <w:ind w:firstLine="380"/>
              <w:jc w:val="left"/>
            </w:pPr>
            <w:r>
              <w:rPr>
                <w:sz w:val="19"/>
              </w:rPr>
              <w:t>候选班次开始时刻，</w:t>
            </w:r>
            <m:oMath>
              <m:r>
                <m:rPr/>
                <w:rPr>
                  <w:rFonts w:ascii="Cambria Math" w:hAnsi="Cambria Math"/>
                </w:rPr>
                <m:t>T={0,1,…,16}</m:t>
              </m:r>
            </m:oMath>
          </w:p>
        </w:tc>
        <w:tc>
          <w:tcPr>
            <w:tcW w:w="1770" w:type="dxa"/>
            <w:tcMar>
              <w:top w:w="70" w:type="dxa"/>
              <w:left w:w="100" w:type="dxa"/>
              <w:bottom w:w="70" w:type="dxa"/>
              <w:right w:w="100" w:type="dxa"/>
            </w:tcMar>
            <w:vAlign w:val="center"/>
          </w:tcPr>
          <w:p w14:paraId="61233D7A">
            <w:pPr>
              <w:spacing w:line="252" w:lineRule="auto"/>
              <w:ind w:firstLine="380"/>
              <w:jc w:val="center"/>
            </w:pPr>
            <w:r>
              <w:rPr>
                <w:sz w:val="19"/>
              </w:rPr>
              <w:t>时</w:t>
            </w:r>
          </w:p>
        </w:tc>
      </w:tr>
      <w:tr w14:paraId="41892A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60223591">
            <w:pPr>
              <w:spacing w:line="252" w:lineRule="auto"/>
              <w:ind w:firstLine="480"/>
              <w:jc w:val="center"/>
            </w:pPr>
            <m:oMathPara>
              <m:oMath>
                <m:r>
                  <m:rPr/>
                  <w:rPr>
                    <w:rFonts w:ascii="Cambria Math" w:hAnsi="Cambria Math"/>
                  </w:rPr>
                  <m:t>j∈J</m:t>
                </m:r>
              </m:oMath>
            </m:oMathPara>
          </w:p>
        </w:tc>
        <w:tc>
          <w:tcPr>
            <w:tcW w:w="5700" w:type="dxa"/>
            <w:tcMar>
              <w:top w:w="70" w:type="dxa"/>
              <w:left w:w="100" w:type="dxa"/>
              <w:bottom w:w="70" w:type="dxa"/>
              <w:right w:w="100" w:type="dxa"/>
            </w:tcMar>
            <w:vAlign w:val="center"/>
          </w:tcPr>
          <w:p w14:paraId="1B6DD511">
            <w:pPr>
              <w:spacing w:line="252" w:lineRule="auto"/>
              <w:ind w:firstLine="380"/>
              <w:jc w:val="left"/>
            </w:pPr>
            <w:r>
              <w:rPr>
                <w:sz w:val="19"/>
              </w:rPr>
              <w:t>班次内局部小时下标，</w:t>
            </w:r>
            <m:oMath>
              <m:r>
                <m:rPr/>
                <w:rPr>
                  <w:rFonts w:ascii="Cambria Math" w:hAnsi="Cambria Math"/>
                </w:rPr>
                <m:t>J={0,1,…,7}</m:t>
              </m:r>
            </m:oMath>
          </w:p>
        </w:tc>
        <w:tc>
          <w:tcPr>
            <w:tcW w:w="1770" w:type="dxa"/>
            <w:tcMar>
              <w:top w:w="70" w:type="dxa"/>
              <w:left w:w="100" w:type="dxa"/>
              <w:bottom w:w="70" w:type="dxa"/>
              <w:right w:w="100" w:type="dxa"/>
            </w:tcMar>
            <w:vAlign w:val="center"/>
          </w:tcPr>
          <w:p w14:paraId="5F93BB66">
            <w:pPr>
              <w:spacing w:line="252" w:lineRule="auto"/>
              <w:ind w:firstLine="380"/>
              <w:jc w:val="center"/>
            </w:pPr>
            <w:r>
              <w:rPr>
                <w:sz w:val="19"/>
              </w:rPr>
              <w:t>小时</w:t>
            </w:r>
          </w:p>
        </w:tc>
      </w:tr>
      <w:tr w14:paraId="521FA1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4623A5F6">
            <w:pPr>
              <w:spacing w:line="252" w:lineRule="auto"/>
              <w:ind w:firstLine="480"/>
              <w:jc w:val="center"/>
            </w:pPr>
            <m:oMathPara>
              <m:oMath>
                <m:r>
                  <m:rPr/>
                  <w:rPr>
                    <w:rFonts w:ascii="Cambria Math" w:hAnsi="Cambria Math"/>
                  </w:rPr>
                  <m:t>c</m:t>
                </m:r>
              </m:oMath>
            </m:oMathPara>
          </w:p>
        </w:tc>
        <w:tc>
          <w:tcPr>
            <w:tcW w:w="5700" w:type="dxa"/>
            <w:tcMar>
              <w:top w:w="70" w:type="dxa"/>
              <w:left w:w="100" w:type="dxa"/>
              <w:bottom w:w="70" w:type="dxa"/>
              <w:right w:w="100" w:type="dxa"/>
            </w:tcMar>
            <w:vAlign w:val="center"/>
          </w:tcPr>
          <w:p w14:paraId="60A2AF3F">
            <w:pPr>
              <w:spacing w:line="252" w:lineRule="auto"/>
              <w:ind w:firstLine="380"/>
              <w:jc w:val="left"/>
            </w:pPr>
            <w:r>
              <w:rPr>
                <w:sz w:val="19"/>
              </w:rPr>
              <w:t>当前连续工作天数状态，</w:t>
            </w:r>
            <m:oMath>
              <m:r>
                <m:rPr/>
                <w:rPr>
                  <w:rFonts w:ascii="Cambria Math" w:hAnsi="Cambria Math"/>
                </w:rPr>
                <m:t>c∈{0,1,…,7}</m:t>
              </m:r>
            </m:oMath>
          </w:p>
        </w:tc>
        <w:tc>
          <w:tcPr>
            <w:tcW w:w="1770" w:type="dxa"/>
            <w:tcMar>
              <w:top w:w="70" w:type="dxa"/>
              <w:left w:w="100" w:type="dxa"/>
              <w:bottom w:w="70" w:type="dxa"/>
              <w:right w:w="100" w:type="dxa"/>
            </w:tcMar>
            <w:vAlign w:val="center"/>
          </w:tcPr>
          <w:p w14:paraId="5C29FEC5">
            <w:pPr>
              <w:spacing w:line="252" w:lineRule="auto"/>
              <w:ind w:firstLine="380"/>
              <w:jc w:val="center"/>
            </w:pPr>
            <w:r>
              <w:rPr>
                <w:sz w:val="19"/>
              </w:rPr>
              <w:t>天</w:t>
            </w:r>
          </w:p>
        </w:tc>
      </w:tr>
      <w:tr w14:paraId="158813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22785FB3">
            <w:pPr>
              <w:spacing w:line="252" w:lineRule="auto"/>
              <w:ind w:firstLine="480"/>
              <w:jc w:val="center"/>
            </w:pPr>
            <m:oMathPara>
              <m:oMath>
                <m:r>
                  <m:rPr/>
                  <w:rPr>
                    <w:rFonts w:ascii="Cambria Math" w:hAnsi="Cambria Math"/>
                  </w:rPr>
                  <m:t>w</m:t>
                </m:r>
              </m:oMath>
            </m:oMathPara>
          </w:p>
        </w:tc>
        <w:tc>
          <w:tcPr>
            <w:tcW w:w="5700" w:type="dxa"/>
            <w:tcMar>
              <w:top w:w="70" w:type="dxa"/>
              <w:left w:w="100" w:type="dxa"/>
              <w:bottom w:w="70" w:type="dxa"/>
              <w:right w:w="100" w:type="dxa"/>
            </w:tcMar>
            <w:vAlign w:val="center"/>
          </w:tcPr>
          <w:p w14:paraId="7EFC09A6">
            <w:pPr>
              <w:spacing w:line="252" w:lineRule="auto"/>
              <w:ind w:firstLine="380"/>
              <w:jc w:val="left"/>
            </w:pPr>
            <w:r>
              <w:rPr>
                <w:sz w:val="19"/>
              </w:rPr>
              <w:t>截至当前累计工作天数状态，</w:t>
            </w:r>
            <m:oMath>
              <m:r>
                <m:rPr/>
                <w:rPr>
                  <w:rFonts w:ascii="Cambria Math" w:hAnsi="Cambria Math"/>
                </w:rPr>
                <m:t>w∈{0,1,…,23}</m:t>
              </m:r>
            </m:oMath>
          </w:p>
        </w:tc>
        <w:tc>
          <w:tcPr>
            <w:tcW w:w="1770" w:type="dxa"/>
            <w:tcMar>
              <w:top w:w="70" w:type="dxa"/>
              <w:left w:w="100" w:type="dxa"/>
              <w:bottom w:w="70" w:type="dxa"/>
              <w:right w:w="100" w:type="dxa"/>
            </w:tcMar>
            <w:vAlign w:val="center"/>
          </w:tcPr>
          <w:p w14:paraId="260B2B47">
            <w:pPr>
              <w:spacing w:line="252" w:lineRule="auto"/>
              <w:ind w:firstLine="380"/>
              <w:jc w:val="center"/>
            </w:pPr>
            <w:r>
              <w:rPr>
                <w:sz w:val="19"/>
              </w:rPr>
              <w:t>天</w:t>
            </w:r>
          </w:p>
        </w:tc>
      </w:tr>
      <w:tr w14:paraId="0C5746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2071D387">
            <w:pPr>
              <w:spacing w:line="252" w:lineRule="auto"/>
              <w:ind w:firstLine="480"/>
              <w:jc w:val="center"/>
            </w:pPr>
            <m:oMathPara>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d,h</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49CCA6C0">
            <w:pPr>
              <w:spacing w:line="252" w:lineRule="auto"/>
              <w:ind w:firstLine="380"/>
              <w:jc w:val="left"/>
            </w:pPr>
            <w:r>
              <w:rPr>
                <w:sz w:val="19"/>
              </w:rPr>
              <w:t>第</w:t>
            </w:r>
            <m:oMath>
              <m:r>
                <m:rPr/>
                <w:rPr>
                  <w:rFonts w:ascii="Cambria Math" w:hAnsi="Cambria Math"/>
                </w:rPr>
                <m:t>d</m:t>
              </m:r>
            </m:oMath>
            <w:r>
              <w:rPr>
                <w:sz w:val="19"/>
              </w:rPr>
              <w:t>天第</w:t>
            </w:r>
            <m:oMath>
              <m:r>
                <m:rPr/>
                <w:rPr>
                  <w:rFonts w:ascii="Cambria Math" w:hAnsi="Cambria Math"/>
                </w:rPr>
                <m:t>h</m:t>
              </m:r>
            </m:oMath>
            <w:r>
              <w:rPr>
                <w:sz w:val="19"/>
              </w:rPr>
              <w:t>小时到达的货物数量</w:t>
            </w:r>
          </w:p>
        </w:tc>
        <w:tc>
          <w:tcPr>
            <w:tcW w:w="1770" w:type="dxa"/>
            <w:tcMar>
              <w:top w:w="70" w:type="dxa"/>
              <w:left w:w="100" w:type="dxa"/>
              <w:bottom w:w="70" w:type="dxa"/>
              <w:right w:w="100" w:type="dxa"/>
            </w:tcMar>
            <w:vAlign w:val="center"/>
          </w:tcPr>
          <w:p w14:paraId="4B26033E">
            <w:pPr>
              <w:spacing w:line="252" w:lineRule="auto"/>
              <w:ind w:firstLine="380"/>
              <w:jc w:val="center"/>
            </w:pPr>
            <w:r>
              <w:rPr>
                <w:sz w:val="19"/>
              </w:rPr>
              <w:t>件</w:t>
            </w:r>
          </w:p>
        </w:tc>
      </w:tr>
      <w:tr w14:paraId="590755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0B2B1DD6">
            <w:pPr>
              <w:spacing w:line="252" w:lineRule="auto"/>
              <w:ind w:firstLine="480"/>
              <w:jc w:val="center"/>
            </w:pPr>
            <m:oMathPara>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h,t</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10246227">
            <w:pPr>
              <w:spacing w:line="252" w:lineRule="auto"/>
              <w:ind w:firstLine="380"/>
              <w:jc w:val="left"/>
            </w:pPr>
            <w:r>
              <w:rPr>
                <w:sz w:val="19"/>
              </w:rPr>
              <w:t>班次覆盖参数；班次</w:t>
            </w:r>
            <m:oMath>
              <m:r>
                <m:rPr/>
                <w:rPr>
                  <w:rFonts w:ascii="Cambria Math" w:hAnsi="Cambria Math"/>
                </w:rPr>
                <m:t>t</m:t>
              </m:r>
            </m:oMath>
            <w:r>
              <w:rPr>
                <w:sz w:val="19"/>
              </w:rPr>
              <w:t>覆盖小时</w:t>
            </w:r>
            <m:oMath>
              <m:r>
                <m:rPr/>
                <w:rPr>
                  <w:rFonts w:ascii="Cambria Math" w:hAnsi="Cambria Math"/>
                </w:rPr>
                <m:t>h</m:t>
              </m:r>
            </m:oMath>
            <w:r>
              <w:rPr>
                <w:sz w:val="19"/>
              </w:rPr>
              <w:t>时为1，否则为0</w:t>
            </w:r>
          </w:p>
        </w:tc>
        <w:tc>
          <w:tcPr>
            <w:tcW w:w="1770" w:type="dxa"/>
            <w:tcMar>
              <w:top w:w="70" w:type="dxa"/>
              <w:left w:w="100" w:type="dxa"/>
              <w:bottom w:w="70" w:type="dxa"/>
              <w:right w:w="100" w:type="dxa"/>
            </w:tcMar>
            <w:vAlign w:val="center"/>
          </w:tcPr>
          <w:p w14:paraId="5ED6299D">
            <w:pPr>
              <w:spacing w:line="252" w:lineRule="auto"/>
              <w:ind w:firstLine="380"/>
              <w:jc w:val="center"/>
            </w:pPr>
            <w:r>
              <w:rPr>
                <w:sz w:val="19"/>
              </w:rPr>
              <w:t>0–1参数</w:t>
            </w:r>
          </w:p>
        </w:tc>
      </w:tr>
      <w:tr w14:paraId="6593D4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0971D8A2">
            <w:pPr>
              <w:spacing w:line="252" w:lineRule="auto"/>
              <w:ind w:firstLine="480"/>
              <w:jc w:val="center"/>
            </w:pPr>
            <m:oMathPara>
              <m:oMath>
                <m:r>
                  <m:rPr/>
                  <w:rPr>
                    <w:rFonts w:ascii="Cambria Math" w:hAnsi="Cambria Math"/>
                  </w:rPr>
                  <m:t>L</m:t>
                </m:r>
              </m:oMath>
            </m:oMathPara>
          </w:p>
        </w:tc>
        <w:tc>
          <w:tcPr>
            <w:tcW w:w="5700" w:type="dxa"/>
            <w:tcMar>
              <w:top w:w="70" w:type="dxa"/>
              <w:left w:w="100" w:type="dxa"/>
              <w:bottom w:w="70" w:type="dxa"/>
              <w:right w:w="100" w:type="dxa"/>
            </w:tcMar>
            <w:vAlign w:val="center"/>
          </w:tcPr>
          <w:p w14:paraId="6F907A91">
            <w:pPr>
              <w:spacing w:line="252" w:lineRule="auto"/>
              <w:ind w:firstLine="380"/>
              <w:jc w:val="left"/>
            </w:pPr>
            <w:r>
              <w:rPr>
                <w:sz w:val="19"/>
              </w:rPr>
              <w:t>单个班次的连续工作时长</w:t>
            </w:r>
          </w:p>
        </w:tc>
        <w:tc>
          <w:tcPr>
            <w:tcW w:w="1770" w:type="dxa"/>
            <w:tcMar>
              <w:top w:w="70" w:type="dxa"/>
              <w:left w:w="100" w:type="dxa"/>
              <w:bottom w:w="70" w:type="dxa"/>
              <w:right w:w="100" w:type="dxa"/>
            </w:tcMar>
            <w:vAlign w:val="center"/>
          </w:tcPr>
          <w:p w14:paraId="14BB03F7">
            <w:pPr>
              <w:spacing w:line="252" w:lineRule="auto"/>
              <w:ind w:firstLine="380"/>
              <w:jc w:val="center"/>
            </w:pPr>
            <w:r>
              <w:rPr>
                <w:sz w:val="19"/>
              </w:rPr>
              <w:t>8小时</w:t>
            </w:r>
          </w:p>
        </w:tc>
      </w:tr>
      <w:tr w14:paraId="2663E3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73578D8B">
            <w:pPr>
              <w:spacing w:line="252" w:lineRule="auto"/>
              <w:ind w:firstLine="480"/>
              <w:jc w:val="cente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N</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00DDFBDF">
            <w:pPr>
              <w:spacing w:line="252" w:lineRule="auto"/>
              <w:ind w:firstLine="380"/>
              <w:jc w:val="left"/>
            </w:pPr>
            <w:r>
              <w:rPr>
                <w:sz w:val="19"/>
              </w:rPr>
              <w:t>正常状态下单名工人的小时处理能力</w:t>
            </w:r>
          </w:p>
        </w:tc>
        <w:tc>
          <w:tcPr>
            <w:tcW w:w="1770" w:type="dxa"/>
            <w:tcMar>
              <w:top w:w="70" w:type="dxa"/>
              <w:left w:w="100" w:type="dxa"/>
              <w:bottom w:w="70" w:type="dxa"/>
              <w:right w:w="100" w:type="dxa"/>
            </w:tcMar>
            <w:vAlign w:val="center"/>
          </w:tcPr>
          <w:p w14:paraId="5F143C8D">
            <w:pPr>
              <w:spacing w:line="252" w:lineRule="auto"/>
              <w:ind w:firstLine="380"/>
              <w:jc w:val="center"/>
            </w:pPr>
            <w:r>
              <w:rPr>
                <w:sz w:val="19"/>
              </w:rPr>
              <w:t>25件/人·小时</w:t>
            </w:r>
          </w:p>
        </w:tc>
      </w:tr>
      <w:tr w14:paraId="425A5B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61143D31">
            <w:pPr>
              <w:spacing w:line="252" w:lineRule="auto"/>
              <w:ind w:firstLine="480"/>
              <w:jc w:val="cente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607C656E">
            <w:pPr>
              <w:spacing w:line="252" w:lineRule="auto"/>
              <w:ind w:firstLine="380"/>
              <w:jc w:val="left"/>
            </w:pPr>
            <w:r>
              <w:rPr>
                <w:sz w:val="19"/>
              </w:rPr>
              <w:t>低效状态下单名工人的小时处理能力</w:t>
            </w:r>
          </w:p>
        </w:tc>
        <w:tc>
          <w:tcPr>
            <w:tcW w:w="1770" w:type="dxa"/>
            <w:tcMar>
              <w:top w:w="70" w:type="dxa"/>
              <w:left w:w="100" w:type="dxa"/>
              <w:bottom w:w="70" w:type="dxa"/>
              <w:right w:w="100" w:type="dxa"/>
            </w:tcMar>
            <w:vAlign w:val="center"/>
          </w:tcPr>
          <w:p w14:paraId="1F4C04A1">
            <w:pPr>
              <w:spacing w:line="252" w:lineRule="auto"/>
              <w:ind w:firstLine="380"/>
              <w:jc w:val="center"/>
            </w:pPr>
            <w:r>
              <w:rPr>
                <w:sz w:val="19"/>
              </w:rPr>
              <w:t>10件/人·小时</w:t>
            </w:r>
          </w:p>
        </w:tc>
      </w:tr>
      <w:tr w14:paraId="247D38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1F843E01">
            <w:pPr>
              <w:spacing w:line="252" w:lineRule="auto"/>
              <w:ind w:firstLine="480"/>
              <w:jc w:val="center"/>
            </w:pPr>
            <m:oMathPara>
              <m:oMath>
                <m:r>
                  <m:rPr/>
                  <w:rPr>
                    <w:rFonts w:ascii="Cambria Math" w:hAnsi="Cambria Math"/>
                  </w:rPr>
                  <m:t>Δr</m:t>
                </m:r>
              </m:oMath>
            </m:oMathPara>
          </w:p>
        </w:tc>
        <w:tc>
          <w:tcPr>
            <w:tcW w:w="5700" w:type="dxa"/>
            <w:tcMar>
              <w:top w:w="70" w:type="dxa"/>
              <w:left w:w="100" w:type="dxa"/>
              <w:bottom w:w="70" w:type="dxa"/>
              <w:right w:w="100" w:type="dxa"/>
            </w:tcMar>
            <w:vAlign w:val="center"/>
          </w:tcPr>
          <w:p w14:paraId="2F4B6FBA">
            <w:pPr>
              <w:spacing w:line="252" w:lineRule="auto"/>
              <w:ind w:firstLine="380"/>
              <w:jc w:val="left"/>
            </w:pPr>
            <w:r>
              <w:rPr>
                <w:sz w:val="19"/>
              </w:rPr>
              <w:t>单名低效工人相对正常状态的小时能力损失，</w:t>
            </w:r>
            <m:oMath>
              <m:r>
                <m:rPr/>
                <w:rPr>
                  <w:rFonts w:ascii="Cambria Math" w:hAnsi="Cambria Math"/>
                </w:rPr>
                <m:t>Δr=</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ctrlPr>
                    <w:rPr>
                      <w:rFonts w:ascii="Cambria Math" w:hAnsi="Cambria Math"/>
                    </w:rPr>
                  </m:ctrlPr>
                </m:sub>
              </m:sSub>
            </m:oMath>
          </w:p>
        </w:tc>
        <w:tc>
          <w:tcPr>
            <w:tcW w:w="1770" w:type="dxa"/>
            <w:tcMar>
              <w:top w:w="70" w:type="dxa"/>
              <w:left w:w="100" w:type="dxa"/>
              <w:bottom w:w="70" w:type="dxa"/>
              <w:right w:w="100" w:type="dxa"/>
            </w:tcMar>
            <w:vAlign w:val="center"/>
          </w:tcPr>
          <w:p w14:paraId="7C09F15B">
            <w:pPr>
              <w:spacing w:line="252" w:lineRule="auto"/>
              <w:ind w:firstLine="380"/>
              <w:jc w:val="center"/>
            </w:pPr>
            <w:r>
              <w:rPr>
                <w:sz w:val="19"/>
              </w:rPr>
              <w:t>15件/人·小时</w:t>
            </w:r>
          </w:p>
        </w:tc>
      </w:tr>
      <w:tr w14:paraId="173C85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72ED7DDC">
            <w:pPr>
              <w:spacing w:line="252" w:lineRule="auto"/>
              <w:ind w:firstLine="480"/>
              <w:jc w:val="center"/>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E</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1C024853">
            <w:pPr>
              <w:spacing w:line="252" w:lineRule="auto"/>
              <w:ind w:firstLine="380"/>
              <w:jc w:val="left"/>
            </w:pPr>
            <w:r>
              <w:rPr>
                <w:sz w:val="19"/>
              </w:rPr>
              <w:t>早期货物到达小时集合，</w:t>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E</m:t>
                  </m:r>
                  <m:ctrlPr>
                    <w:rPr>
                      <w:rFonts w:ascii="Cambria Math" w:hAnsi="Cambria Math"/>
                    </w:rPr>
                  </m:ctrlPr>
                </m:sub>
              </m:sSub>
              <m:r>
                <m:rPr/>
                <w:rPr>
                  <w:rFonts w:ascii="Cambria Math" w:hAnsi="Cambria Math"/>
                </w:rPr>
                <m:t>={0,1,…,11}</m:t>
              </m:r>
            </m:oMath>
          </w:p>
        </w:tc>
        <w:tc>
          <w:tcPr>
            <w:tcW w:w="1770" w:type="dxa"/>
            <w:tcMar>
              <w:top w:w="70" w:type="dxa"/>
              <w:left w:w="100" w:type="dxa"/>
              <w:bottom w:w="70" w:type="dxa"/>
              <w:right w:w="100" w:type="dxa"/>
            </w:tcMar>
            <w:vAlign w:val="center"/>
          </w:tcPr>
          <w:p w14:paraId="1E9D651B">
            <w:pPr>
              <w:spacing w:line="252" w:lineRule="auto"/>
              <w:ind w:firstLine="380"/>
              <w:jc w:val="center"/>
            </w:pPr>
            <w:r>
              <w:rPr>
                <w:sz w:val="19"/>
              </w:rPr>
              <w:t>—</w:t>
            </w:r>
          </w:p>
        </w:tc>
      </w:tr>
      <w:tr w14:paraId="28C411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07CE6E1D">
            <w:pPr>
              <w:spacing w:line="252" w:lineRule="auto"/>
              <w:ind w:firstLine="480"/>
              <w:jc w:val="center"/>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D</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156302B0">
            <w:pPr>
              <w:spacing w:line="252" w:lineRule="auto"/>
              <w:ind w:firstLine="380"/>
              <w:jc w:val="left"/>
            </w:pPr>
            <w:r>
              <w:rPr>
                <w:sz w:val="19"/>
              </w:rPr>
              <w:t>早期货物处理截止时刻</w:t>
            </w:r>
          </w:p>
        </w:tc>
        <w:tc>
          <w:tcPr>
            <w:tcW w:w="1770" w:type="dxa"/>
            <w:tcMar>
              <w:top w:w="70" w:type="dxa"/>
              <w:left w:w="100" w:type="dxa"/>
              <w:bottom w:w="70" w:type="dxa"/>
              <w:right w:w="100" w:type="dxa"/>
            </w:tcMar>
            <w:vAlign w:val="center"/>
          </w:tcPr>
          <w:p w14:paraId="126ADD9A">
            <w:pPr>
              <w:spacing w:line="252" w:lineRule="auto"/>
              <w:ind w:firstLine="380"/>
              <w:jc w:val="center"/>
            </w:pPr>
            <w:r>
              <w:rPr>
                <w:sz w:val="19"/>
              </w:rPr>
              <w:t>16时</w:t>
            </w:r>
          </w:p>
        </w:tc>
      </w:tr>
      <w:tr w14:paraId="776A6B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04D66F7D">
            <w:pPr>
              <w:spacing w:line="252" w:lineRule="auto"/>
              <w:ind w:firstLine="480"/>
              <w:jc w:val="center"/>
            </w:pPr>
            <m:oMathPara>
              <m:oMath>
                <m:r>
                  <m:rPr/>
                  <w:rPr>
                    <w:rFonts w:ascii="Cambria Math" w:hAnsi="Cambria Math"/>
                  </w:rPr>
                  <m:t>K</m:t>
                </m:r>
              </m:oMath>
            </m:oMathPara>
          </w:p>
        </w:tc>
        <w:tc>
          <w:tcPr>
            <w:tcW w:w="5700" w:type="dxa"/>
            <w:tcMar>
              <w:top w:w="70" w:type="dxa"/>
              <w:left w:w="100" w:type="dxa"/>
              <w:bottom w:w="70" w:type="dxa"/>
              <w:right w:w="100" w:type="dxa"/>
            </w:tcMar>
            <w:vAlign w:val="center"/>
          </w:tcPr>
          <w:p w14:paraId="317FBA78">
            <w:pPr>
              <w:spacing w:line="252" w:lineRule="auto"/>
              <w:ind w:firstLine="380"/>
              <w:jc w:val="left"/>
            </w:pPr>
            <w:r>
              <w:rPr>
                <w:sz w:val="19"/>
              </w:rPr>
              <w:t>每天必须选择的不同班次数量</w:t>
            </w:r>
          </w:p>
        </w:tc>
        <w:tc>
          <w:tcPr>
            <w:tcW w:w="1770" w:type="dxa"/>
            <w:tcMar>
              <w:top w:w="70" w:type="dxa"/>
              <w:left w:w="100" w:type="dxa"/>
              <w:bottom w:w="70" w:type="dxa"/>
              <w:right w:w="100" w:type="dxa"/>
            </w:tcMar>
            <w:vAlign w:val="center"/>
          </w:tcPr>
          <w:p w14:paraId="0C215FF2">
            <w:pPr>
              <w:spacing w:line="252" w:lineRule="auto"/>
              <w:ind w:firstLine="380"/>
              <w:jc w:val="center"/>
            </w:pPr>
            <w:r>
              <w:rPr>
                <w:sz w:val="19"/>
              </w:rPr>
              <w:t>5个</w:t>
            </w:r>
          </w:p>
        </w:tc>
      </w:tr>
      <w:tr w14:paraId="430482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48BB58F6">
            <w:pPr>
              <w:spacing w:line="252" w:lineRule="auto"/>
              <w:ind w:firstLine="480"/>
              <w:jc w:val="center"/>
            </w:pPr>
            <m:oMathPara>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W</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5650A491">
            <w:pPr>
              <w:spacing w:line="252" w:lineRule="auto"/>
              <w:ind w:firstLine="380"/>
              <w:jc w:val="left"/>
            </w:pPr>
            <w:r>
              <w:rPr>
                <w:sz w:val="19"/>
              </w:rPr>
              <w:t>每名员工在30天内应完成的工作天数</w:t>
            </w:r>
          </w:p>
        </w:tc>
        <w:tc>
          <w:tcPr>
            <w:tcW w:w="1770" w:type="dxa"/>
            <w:tcMar>
              <w:top w:w="70" w:type="dxa"/>
              <w:left w:w="100" w:type="dxa"/>
              <w:bottom w:w="70" w:type="dxa"/>
              <w:right w:w="100" w:type="dxa"/>
            </w:tcMar>
            <w:vAlign w:val="center"/>
          </w:tcPr>
          <w:p w14:paraId="6EC6284A">
            <w:pPr>
              <w:spacing w:line="252" w:lineRule="auto"/>
              <w:ind w:firstLine="380"/>
              <w:jc w:val="center"/>
            </w:pPr>
            <w:r>
              <w:rPr>
                <w:sz w:val="19"/>
              </w:rPr>
              <w:t>23天</w:t>
            </w:r>
          </w:p>
        </w:tc>
      </w:tr>
      <w:tr w14:paraId="2861EE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1EFC92EB">
            <w:pPr>
              <w:spacing w:line="252" w:lineRule="auto"/>
              <w:ind w:firstLine="480"/>
              <w:jc w:val="center"/>
            </w:pPr>
            <m:oMathPara>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max</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5A9D1570">
            <w:pPr>
              <w:spacing w:line="252" w:lineRule="auto"/>
              <w:ind w:firstLine="380"/>
              <w:jc w:val="left"/>
            </w:pPr>
            <w:r>
              <w:rPr>
                <w:sz w:val="19"/>
              </w:rPr>
              <w:t>允许的最大连续工作天数</w:t>
            </w:r>
          </w:p>
        </w:tc>
        <w:tc>
          <w:tcPr>
            <w:tcW w:w="1770" w:type="dxa"/>
            <w:tcMar>
              <w:top w:w="70" w:type="dxa"/>
              <w:left w:w="100" w:type="dxa"/>
              <w:bottom w:w="70" w:type="dxa"/>
              <w:right w:w="100" w:type="dxa"/>
            </w:tcMar>
            <w:vAlign w:val="center"/>
          </w:tcPr>
          <w:p w14:paraId="574C623F">
            <w:pPr>
              <w:spacing w:line="252" w:lineRule="auto"/>
              <w:ind w:firstLine="380"/>
              <w:jc w:val="center"/>
            </w:pPr>
            <w:r>
              <w:rPr>
                <w:sz w:val="19"/>
              </w:rPr>
              <w:t>7天</w:t>
            </w:r>
          </w:p>
        </w:tc>
      </w:tr>
      <w:tr w14:paraId="5116C4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500ED40B">
            <w:pPr>
              <w:spacing w:line="252" w:lineRule="auto"/>
              <w:ind w:firstLine="480"/>
              <w:jc w:val="center"/>
            </w:pPr>
            <m:oMathPara>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d,t</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63E9785F">
            <w:pPr>
              <w:spacing w:line="252" w:lineRule="auto"/>
              <w:ind w:firstLine="380"/>
              <w:jc w:val="left"/>
            </w:pPr>
            <w:r>
              <w:rPr>
                <w:sz w:val="19"/>
              </w:rPr>
              <w:t>第</w:t>
            </w:r>
            <m:oMath>
              <m:r>
                <m:rPr/>
                <w:rPr>
                  <w:rFonts w:ascii="Cambria Math" w:hAnsi="Cambria Math"/>
                </w:rPr>
                <m:t>d</m:t>
              </m:r>
            </m:oMath>
            <w:r>
              <w:rPr>
                <w:sz w:val="19"/>
              </w:rPr>
              <w:t>天是否选择起点为</w:t>
            </w:r>
            <m:oMath>
              <m:r>
                <m:rPr/>
                <w:rPr>
                  <w:rFonts w:ascii="Cambria Math" w:hAnsi="Cambria Math"/>
                </w:rPr>
                <m:t>t</m:t>
              </m:r>
            </m:oMath>
            <w:r>
              <w:rPr>
                <w:sz w:val="19"/>
              </w:rPr>
              <w:t>的班次</w:t>
            </w:r>
          </w:p>
        </w:tc>
        <w:tc>
          <w:tcPr>
            <w:tcW w:w="1770" w:type="dxa"/>
            <w:tcMar>
              <w:top w:w="70" w:type="dxa"/>
              <w:left w:w="100" w:type="dxa"/>
              <w:bottom w:w="70" w:type="dxa"/>
              <w:right w:w="100" w:type="dxa"/>
            </w:tcMar>
            <w:vAlign w:val="center"/>
          </w:tcPr>
          <w:p w14:paraId="0EBBAE34">
            <w:pPr>
              <w:spacing w:line="252" w:lineRule="auto"/>
              <w:ind w:firstLine="380"/>
              <w:jc w:val="center"/>
            </w:pPr>
            <w:r>
              <w:rPr>
                <w:sz w:val="19"/>
              </w:rPr>
              <w:t>0–1变量</w:t>
            </w:r>
          </w:p>
        </w:tc>
      </w:tr>
      <w:tr w14:paraId="1F8BB0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71820FC1">
            <w:pPr>
              <w:spacing w:line="252" w:lineRule="auto"/>
              <w:ind w:firstLine="480"/>
              <w:jc w:val="center"/>
            </w:pPr>
            <m:oMathPara>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d,t</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25A352F4">
            <w:pPr>
              <w:spacing w:line="252" w:lineRule="auto"/>
              <w:ind w:firstLine="380"/>
              <w:jc w:val="left"/>
            </w:pPr>
            <w:r>
              <w:rPr>
                <w:sz w:val="19"/>
              </w:rPr>
              <w:t>第</w:t>
            </w:r>
            <m:oMath>
              <m:r>
                <m:rPr/>
                <w:rPr>
                  <w:rFonts w:ascii="Cambria Math" w:hAnsi="Cambria Math"/>
                </w:rPr>
                <m:t>d</m:t>
              </m:r>
            </m:oMath>
            <w:r>
              <w:rPr>
                <w:sz w:val="19"/>
              </w:rPr>
              <w:t>天起点为</w:t>
            </w:r>
            <m:oMath>
              <m:r>
                <m:rPr/>
                <w:rPr>
                  <w:rFonts w:ascii="Cambria Math" w:hAnsi="Cambria Math"/>
                </w:rPr>
                <m:t>t</m:t>
              </m:r>
            </m:oMath>
            <w:r>
              <w:rPr>
                <w:sz w:val="19"/>
              </w:rPr>
              <w:t>的班次安排的工人数</w:t>
            </w:r>
          </w:p>
        </w:tc>
        <w:tc>
          <w:tcPr>
            <w:tcW w:w="1770" w:type="dxa"/>
            <w:tcMar>
              <w:top w:w="70" w:type="dxa"/>
              <w:left w:w="100" w:type="dxa"/>
              <w:bottom w:w="70" w:type="dxa"/>
              <w:right w:w="100" w:type="dxa"/>
            </w:tcMar>
            <w:vAlign w:val="center"/>
          </w:tcPr>
          <w:p w14:paraId="05B22D97">
            <w:pPr>
              <w:spacing w:line="252" w:lineRule="auto"/>
              <w:ind w:firstLine="380"/>
              <w:jc w:val="center"/>
            </w:pPr>
            <w:r>
              <w:rPr>
                <w:sz w:val="19"/>
              </w:rPr>
              <w:t>人</w:t>
            </w:r>
          </w:p>
        </w:tc>
      </w:tr>
      <w:tr w14:paraId="63BAD3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4CF58282">
            <w:pPr>
              <w:spacing w:line="252" w:lineRule="auto"/>
              <w:ind w:firstLine="480"/>
              <w:jc w:val="center"/>
            </w:pPr>
            <m:oMathPara>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d,h</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019C875A">
            <w:pPr>
              <w:spacing w:line="252" w:lineRule="auto"/>
              <w:ind w:firstLine="380"/>
              <w:jc w:val="left"/>
            </w:pPr>
            <w:r>
              <w:rPr>
                <w:sz w:val="19"/>
              </w:rPr>
              <w:t>第</w:t>
            </w:r>
            <m:oMath>
              <m:r>
                <m:rPr/>
                <w:rPr>
                  <w:rFonts w:ascii="Cambria Math" w:hAnsi="Cambria Math"/>
                </w:rPr>
                <m:t>d</m:t>
              </m:r>
            </m:oMath>
            <w:r>
              <w:rPr>
                <w:sz w:val="19"/>
              </w:rPr>
              <w:t>天第</w:t>
            </w:r>
            <m:oMath>
              <m:r>
                <m:rPr/>
                <w:rPr>
                  <w:rFonts w:ascii="Cambria Math" w:hAnsi="Cambria Math"/>
                </w:rPr>
                <m:t>h</m:t>
              </m:r>
            </m:oMath>
            <w:r>
              <w:rPr>
                <w:sz w:val="19"/>
              </w:rPr>
              <w:t>小时的在岗人数</w:t>
            </w:r>
          </w:p>
        </w:tc>
        <w:tc>
          <w:tcPr>
            <w:tcW w:w="1770" w:type="dxa"/>
            <w:tcMar>
              <w:top w:w="70" w:type="dxa"/>
              <w:left w:w="100" w:type="dxa"/>
              <w:bottom w:w="70" w:type="dxa"/>
              <w:right w:w="100" w:type="dxa"/>
            </w:tcMar>
            <w:vAlign w:val="center"/>
          </w:tcPr>
          <w:p w14:paraId="6D013E2A">
            <w:pPr>
              <w:spacing w:line="252" w:lineRule="auto"/>
              <w:ind w:firstLine="380"/>
              <w:jc w:val="center"/>
            </w:pPr>
            <w:r>
              <w:rPr>
                <w:sz w:val="19"/>
              </w:rPr>
              <w:t>人</w:t>
            </w:r>
          </w:p>
        </w:tc>
      </w:tr>
      <w:tr w14:paraId="5EBEC0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11501597">
            <w:pPr>
              <w:spacing w:line="252" w:lineRule="auto"/>
              <w:ind w:firstLine="480"/>
              <w:jc w:val="center"/>
            </w:pPr>
            <m:oMathPara>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d,h</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4858F7A7">
            <w:pPr>
              <w:spacing w:line="252" w:lineRule="auto"/>
              <w:ind w:firstLine="380"/>
              <w:jc w:val="left"/>
            </w:pPr>
            <w:r>
              <w:rPr>
                <w:sz w:val="19"/>
              </w:rPr>
              <w:t>问题一中第</w:t>
            </w:r>
            <m:oMath>
              <m:r>
                <m:rPr/>
                <w:rPr>
                  <w:rFonts w:ascii="Cambria Math" w:hAnsi="Cambria Math"/>
                </w:rPr>
                <m:t>d</m:t>
              </m:r>
            </m:oMath>
            <w:r>
              <w:rPr>
                <w:sz w:val="19"/>
              </w:rPr>
              <w:t>天第</w:t>
            </w:r>
            <m:oMath>
              <m:r>
                <m:rPr/>
                <w:rPr>
                  <w:rFonts w:ascii="Cambria Math" w:hAnsi="Cambria Math"/>
                </w:rPr>
                <m:t>h</m:t>
              </m:r>
            </m:oMath>
            <w:r>
              <w:rPr>
                <w:sz w:val="19"/>
              </w:rPr>
              <w:t>小时的实际处理量</w:t>
            </w:r>
          </w:p>
        </w:tc>
        <w:tc>
          <w:tcPr>
            <w:tcW w:w="1770" w:type="dxa"/>
            <w:tcMar>
              <w:top w:w="70" w:type="dxa"/>
              <w:left w:w="100" w:type="dxa"/>
              <w:bottom w:w="70" w:type="dxa"/>
              <w:right w:w="100" w:type="dxa"/>
            </w:tcMar>
            <w:vAlign w:val="center"/>
          </w:tcPr>
          <w:p w14:paraId="1821AB8B">
            <w:pPr>
              <w:spacing w:line="252" w:lineRule="auto"/>
              <w:ind w:firstLine="380"/>
              <w:jc w:val="center"/>
            </w:pPr>
            <w:r>
              <w:rPr>
                <w:sz w:val="19"/>
              </w:rPr>
              <w:t>件</w:t>
            </w:r>
          </w:p>
        </w:tc>
      </w:tr>
      <w:tr w14:paraId="1C8452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56E1248C">
            <w:pPr>
              <w:spacing w:line="252" w:lineRule="auto"/>
              <w:ind w:firstLine="480"/>
              <w:jc w:val="center"/>
            </w:pPr>
            <m:oMathPara>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d,h</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1643E089">
            <w:pPr>
              <w:spacing w:line="252" w:lineRule="auto"/>
              <w:ind w:firstLine="380"/>
              <w:jc w:val="left"/>
            </w:pPr>
            <w:r>
              <w:rPr>
                <w:sz w:val="19"/>
              </w:rPr>
              <w:t>问题一中第</w:t>
            </w:r>
            <m:oMath>
              <m:r>
                <m:rPr/>
                <w:rPr>
                  <w:rFonts w:ascii="Cambria Math" w:hAnsi="Cambria Math"/>
                </w:rPr>
                <m:t>d</m:t>
              </m:r>
            </m:oMath>
            <w:r>
              <w:rPr>
                <w:sz w:val="19"/>
              </w:rPr>
              <w:t>天第</w:t>
            </w:r>
            <m:oMath>
              <m:r>
                <m:rPr/>
                <w:rPr>
                  <w:rFonts w:ascii="Cambria Math" w:hAnsi="Cambria Math"/>
                </w:rPr>
                <m:t>h</m:t>
              </m:r>
            </m:oMath>
            <w:r>
              <w:rPr>
                <w:sz w:val="19"/>
              </w:rPr>
              <w:t>小时结束后的未处理货量</w:t>
            </w:r>
          </w:p>
        </w:tc>
        <w:tc>
          <w:tcPr>
            <w:tcW w:w="1770" w:type="dxa"/>
            <w:tcMar>
              <w:top w:w="70" w:type="dxa"/>
              <w:left w:w="100" w:type="dxa"/>
              <w:bottom w:w="70" w:type="dxa"/>
              <w:right w:w="100" w:type="dxa"/>
            </w:tcMar>
            <w:vAlign w:val="center"/>
          </w:tcPr>
          <w:p w14:paraId="45099ACC">
            <w:pPr>
              <w:spacing w:line="252" w:lineRule="auto"/>
              <w:ind w:firstLine="380"/>
              <w:jc w:val="center"/>
            </w:pPr>
            <w:r>
              <w:rPr>
                <w:sz w:val="19"/>
              </w:rPr>
              <w:t>件</w:t>
            </w:r>
          </w:p>
        </w:tc>
      </w:tr>
      <w:tr w14:paraId="26AF60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1B5778FF">
            <w:pPr>
              <w:spacing w:line="252" w:lineRule="auto"/>
              <w:ind w:firstLine="480"/>
              <w:jc w:val="center"/>
            </w:pPr>
            <m:oMathPara>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05C99A9E">
            <w:pPr>
              <w:spacing w:line="252" w:lineRule="auto"/>
              <w:ind w:firstLine="380"/>
              <w:jc w:val="left"/>
            </w:pPr>
            <w:r>
              <w:rPr>
                <w:sz w:val="19"/>
              </w:rPr>
              <w:t>第</w:t>
            </w:r>
            <m:oMath>
              <m:r>
                <m:rPr/>
                <w:rPr>
                  <w:rFonts w:ascii="Cambria Math" w:hAnsi="Cambria Math"/>
                </w:rPr>
                <m:t>d</m:t>
              </m:r>
            </m:oMath>
            <w:r>
              <w:rPr>
                <w:sz w:val="19"/>
              </w:rPr>
              <w:t>天的峰值在岗人数</w:t>
            </w:r>
          </w:p>
        </w:tc>
        <w:tc>
          <w:tcPr>
            <w:tcW w:w="1770" w:type="dxa"/>
            <w:tcMar>
              <w:top w:w="70" w:type="dxa"/>
              <w:left w:w="100" w:type="dxa"/>
              <w:bottom w:w="70" w:type="dxa"/>
              <w:right w:w="100" w:type="dxa"/>
            </w:tcMar>
            <w:vAlign w:val="center"/>
          </w:tcPr>
          <w:p w14:paraId="223D59EB">
            <w:pPr>
              <w:spacing w:line="252" w:lineRule="auto"/>
              <w:ind w:firstLine="380"/>
              <w:jc w:val="center"/>
            </w:pPr>
            <w:r>
              <w:rPr>
                <w:sz w:val="19"/>
              </w:rPr>
              <w:t>人</w:t>
            </w:r>
          </w:p>
        </w:tc>
      </w:tr>
      <w:tr w14:paraId="62CABF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3124E079">
            <w:pPr>
              <w:spacing w:line="252" w:lineRule="auto"/>
              <w:ind w:firstLine="480"/>
              <w:jc w:val="center"/>
            </w:pPr>
            <m:oMathPara>
              <m:oMath>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d,h</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6EC44D08">
            <w:pPr>
              <w:spacing w:line="252" w:lineRule="auto"/>
              <w:ind w:firstLine="380"/>
              <w:jc w:val="left"/>
            </w:pPr>
            <w:r>
              <w:rPr>
                <w:sz w:val="19"/>
              </w:rPr>
              <w:t>小时在岗人数相对日均在岗水平的绝对偏差辅助变量</w:t>
            </w:r>
          </w:p>
        </w:tc>
        <w:tc>
          <w:tcPr>
            <w:tcW w:w="1770" w:type="dxa"/>
            <w:tcMar>
              <w:top w:w="70" w:type="dxa"/>
              <w:left w:w="100" w:type="dxa"/>
              <w:bottom w:w="70" w:type="dxa"/>
              <w:right w:w="100" w:type="dxa"/>
            </w:tcMar>
            <w:vAlign w:val="center"/>
          </w:tcPr>
          <w:p w14:paraId="7BCC2C41">
            <w:pPr>
              <w:spacing w:line="252" w:lineRule="auto"/>
              <w:ind w:firstLine="380"/>
              <w:jc w:val="center"/>
            </w:pPr>
            <w:r>
              <w:rPr>
                <w:sz w:val="19"/>
              </w:rPr>
              <w:t>人</w:t>
            </w:r>
          </w:p>
        </w:tc>
      </w:tr>
      <w:tr w14:paraId="1B8708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17278E97">
            <w:pPr>
              <w:spacing w:line="252" w:lineRule="auto"/>
              <w:ind w:firstLine="480"/>
              <w:jc w:val="center"/>
            </w:pPr>
            <m:oMathPara>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d,t,j</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6395E250">
            <w:pPr>
              <w:spacing w:line="252" w:lineRule="auto"/>
              <w:ind w:firstLine="380"/>
              <w:jc w:val="left"/>
            </w:pPr>
            <w:r>
              <w:rPr>
                <w:sz w:val="19"/>
              </w:rPr>
              <w:t>第</w:t>
            </w:r>
            <m:oMath>
              <m:r>
                <m:rPr/>
                <w:rPr>
                  <w:rFonts w:ascii="Cambria Math" w:hAnsi="Cambria Math"/>
                </w:rPr>
                <m:t>d</m:t>
              </m:r>
            </m:oMath>
            <w:r>
              <w:rPr>
                <w:sz w:val="19"/>
              </w:rPr>
              <w:t>天班次</w:t>
            </w:r>
            <m:oMath>
              <m:r>
                <m:rPr/>
                <w:rPr>
                  <w:rFonts w:ascii="Cambria Math" w:hAnsi="Cambria Math"/>
                </w:rPr>
                <m:t>t</m:t>
              </m:r>
            </m:oMath>
            <w:r>
              <w:rPr>
                <w:sz w:val="19"/>
              </w:rPr>
              <w:t>的第</w:t>
            </w:r>
            <m:oMath>
              <m:r>
                <m:rPr/>
                <w:rPr>
                  <w:rFonts w:ascii="Cambria Math" w:hAnsi="Cambria Math"/>
                </w:rPr>
                <m:t>j</m:t>
              </m:r>
            </m:oMath>
            <w:r>
              <w:rPr>
                <w:sz w:val="19"/>
              </w:rPr>
              <w:t>个局部小时处于低效状态的工人数</w:t>
            </w:r>
          </w:p>
        </w:tc>
        <w:tc>
          <w:tcPr>
            <w:tcW w:w="1770" w:type="dxa"/>
            <w:tcMar>
              <w:top w:w="70" w:type="dxa"/>
              <w:left w:w="100" w:type="dxa"/>
              <w:bottom w:w="70" w:type="dxa"/>
              <w:right w:w="100" w:type="dxa"/>
            </w:tcMar>
            <w:vAlign w:val="center"/>
          </w:tcPr>
          <w:p w14:paraId="0817FE64">
            <w:pPr>
              <w:spacing w:line="252" w:lineRule="auto"/>
              <w:ind w:firstLine="380"/>
              <w:jc w:val="center"/>
            </w:pPr>
            <w:r>
              <w:rPr>
                <w:sz w:val="19"/>
              </w:rPr>
              <w:t>人</w:t>
            </w:r>
          </w:p>
        </w:tc>
      </w:tr>
      <w:tr w14:paraId="3C58AA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2656B191">
            <w:pPr>
              <w:spacing w:line="252" w:lineRule="auto"/>
              <w:ind w:firstLine="480"/>
              <w:jc w:val="center"/>
            </w:pPr>
            <m:oMathPara>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d,h</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66E6CC9C">
            <w:pPr>
              <w:spacing w:line="252" w:lineRule="auto"/>
              <w:ind w:firstLine="380"/>
              <w:jc w:val="left"/>
            </w:pPr>
            <w:r>
              <w:rPr>
                <w:sz w:val="19"/>
              </w:rPr>
              <w:t>第</w:t>
            </w:r>
            <m:oMath>
              <m:r>
                <m:rPr/>
                <w:rPr>
                  <w:rFonts w:ascii="Cambria Math" w:hAnsi="Cambria Math"/>
                </w:rPr>
                <m:t>d</m:t>
              </m:r>
            </m:oMath>
            <w:r>
              <w:rPr>
                <w:sz w:val="19"/>
              </w:rPr>
              <w:t>天第</w:t>
            </w:r>
            <m:oMath>
              <m:r>
                <m:rPr/>
                <w:rPr>
                  <w:rFonts w:ascii="Cambria Math" w:hAnsi="Cambria Math"/>
                </w:rPr>
                <m:t>h</m:t>
              </m:r>
            </m:oMath>
            <w:r>
              <w:rPr>
                <w:sz w:val="19"/>
              </w:rPr>
              <w:t>小时汇总后的低效工人数</w:t>
            </w:r>
          </w:p>
        </w:tc>
        <w:tc>
          <w:tcPr>
            <w:tcW w:w="1770" w:type="dxa"/>
            <w:tcMar>
              <w:top w:w="70" w:type="dxa"/>
              <w:left w:w="100" w:type="dxa"/>
              <w:bottom w:w="70" w:type="dxa"/>
              <w:right w:w="100" w:type="dxa"/>
            </w:tcMar>
            <w:vAlign w:val="center"/>
          </w:tcPr>
          <w:p w14:paraId="3F445AB5">
            <w:pPr>
              <w:spacing w:line="252" w:lineRule="auto"/>
              <w:ind w:firstLine="380"/>
              <w:jc w:val="center"/>
            </w:pPr>
            <w:r>
              <w:rPr>
                <w:sz w:val="19"/>
              </w:rPr>
              <w:t>人</w:t>
            </w:r>
          </w:p>
        </w:tc>
      </w:tr>
      <w:tr w14:paraId="0590E3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307F5A9C">
            <w:pPr>
              <w:spacing w:line="252" w:lineRule="auto"/>
              <w:ind w:firstLine="480"/>
              <w:jc w:val="center"/>
            </w:pPr>
            <m:oMathPara>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d,h</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20C3CF84">
            <w:pPr>
              <w:spacing w:line="252" w:lineRule="auto"/>
              <w:ind w:firstLine="380"/>
              <w:jc w:val="left"/>
            </w:pPr>
            <w:r>
              <w:rPr>
                <w:sz w:val="19"/>
              </w:rPr>
              <w:t>第</w:t>
            </w:r>
            <m:oMath>
              <m:r>
                <m:rPr/>
                <w:rPr>
                  <w:rFonts w:ascii="Cambria Math" w:hAnsi="Cambria Math"/>
                </w:rPr>
                <m:t>d</m:t>
              </m:r>
            </m:oMath>
            <w:r>
              <w:rPr>
                <w:sz w:val="19"/>
              </w:rPr>
              <w:t>天第</w:t>
            </w:r>
            <m:oMath>
              <m:r>
                <m:rPr/>
                <w:rPr>
                  <w:rFonts w:ascii="Cambria Math" w:hAnsi="Cambria Math"/>
                </w:rPr>
                <m:t>h</m:t>
              </m:r>
            </m:oMath>
            <w:r>
              <w:rPr>
                <w:sz w:val="19"/>
              </w:rPr>
              <w:t>小时的实际最大处理能力</w:t>
            </w:r>
          </w:p>
        </w:tc>
        <w:tc>
          <w:tcPr>
            <w:tcW w:w="1770" w:type="dxa"/>
            <w:tcMar>
              <w:top w:w="70" w:type="dxa"/>
              <w:left w:w="100" w:type="dxa"/>
              <w:bottom w:w="70" w:type="dxa"/>
              <w:right w:w="100" w:type="dxa"/>
            </w:tcMar>
            <w:vAlign w:val="center"/>
          </w:tcPr>
          <w:p w14:paraId="12FCC150">
            <w:pPr>
              <w:spacing w:line="252" w:lineRule="auto"/>
              <w:ind w:firstLine="380"/>
              <w:jc w:val="center"/>
            </w:pPr>
            <w:r>
              <w:rPr>
                <w:sz w:val="19"/>
              </w:rPr>
              <w:t>件/小时</w:t>
            </w:r>
          </w:p>
        </w:tc>
      </w:tr>
      <w:tr w14:paraId="42D015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2262F3B1">
            <w:pPr>
              <w:spacing w:line="252" w:lineRule="auto"/>
              <w:ind w:firstLine="480"/>
              <w:jc w:val="center"/>
            </w:pPr>
            <m:oMathPara>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d,h</m:t>
                    </m:r>
                    <m:ctrlPr>
                      <w:rPr>
                        <w:rFonts w:ascii="Cambria Math" w:hAnsi="Cambria Math"/>
                      </w:rPr>
                    </m:ctrlPr>
                  </m:sub>
                  <m:sup>
                    <m:r>
                      <m:rPr/>
                      <w:rPr>
                        <w:rFonts w:ascii="Cambria Math" w:hAnsi="Cambria Math"/>
                      </w:rPr>
                      <m:t>E</m:t>
                    </m:r>
                    <m:ctrlPr>
                      <w:rPr>
                        <w:rFonts w:ascii="Cambria Math" w:hAnsi="Cambria Math"/>
                      </w:rPr>
                    </m:ctrlPr>
                  </m:sup>
                </m:sSubSup>
              </m:oMath>
            </m:oMathPara>
          </w:p>
        </w:tc>
        <w:tc>
          <w:tcPr>
            <w:tcW w:w="5700" w:type="dxa"/>
            <w:tcMar>
              <w:top w:w="70" w:type="dxa"/>
              <w:left w:w="100" w:type="dxa"/>
              <w:bottom w:w="70" w:type="dxa"/>
              <w:right w:w="100" w:type="dxa"/>
            </w:tcMar>
            <w:vAlign w:val="center"/>
          </w:tcPr>
          <w:p w14:paraId="492B86D8">
            <w:pPr>
              <w:spacing w:line="252" w:lineRule="auto"/>
              <w:ind w:firstLine="380"/>
              <w:jc w:val="left"/>
            </w:pPr>
            <w:r>
              <w:rPr>
                <w:sz w:val="19"/>
              </w:rPr>
              <w:t>第</w:t>
            </w:r>
            <m:oMath>
              <m:r>
                <m:rPr/>
                <w:rPr>
                  <w:rFonts w:ascii="Cambria Math" w:hAnsi="Cambria Math"/>
                </w:rPr>
                <m:t>d</m:t>
              </m:r>
            </m:oMath>
            <w:r>
              <w:rPr>
                <w:sz w:val="19"/>
              </w:rPr>
              <w:t>天第</w:t>
            </w:r>
            <m:oMath>
              <m:r>
                <m:rPr/>
                <w:rPr>
                  <w:rFonts w:ascii="Cambria Math" w:hAnsi="Cambria Math"/>
                </w:rPr>
                <m:t>h</m:t>
              </m:r>
            </m:oMath>
            <w:r>
              <w:rPr>
                <w:sz w:val="19"/>
              </w:rPr>
              <w:t>小时处理的早期货物数量</w:t>
            </w:r>
          </w:p>
        </w:tc>
        <w:tc>
          <w:tcPr>
            <w:tcW w:w="1770" w:type="dxa"/>
            <w:tcMar>
              <w:top w:w="70" w:type="dxa"/>
              <w:left w:w="100" w:type="dxa"/>
              <w:bottom w:w="70" w:type="dxa"/>
              <w:right w:w="100" w:type="dxa"/>
            </w:tcMar>
            <w:vAlign w:val="center"/>
          </w:tcPr>
          <w:p w14:paraId="25E0F97E">
            <w:pPr>
              <w:spacing w:line="252" w:lineRule="auto"/>
              <w:ind w:firstLine="380"/>
              <w:jc w:val="center"/>
            </w:pPr>
            <w:r>
              <w:rPr>
                <w:sz w:val="19"/>
              </w:rPr>
              <w:t>件</w:t>
            </w:r>
          </w:p>
        </w:tc>
      </w:tr>
      <w:tr w14:paraId="16A818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43CC97E9">
            <w:pPr>
              <w:spacing w:line="252" w:lineRule="auto"/>
              <w:ind w:firstLine="480"/>
              <w:jc w:val="center"/>
            </w:pPr>
            <m:oMathPara>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d,h</m:t>
                    </m:r>
                    <m:ctrlPr>
                      <w:rPr>
                        <w:rFonts w:ascii="Cambria Math" w:hAnsi="Cambria Math"/>
                      </w:rPr>
                    </m:ctrlPr>
                  </m:sub>
                  <m:sup>
                    <m:r>
                      <m:rPr/>
                      <w:rPr>
                        <w:rFonts w:ascii="Cambria Math" w:hAnsi="Cambria Math"/>
                      </w:rPr>
                      <m:t>L</m:t>
                    </m:r>
                    <m:ctrlPr>
                      <w:rPr>
                        <w:rFonts w:ascii="Cambria Math" w:hAnsi="Cambria Math"/>
                      </w:rPr>
                    </m:ctrlPr>
                  </m:sup>
                </m:sSubSup>
              </m:oMath>
            </m:oMathPara>
          </w:p>
        </w:tc>
        <w:tc>
          <w:tcPr>
            <w:tcW w:w="5700" w:type="dxa"/>
            <w:tcMar>
              <w:top w:w="70" w:type="dxa"/>
              <w:left w:w="100" w:type="dxa"/>
              <w:bottom w:w="70" w:type="dxa"/>
              <w:right w:w="100" w:type="dxa"/>
            </w:tcMar>
            <w:vAlign w:val="center"/>
          </w:tcPr>
          <w:p w14:paraId="1AECA70E">
            <w:pPr>
              <w:spacing w:line="252" w:lineRule="auto"/>
              <w:ind w:firstLine="380"/>
              <w:jc w:val="left"/>
            </w:pPr>
            <w:r>
              <w:rPr>
                <w:sz w:val="19"/>
              </w:rPr>
              <w:t>第</w:t>
            </w:r>
            <m:oMath>
              <m:r>
                <m:rPr/>
                <w:rPr>
                  <w:rFonts w:ascii="Cambria Math" w:hAnsi="Cambria Math"/>
                </w:rPr>
                <m:t>d</m:t>
              </m:r>
            </m:oMath>
            <w:r>
              <w:rPr>
                <w:sz w:val="19"/>
              </w:rPr>
              <w:t>天第</w:t>
            </w:r>
            <m:oMath>
              <m:r>
                <m:rPr/>
                <w:rPr>
                  <w:rFonts w:ascii="Cambria Math" w:hAnsi="Cambria Math"/>
                </w:rPr>
                <m:t>h</m:t>
              </m:r>
            </m:oMath>
            <w:r>
              <w:rPr>
                <w:sz w:val="19"/>
              </w:rPr>
              <w:t>小时处理的普通货物数量</w:t>
            </w:r>
          </w:p>
        </w:tc>
        <w:tc>
          <w:tcPr>
            <w:tcW w:w="1770" w:type="dxa"/>
            <w:tcMar>
              <w:top w:w="70" w:type="dxa"/>
              <w:left w:w="100" w:type="dxa"/>
              <w:bottom w:w="70" w:type="dxa"/>
              <w:right w:w="100" w:type="dxa"/>
            </w:tcMar>
            <w:vAlign w:val="center"/>
          </w:tcPr>
          <w:p w14:paraId="03D17CA9">
            <w:pPr>
              <w:spacing w:line="252" w:lineRule="auto"/>
              <w:ind w:firstLine="380"/>
              <w:jc w:val="center"/>
            </w:pPr>
            <w:r>
              <w:rPr>
                <w:sz w:val="19"/>
              </w:rPr>
              <w:t>件</w:t>
            </w:r>
          </w:p>
        </w:tc>
      </w:tr>
      <w:tr w14:paraId="491F2A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49B4DD80">
            <w:pPr>
              <w:spacing w:line="252" w:lineRule="auto"/>
              <w:ind w:firstLine="480"/>
              <w:jc w:val="center"/>
            </w:pPr>
            <m:oMathPara>
              <m:oMath>
                <m:sSubSup>
                  <m:sSubSupPr>
                    <m:ctrlPr>
                      <w:rPr>
                        <w:rFonts w:ascii="Cambria Math" w:hAnsi="Cambria Math"/>
                      </w:rPr>
                    </m:ctrlPr>
                  </m:sSubSupPr>
                  <m:e>
                    <m:r>
                      <m:rPr/>
                      <w:rPr>
                        <w:rFonts w:ascii="Cambria Math" w:hAnsi="Cambria Math"/>
                      </w:rPr>
                      <m:t>I</m:t>
                    </m:r>
                    <m:ctrlPr>
                      <w:rPr>
                        <w:rFonts w:ascii="Cambria Math" w:hAnsi="Cambria Math"/>
                      </w:rPr>
                    </m:ctrlPr>
                  </m:e>
                  <m:sub>
                    <m:r>
                      <m:rPr/>
                      <w:rPr>
                        <w:rFonts w:ascii="Cambria Math" w:hAnsi="Cambria Math"/>
                      </w:rPr>
                      <m:t>d,h</m:t>
                    </m:r>
                    <m:ctrlPr>
                      <w:rPr>
                        <w:rFonts w:ascii="Cambria Math" w:hAnsi="Cambria Math"/>
                      </w:rPr>
                    </m:ctrlPr>
                  </m:sub>
                  <m:sup>
                    <m:r>
                      <m:rPr/>
                      <w:rPr>
                        <w:rFonts w:ascii="Cambria Math" w:hAnsi="Cambria Math"/>
                      </w:rPr>
                      <m:t>E</m:t>
                    </m:r>
                    <m:ctrlPr>
                      <w:rPr>
                        <w:rFonts w:ascii="Cambria Math" w:hAnsi="Cambria Math"/>
                      </w:rPr>
                    </m:ctrlPr>
                  </m:sup>
                </m:sSubSup>
              </m:oMath>
            </m:oMathPara>
          </w:p>
        </w:tc>
        <w:tc>
          <w:tcPr>
            <w:tcW w:w="5700" w:type="dxa"/>
            <w:tcMar>
              <w:top w:w="70" w:type="dxa"/>
              <w:left w:w="100" w:type="dxa"/>
              <w:bottom w:w="70" w:type="dxa"/>
              <w:right w:w="100" w:type="dxa"/>
            </w:tcMar>
            <w:vAlign w:val="center"/>
          </w:tcPr>
          <w:p w14:paraId="3AA25F34">
            <w:pPr>
              <w:spacing w:line="252" w:lineRule="auto"/>
              <w:ind w:firstLine="380"/>
              <w:jc w:val="left"/>
            </w:pPr>
            <w:r>
              <w:rPr>
                <w:sz w:val="19"/>
              </w:rPr>
              <w:t>第</w:t>
            </w:r>
            <m:oMath>
              <m:r>
                <m:rPr/>
                <w:rPr>
                  <w:rFonts w:ascii="Cambria Math" w:hAnsi="Cambria Math"/>
                </w:rPr>
                <m:t>d</m:t>
              </m:r>
            </m:oMath>
            <w:r>
              <w:rPr>
                <w:sz w:val="19"/>
              </w:rPr>
              <w:t>天第</w:t>
            </w:r>
            <m:oMath>
              <m:r>
                <m:rPr/>
                <w:rPr>
                  <w:rFonts w:ascii="Cambria Math" w:hAnsi="Cambria Math"/>
                </w:rPr>
                <m:t>h</m:t>
              </m:r>
            </m:oMath>
            <w:r>
              <w:rPr>
                <w:sz w:val="19"/>
              </w:rPr>
              <w:t>小时结束后的早期货物库存</w:t>
            </w:r>
          </w:p>
        </w:tc>
        <w:tc>
          <w:tcPr>
            <w:tcW w:w="1770" w:type="dxa"/>
            <w:tcMar>
              <w:top w:w="70" w:type="dxa"/>
              <w:left w:w="100" w:type="dxa"/>
              <w:bottom w:w="70" w:type="dxa"/>
              <w:right w:w="100" w:type="dxa"/>
            </w:tcMar>
            <w:vAlign w:val="center"/>
          </w:tcPr>
          <w:p w14:paraId="022B105B">
            <w:pPr>
              <w:spacing w:line="252" w:lineRule="auto"/>
              <w:ind w:firstLine="380"/>
              <w:jc w:val="center"/>
            </w:pPr>
            <w:r>
              <w:rPr>
                <w:sz w:val="19"/>
              </w:rPr>
              <w:t>件</w:t>
            </w:r>
          </w:p>
        </w:tc>
      </w:tr>
      <w:tr w14:paraId="0E6682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4BBFBFD0">
            <w:pPr>
              <w:spacing w:line="252" w:lineRule="auto"/>
              <w:ind w:firstLine="480"/>
              <w:jc w:val="center"/>
            </w:pPr>
            <m:oMathPara>
              <m:oMath>
                <m:sSubSup>
                  <m:sSubSupPr>
                    <m:ctrlPr>
                      <w:rPr>
                        <w:rFonts w:ascii="Cambria Math" w:hAnsi="Cambria Math"/>
                      </w:rPr>
                    </m:ctrlPr>
                  </m:sSubSupPr>
                  <m:e>
                    <m:r>
                      <m:rPr/>
                      <w:rPr>
                        <w:rFonts w:ascii="Cambria Math" w:hAnsi="Cambria Math"/>
                      </w:rPr>
                      <m:t>I</m:t>
                    </m:r>
                    <m:ctrlPr>
                      <w:rPr>
                        <w:rFonts w:ascii="Cambria Math" w:hAnsi="Cambria Math"/>
                      </w:rPr>
                    </m:ctrlPr>
                  </m:e>
                  <m:sub>
                    <m:r>
                      <m:rPr/>
                      <w:rPr>
                        <w:rFonts w:ascii="Cambria Math" w:hAnsi="Cambria Math"/>
                      </w:rPr>
                      <m:t>d,h</m:t>
                    </m:r>
                    <m:ctrlPr>
                      <w:rPr>
                        <w:rFonts w:ascii="Cambria Math" w:hAnsi="Cambria Math"/>
                      </w:rPr>
                    </m:ctrlPr>
                  </m:sub>
                  <m:sup>
                    <m:r>
                      <m:rPr/>
                      <w:rPr>
                        <w:rFonts w:ascii="Cambria Math" w:hAnsi="Cambria Math"/>
                      </w:rPr>
                      <m:t>L</m:t>
                    </m:r>
                    <m:ctrlPr>
                      <w:rPr>
                        <w:rFonts w:ascii="Cambria Math" w:hAnsi="Cambria Math"/>
                      </w:rPr>
                    </m:ctrlPr>
                  </m:sup>
                </m:sSubSup>
              </m:oMath>
            </m:oMathPara>
          </w:p>
        </w:tc>
        <w:tc>
          <w:tcPr>
            <w:tcW w:w="5700" w:type="dxa"/>
            <w:tcMar>
              <w:top w:w="70" w:type="dxa"/>
              <w:left w:w="100" w:type="dxa"/>
              <w:bottom w:w="70" w:type="dxa"/>
              <w:right w:w="100" w:type="dxa"/>
            </w:tcMar>
            <w:vAlign w:val="center"/>
          </w:tcPr>
          <w:p w14:paraId="162E71FF">
            <w:pPr>
              <w:spacing w:line="252" w:lineRule="auto"/>
              <w:ind w:firstLine="380"/>
              <w:jc w:val="left"/>
            </w:pPr>
            <w:r>
              <w:rPr>
                <w:sz w:val="19"/>
              </w:rPr>
              <w:t>第</w:t>
            </w:r>
            <m:oMath>
              <m:r>
                <m:rPr/>
                <w:rPr>
                  <w:rFonts w:ascii="Cambria Math" w:hAnsi="Cambria Math"/>
                </w:rPr>
                <m:t>d</m:t>
              </m:r>
            </m:oMath>
            <w:r>
              <w:rPr>
                <w:sz w:val="19"/>
              </w:rPr>
              <w:t>天第</w:t>
            </w:r>
            <m:oMath>
              <m:r>
                <m:rPr/>
                <w:rPr>
                  <w:rFonts w:ascii="Cambria Math" w:hAnsi="Cambria Math"/>
                </w:rPr>
                <m:t>h</m:t>
              </m:r>
            </m:oMath>
            <w:r>
              <w:rPr>
                <w:sz w:val="19"/>
              </w:rPr>
              <w:t>小时结束后的普通货物库存</w:t>
            </w:r>
          </w:p>
        </w:tc>
        <w:tc>
          <w:tcPr>
            <w:tcW w:w="1770" w:type="dxa"/>
            <w:tcMar>
              <w:top w:w="70" w:type="dxa"/>
              <w:left w:w="100" w:type="dxa"/>
              <w:bottom w:w="70" w:type="dxa"/>
              <w:right w:w="100" w:type="dxa"/>
            </w:tcMar>
            <w:vAlign w:val="center"/>
          </w:tcPr>
          <w:p w14:paraId="0ED7F88A">
            <w:pPr>
              <w:spacing w:line="252" w:lineRule="auto"/>
              <w:ind w:firstLine="380"/>
              <w:jc w:val="center"/>
            </w:pPr>
            <w:r>
              <w:rPr>
                <w:sz w:val="19"/>
              </w:rPr>
              <w:t>件</w:t>
            </w:r>
          </w:p>
        </w:tc>
      </w:tr>
      <w:tr w14:paraId="6711FE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0DB2D792">
            <w:pPr>
              <w:spacing w:line="252" w:lineRule="auto"/>
              <w:ind w:firstLine="480"/>
              <w:jc w:val="center"/>
            </w:pPr>
            <m:oMathPara>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d</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2104AB05">
            <w:pPr>
              <w:spacing w:line="252" w:lineRule="auto"/>
              <w:ind w:firstLine="380"/>
              <w:jc w:val="left"/>
            </w:pPr>
            <w:r>
              <w:rPr>
                <w:sz w:val="19"/>
              </w:rPr>
              <w:t>问题二条件下第</w:t>
            </w:r>
            <m:oMath>
              <m:r>
                <m:rPr/>
                <w:rPr>
                  <w:rFonts w:ascii="Cambria Math" w:hAnsi="Cambria Math"/>
                </w:rPr>
                <m:t>d</m:t>
              </m:r>
            </m:oMath>
            <w:r>
              <w:rPr>
                <w:sz w:val="19"/>
              </w:rPr>
              <w:t>天满足处理约束所需的最低人数</w:t>
            </w:r>
          </w:p>
        </w:tc>
        <w:tc>
          <w:tcPr>
            <w:tcW w:w="1770" w:type="dxa"/>
            <w:tcMar>
              <w:top w:w="70" w:type="dxa"/>
              <w:left w:w="100" w:type="dxa"/>
              <w:bottom w:w="70" w:type="dxa"/>
              <w:right w:w="100" w:type="dxa"/>
            </w:tcMar>
            <w:vAlign w:val="center"/>
          </w:tcPr>
          <w:p w14:paraId="4B21B462">
            <w:pPr>
              <w:spacing w:line="252" w:lineRule="auto"/>
              <w:ind w:firstLine="380"/>
              <w:jc w:val="center"/>
            </w:pPr>
            <w:r>
              <w:rPr>
                <w:sz w:val="19"/>
              </w:rPr>
              <w:t>人</w:t>
            </w:r>
          </w:p>
        </w:tc>
      </w:tr>
      <w:tr w14:paraId="3A9A63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384CFD03">
            <w:pPr>
              <w:spacing w:line="252" w:lineRule="auto"/>
              <w:ind w:firstLine="480"/>
              <w:jc w:val="center"/>
            </w:pPr>
            <m:oMathPara>
              <m:oMath>
                <m:r>
                  <m:rPr/>
                  <w:rPr>
                    <w:rFonts w:ascii="Cambria Math" w:hAnsi="Cambria Math"/>
                  </w:rPr>
                  <m:t>R</m:t>
                </m:r>
              </m:oMath>
            </m:oMathPara>
          </w:p>
        </w:tc>
        <w:tc>
          <w:tcPr>
            <w:tcW w:w="5700" w:type="dxa"/>
            <w:tcMar>
              <w:top w:w="70" w:type="dxa"/>
              <w:left w:w="100" w:type="dxa"/>
              <w:bottom w:w="70" w:type="dxa"/>
              <w:right w:w="100" w:type="dxa"/>
            </w:tcMar>
            <w:vAlign w:val="center"/>
          </w:tcPr>
          <w:p w14:paraId="7C933B52">
            <w:pPr>
              <w:spacing w:line="252" w:lineRule="auto"/>
              <w:ind w:firstLine="380"/>
              <w:jc w:val="left"/>
            </w:pPr>
            <w:r>
              <w:rPr>
                <w:sz w:val="19"/>
              </w:rPr>
              <w:t>全月实际招聘员工总数</w:t>
            </w:r>
          </w:p>
        </w:tc>
        <w:tc>
          <w:tcPr>
            <w:tcW w:w="1770" w:type="dxa"/>
            <w:tcMar>
              <w:top w:w="70" w:type="dxa"/>
              <w:left w:w="100" w:type="dxa"/>
              <w:bottom w:w="70" w:type="dxa"/>
              <w:right w:w="100" w:type="dxa"/>
            </w:tcMar>
            <w:vAlign w:val="center"/>
          </w:tcPr>
          <w:p w14:paraId="3757B3D2">
            <w:pPr>
              <w:spacing w:line="252" w:lineRule="auto"/>
              <w:ind w:firstLine="380"/>
              <w:jc w:val="center"/>
            </w:pPr>
            <w:r>
              <w:rPr>
                <w:sz w:val="19"/>
              </w:rPr>
              <w:t>人</w:t>
            </w:r>
          </w:p>
        </w:tc>
      </w:tr>
      <w:tr w14:paraId="49C266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4FD58797">
            <w:pPr>
              <w:spacing w:line="252" w:lineRule="auto"/>
              <w:ind w:firstLine="480"/>
              <w:jc w:val="center"/>
            </w:pPr>
            <m:oMathPara>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d</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4DBF7E5A">
            <w:pPr>
              <w:spacing w:line="252" w:lineRule="auto"/>
              <w:ind w:firstLine="380"/>
              <w:jc w:val="left"/>
            </w:pPr>
            <w:r>
              <w:rPr>
                <w:sz w:val="19"/>
              </w:rPr>
              <w:t>第</w:t>
            </w:r>
            <m:oMath>
              <m:r>
                <m:rPr/>
                <w:rPr>
                  <w:rFonts w:ascii="Cambria Math" w:hAnsi="Cambria Math"/>
                </w:rPr>
                <m:t>d</m:t>
              </m:r>
            </m:oMath>
            <w:r>
              <w:rPr>
                <w:sz w:val="19"/>
              </w:rPr>
              <w:t>天的实际出勤人数</w:t>
            </w:r>
          </w:p>
        </w:tc>
        <w:tc>
          <w:tcPr>
            <w:tcW w:w="1770" w:type="dxa"/>
            <w:tcMar>
              <w:top w:w="70" w:type="dxa"/>
              <w:left w:w="100" w:type="dxa"/>
              <w:bottom w:w="70" w:type="dxa"/>
              <w:right w:w="100" w:type="dxa"/>
            </w:tcMar>
            <w:vAlign w:val="center"/>
          </w:tcPr>
          <w:p w14:paraId="465F1C03">
            <w:pPr>
              <w:spacing w:line="252" w:lineRule="auto"/>
              <w:ind w:firstLine="380"/>
              <w:jc w:val="center"/>
            </w:pPr>
            <w:r>
              <w:rPr>
                <w:sz w:val="19"/>
              </w:rPr>
              <w:t>人</w:t>
            </w:r>
          </w:p>
        </w:tc>
      </w:tr>
      <w:tr w14:paraId="0FB027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41DD3435">
            <w:pPr>
              <w:spacing w:line="252" w:lineRule="auto"/>
              <w:ind w:firstLine="480"/>
              <w:jc w:val="center"/>
            </w:pPr>
            <m:oMathPara>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d</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5E28A0DB">
            <w:pPr>
              <w:spacing w:line="252" w:lineRule="auto"/>
              <w:ind w:firstLine="380"/>
              <w:jc w:val="left"/>
            </w:pPr>
            <w:r>
              <w:rPr>
                <w:sz w:val="19"/>
              </w:rPr>
              <w:t>第</w:t>
            </w:r>
            <m:oMath>
              <m:r>
                <m:rPr/>
                <w:rPr>
                  <w:rFonts w:ascii="Cambria Math" w:hAnsi="Cambria Math"/>
                </w:rPr>
                <m:t>d</m:t>
              </m:r>
            </m:oMath>
            <w:r>
              <w:rPr>
                <w:sz w:val="19"/>
              </w:rPr>
              <w:t>天实际出勤人数超过最低需求的冗余人数，</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d</m:t>
                  </m:r>
                  <m:ctrlPr>
                    <w:rPr>
                      <w:rFonts w:ascii="Cambria Math" w:hAnsi="Cambria Math"/>
                    </w:rPr>
                  </m:ctrlPr>
                </m:sub>
              </m:sSub>
            </m:oMath>
          </w:p>
        </w:tc>
        <w:tc>
          <w:tcPr>
            <w:tcW w:w="1770" w:type="dxa"/>
            <w:tcMar>
              <w:top w:w="70" w:type="dxa"/>
              <w:left w:w="100" w:type="dxa"/>
              <w:bottom w:w="70" w:type="dxa"/>
              <w:right w:w="100" w:type="dxa"/>
            </w:tcMar>
            <w:vAlign w:val="center"/>
          </w:tcPr>
          <w:p w14:paraId="57AFD5F6">
            <w:pPr>
              <w:spacing w:line="252" w:lineRule="auto"/>
              <w:ind w:firstLine="380"/>
              <w:jc w:val="center"/>
            </w:pPr>
            <w:r>
              <w:rPr>
                <w:sz w:val="19"/>
              </w:rPr>
              <w:t>人</w:t>
            </w:r>
          </w:p>
        </w:tc>
      </w:tr>
      <w:tr w14:paraId="2A23E4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73E7E08A">
            <w:pPr>
              <w:spacing w:line="252" w:lineRule="auto"/>
              <w:ind w:firstLine="480"/>
              <w:jc w:val="center"/>
            </w:pPr>
            <m:oMathPara>
              <m:oMath>
                <m:r>
                  <m:rPr/>
                  <w:rPr>
                    <w:rFonts w:ascii="Cambria Math" w:hAnsi="Cambria Math"/>
                  </w:rPr>
                  <m:t>G</m:t>
                </m:r>
              </m:oMath>
            </m:oMathPara>
          </w:p>
        </w:tc>
        <w:tc>
          <w:tcPr>
            <w:tcW w:w="5700" w:type="dxa"/>
            <w:tcMar>
              <w:top w:w="70" w:type="dxa"/>
              <w:left w:w="100" w:type="dxa"/>
              <w:bottom w:w="70" w:type="dxa"/>
              <w:right w:w="100" w:type="dxa"/>
            </w:tcMar>
            <w:vAlign w:val="center"/>
          </w:tcPr>
          <w:p w14:paraId="219E112F">
            <w:pPr>
              <w:spacing w:line="252" w:lineRule="auto"/>
              <w:ind w:firstLine="380"/>
              <w:jc w:val="left"/>
            </w:pPr>
            <w:r>
              <w:rPr>
                <w:sz w:val="19"/>
              </w:rPr>
              <w:t>30天内单日冗余人数的最大值</w:t>
            </w:r>
          </w:p>
        </w:tc>
        <w:tc>
          <w:tcPr>
            <w:tcW w:w="1770" w:type="dxa"/>
            <w:tcMar>
              <w:top w:w="70" w:type="dxa"/>
              <w:left w:w="100" w:type="dxa"/>
              <w:bottom w:w="70" w:type="dxa"/>
              <w:right w:w="100" w:type="dxa"/>
            </w:tcMar>
            <w:vAlign w:val="center"/>
          </w:tcPr>
          <w:p w14:paraId="48060613">
            <w:pPr>
              <w:spacing w:line="252" w:lineRule="auto"/>
              <w:ind w:firstLine="380"/>
              <w:jc w:val="center"/>
            </w:pPr>
            <w:r>
              <w:rPr>
                <w:sz w:val="19"/>
              </w:rPr>
              <w:t>人</w:t>
            </w:r>
          </w:p>
        </w:tc>
      </w:tr>
      <w:tr w14:paraId="681117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3DF304E0">
            <w:pPr>
              <w:spacing w:line="252" w:lineRule="auto"/>
              <w:ind w:firstLine="480"/>
              <w:jc w:val="center"/>
            </w:pPr>
            <m:oMathPara>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max</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tot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8</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2F0EE522">
            <w:pPr>
              <w:spacing w:line="252" w:lineRule="auto"/>
              <w:ind w:firstLine="380"/>
              <w:jc w:val="left"/>
            </w:pPr>
            <w:r>
              <w:rPr>
                <w:sz w:val="19"/>
              </w:rPr>
              <w:t>最大单日、总人日和连续8日窗口给出的招聘人数下界</w:t>
            </w:r>
          </w:p>
        </w:tc>
        <w:tc>
          <w:tcPr>
            <w:tcW w:w="1770" w:type="dxa"/>
            <w:tcMar>
              <w:top w:w="70" w:type="dxa"/>
              <w:left w:w="100" w:type="dxa"/>
              <w:bottom w:w="70" w:type="dxa"/>
              <w:right w:w="100" w:type="dxa"/>
            </w:tcMar>
            <w:vAlign w:val="center"/>
          </w:tcPr>
          <w:p w14:paraId="6979286F">
            <w:pPr>
              <w:spacing w:line="252" w:lineRule="auto"/>
              <w:ind w:firstLine="380"/>
              <w:jc w:val="center"/>
            </w:pPr>
            <w:r>
              <w:rPr>
                <w:sz w:val="19"/>
              </w:rPr>
              <w:t>人</w:t>
            </w:r>
          </w:p>
        </w:tc>
      </w:tr>
      <w:tr w14:paraId="20A390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72BC4FB1">
            <w:pPr>
              <w:spacing w:line="252" w:lineRule="auto"/>
              <w:ind w:firstLine="480"/>
              <w:jc w:val="center"/>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d,c,w</m:t>
                    </m:r>
                    <m:ctrlPr>
                      <w:rPr>
                        <w:rFonts w:ascii="Cambria Math" w:hAnsi="Cambria Math"/>
                      </w:rPr>
                    </m:ctrlPr>
                  </m:sub>
                </m:sSub>
              </m:oMath>
            </m:oMathPara>
          </w:p>
        </w:tc>
        <w:tc>
          <w:tcPr>
            <w:tcW w:w="5700" w:type="dxa"/>
            <w:tcMar>
              <w:top w:w="70" w:type="dxa"/>
              <w:left w:w="100" w:type="dxa"/>
              <w:bottom w:w="70" w:type="dxa"/>
              <w:right w:w="100" w:type="dxa"/>
            </w:tcMar>
            <w:vAlign w:val="center"/>
          </w:tcPr>
          <w:p w14:paraId="3D4A21C0">
            <w:pPr>
              <w:spacing w:line="252" w:lineRule="auto"/>
              <w:ind w:firstLine="380"/>
              <w:jc w:val="left"/>
            </w:pPr>
            <w:r>
              <w:rPr>
                <w:sz w:val="19"/>
              </w:rPr>
              <w:t>第</w:t>
            </w:r>
            <m:oMath>
              <m:r>
                <m:rPr/>
                <w:rPr>
                  <w:rFonts w:ascii="Cambria Math" w:hAnsi="Cambria Math"/>
                </w:rPr>
                <m:t>d</m:t>
              </m:r>
            </m:oMath>
            <w:r>
              <w:rPr>
                <w:sz w:val="19"/>
              </w:rPr>
              <w:t>天开始前处于状态</w:t>
            </w:r>
            <m:oMath>
              <m:d>
                <m:dPr>
                  <m:sepChr m:val=","/>
                  <m:ctrlPr>
                    <w:rPr>
                      <w:rFonts w:ascii="Cambria Math" w:hAnsi="Cambria Math"/>
                    </w:rPr>
                  </m:ctrlPr>
                </m:dPr>
                <m:e>
                  <m:r>
                    <m:rPr/>
                    <w:rPr>
                      <w:rFonts w:ascii="Cambria Math" w:hAnsi="Cambria Math"/>
                    </w:rPr>
                    <m:t>c</m:t>
                  </m:r>
                  <m:ctrlPr>
                    <w:rPr>
                      <w:rFonts w:ascii="Cambria Math" w:hAnsi="Cambria Math"/>
                    </w:rPr>
                  </m:ctrlPr>
                </m:e>
                <m:e>
                  <m:r>
                    <m:rPr/>
                    <w:rPr>
                      <w:rFonts w:ascii="Cambria Math" w:hAnsi="Cambria Math"/>
                    </w:rPr>
                    <m:t>w</m:t>
                  </m:r>
                  <m:ctrlPr>
                    <w:rPr>
                      <w:rFonts w:ascii="Cambria Math" w:hAnsi="Cambria Math"/>
                    </w:rPr>
                  </m:ctrlPr>
                </m:e>
              </m:d>
            </m:oMath>
            <w:r>
              <w:rPr>
                <w:sz w:val="19"/>
              </w:rPr>
              <w:t>的人数</w:t>
            </w:r>
          </w:p>
        </w:tc>
        <w:tc>
          <w:tcPr>
            <w:tcW w:w="1770" w:type="dxa"/>
            <w:tcMar>
              <w:top w:w="70" w:type="dxa"/>
              <w:left w:w="100" w:type="dxa"/>
              <w:bottom w:w="70" w:type="dxa"/>
              <w:right w:w="100" w:type="dxa"/>
            </w:tcMar>
            <w:vAlign w:val="center"/>
          </w:tcPr>
          <w:p w14:paraId="5FFDA4AE">
            <w:pPr>
              <w:spacing w:line="252" w:lineRule="auto"/>
              <w:ind w:firstLine="380"/>
              <w:jc w:val="center"/>
            </w:pPr>
            <w:r>
              <w:rPr>
                <w:sz w:val="19"/>
              </w:rPr>
              <w:t>人</w:t>
            </w:r>
          </w:p>
        </w:tc>
      </w:tr>
      <w:tr w14:paraId="4AEB0A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3DEDA6A0">
            <w:pPr>
              <w:spacing w:line="252" w:lineRule="auto"/>
              <w:ind w:firstLine="480"/>
              <w:jc w:val="center"/>
            </w:pPr>
            <m:oMathPara>
              <m:oMath>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d,c,w</m:t>
                    </m:r>
                    <m:ctrlPr>
                      <w:rPr>
                        <w:rFonts w:ascii="Cambria Math" w:hAnsi="Cambria Math"/>
                      </w:rPr>
                    </m:ctrlPr>
                  </m:sub>
                  <m:sup>
                    <m:r>
                      <m:rPr/>
                      <w:rPr>
                        <w:rFonts w:ascii="Cambria Math" w:hAnsi="Cambria Math"/>
                      </w:rPr>
                      <m:t>W</m:t>
                    </m:r>
                    <m:ctrlPr>
                      <w:rPr>
                        <w:rFonts w:ascii="Cambria Math" w:hAnsi="Cambria Math"/>
                      </w:rPr>
                    </m:ctrlPr>
                  </m:sup>
                </m:sSubSup>
              </m:oMath>
            </m:oMathPara>
          </w:p>
        </w:tc>
        <w:tc>
          <w:tcPr>
            <w:tcW w:w="5700" w:type="dxa"/>
            <w:tcMar>
              <w:top w:w="70" w:type="dxa"/>
              <w:left w:w="100" w:type="dxa"/>
              <w:bottom w:w="70" w:type="dxa"/>
              <w:right w:w="100" w:type="dxa"/>
            </w:tcMar>
            <w:vAlign w:val="center"/>
          </w:tcPr>
          <w:p w14:paraId="611E1872">
            <w:pPr>
              <w:spacing w:line="252" w:lineRule="auto"/>
              <w:ind w:firstLine="380"/>
              <w:jc w:val="left"/>
            </w:pPr>
            <w:r>
              <w:rPr>
                <w:sz w:val="19"/>
              </w:rPr>
              <w:t>第</w:t>
            </w:r>
            <m:oMath>
              <m:r>
                <m:rPr/>
                <w:rPr>
                  <w:rFonts w:ascii="Cambria Math" w:hAnsi="Cambria Math"/>
                </w:rPr>
                <m:t>d</m:t>
              </m:r>
            </m:oMath>
            <w:r>
              <w:rPr>
                <w:sz w:val="19"/>
              </w:rPr>
              <w:t>天由状态</w:t>
            </w:r>
            <m:oMath>
              <m:d>
                <m:dPr>
                  <m:sepChr m:val=","/>
                  <m:ctrlPr>
                    <w:rPr>
                      <w:rFonts w:ascii="Cambria Math" w:hAnsi="Cambria Math"/>
                    </w:rPr>
                  </m:ctrlPr>
                </m:dPr>
                <m:e>
                  <m:r>
                    <m:rPr/>
                    <w:rPr>
                      <w:rFonts w:ascii="Cambria Math" w:hAnsi="Cambria Math"/>
                    </w:rPr>
                    <m:t>c</m:t>
                  </m:r>
                  <m:ctrlPr>
                    <w:rPr>
                      <w:rFonts w:ascii="Cambria Math" w:hAnsi="Cambria Math"/>
                    </w:rPr>
                  </m:ctrlPr>
                </m:e>
                <m:e>
                  <m:r>
                    <m:rPr/>
                    <w:rPr>
                      <w:rFonts w:ascii="Cambria Math" w:hAnsi="Cambria Math"/>
                    </w:rPr>
                    <m:t>w</m:t>
                  </m:r>
                  <m:ctrlPr>
                    <w:rPr>
                      <w:rFonts w:ascii="Cambria Math" w:hAnsi="Cambria Math"/>
                    </w:rPr>
                  </m:ctrlPr>
                </m:e>
              </m:d>
            </m:oMath>
            <w:r>
              <w:rPr>
                <w:sz w:val="19"/>
              </w:rPr>
              <w:t>执行“工作”转移的人数</w:t>
            </w:r>
          </w:p>
        </w:tc>
        <w:tc>
          <w:tcPr>
            <w:tcW w:w="1770" w:type="dxa"/>
            <w:tcMar>
              <w:top w:w="70" w:type="dxa"/>
              <w:left w:w="100" w:type="dxa"/>
              <w:bottom w:w="70" w:type="dxa"/>
              <w:right w:w="100" w:type="dxa"/>
            </w:tcMar>
            <w:vAlign w:val="center"/>
          </w:tcPr>
          <w:p w14:paraId="5A9CC2D3">
            <w:pPr>
              <w:spacing w:line="252" w:lineRule="auto"/>
              <w:ind w:firstLine="380"/>
              <w:jc w:val="center"/>
            </w:pPr>
            <w:r>
              <w:rPr>
                <w:sz w:val="19"/>
              </w:rPr>
              <w:t>人</w:t>
            </w:r>
          </w:p>
        </w:tc>
      </w:tr>
      <w:tr w14:paraId="0D64B5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tcMar>
              <w:top w:w="70" w:type="dxa"/>
              <w:left w:w="100" w:type="dxa"/>
              <w:bottom w:w="70" w:type="dxa"/>
              <w:right w:w="100" w:type="dxa"/>
            </w:tcMar>
            <w:vAlign w:val="center"/>
          </w:tcPr>
          <w:p w14:paraId="360613AD">
            <w:pPr>
              <w:spacing w:line="252" w:lineRule="auto"/>
              <w:ind w:firstLine="480"/>
              <w:jc w:val="center"/>
            </w:pPr>
            <m:oMathPara>
              <m:oMath>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d,c,w</m:t>
                    </m:r>
                    <m:ctrlPr>
                      <w:rPr>
                        <w:rFonts w:ascii="Cambria Math" w:hAnsi="Cambria Math"/>
                      </w:rPr>
                    </m:ctrlPr>
                  </m:sub>
                  <m:sup>
                    <m:r>
                      <m:rPr/>
                      <w:rPr>
                        <w:rFonts w:ascii="Cambria Math" w:hAnsi="Cambria Math"/>
                      </w:rPr>
                      <m:t>R</m:t>
                    </m:r>
                    <m:ctrlPr>
                      <w:rPr>
                        <w:rFonts w:ascii="Cambria Math" w:hAnsi="Cambria Math"/>
                      </w:rPr>
                    </m:ctrlPr>
                  </m:sup>
                </m:sSubSup>
              </m:oMath>
            </m:oMathPara>
          </w:p>
        </w:tc>
        <w:tc>
          <w:tcPr>
            <w:tcW w:w="5700" w:type="dxa"/>
            <w:tcMar>
              <w:top w:w="70" w:type="dxa"/>
              <w:left w:w="100" w:type="dxa"/>
              <w:bottom w:w="70" w:type="dxa"/>
              <w:right w:w="100" w:type="dxa"/>
            </w:tcMar>
            <w:vAlign w:val="center"/>
          </w:tcPr>
          <w:p w14:paraId="222D927D">
            <w:pPr>
              <w:spacing w:line="252" w:lineRule="auto"/>
              <w:ind w:firstLine="380"/>
              <w:jc w:val="left"/>
            </w:pPr>
            <w:r>
              <w:rPr>
                <w:sz w:val="19"/>
              </w:rPr>
              <w:t>第</w:t>
            </w:r>
            <m:oMath>
              <m:r>
                <m:rPr/>
                <w:rPr>
                  <w:rFonts w:ascii="Cambria Math" w:hAnsi="Cambria Math"/>
                </w:rPr>
                <m:t>d</m:t>
              </m:r>
            </m:oMath>
            <w:r>
              <w:rPr>
                <w:sz w:val="19"/>
              </w:rPr>
              <w:t>天由状态</w:t>
            </w:r>
            <m:oMath>
              <m:d>
                <m:dPr>
                  <m:sepChr m:val=","/>
                  <m:ctrlPr>
                    <w:rPr>
                      <w:rFonts w:ascii="Cambria Math" w:hAnsi="Cambria Math"/>
                    </w:rPr>
                  </m:ctrlPr>
                </m:dPr>
                <m:e>
                  <m:r>
                    <m:rPr/>
                    <w:rPr>
                      <w:rFonts w:ascii="Cambria Math" w:hAnsi="Cambria Math"/>
                    </w:rPr>
                    <m:t>c</m:t>
                  </m:r>
                  <m:ctrlPr>
                    <w:rPr>
                      <w:rFonts w:ascii="Cambria Math" w:hAnsi="Cambria Math"/>
                    </w:rPr>
                  </m:ctrlPr>
                </m:e>
                <m:e>
                  <m:r>
                    <m:rPr/>
                    <w:rPr>
                      <w:rFonts w:ascii="Cambria Math" w:hAnsi="Cambria Math"/>
                    </w:rPr>
                    <m:t>w</m:t>
                  </m:r>
                  <m:ctrlPr>
                    <w:rPr>
                      <w:rFonts w:ascii="Cambria Math" w:hAnsi="Cambria Math"/>
                    </w:rPr>
                  </m:ctrlPr>
                </m:e>
              </m:d>
            </m:oMath>
            <w:r>
              <w:rPr>
                <w:sz w:val="19"/>
              </w:rPr>
              <w:t>执行“休息”转移的人数</w:t>
            </w:r>
          </w:p>
        </w:tc>
        <w:tc>
          <w:tcPr>
            <w:tcW w:w="1770" w:type="dxa"/>
            <w:tcMar>
              <w:top w:w="70" w:type="dxa"/>
              <w:left w:w="100" w:type="dxa"/>
              <w:bottom w:w="70" w:type="dxa"/>
              <w:right w:w="100" w:type="dxa"/>
            </w:tcMar>
            <w:vAlign w:val="center"/>
          </w:tcPr>
          <w:p w14:paraId="4959998E">
            <w:pPr>
              <w:spacing w:line="252" w:lineRule="auto"/>
              <w:ind w:firstLine="380"/>
              <w:jc w:val="center"/>
            </w:pPr>
            <w:r>
              <w:rPr>
                <w:sz w:val="19"/>
              </w:rPr>
              <w:t>人</w:t>
            </w:r>
          </w:p>
        </w:tc>
      </w:tr>
    </w:tbl>
    <w:p w14:paraId="6B9D666E">
      <w:pPr>
        <w:ind w:firstLine="480"/>
      </w:pPr>
    </w:p>
    <w:p w14:paraId="106F8871">
      <w:pPr>
        <w:ind w:firstLine="480"/>
      </w:pPr>
    </w:p>
    <w:p w14:paraId="21D221E8">
      <w:pPr>
        <w:pStyle w:val="3"/>
        <w:spacing w:before="120" w:after="120"/>
      </w:pPr>
      <w:bookmarkStart w:id="11" w:name="_Toc238147894"/>
      <w:r>
        <w:t>问题一：库存平衡班次优化模型</w:t>
      </w:r>
      <w:bookmarkEnd w:id="11"/>
    </w:p>
    <w:p w14:paraId="156B865E">
      <w:pPr>
        <w:pStyle w:val="4"/>
        <w:spacing w:before="120" w:after="120"/>
      </w:pPr>
      <w:bookmarkStart w:id="12" w:name="_Toc238147895"/>
      <w:r>
        <w:t>模型构建</w:t>
      </w:r>
      <w:bookmarkEnd w:id="12"/>
    </w:p>
    <w:p w14:paraId="590E89C1">
      <w:pPr>
        <w:pStyle w:val="5"/>
        <w:spacing w:before="120" w:after="120"/>
      </w:pPr>
      <w:bookmarkStart w:id="13" w:name="_Toc238147896"/>
      <w:r>
        <w:t>建模原理</w:t>
      </w:r>
      <w:bookmarkEnd w:id="13"/>
    </w:p>
    <w:p w14:paraId="1DC7A781">
      <w:pPr>
        <w:ind w:firstLine="480"/>
      </w:pPr>
      <w:r>
        <w:t>问题一要求依据逐小时到货量安排每天 5 个班次，使货物不能提前处理且必须在当日清空，同时尽量减少用工。仓储研究的长期综述表明，运筹优化是仓储系统分析与决策的重要方法[7]。该问题同时包含班次是否启用的 0-1 决策、班次人数的整数决策以及货物流量的连续决策，故建立库存平衡混合整数线性规划模型[8]。其核心思想是：用班次覆盖矩阵把“班次人数”映射为“逐小时在岗人数”，再用库存守恒方程连接到货、处理与积压，从而将排班可执行性和物流时序统一到同一模型中。</w:t>
      </w:r>
    </w:p>
    <w:p w14:paraId="0F71B30B">
      <w:pPr>
        <w:ind w:firstLine="480"/>
      </w:pPr>
      <w:r>
        <w:t xml:space="preserve">设日期集合为 </w:t>
      </w:r>
      <m:oMath>
        <m:r>
          <m:rPr/>
          <w:rPr>
            <w:rFonts w:ascii="Cambria Math" w:hAnsi="Cambria Math"/>
          </w:rPr>
          <m:t>D={1,2,…,30}</m:t>
        </m:r>
      </m:oMath>
      <w:r>
        <w:t xml:space="preserve">，小时集合为 </w:t>
      </w:r>
      <m:oMath>
        <m:r>
          <m:rPr/>
          <w:rPr>
            <w:rFonts w:ascii="Cambria Math" w:hAnsi="Cambria Math"/>
          </w:rPr>
          <m:t>H={0,1,…,23}</m:t>
        </m:r>
      </m:oMath>
      <w:r>
        <w:t xml:space="preserve">，候选班次起点集合为 </w:t>
      </w:r>
      <m:oMath>
        <m:r>
          <m:rPr/>
          <w:rPr>
            <w:rFonts w:ascii="Cambria Math" w:hAnsi="Cambria Math"/>
          </w:rPr>
          <m:t>T={0,1,…,16}</m:t>
        </m:r>
      </m:oMath>
      <w:r>
        <w:t xml:space="preserve">。班次持续 8 小时，员工正常处理效率为 </w:t>
      </w:r>
      <m:oMath>
        <m:r>
          <m:rPr/>
          <w:rPr>
            <w:rFonts w:ascii="Cambria Math" w:hAnsi="Cambria Math"/>
          </w:rPr>
          <m:t>r=25</m:t>
        </m:r>
      </m:oMath>
      <w:r>
        <w:t xml:space="preserve"> 件/小时。若班次 </w:t>
      </w:r>
      <m:oMath>
        <m:r>
          <m:rPr/>
          <w:rPr>
            <w:rFonts w:ascii="Cambria Math" w:hAnsi="Cambria Math"/>
          </w:rPr>
          <m:t>t</m:t>
        </m:r>
      </m:oMath>
      <w:r>
        <w:t xml:space="preserve"> 覆盖小时 </w:t>
      </w:r>
      <m:oMath>
        <m:r>
          <m:rPr/>
          <w:rPr>
            <w:rFonts w:ascii="Cambria Math" w:hAnsi="Cambria Math"/>
          </w:rPr>
          <m:t>h</m:t>
        </m:r>
      </m:oMath>
      <w:r>
        <w:t>，定义覆盖系数</w:t>
      </w:r>
    </w:p>
    <w:p w14:paraId="17EE62CC">
      <w:pPr>
        <w:ind w:firstLine="480"/>
      </w:pPr>
    </w:p>
    <w:p w14:paraId="2F50EF9F">
      <w:pPr>
        <w:keepLines/>
        <w:spacing w:before="60" w:after="60"/>
        <w:ind w:firstLine="480"/>
        <w:jc w:val="center"/>
      </w:pP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ht</m:t>
            </m:r>
            <m:ctrlPr>
              <w:rPr>
                <w:rFonts w:ascii="Cambria Math" w:hAnsi="Cambria Math"/>
              </w:rPr>
            </m:ctrlPr>
          </m:sub>
        </m:sSub>
        <m:r>
          <m:rPr/>
          <w:rPr>
            <w:rFonts w:ascii="Cambria Math" w:hAnsi="Cambria Math"/>
          </w:rPr>
          <m:t>=</m:t>
        </m:r>
        <m:d>
          <m:dPr>
            <m:begChr m:val="{"/>
            <m:endChr m:val=""/>
            <m:ctrlPr>
              <w:rPr>
                <w:rFonts w:ascii="Cambria Math" w:hAnsi="Cambria Math"/>
              </w:rPr>
            </m:ctrlPr>
          </m:dPr>
          <m:e>
            <m:m>
              <m:mPr>
                <m:mcs>
                  <m:mc>
                    <m:mcPr>
                      <m:count m:val="2"/>
                      <m:mcJc m:val="center"/>
                    </m:mcPr>
                  </m:mc>
                </m:mcs>
                <m:plcHide m:val="1"/>
                <m:ctrlPr>
                  <w:rPr>
                    <w:rFonts w:ascii="Cambria Math" w:hAnsi="Cambria Math"/>
                  </w:rPr>
                </m:ctrlPr>
              </m:mPr>
              <m:mr>
                <m:e>
                  <m:r>
                    <m:rPr/>
                    <w:rPr>
                      <w:rFonts w:ascii="Cambria Math" w:hAnsi="Cambria Math"/>
                    </w:rPr>
                    <m:t>1,</m:t>
                  </m:r>
                  <m:ctrlPr>
                    <w:rPr>
                      <w:rFonts w:ascii="Cambria Math" w:hAnsi="Cambria Math"/>
                    </w:rPr>
                  </m:ctrlPr>
                </m:e>
                <m:e>
                  <m:r>
                    <m:rPr/>
                    <w:rPr>
                      <w:rFonts w:ascii="Cambria Math" w:hAnsi="Cambria Math"/>
                    </w:rPr>
                    <m:t>t≤h≤t+7,</m:t>
                  </m:r>
                  <m:ctrlPr>
                    <w:rPr>
                      <w:rFonts w:ascii="Cambria Math" w:hAnsi="Cambria Math"/>
                    </w:rPr>
                  </m:ctrlPr>
                </m:e>
              </m:mr>
              <m:mr>
                <m:e>
                  <m:r>
                    <m:rPr/>
                    <w:rPr>
                      <w:rFonts w:ascii="Cambria Math" w:hAnsi="Cambria Math"/>
                    </w:rPr>
                    <m:t>0,</m:t>
                  </m:r>
                  <m:ctrlPr>
                    <w:rPr>
                      <w:rFonts w:ascii="Cambria Math" w:hAnsi="Cambria Math"/>
                    </w:rPr>
                  </m:ctrlPr>
                </m:e>
                <m:e>
                  <m:r>
                    <m:rPr>
                      <m:nor/>
                      <m:sty m:val="p"/>
                    </m:rPr>
                    <m:t>其他</m:t>
                  </m:r>
                  <m:r>
                    <m:rPr/>
                    <w:rPr>
                      <w:rFonts w:ascii="Cambria Math" w:hAnsi="Cambria Math"/>
                    </w:rPr>
                    <m:t>。</m:t>
                  </m:r>
                  <m:ctrlPr>
                    <w:rPr>
                      <w:rFonts w:ascii="Cambria Math" w:hAnsi="Cambria Math"/>
                    </w:rPr>
                  </m:ctrlPr>
                </m:e>
              </m:mr>
            </m:m>
            <m:ctrlPr>
              <w:rPr>
                <w:rFonts w:ascii="Cambria Math" w:hAnsi="Cambria Math"/>
              </w:rPr>
            </m:ctrlPr>
          </m:e>
        </m:d>
      </m:oMath>
      <w:r>
        <w:rPr>
          <w:sz w:val="21"/>
        </w:rPr>
        <w:t xml:space="preserve">    （1）</w:t>
      </w:r>
    </w:p>
    <w:p w14:paraId="4F05737D">
      <w:pPr>
        <w:ind w:firstLine="480"/>
      </w:pPr>
      <w:r>
        <w:t xml:space="preserve">对任意日期 </w:t>
      </w:r>
      <m:oMath>
        <m:r>
          <m:rPr/>
          <w:rPr>
            <w:rFonts w:ascii="Cambria Math" w:hAnsi="Cambria Math"/>
          </w:rPr>
          <m:t>d</m:t>
        </m:r>
      </m:oMath>
      <w:r>
        <w:t xml:space="preserve">，记 </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dh</m:t>
            </m:r>
            <m:ctrlPr>
              <w:rPr>
                <w:rFonts w:ascii="Cambria Math" w:hAnsi="Cambria Math"/>
              </w:rPr>
            </m:ctrlPr>
          </m:sub>
        </m:sSub>
      </m:oMath>
      <w:r>
        <w:t xml:space="preserve"> 为小时 </w:t>
      </w:r>
      <m:oMath>
        <m:r>
          <m:rPr/>
          <w:rPr>
            <w:rFonts w:ascii="Cambria Math" w:hAnsi="Cambria Math"/>
          </w:rPr>
          <m:t>h</m:t>
        </m:r>
      </m:oMath>
      <w:r>
        <w:t xml:space="preserve"> 的到货量。设置决策变量：</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∈{0,1}</m:t>
        </m:r>
      </m:oMath>
      <w:r>
        <w:t xml:space="preserve"> 表示是否启用起点为 </w:t>
      </w:r>
      <m:oMath>
        <m:r>
          <m:rPr/>
          <w:rPr>
            <w:rFonts w:ascii="Cambria Math" w:hAnsi="Cambria Math"/>
          </w:rPr>
          <m:t>t</m:t>
        </m:r>
      </m:oMath>
      <w:r>
        <w:t xml:space="preserve"> 的班次；</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m:t>
        </m:r>
        <m:sSub>
          <m:sSubPr>
            <m:ctrlPr>
              <w:rPr>
                <w:rFonts w:ascii="Cambria Math" w:hAnsi="Cambria Math"/>
              </w:rPr>
            </m:ctrlPr>
          </m:sSubPr>
          <m:e>
            <m:r>
              <m:rPr>
                <m:sty m:val="p"/>
                <m:scr m:val="double-struck"/>
              </m:rPr>
              <w:rPr>
                <w:rFonts w:ascii="Cambria Math" w:hAnsi="Cambria Math"/>
              </w:rPr>
              <m:t>ℤ</m:t>
            </m:r>
            <m:ctrlPr>
              <w:rPr>
                <w:rFonts w:ascii="Cambria Math" w:hAnsi="Cambria Math"/>
              </w:rPr>
            </m:ctrlPr>
          </m:e>
          <m:sub>
            <m:r>
              <m:rPr/>
              <w:rPr>
                <w:rFonts w:ascii="Cambria Math" w:hAnsi="Cambria Math"/>
              </w:rPr>
              <m:t>+</m:t>
            </m:r>
            <m:ctrlPr>
              <w:rPr>
                <w:rFonts w:ascii="Cambria Math" w:hAnsi="Cambria Math"/>
              </w:rPr>
            </m:ctrlPr>
          </m:sub>
        </m:sSub>
      </m:oMath>
      <w:r>
        <w:t xml:space="preserve"> 表示该班次人数；</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dh</m:t>
            </m:r>
            <m:ctrlPr>
              <w:rPr>
                <w:rFonts w:ascii="Cambria Math" w:hAnsi="Cambria Math"/>
              </w:rPr>
            </m:ctrlPr>
          </m:sub>
        </m:sSub>
        <m:r>
          <m:rPr/>
          <w:rPr>
            <w:rFonts w:ascii="Cambria Math" w:hAnsi="Cambria Math"/>
          </w:rPr>
          <m:t>≥0</m:t>
        </m:r>
      </m:oMath>
      <w:r>
        <w:t xml:space="preserve"> 表示小时处理量；</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dh</m:t>
            </m:r>
            <m:ctrlPr>
              <w:rPr>
                <w:rFonts w:ascii="Cambria Math" w:hAnsi="Cambria Math"/>
              </w:rPr>
            </m:ctrlPr>
          </m:sub>
        </m:sSub>
        <m:r>
          <m:rPr/>
          <w:rPr>
            <w:rFonts w:ascii="Cambria Math" w:hAnsi="Cambria Math"/>
          </w:rPr>
          <m:t>≥0</m:t>
        </m:r>
      </m:oMath>
      <w:r>
        <w:t xml:space="preserve"> 表示小时末库存；</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
          <m:sSubPr>
            <m:ctrlPr>
              <w:rPr>
                <w:rFonts w:ascii="Cambria Math" w:hAnsi="Cambria Math"/>
              </w:rPr>
            </m:ctrlPr>
          </m:sSubPr>
          <m:e>
            <m:r>
              <m:rPr>
                <m:sty m:val="p"/>
                <m:scr m:val="double-struck"/>
              </m:rPr>
              <w:rPr>
                <w:rFonts w:ascii="Cambria Math" w:hAnsi="Cambria Math"/>
              </w:rPr>
              <m:t>ℤ</m:t>
            </m:r>
            <m:ctrlPr>
              <w:rPr>
                <w:rFonts w:ascii="Cambria Math" w:hAnsi="Cambria Math"/>
              </w:rPr>
            </m:ctrlPr>
          </m:e>
          <m:sub>
            <m:r>
              <m:rPr/>
              <w:rPr>
                <w:rFonts w:ascii="Cambria Math" w:hAnsi="Cambria Math"/>
              </w:rPr>
              <m:t>+</m:t>
            </m:r>
            <m:ctrlPr>
              <w:rPr>
                <w:rFonts w:ascii="Cambria Math" w:hAnsi="Cambria Math"/>
              </w:rPr>
            </m:ctrlPr>
          </m:sub>
        </m:sSub>
      </m:oMath>
      <w:r>
        <w:t xml:space="preserve"> 表示全天小时在岗人数峰值。由覆盖关系可得小时在岗人数</w:t>
      </w:r>
    </w:p>
    <w:p w14:paraId="1F2C5C40">
      <w:pPr>
        <w:keepLines/>
        <w:spacing w:before="60" w:after="60"/>
        <w:ind w:firstLine="480"/>
        <w:jc w:val="center"/>
      </w:pP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dh</m:t>
            </m:r>
            <m:ctrlPr>
              <w:rPr>
                <w:rFonts w:ascii="Cambria Math" w:hAnsi="Cambria Math"/>
              </w:rPr>
            </m:ctrlPr>
          </m:sub>
        </m:sSub>
        <m:r>
          <m:rPr/>
          <w:rPr>
            <w:rFonts w:ascii="Cambria Math" w:hAnsi="Cambria Math"/>
          </w:rPr>
          <m:t>=</m:t>
        </m:r>
        <m:nary>
          <m:naryPr>
            <m:chr m:val="∑"/>
            <m:grow m:val="1"/>
            <m:limLoc m:val="subSup"/>
            <m:supHide m:val="1"/>
            <m:ctrlPr>
              <w:rPr>
                <w:rFonts w:ascii="Cambria Math" w:hAnsi="Cambria Math"/>
              </w:rPr>
            </m:ctrlPr>
          </m:naryPr>
          <m:sub>
            <m:r>
              <m:rPr/>
              <w:rPr>
                <w:rFonts w:ascii="Cambria Math" w:hAnsi="Cambria Math"/>
              </w:rPr>
              <m:t>t∈T</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ht</m:t>
                </m:r>
                <m:ctrlPr>
                  <w:rPr>
                    <w:rFonts w:ascii="Cambria Math" w:hAnsi="Cambria Math"/>
                  </w:rPr>
                </m:ctrlPr>
              </m:sub>
            </m:sSub>
            <m:ctrlPr>
              <w:rPr>
                <w:rFonts w:ascii="Cambria Math" w:hAnsi="Cambria Math"/>
              </w:rPr>
            </m:ctrlPr>
          </m:e>
        </m:nary>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dt</m:t>
            </m:r>
            <m:ctrlPr>
              <w:rPr>
                <w:rFonts w:ascii="Cambria Math" w:hAnsi="Cambria Math"/>
              </w:rPr>
            </m:ctrlPr>
          </m:sub>
        </m:sSub>
      </m:oMath>
      <w:r>
        <w:rPr>
          <w:sz w:val="21"/>
        </w:rPr>
        <w:t xml:space="preserve">    （2）</w:t>
      </w:r>
    </w:p>
    <w:p w14:paraId="03DBD4ED">
      <w:pPr>
        <w:pStyle w:val="5"/>
        <w:spacing w:before="120" w:after="120"/>
      </w:pPr>
      <w:bookmarkStart w:id="14" w:name="_Toc238147897"/>
      <w:r>
        <w:t>班次选择与人员联动约束</w:t>
      </w:r>
      <w:bookmarkEnd w:id="14"/>
    </w:p>
    <w:p w14:paraId="23843B20">
      <w:pPr>
        <w:ind w:firstLine="480"/>
      </w:pPr>
      <w:r>
        <w:t>每天必须选择 5 个不同的班次起点，因此</w:t>
      </w:r>
    </w:p>
    <w:p w14:paraId="22DD08DA">
      <w:pPr>
        <w:keepLines/>
        <w:spacing w:before="60" w:after="60"/>
        <w:ind w:firstLine="480"/>
        <w:jc w:val="center"/>
      </w:pPr>
      <m:oMath>
        <m:nary>
          <m:naryPr>
            <m:chr m:val="∑"/>
            <m:grow m:val="1"/>
            <m:limLoc m:val="subSup"/>
            <m:supHide m:val="1"/>
            <m:ctrlPr>
              <w:rPr>
                <w:rFonts w:ascii="Cambria Math" w:hAnsi="Cambria Math"/>
              </w:rPr>
            </m:ctrlPr>
          </m:naryPr>
          <m:sub>
            <m:r>
              <m:rPr/>
              <w:rPr>
                <w:rFonts w:ascii="Cambria Math" w:hAnsi="Cambria Math"/>
              </w:rPr>
              <m:t>t∈T</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dt</m:t>
                </m:r>
                <m:ctrlPr>
                  <w:rPr>
                    <w:rFonts w:ascii="Cambria Math" w:hAnsi="Cambria Math"/>
                  </w:rPr>
                </m:ctrlPr>
              </m:sub>
            </m:sSub>
            <m:ctrlPr>
              <w:rPr>
                <w:rFonts w:ascii="Cambria Math" w:hAnsi="Cambria Math"/>
              </w:rPr>
            </m:ctrlPr>
          </m:e>
        </m:nary>
        <m:r>
          <m:rPr/>
          <w:rPr>
            <w:rFonts w:ascii="Cambria Math" w:hAnsi="Cambria Math"/>
          </w:rPr>
          <m:t>=5</m:t>
        </m:r>
      </m:oMath>
      <w:r>
        <w:rPr>
          <w:sz w:val="21"/>
        </w:rPr>
        <w:t xml:space="preserve">    （3）</w:t>
      </w:r>
    </w:p>
    <w:p w14:paraId="14A95EF3">
      <w:pPr>
        <w:ind w:firstLine="480"/>
      </w:pPr>
      <w:r>
        <w:t>为避免“选择班次但无人上班”或“未选择班次却分配人员”，采用 Big-</w:t>
      </w:r>
      <m:oMath>
        <m:r>
          <m:rPr/>
          <w:rPr>
            <w:rFonts w:ascii="Cambria Math" w:hAnsi="Cambria Math"/>
          </w:rPr>
          <m:t>M</m:t>
        </m:r>
      </m:oMath>
      <w:r>
        <w:t xml:space="preserve"> 约束</w:t>
      </w:r>
    </w:p>
    <w:p w14:paraId="40AC5C41">
      <w:pPr>
        <w:keepLines/>
        <w:spacing w:before="60" w:after="60"/>
        <w:ind w:firstLine="480"/>
        <w:jc w:val="center"/>
      </w:pP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d</m:t>
            </m:r>
            <m:ctrlPr>
              <w:rPr>
                <w:rFonts w:ascii="Cambria Math" w:hAnsi="Cambria Math"/>
              </w:rPr>
            </m:ctrlPr>
          </m:sub>
        </m:s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,t∈T</m:t>
        </m:r>
      </m:oMath>
      <w:r>
        <w:rPr>
          <w:sz w:val="21"/>
        </w:rPr>
        <w:t xml:space="preserve">    （4）</w:t>
      </w:r>
    </w:p>
    <w:p w14:paraId="2F5C0A7F">
      <w:pPr>
        <w:ind w:firstLine="480"/>
      </w:pPr>
      <w:r>
        <w:t>其中</w:t>
      </w:r>
    </w:p>
    <w:p w14:paraId="790B7EA7">
      <w:pPr>
        <w:keepLines/>
        <w:spacing w:before="60" w:after="60"/>
        <w:ind w:firstLine="480"/>
        <w:jc w:val="center"/>
      </w:pP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grow m:val="1"/>
                    <m:limLoc m:val="subSup"/>
                    <m:supHide m:val="1"/>
                    <m:ctrlPr>
                      <w:rPr>
                        <w:rFonts w:ascii="Cambria Math" w:hAnsi="Cambria Math"/>
                      </w:rPr>
                    </m:ctrlPr>
                  </m:naryPr>
                  <m:sub>
                    <m:r>
                      <m:rPr/>
                      <w:rPr>
                        <w:rFonts w:ascii="Cambria Math" w:hAnsi="Cambria Math"/>
                      </w:rPr>
                      <m:t>h∈H</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dh</m:t>
                        </m:r>
                        <m:ctrlPr>
                          <w:rPr>
                            <w:rFonts w:ascii="Cambria Math" w:hAnsi="Cambria Math"/>
                          </w:rPr>
                        </m:ctrlPr>
                      </m:sub>
                    </m:sSub>
                    <m:ctrlPr>
                      <w:rPr>
                        <w:rFonts w:ascii="Cambria Math" w:hAnsi="Cambria Math"/>
                      </w:rPr>
                    </m:ctrlPr>
                  </m:e>
                </m:nary>
                <m:ctrlPr>
                  <w:rPr>
                    <w:rFonts w:ascii="Cambria Math" w:hAnsi="Cambria Math"/>
                  </w:rPr>
                </m:ctrlPr>
              </m:num>
              <m:den>
                <m:r>
                  <m:rPr/>
                  <w:rPr>
                    <w:rFonts w:ascii="Cambria Math" w:hAnsi="Cambria Math"/>
                  </w:rPr>
                  <m:t>25</m:t>
                </m:r>
                <m:ctrlPr>
                  <w:rPr>
                    <w:rFonts w:ascii="Cambria Math" w:hAnsi="Cambria Math"/>
                  </w:rPr>
                </m:ctrlPr>
              </m:den>
            </m:f>
            <m:ctrlPr>
              <w:rPr>
                <w:rFonts w:ascii="Cambria Math" w:hAnsi="Cambria Math"/>
              </w:rPr>
            </m:ctrlPr>
          </m:e>
        </m:d>
      </m:oMath>
      <w:r>
        <w:rPr>
          <w:sz w:val="21"/>
        </w:rPr>
        <w:t xml:space="preserve">    （5）</w:t>
      </w:r>
    </w:p>
    <w:p w14:paraId="4906C8AD">
      <w:pPr>
        <w:ind w:firstLine="480"/>
      </w:pPr>
      <w:r>
        <w:t xml:space="preserve">是足够大的安全上界。当 </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=0</m:t>
        </m:r>
      </m:oMath>
      <w:r>
        <w:t xml:space="preserve"> 时，约束迫使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=0</m:t>
        </m:r>
      </m:oMath>
      <w:r>
        <w:t xml:space="preserve">；当 </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=1</m:t>
        </m:r>
      </m:oMath>
      <w:r>
        <w:t xml:space="preserve"> 时，至少安排 1 人。</w:t>
      </w:r>
    </w:p>
    <w:p w14:paraId="244D6001">
      <w:pPr>
        <w:pStyle w:val="5"/>
        <w:spacing w:before="120" w:after="120"/>
      </w:pPr>
      <w:bookmarkStart w:id="15" w:name="_Toc238147898"/>
      <w:r>
        <w:t>处理能力与库存平衡约束</w:t>
      </w:r>
      <w:bookmarkEnd w:id="15"/>
    </w:p>
    <w:p w14:paraId="4768C0F5">
      <w:pPr>
        <w:ind w:firstLine="480"/>
      </w:pPr>
      <w:r>
        <w:t>小时处理量不能超过当小时在岗人员的理论能力，即</w:t>
      </w:r>
    </w:p>
    <w:p w14:paraId="18BF527E">
      <w:pPr>
        <w:keepLines/>
        <w:spacing w:before="60" w:after="60"/>
        <w:ind w:firstLine="480"/>
        <w:jc w:val="center"/>
      </w:pPr>
      <m:oMath>
        <m:r>
          <m:rPr/>
          <w:rPr>
            <w:rFonts w:ascii="Cambria Math" w:hAnsi="Cambria Math"/>
          </w:rPr>
          <m:t>0≤</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dh</m:t>
            </m:r>
            <m:ctrlPr>
              <w:rPr>
                <w:rFonts w:ascii="Cambria Math" w:hAnsi="Cambria Math"/>
              </w:rPr>
            </m:ctrlPr>
          </m:sub>
        </m:sSub>
        <m:r>
          <m:rPr/>
          <w:rPr>
            <w:rFonts w:ascii="Cambria Math" w:hAnsi="Cambria Math"/>
          </w:rPr>
          <m:t>≤r</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dh</m:t>
            </m:r>
            <m:ctrlPr>
              <w:rPr>
                <w:rFonts w:ascii="Cambria Math" w:hAnsi="Cambria Math"/>
              </w:rPr>
            </m:ctrlPr>
          </m:sub>
        </m:sSub>
        <m:r>
          <m:rPr/>
          <w:rPr>
            <w:rFonts w:ascii="Cambria Math" w:hAnsi="Cambria Math"/>
          </w:rPr>
          <m:t>=25</m:t>
        </m:r>
        <m:nary>
          <m:naryPr>
            <m:chr m:val="∑"/>
            <m:grow m:val="1"/>
            <m:limLoc m:val="subSup"/>
            <m:supHide m:val="1"/>
            <m:ctrlPr>
              <w:rPr>
                <w:rFonts w:ascii="Cambria Math" w:hAnsi="Cambria Math"/>
              </w:rPr>
            </m:ctrlPr>
          </m:naryPr>
          <m:sub>
            <m:r>
              <m:rPr/>
              <w:rPr>
                <w:rFonts w:ascii="Cambria Math" w:hAnsi="Cambria Math"/>
              </w:rPr>
              <m:t>t∈T</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ht</m:t>
                </m:r>
                <m:ctrlPr>
                  <w:rPr>
                    <w:rFonts w:ascii="Cambria Math" w:hAnsi="Cambria Math"/>
                  </w:rPr>
                </m:ctrlPr>
              </m:sub>
            </m:sSub>
            <m:ctrlPr>
              <w:rPr>
                <w:rFonts w:ascii="Cambria Math" w:hAnsi="Cambria Math"/>
              </w:rPr>
            </m:ctrlPr>
          </m:e>
        </m:nary>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dt</m:t>
            </m:r>
            <m:ctrlPr>
              <w:rPr>
                <w:rFonts w:ascii="Cambria Math" w:hAnsi="Cambria Math"/>
              </w:rPr>
            </m:ctrlPr>
          </m:sub>
        </m:sSub>
      </m:oMath>
      <w:r>
        <w:rPr>
          <w:sz w:val="21"/>
        </w:rPr>
        <w:t xml:space="preserve">    （6）</w:t>
      </w:r>
    </w:p>
    <w:p w14:paraId="7ECC7D4B">
      <w:pPr>
        <w:ind w:firstLine="480"/>
      </w:pPr>
      <w:r>
        <w:t xml:space="preserve">令 </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d,−1</m:t>
            </m:r>
            <m:ctrlPr>
              <w:rPr>
                <w:rFonts w:ascii="Cambria Math" w:hAnsi="Cambria Math"/>
              </w:rPr>
            </m:ctrlPr>
          </m:sub>
        </m:sSub>
        <m:r>
          <m:rPr/>
          <w:rPr>
            <w:rFonts w:ascii="Cambria Math" w:hAnsi="Cambria Math"/>
          </w:rPr>
          <m:t>=0</m:t>
        </m:r>
      </m:oMath>
      <w:r>
        <w:t>，逐小时库存守恒关系为</w:t>
      </w:r>
    </w:p>
    <w:p w14:paraId="05EF9811">
      <w:pPr>
        <w:keepLines/>
        <w:spacing w:before="60" w:after="60"/>
        <w:ind w:firstLine="480"/>
        <w:jc w:val="center"/>
      </w:pP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dh</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d,h−1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dh</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dh</m:t>
            </m:r>
            <m:ctrlPr>
              <w:rPr>
                <w:rFonts w:ascii="Cambria Math" w:hAnsi="Cambria Math"/>
              </w:rPr>
            </m:ctrlPr>
          </m:sub>
        </m:sSub>
        <m:r>
          <m:rPr/>
          <w:rPr>
            <w:rFonts w:ascii="Cambria Math" w:hAnsi="Cambria Math"/>
          </w:rPr>
          <m:t>,h∈H</m:t>
        </m:r>
      </m:oMath>
      <w:r>
        <w:rPr>
          <w:sz w:val="21"/>
        </w:rPr>
        <w:t xml:space="preserve">    （7）</w:t>
      </w:r>
    </w:p>
    <w:p w14:paraId="53A9745B">
      <w:pPr>
        <w:ind w:firstLine="480"/>
      </w:pPr>
      <w:r>
        <w:t xml:space="preserve">由于 </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dh</m:t>
            </m:r>
            <m:ctrlPr>
              <w:rPr>
                <w:rFonts w:ascii="Cambria Math" w:hAnsi="Cambria Math"/>
              </w:rPr>
            </m:ctrlPr>
          </m:sub>
        </m:sSub>
        <m:r>
          <m:rPr/>
          <w:rPr>
            <w:rFonts w:ascii="Cambria Math" w:hAnsi="Cambria Math"/>
          </w:rPr>
          <m:t>≥0</m:t>
        </m:r>
      </m:oMath>
      <w:r>
        <w:t>，模型不可能处理尚未到达的货物；再施加日终清空条件</w:t>
      </w:r>
    </w:p>
    <w:p w14:paraId="26E19908">
      <w:pPr>
        <w:keepLines/>
        <w:spacing w:before="60" w:after="60"/>
        <w:ind w:firstLine="480"/>
        <w:jc w:val="center"/>
      </w:pP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d,23</m:t>
            </m:r>
            <m:ctrlPr>
              <w:rPr>
                <w:rFonts w:ascii="Cambria Math" w:hAnsi="Cambria Math"/>
              </w:rPr>
            </m:ctrlPr>
          </m:sub>
        </m:sSub>
        <m:r>
          <m:rPr/>
          <w:rPr>
            <w:rFonts w:ascii="Cambria Math" w:hAnsi="Cambria Math"/>
          </w:rPr>
          <m:t>=0</m:t>
        </m:r>
      </m:oMath>
      <w:r>
        <w:rPr>
          <w:sz w:val="21"/>
        </w:rPr>
        <w:t xml:space="preserve">    （8）</w:t>
      </w:r>
    </w:p>
    <w:p w14:paraId="37B896CE">
      <w:pPr>
        <w:ind w:firstLine="480"/>
      </w:pPr>
      <w:r>
        <w:t>便保证当天全部货物在 24:00 前完成。与只设置“全天总能力大于总货量”的静态模型相比，库存方程进一步保留了货物到达的先后顺序，因此所得班次在小时层面可执行。</w:t>
      </w:r>
    </w:p>
    <w:p w14:paraId="3F7E40F1">
      <w:pPr>
        <w:pStyle w:val="5"/>
        <w:spacing w:before="120" w:after="120"/>
      </w:pPr>
      <w:bookmarkStart w:id="16" w:name="_Toc238147899"/>
      <w:r>
        <w:t>词典序多目标模型</w:t>
      </w:r>
      <w:bookmarkEnd w:id="16"/>
    </w:p>
    <w:p w14:paraId="698E2ACD">
      <w:pPr>
        <w:ind w:firstLine="480"/>
      </w:pPr>
      <w:r>
        <w:t>单纯最小化人数可能产生小时峰值过高、人员分布失衡或货物过晚处理等大量等价解。为保证主要目标不被次要目标补偿，采用四阶段词典序优化，而非主观设置加权系数。</w:t>
      </w:r>
    </w:p>
    <w:p w14:paraId="0E0CDEBB">
      <w:pPr>
        <w:ind w:firstLine="480"/>
      </w:pPr>
      <w:r>
        <w:t>第一阶段最小化每日总用工人数</w:t>
      </w:r>
    </w:p>
    <w:p w14:paraId="1EC960C3">
      <w:pPr>
        <w:keepLines/>
        <w:spacing w:before="60" w:after="60"/>
        <w:ind w:firstLine="480"/>
        <w:jc w:val="center"/>
      </w:pPr>
      <m:oMath>
        <m:r>
          <m:rPr/>
          <w:rPr>
            <w:rFonts w:ascii="Cambria Math" w:hAnsi="Cambria Math"/>
          </w:rPr>
          <m:t>min</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nary>
          <m:naryPr>
            <m:chr m:val="∑"/>
            <m:grow m:val="1"/>
            <m:limLoc m:val="subSup"/>
            <m:supHide m:val="1"/>
            <m:ctrlPr>
              <w:rPr>
                <w:rFonts w:ascii="Cambria Math" w:hAnsi="Cambria Math"/>
              </w:rPr>
            </m:ctrlPr>
          </m:naryPr>
          <m:sub>
            <m:r>
              <m:rPr/>
              <w:rPr>
                <w:rFonts w:ascii="Cambria Math" w:hAnsi="Cambria Math"/>
              </w:rPr>
              <m:t>t∈T</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dt</m:t>
                </m:r>
                <m:ctrlPr>
                  <w:rPr>
                    <w:rFonts w:ascii="Cambria Math" w:hAnsi="Cambria Math"/>
                  </w:rPr>
                </m:ctrlPr>
              </m:sub>
            </m:sSub>
            <m:ctrlPr>
              <w:rPr>
                <w:rFonts w:ascii="Cambria Math" w:hAnsi="Cambria Math"/>
              </w:rPr>
            </m:ctrlPr>
          </m:e>
        </m:nary>
      </m:oMath>
      <w:r>
        <w:rPr>
          <w:sz w:val="21"/>
        </w:rPr>
        <w:t xml:space="preserve">    （9）</w:t>
      </w:r>
    </w:p>
    <w:p w14:paraId="2E91CE7D">
      <w:pPr>
        <w:ind w:firstLine="480"/>
      </w:pPr>
      <w:r>
        <w:t xml:space="preserve">固定最优值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N</m:t>
            </m:r>
            <m:ctrlPr>
              <w:rPr>
                <w:rFonts w:ascii="Cambria Math" w:hAnsi="Cambria Math"/>
              </w:rPr>
            </m:ctrlPr>
          </m:e>
          <m:sub>
            <m:r>
              <m:rPr/>
              <w:rPr>
                <w:rFonts w:ascii="Cambria Math" w:hAnsi="Cambria Math"/>
              </w:rPr>
              <m:t>d</m:t>
            </m:r>
            <m:ctrlPr>
              <w:rPr>
                <w:rFonts w:ascii="Cambria Math" w:hAnsi="Cambria Math"/>
              </w:rPr>
            </m:ctrlPr>
          </m:sub>
          <m:sup>
            <m:r>
              <m:rPr/>
              <w:rPr>
                <w:rFonts w:ascii="Cambria Math" w:hAnsi="Cambria Math"/>
              </w:rPr>
              <m:t>∗</m:t>
            </m:r>
            <m:ctrlPr>
              <w:rPr>
                <w:rFonts w:ascii="Cambria Math" w:hAnsi="Cambria Math"/>
              </w:rPr>
            </m:ctrlPr>
          </m:sup>
        </m:sSubSup>
      </m:oMath>
      <w:r>
        <w:t xml:space="preserve"> 后，第二阶段最小化小时人员峰值</w:t>
      </w:r>
    </w:p>
    <w:p w14:paraId="2AAB6D59">
      <w:pPr>
        <w:keepLines/>
        <w:spacing w:before="60" w:after="60"/>
        <w:ind w:firstLine="480"/>
        <w:jc w:val="center"/>
      </w:pPr>
      <m:oMath>
        <m:r>
          <m:rPr/>
          <w:rPr>
            <w:rFonts w:ascii="Cambria Math" w:hAnsi="Cambria Math"/>
          </w:rPr>
          <m:t>min</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dh</m:t>
            </m:r>
            <m:ctrlPr>
              <w:rPr>
                <w:rFonts w:ascii="Cambria Math" w:hAnsi="Cambria Math"/>
              </w:rPr>
            </m:ctrlPr>
          </m:sub>
        </m:sSub>
        <m:r>
          <m:rPr/>
          <w:rPr>
            <w:rFonts w:ascii="Cambria Math" w:hAnsi="Cambria Math"/>
          </w:rPr>
          <m:t>,</m:t>
        </m:r>
        <m:r>
          <m:rPr>
            <m:sty m:val="p"/>
          </m:rPr>
          <w:rPr>
            <w:rFonts w:ascii="Cambria Math" w:hAnsi="Cambria Math"/>
          </w:rPr>
          <m:t> </m:t>
        </m:r>
        <m:r>
          <m:rPr/>
          <w:rPr>
            <w:rFonts w:ascii="Cambria Math" w:hAnsi="Cambria Math"/>
          </w:rPr>
          <m:t>∀h</m:t>
        </m:r>
      </m:oMath>
      <w:r>
        <w:rPr>
          <w:sz w:val="21"/>
        </w:rPr>
        <w:t xml:space="preserve">    （10）</w:t>
      </w:r>
    </w:p>
    <w:p w14:paraId="0D8EC44E">
      <w:pPr>
        <w:ind w:firstLine="480"/>
      </w:pPr>
      <w:r>
        <w:t xml:space="preserve">每名员工工作 8 小时，因此全日总在岗人时为 </w:t>
      </w:r>
      <m:oMath>
        <m:r>
          <m:rPr/>
          <w:rPr>
            <w:rFonts w:ascii="Cambria Math" w:hAnsi="Cambria Math"/>
          </w:rPr>
          <m:t>8</m:t>
        </m:r>
        <m:sSubSup>
          <m:sSubSupPr>
            <m:ctrlPr>
              <w:rPr>
                <w:rFonts w:ascii="Cambria Math" w:hAnsi="Cambria Math"/>
              </w:rPr>
            </m:ctrlPr>
          </m:sSubSupPr>
          <m:e>
            <m:r>
              <m:rPr/>
              <w:rPr>
                <w:rFonts w:ascii="Cambria Math" w:hAnsi="Cambria Math"/>
              </w:rPr>
              <m:t>N</m:t>
            </m:r>
            <m:ctrlPr>
              <w:rPr>
                <w:rFonts w:ascii="Cambria Math" w:hAnsi="Cambria Math"/>
              </w:rPr>
            </m:ctrlPr>
          </m:e>
          <m:sub>
            <m:r>
              <m:rPr/>
              <w:rPr>
                <w:rFonts w:ascii="Cambria Math" w:hAnsi="Cambria Math"/>
              </w:rPr>
              <m:t>d</m:t>
            </m:r>
            <m:ctrlPr>
              <w:rPr>
                <w:rFonts w:ascii="Cambria Math" w:hAnsi="Cambria Math"/>
              </w:rPr>
            </m:ctrlPr>
          </m:sub>
          <m:sup>
            <m:r>
              <m:rPr/>
              <w:rPr>
                <w:rFonts w:ascii="Cambria Math" w:hAnsi="Cambria Math"/>
              </w:rPr>
              <m:t>∗</m:t>
            </m:r>
            <m:ctrlPr>
              <w:rPr>
                <w:rFonts w:ascii="Cambria Math" w:hAnsi="Cambria Math"/>
              </w:rPr>
            </m:ctrlPr>
          </m:sup>
        </m:sSubSup>
      </m:oMath>
      <w:r>
        <w:t>，平均每小时在岗人数为</w:t>
      </w:r>
    </w:p>
    <w:p w14:paraId="390D9710">
      <w:pPr>
        <w:keepLines/>
        <w:spacing w:before="60" w:after="60"/>
        <w:ind w:firstLine="480"/>
        <w:jc w:val="center"/>
      </w:pPr>
      <m:oMath>
        <m:sSub>
          <m:sSubPr>
            <m:ctrlPr>
              <w:rPr>
                <w:rFonts w:ascii="Cambria Math" w:hAnsi="Cambria Math"/>
              </w:rPr>
            </m:ctrlPr>
          </m:sSubPr>
          <m:e>
            <m:bar>
              <m:barPr>
                <m:pos m:val="top"/>
                <m:ctrlPr>
                  <w:rPr>
                    <w:rFonts w:ascii="Cambria Math" w:hAnsi="Cambria Math"/>
                  </w:rPr>
                </m:ctrlPr>
              </m:barPr>
              <m:e>
                <m:r>
                  <m:rPr/>
                  <w:rPr>
                    <w:rFonts w:ascii="Cambria Math" w:hAnsi="Cambria Math"/>
                  </w:rPr>
                  <m:t>n</m:t>
                </m:r>
                <m:ctrlPr>
                  <w:rPr>
                    <w:rFonts w:ascii="Cambria Math" w:hAnsi="Cambria Math"/>
                  </w:rPr>
                </m:ctrlPr>
              </m:e>
            </m:ba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8</m:t>
            </m:r>
            <m:sSubSup>
              <m:sSubSupPr>
                <m:ctrlPr>
                  <w:rPr>
                    <w:rFonts w:ascii="Cambria Math" w:hAnsi="Cambria Math"/>
                  </w:rPr>
                </m:ctrlPr>
              </m:sSubSupPr>
              <m:e>
                <m:r>
                  <m:rPr/>
                  <w:rPr>
                    <w:rFonts w:ascii="Cambria Math" w:hAnsi="Cambria Math"/>
                  </w:rPr>
                  <m:t>N</m:t>
                </m:r>
                <m:ctrlPr>
                  <w:rPr>
                    <w:rFonts w:ascii="Cambria Math" w:hAnsi="Cambria Math"/>
                  </w:rPr>
                </m:ctrlPr>
              </m:e>
              <m:sub>
                <m:r>
                  <m:rPr/>
                  <w:rPr>
                    <w:rFonts w:ascii="Cambria Math" w:hAnsi="Cambria Math"/>
                  </w:rPr>
                  <m:t>d</m:t>
                </m:r>
                <m:ctrlPr>
                  <w:rPr>
                    <w:rFonts w:ascii="Cambria Math" w:hAnsi="Cambria Math"/>
                  </w:rPr>
                </m:ctrlPr>
              </m:sub>
              <m:sup>
                <m:r>
                  <m:rPr/>
                  <w:rPr>
                    <w:rFonts w:ascii="Cambria Math" w:hAnsi="Cambria Math"/>
                  </w:rPr>
                  <m:t>∗</m:t>
                </m:r>
                <m:ctrlPr>
                  <w:rPr>
                    <w:rFonts w:ascii="Cambria Math" w:hAnsi="Cambria Math"/>
                  </w:rPr>
                </m:ctrlPr>
              </m:sup>
            </m:sSubSup>
            <m:ctrlPr>
              <w:rPr>
                <w:rFonts w:ascii="Cambria Math" w:hAnsi="Cambria Math"/>
              </w:rPr>
            </m:ctrlPr>
          </m:num>
          <m:den>
            <m:r>
              <m:rPr/>
              <w:rPr>
                <w:rFonts w:ascii="Cambria Math" w:hAnsi="Cambria Math"/>
              </w:rPr>
              <m:t>24</m:t>
            </m:r>
            <m:ctrlPr>
              <w:rPr>
                <w:rFonts w:ascii="Cambria Math" w:hAnsi="Cambria Math"/>
              </w:rPr>
            </m:ctrlPr>
          </m:den>
        </m:f>
        <m:r>
          <m:rPr/>
          <w:rPr>
            <w:rFonts w:ascii="Cambria Math" w:hAnsi="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rPr>
                  <m:t>N</m:t>
                </m:r>
                <m:ctrlPr>
                  <w:rPr>
                    <w:rFonts w:ascii="Cambria Math" w:hAnsi="Cambria Math"/>
                  </w:rPr>
                </m:ctrlPr>
              </m:e>
              <m:sub>
                <m:r>
                  <m:rPr/>
                  <w:rPr>
                    <w:rFonts w:ascii="Cambria Math" w:hAnsi="Cambria Math"/>
                  </w:rPr>
                  <m:t>d</m:t>
                </m:r>
                <m:ctrlPr>
                  <w:rPr>
                    <w:rFonts w:ascii="Cambria Math" w:hAnsi="Cambria Math"/>
                  </w:rPr>
                </m:ctrlPr>
              </m:sub>
              <m:sup>
                <m:r>
                  <m:rPr/>
                  <w:rPr>
                    <w:rFonts w:ascii="Cambria Math" w:hAnsi="Cambria Math"/>
                  </w:rPr>
                  <m:t>∗</m:t>
                </m:r>
                <m:ctrlPr>
                  <w:rPr>
                    <w:rFonts w:ascii="Cambria Math" w:hAnsi="Cambria Math"/>
                  </w:rPr>
                </m:ctrlPr>
              </m:sup>
            </m:sSubSup>
            <m:ctrlPr>
              <w:rPr>
                <w:rFonts w:ascii="Cambria Math" w:hAnsi="Cambria Math"/>
              </w:rPr>
            </m:ctrlPr>
          </m:num>
          <m:den>
            <m:r>
              <m:rPr/>
              <w:rPr>
                <w:rFonts w:ascii="Cambria Math" w:hAnsi="Cambria Math"/>
              </w:rPr>
              <m:t>3</m:t>
            </m:r>
            <m:ctrlPr>
              <w:rPr>
                <w:rFonts w:ascii="Cambria Math" w:hAnsi="Cambria Math"/>
              </w:rPr>
            </m:ctrlPr>
          </m:den>
        </m:f>
      </m:oMath>
      <w:r>
        <w:rPr>
          <w:sz w:val="21"/>
        </w:rPr>
        <w:t xml:space="preserve">    （11）</w:t>
      </w:r>
    </w:p>
    <w:p w14:paraId="59691987">
      <w:pPr>
        <w:ind w:firstLine="480"/>
      </w:pPr>
      <w:r>
        <w:t xml:space="preserve">为避免分数系数，设置整数辅助变量 </w:t>
      </w:r>
      <m:oMath>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dh</m:t>
            </m:r>
            <m:ctrlPr>
              <w:rPr>
                <w:rFonts w:ascii="Cambria Math" w:hAnsi="Cambria Math"/>
              </w:rPr>
            </m:ctrlPr>
          </m:sub>
        </m:sSub>
      </m:oMath>
      <w:r>
        <w:t>，满足</w:t>
      </w:r>
    </w:p>
    <w:p w14:paraId="30052C48">
      <w:pPr>
        <w:keepLines/>
        <w:spacing w:before="60" w:after="60"/>
        <w:ind w:firstLine="480"/>
        <w:jc w:val="center"/>
      </w:pPr>
      <m:oMath>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dh</m:t>
            </m:r>
            <m:ctrlPr>
              <w:rPr>
                <w:rFonts w:ascii="Cambria Math" w:hAnsi="Cambria Math"/>
              </w:rPr>
            </m:ctrlPr>
          </m:sub>
        </m:sSub>
        <m:r>
          <m:rPr/>
          <w:rPr>
            <w:rFonts w:ascii="Cambria Math" w:hAnsi="Cambria Math"/>
          </w:rPr>
          <m:t>≥3</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dh</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N</m:t>
            </m:r>
            <m:ctrlPr>
              <w:rPr>
                <w:rFonts w:ascii="Cambria Math" w:hAnsi="Cambria Math"/>
              </w:rPr>
            </m:ctrlPr>
          </m:e>
          <m:sub>
            <m:r>
              <m:rPr/>
              <w:rPr>
                <w:rFonts w:ascii="Cambria Math" w:hAnsi="Cambria Math"/>
              </w:rPr>
              <m:t>d</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dh</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N</m:t>
            </m:r>
            <m:ctrlPr>
              <w:rPr>
                <w:rFonts w:ascii="Cambria Math" w:hAnsi="Cambria Math"/>
              </w:rPr>
            </m:ctrlPr>
          </m:e>
          <m:sub>
            <m:r>
              <m:rPr/>
              <w:rPr>
                <w:rFonts w:ascii="Cambria Math" w:hAnsi="Cambria Math"/>
              </w:rPr>
              <m:t>d</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−3</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dh</m:t>
            </m:r>
            <m:ctrlPr>
              <w:rPr>
                <w:rFonts w:ascii="Cambria Math" w:hAnsi="Cambria Math"/>
              </w:rPr>
            </m:ctrlPr>
          </m:sub>
        </m:sSub>
      </m:oMath>
      <w:r>
        <w:rPr>
          <w:sz w:val="21"/>
        </w:rPr>
        <w:t xml:space="preserve">    （12）</w:t>
      </w:r>
    </w:p>
    <w:p w14:paraId="518090A2">
      <w:pPr>
        <w:ind w:firstLine="480"/>
      </w:pPr>
      <w:r>
        <w:t xml:space="preserve">第三阶段固定 </w:t>
      </w:r>
      <m:oMath>
        <m:sSubSup>
          <m:sSubSupPr>
            <m:ctrlPr>
              <w:rPr>
                <w:rFonts w:ascii="Cambria Math" w:hAnsi="Cambria Math"/>
              </w:rPr>
            </m:ctrlPr>
          </m:sSubSupPr>
          <m:e>
            <m:r>
              <m:rPr/>
              <w:rPr>
                <w:rFonts w:ascii="Cambria Math" w:hAnsi="Cambria Math"/>
              </w:rPr>
              <m:t>N</m:t>
            </m:r>
            <m:ctrlPr>
              <w:rPr>
                <w:rFonts w:ascii="Cambria Math" w:hAnsi="Cambria Math"/>
              </w:rPr>
            </m:ctrlPr>
          </m:e>
          <m:sub>
            <m:r>
              <m:rPr/>
              <w:rPr>
                <w:rFonts w:ascii="Cambria Math" w:hAnsi="Cambria Math"/>
              </w:rPr>
              <m:t>d</m:t>
            </m:r>
            <m:ctrlPr>
              <w:rPr>
                <w:rFonts w:ascii="Cambria Math" w:hAnsi="Cambria Math"/>
              </w:rPr>
            </m:ctrlPr>
          </m:sub>
          <m:sup>
            <m:r>
              <m:rPr/>
              <w:rPr>
                <w:rFonts w:ascii="Cambria Math" w:hAnsi="Cambria Math"/>
              </w:rPr>
              <m:t>∗</m:t>
            </m:r>
            <m:ctrlPr>
              <w:rPr>
                <w:rFonts w:ascii="Cambria Math" w:hAnsi="Cambria Math"/>
              </w:rPr>
            </m:ctrlPr>
          </m:sup>
        </m:sSubSup>
      </m:oMath>
      <w:r>
        <w:t xml:space="preserve"> 和 </w:t>
      </w:r>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up>
            <m:r>
              <m:rPr/>
              <w:rPr>
                <w:rFonts w:ascii="Cambria Math" w:hAnsi="Cambria Math"/>
              </w:rPr>
              <m:t>∗</m:t>
            </m:r>
            <m:ctrlPr>
              <w:rPr>
                <w:rFonts w:ascii="Cambria Math" w:hAnsi="Cambria Math"/>
              </w:rPr>
            </m:ctrlPr>
          </m:sup>
        </m:sSubSup>
      </m:oMath>
      <w:r>
        <w:t xml:space="preserve">，最小化 </w:t>
      </w:r>
      <m:oMath>
        <m:nary>
          <m:naryPr>
            <m:chr m:val="∑"/>
            <m:grow m:val="1"/>
            <m:limLoc m:val="subSup"/>
            <m:supHide m:val="1"/>
            <m:ctrlPr>
              <w:rPr>
                <w:rFonts w:ascii="Cambria Math" w:hAnsi="Cambria Math"/>
              </w:rPr>
            </m:ctrlPr>
          </m:naryPr>
          <m:sub>
            <m:r>
              <m:rPr/>
              <w:rPr>
                <w:rFonts w:ascii="Cambria Math" w:hAnsi="Cambria Math"/>
              </w:rPr>
              <m:t>h</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dh</m:t>
                </m:r>
                <m:ctrlPr>
                  <w:rPr>
                    <w:rFonts w:ascii="Cambria Math" w:hAnsi="Cambria Math"/>
                  </w:rPr>
                </m:ctrlPr>
              </m:sub>
            </m:sSub>
            <m:ctrlPr>
              <w:rPr>
                <w:rFonts w:ascii="Cambria Math" w:hAnsi="Cambria Math"/>
              </w:rPr>
            </m:ctrlPr>
          </m:e>
        </m:nary>
      </m:oMath>
      <w:r>
        <w:t xml:space="preserve">。这与最小化 </w:t>
      </w:r>
      <m:oMath>
        <m:nary>
          <m:naryPr>
            <m:chr m:val="∑"/>
            <m:grow m:val="1"/>
            <m:limLoc m:val="subSup"/>
            <m:supHide m:val="1"/>
            <m:ctrlPr>
              <w:rPr>
                <w:rFonts w:ascii="Cambria Math" w:hAnsi="Cambria Math"/>
              </w:rPr>
            </m:ctrlPr>
          </m:naryPr>
          <m:sub>
            <m:r>
              <m:rPr/>
              <w:rPr>
                <w:rFonts w:ascii="Cambria Math" w:hAnsi="Cambria Math"/>
              </w:rPr>
              <m:t>h</m:t>
            </m:r>
            <m:ctrlPr>
              <w:rPr>
                <w:rFonts w:ascii="Cambria Math" w:hAnsi="Cambria Math"/>
              </w:rPr>
            </m:ctrlPr>
          </m:sub>
          <m:sup>
            <m:ctrlPr>
              <w:rPr>
                <w:rFonts w:ascii="Cambria Math" w:hAnsi="Cambria Math"/>
              </w:rPr>
            </m:ctrlPr>
          </m:sup>
          <m:e>
            <m:r>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dh</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N</m:t>
            </m:r>
            <m:ctrlPr>
              <w:rPr>
                <w:rFonts w:ascii="Cambria Math" w:hAnsi="Cambria Math"/>
              </w:rPr>
            </m:ctrlPr>
          </m:e>
          <m:sub>
            <m:r>
              <m:rPr/>
              <w:rPr>
                <w:rFonts w:ascii="Cambria Math" w:hAnsi="Cambria Math"/>
              </w:rPr>
              <m:t>d</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/3|</m:t>
        </m:r>
      </m:oMath>
      <w:r>
        <w:t xml:space="preserve"> 完全等价，仅相差常数倍 3。第四阶段再固定前三阶段最优值，求解</w:t>
      </w:r>
    </w:p>
    <w:p w14:paraId="4C3985D2">
      <w:pPr>
        <w:keepLines/>
        <w:spacing w:before="60" w:after="60"/>
        <w:ind w:firstLine="480"/>
        <w:jc w:val="center"/>
      </w:pPr>
      <m:oMath>
        <m:r>
          <m:rPr/>
          <w:rPr>
            <w:rFonts w:ascii="Cambria Math" w:hAnsi="Cambria Math"/>
          </w:rPr>
          <m:t>min</m:t>
        </m:r>
        <m:nary>
          <m:naryPr>
            <m:chr m:val="∑"/>
            <m:grow m:val="1"/>
            <m:limLoc m:val="subSup"/>
            <m:supHide m:val="1"/>
            <m:ctrlPr>
              <w:rPr>
                <w:rFonts w:ascii="Cambria Math" w:hAnsi="Cambria Math"/>
              </w:rPr>
            </m:ctrlPr>
          </m:naryPr>
          <m:sub>
            <m:r>
              <m:rPr/>
              <w:rPr>
                <w:rFonts w:ascii="Cambria Math" w:hAnsi="Cambria Math"/>
              </w:rPr>
              <m:t>h∈H</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dh</m:t>
                </m:r>
                <m:ctrlPr>
                  <w:rPr>
                    <w:rFonts w:ascii="Cambria Math" w:hAnsi="Cambria Math"/>
                  </w:rPr>
                </m:ctrlPr>
              </m:sub>
            </m:sSub>
            <m:ctrlPr>
              <w:rPr>
                <w:rFonts w:ascii="Cambria Math" w:hAnsi="Cambria Math"/>
              </w:rPr>
            </m:ctrlPr>
          </m:e>
        </m:nary>
      </m:oMath>
      <w:r>
        <w:rPr>
          <w:sz w:val="21"/>
        </w:rPr>
        <w:t xml:space="preserve">    （13）</w:t>
      </w:r>
    </w:p>
    <w:p w14:paraId="55CFA380">
      <w:pPr>
        <w:ind w:firstLine="480"/>
      </w:pPr>
      <w:r>
        <w:t>使货物在不改变最少人数、最低峰值和最佳人员均衡性的条件下尽早处理。</w:t>
      </w:r>
    </w:p>
    <w:p w14:paraId="19C05A04">
      <w:pPr>
        <w:pStyle w:val="4"/>
        <w:spacing w:before="120" w:after="120"/>
      </w:pPr>
      <w:bookmarkStart w:id="17" w:name="_Toc238147900"/>
      <w:r>
        <w:t>求解方法</w:t>
      </w:r>
      <w:bookmarkEnd w:id="17"/>
    </w:p>
    <w:p w14:paraId="034A103E">
      <w:pPr>
        <w:ind w:firstLine="480"/>
      </w:pPr>
      <w:r>
        <w:t>模型使用 Python 建模，调用 SciPy 的 milp 接口及 HiGHS 混合整数规划求解器。对 30 天逐日独立求解，每天按以下步骤执行：读入 24 小时到货量；构造 17 个候选班次的覆盖矩阵；求解最少人数；把该最优人数作为等式回填；依次求解最低峰值、最小人员绝对偏差和最小累计库存；最后验证库存守恒、小时能力、5 班次联动和日终清空条件。每一阶段均设置相对整数规划间隙为 0，只有求解器返回全局最优状态后才进入下一阶段。</w:t>
      </w:r>
    </w:p>
    <w:p w14:paraId="4B5DC442">
      <w:pPr>
        <w:ind w:firstLine="480"/>
      </w:pPr>
      <w:r>
        <w:t>30 天求解结果的核心统计量如下。</w:t>
      </w:r>
    </w:p>
    <w:p w14:paraId="673EF87C">
      <w:pPr>
        <w:pStyle w:val="15"/>
        <w:ind w:firstLine="422"/>
      </w:pPr>
      <w:r>
        <w:t>表2 问题一核心求解结果</w:t>
      </w:r>
    </w:p>
    <w:tbl>
      <w:tblPr>
        <w:tblStyle w:val="36"/>
        <w:tblW w:w="9070"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5700"/>
        <w:gridCol w:w="3370"/>
      </w:tblGrid>
      <w:tr w14:paraId="068F1B3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PrEx>
        <w:trPr>
          <w:tblHeader/>
          <w:jc w:val="center"/>
        </w:trPr>
        <w:tc>
          <w:tcPr>
            <w:tcW w:w="5700" w:type="dxa"/>
            <w:tcBorders>
              <w:bottom w:val="single" w:color="000000" w:sz="8" w:space="0"/>
            </w:tcBorders>
            <w:shd w:val="clear" w:color="auto" w:fill="F2F2F2"/>
            <w:tcMar>
              <w:top w:w="70" w:type="dxa"/>
              <w:left w:w="100" w:type="dxa"/>
              <w:bottom w:w="70" w:type="dxa"/>
              <w:right w:w="100" w:type="dxa"/>
            </w:tcMar>
            <w:vAlign w:val="center"/>
          </w:tcPr>
          <w:p w14:paraId="75CF9C16">
            <w:pPr>
              <w:spacing w:line="252" w:lineRule="auto"/>
              <w:ind w:firstLine="381"/>
              <w:jc w:val="center"/>
            </w:pPr>
            <w:r>
              <w:rPr>
                <w:b/>
                <w:sz w:val="19"/>
              </w:rPr>
              <w:t>指标</w:t>
            </w:r>
          </w:p>
        </w:tc>
        <w:tc>
          <w:tcPr>
            <w:tcW w:w="3370" w:type="dxa"/>
            <w:tcBorders>
              <w:bottom w:val="single" w:color="000000" w:sz="8" w:space="0"/>
            </w:tcBorders>
            <w:shd w:val="clear" w:color="auto" w:fill="F2F2F2"/>
            <w:tcMar>
              <w:top w:w="70" w:type="dxa"/>
              <w:left w:w="100" w:type="dxa"/>
              <w:bottom w:w="70" w:type="dxa"/>
              <w:right w:w="100" w:type="dxa"/>
            </w:tcMar>
            <w:vAlign w:val="center"/>
          </w:tcPr>
          <w:p w14:paraId="38A3FF8A">
            <w:pPr>
              <w:spacing w:line="252" w:lineRule="auto"/>
              <w:ind w:firstLine="381"/>
              <w:jc w:val="center"/>
            </w:pPr>
            <w:r>
              <w:rPr>
                <w:b/>
                <w:sz w:val="19"/>
              </w:rPr>
              <w:t>求解结果</w:t>
            </w:r>
          </w:p>
        </w:tc>
      </w:tr>
      <w:tr w14:paraId="332CCFE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3B14BF4A">
            <w:pPr>
              <w:spacing w:line="252" w:lineRule="auto"/>
              <w:ind w:firstLine="380"/>
              <w:jc w:val="center"/>
            </w:pPr>
            <w:r>
              <w:rPr>
                <w:sz w:val="19"/>
              </w:rPr>
              <w:t>月累计人日</w:t>
            </w:r>
          </w:p>
        </w:tc>
        <w:tc>
          <w:tcPr>
            <w:tcW w:w="3370" w:type="dxa"/>
            <w:tcMar>
              <w:top w:w="70" w:type="dxa"/>
              <w:left w:w="100" w:type="dxa"/>
              <w:bottom w:w="70" w:type="dxa"/>
              <w:right w:w="100" w:type="dxa"/>
            </w:tcMar>
            <w:vAlign w:val="center"/>
          </w:tcPr>
          <w:p w14:paraId="25FB4257">
            <w:pPr>
              <w:spacing w:line="252" w:lineRule="auto"/>
              <w:ind w:firstLine="380"/>
              <w:jc w:val="center"/>
            </w:pPr>
            <w:r>
              <w:rPr>
                <w:sz w:val="19"/>
              </w:rPr>
              <w:t>10791 人日</w:t>
            </w:r>
          </w:p>
        </w:tc>
      </w:tr>
      <w:tr w14:paraId="6B0FEA2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592FE77E">
            <w:pPr>
              <w:spacing w:line="252" w:lineRule="auto"/>
              <w:ind w:firstLine="380"/>
              <w:jc w:val="center"/>
            </w:pPr>
            <w:r>
              <w:rPr>
                <w:sz w:val="19"/>
              </w:rPr>
              <w:t>日均人数</w:t>
            </w:r>
          </w:p>
        </w:tc>
        <w:tc>
          <w:tcPr>
            <w:tcW w:w="3370" w:type="dxa"/>
            <w:tcMar>
              <w:top w:w="70" w:type="dxa"/>
              <w:left w:w="100" w:type="dxa"/>
              <w:bottom w:w="70" w:type="dxa"/>
              <w:right w:w="100" w:type="dxa"/>
            </w:tcMar>
            <w:vAlign w:val="center"/>
          </w:tcPr>
          <w:p w14:paraId="1DD0B72D">
            <w:pPr>
              <w:spacing w:line="252" w:lineRule="auto"/>
              <w:ind w:firstLine="380"/>
              <w:jc w:val="center"/>
            </w:pPr>
            <w:r>
              <w:rPr>
                <w:sz w:val="19"/>
              </w:rPr>
              <w:t>359.70 人</w:t>
            </w:r>
          </w:p>
        </w:tc>
      </w:tr>
      <w:tr w14:paraId="7DB52C2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5C95B0FA">
            <w:pPr>
              <w:spacing w:line="252" w:lineRule="auto"/>
              <w:ind w:firstLine="380"/>
              <w:jc w:val="center"/>
            </w:pPr>
            <w:r>
              <w:rPr>
                <w:sz w:val="19"/>
              </w:rPr>
              <w:t>每日人数总体方差 / 标准差</w:t>
            </w:r>
          </w:p>
        </w:tc>
        <w:tc>
          <w:tcPr>
            <w:tcW w:w="3370" w:type="dxa"/>
            <w:tcMar>
              <w:top w:w="70" w:type="dxa"/>
              <w:left w:w="100" w:type="dxa"/>
              <w:bottom w:w="70" w:type="dxa"/>
              <w:right w:w="100" w:type="dxa"/>
            </w:tcMar>
            <w:vAlign w:val="center"/>
          </w:tcPr>
          <w:p w14:paraId="75B361A0">
            <w:pPr>
              <w:spacing w:line="252" w:lineRule="auto"/>
              <w:ind w:firstLine="380"/>
              <w:jc w:val="center"/>
            </w:pPr>
            <w:r>
              <w:rPr>
                <w:sz w:val="19"/>
              </w:rPr>
              <w:t>3809.68 / 61.72 人</w:t>
            </w:r>
          </w:p>
        </w:tc>
      </w:tr>
      <w:tr w14:paraId="5951F5A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2A6C169C">
            <w:pPr>
              <w:spacing w:line="252" w:lineRule="auto"/>
              <w:ind w:firstLine="380"/>
              <w:jc w:val="center"/>
            </w:pPr>
            <w:r>
              <w:rPr>
                <w:sz w:val="19"/>
              </w:rPr>
              <w:t>最少人数</w:t>
            </w:r>
          </w:p>
        </w:tc>
        <w:tc>
          <w:tcPr>
            <w:tcW w:w="3370" w:type="dxa"/>
            <w:tcMar>
              <w:top w:w="70" w:type="dxa"/>
              <w:left w:w="100" w:type="dxa"/>
              <w:bottom w:w="70" w:type="dxa"/>
              <w:right w:w="100" w:type="dxa"/>
            </w:tcMar>
            <w:vAlign w:val="center"/>
          </w:tcPr>
          <w:p w14:paraId="0FAC1FF0">
            <w:pPr>
              <w:spacing w:line="252" w:lineRule="auto"/>
              <w:ind w:firstLine="380"/>
              <w:jc w:val="center"/>
            </w:pPr>
            <w:r>
              <w:rPr>
                <w:sz w:val="19"/>
              </w:rPr>
              <w:t>第 26 天，296 人</w:t>
            </w:r>
          </w:p>
        </w:tc>
      </w:tr>
      <w:tr w14:paraId="5277359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384AF698">
            <w:pPr>
              <w:spacing w:line="252" w:lineRule="auto"/>
              <w:ind w:firstLine="380"/>
              <w:jc w:val="center"/>
            </w:pPr>
            <w:r>
              <w:rPr>
                <w:sz w:val="19"/>
              </w:rPr>
              <w:t>最多人数</w:t>
            </w:r>
          </w:p>
        </w:tc>
        <w:tc>
          <w:tcPr>
            <w:tcW w:w="3370" w:type="dxa"/>
            <w:tcMar>
              <w:top w:w="70" w:type="dxa"/>
              <w:left w:w="100" w:type="dxa"/>
              <w:bottom w:w="70" w:type="dxa"/>
              <w:right w:w="100" w:type="dxa"/>
            </w:tcMar>
            <w:vAlign w:val="center"/>
          </w:tcPr>
          <w:p w14:paraId="2EE2EBA7">
            <w:pPr>
              <w:spacing w:line="252" w:lineRule="auto"/>
              <w:ind w:firstLine="380"/>
              <w:jc w:val="center"/>
            </w:pPr>
            <w:r>
              <w:rPr>
                <w:sz w:val="19"/>
              </w:rPr>
              <w:t>第 12 天，537 人</w:t>
            </w:r>
          </w:p>
        </w:tc>
      </w:tr>
      <w:tr w14:paraId="58EBAE5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4250C0F8">
            <w:pPr>
              <w:spacing w:line="252" w:lineRule="auto"/>
              <w:ind w:firstLine="380"/>
              <w:jc w:val="center"/>
            </w:pPr>
            <w:r>
              <w:rPr>
                <w:sz w:val="19"/>
              </w:rPr>
              <w:t>日峰值人数均值</w:t>
            </w:r>
          </w:p>
        </w:tc>
        <w:tc>
          <w:tcPr>
            <w:tcW w:w="3370" w:type="dxa"/>
            <w:tcMar>
              <w:top w:w="70" w:type="dxa"/>
              <w:left w:w="100" w:type="dxa"/>
              <w:bottom w:w="70" w:type="dxa"/>
              <w:right w:w="100" w:type="dxa"/>
            </w:tcMar>
            <w:vAlign w:val="center"/>
          </w:tcPr>
          <w:p w14:paraId="2F07CA61">
            <w:pPr>
              <w:spacing w:line="252" w:lineRule="auto"/>
              <w:ind w:firstLine="380"/>
              <w:jc w:val="center"/>
            </w:pPr>
            <w:r>
              <w:rPr>
                <w:sz w:val="19"/>
              </w:rPr>
              <w:t>216.60 人</w:t>
            </w:r>
          </w:p>
        </w:tc>
      </w:tr>
      <w:tr w14:paraId="3CE8C78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648D691F">
            <w:pPr>
              <w:spacing w:line="252" w:lineRule="auto"/>
              <w:ind w:firstLine="380"/>
              <w:jc w:val="center"/>
            </w:pPr>
            <w:r>
              <w:rPr>
                <w:sz w:val="19"/>
              </w:rPr>
              <w:t>日峰值总体方差</w:t>
            </w:r>
          </w:p>
        </w:tc>
        <w:tc>
          <w:tcPr>
            <w:tcW w:w="3370" w:type="dxa"/>
            <w:tcMar>
              <w:top w:w="70" w:type="dxa"/>
              <w:left w:w="100" w:type="dxa"/>
              <w:bottom w:w="70" w:type="dxa"/>
              <w:right w:w="100" w:type="dxa"/>
            </w:tcMar>
            <w:vAlign w:val="center"/>
          </w:tcPr>
          <w:p w14:paraId="2006B8B5">
            <w:pPr>
              <w:spacing w:line="252" w:lineRule="auto"/>
              <w:ind w:firstLine="380"/>
              <w:jc w:val="center"/>
            </w:pPr>
            <w:r>
              <w:rPr>
                <w:sz w:val="19"/>
              </w:rPr>
              <w:t>864.31</w:t>
            </w:r>
          </w:p>
        </w:tc>
      </w:tr>
      <w:tr w14:paraId="10CE186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493C5738">
            <w:pPr>
              <w:spacing w:line="252" w:lineRule="auto"/>
              <w:ind w:firstLine="380"/>
              <w:jc w:val="center"/>
            </w:pPr>
            <w:r>
              <w:rPr>
                <w:sz w:val="19"/>
              </w:rPr>
              <w:t>最低 / 最高日峰值</w:t>
            </w:r>
          </w:p>
        </w:tc>
        <w:tc>
          <w:tcPr>
            <w:tcW w:w="3370" w:type="dxa"/>
            <w:tcMar>
              <w:top w:w="70" w:type="dxa"/>
              <w:left w:w="100" w:type="dxa"/>
              <w:bottom w:w="70" w:type="dxa"/>
              <w:right w:w="100" w:type="dxa"/>
            </w:tcMar>
            <w:vAlign w:val="center"/>
          </w:tcPr>
          <w:p w14:paraId="2AEAE7DF">
            <w:pPr>
              <w:spacing w:line="252" w:lineRule="auto"/>
              <w:ind w:firstLine="380"/>
              <w:jc w:val="center"/>
            </w:pPr>
            <w:r>
              <w:rPr>
                <w:sz w:val="19"/>
              </w:rPr>
              <w:t>第 29 天 174 人 / 第 13 天 295 人</w:t>
            </w:r>
          </w:p>
        </w:tc>
      </w:tr>
      <w:tr w14:paraId="5FF66B6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4D8AD858">
            <w:pPr>
              <w:spacing w:line="252" w:lineRule="auto"/>
              <w:ind w:firstLine="380"/>
              <w:jc w:val="center"/>
            </w:pPr>
            <w:r>
              <w:rPr>
                <w:sz w:val="19"/>
              </w:rPr>
              <w:t>总到货量 / 总理论能力</w:t>
            </w:r>
          </w:p>
        </w:tc>
        <w:tc>
          <w:tcPr>
            <w:tcW w:w="3370" w:type="dxa"/>
            <w:tcMar>
              <w:top w:w="70" w:type="dxa"/>
              <w:left w:w="100" w:type="dxa"/>
              <w:bottom w:w="70" w:type="dxa"/>
              <w:right w:w="100" w:type="dxa"/>
            </w:tcMar>
            <w:vAlign w:val="center"/>
          </w:tcPr>
          <w:p w14:paraId="629A9942">
            <w:pPr>
              <w:spacing w:line="252" w:lineRule="auto"/>
              <w:ind w:firstLine="380"/>
              <w:jc w:val="center"/>
            </w:pPr>
            <w:r>
              <w:rPr>
                <w:sz w:val="19"/>
              </w:rPr>
              <w:t>2155604 / 2158200 件</w:t>
            </w:r>
          </w:p>
        </w:tc>
      </w:tr>
      <w:tr w14:paraId="6EB9E43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0B82C32F">
            <w:pPr>
              <w:spacing w:line="252" w:lineRule="auto"/>
              <w:ind w:firstLine="380"/>
              <w:jc w:val="center"/>
            </w:pPr>
            <w:r>
              <w:rPr>
                <w:sz w:val="19"/>
              </w:rPr>
              <w:t>能力利用率</w:t>
            </w:r>
          </w:p>
        </w:tc>
        <w:tc>
          <w:tcPr>
            <w:tcW w:w="3370" w:type="dxa"/>
            <w:tcMar>
              <w:top w:w="70" w:type="dxa"/>
              <w:left w:w="100" w:type="dxa"/>
              <w:bottom w:w="70" w:type="dxa"/>
              <w:right w:w="100" w:type="dxa"/>
            </w:tcMar>
            <w:vAlign w:val="center"/>
          </w:tcPr>
          <w:p w14:paraId="32868C1C">
            <w:pPr>
              <w:spacing w:line="252" w:lineRule="auto"/>
              <w:ind w:firstLine="380"/>
              <w:jc w:val="center"/>
            </w:pPr>
            <w:r>
              <w:rPr>
                <w:sz w:val="19"/>
              </w:rPr>
              <w:t>99.88%</w:t>
            </w:r>
          </w:p>
        </w:tc>
      </w:tr>
      <w:tr w14:paraId="7359014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6C73F35B">
            <w:pPr>
              <w:spacing w:line="252" w:lineRule="auto"/>
              <w:ind w:firstLine="380"/>
              <w:jc w:val="center"/>
            </w:pPr>
            <w:r>
              <w:rPr>
                <w:sz w:val="19"/>
              </w:rPr>
              <w:t>平均小时库存</w:t>
            </w:r>
          </w:p>
        </w:tc>
        <w:tc>
          <w:tcPr>
            <w:tcW w:w="3370" w:type="dxa"/>
            <w:tcMar>
              <w:top w:w="70" w:type="dxa"/>
              <w:left w:w="100" w:type="dxa"/>
              <w:bottom w:w="70" w:type="dxa"/>
              <w:right w:w="100" w:type="dxa"/>
            </w:tcMar>
            <w:vAlign w:val="center"/>
          </w:tcPr>
          <w:p w14:paraId="374BD5E2">
            <w:pPr>
              <w:spacing w:line="252" w:lineRule="auto"/>
              <w:ind w:firstLine="380"/>
              <w:jc w:val="center"/>
            </w:pPr>
            <w:r>
              <w:rPr>
                <w:sz w:val="19"/>
              </w:rPr>
              <w:t>3859.81 件</w:t>
            </w:r>
          </w:p>
        </w:tc>
      </w:tr>
      <w:tr w14:paraId="7ADCBFF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38925017">
            <w:pPr>
              <w:spacing w:line="252" w:lineRule="auto"/>
              <w:ind w:firstLine="380"/>
              <w:jc w:val="center"/>
            </w:pPr>
            <w:r>
              <w:rPr>
                <w:sz w:val="19"/>
              </w:rPr>
              <w:t>最大小时末库存</w:t>
            </w:r>
          </w:p>
        </w:tc>
        <w:tc>
          <w:tcPr>
            <w:tcW w:w="3370" w:type="dxa"/>
            <w:tcMar>
              <w:top w:w="70" w:type="dxa"/>
              <w:left w:w="100" w:type="dxa"/>
              <w:bottom w:w="70" w:type="dxa"/>
              <w:right w:w="100" w:type="dxa"/>
            </w:tcMar>
            <w:vAlign w:val="center"/>
          </w:tcPr>
          <w:p w14:paraId="601759CC">
            <w:pPr>
              <w:spacing w:line="252" w:lineRule="auto"/>
              <w:ind w:firstLine="380"/>
              <w:jc w:val="center"/>
            </w:pPr>
            <w:r>
              <w:rPr>
                <w:sz w:val="19"/>
              </w:rPr>
              <w:t>第 13 天 15 时后，15472 件</w:t>
            </w:r>
          </w:p>
        </w:tc>
      </w:tr>
    </w:tbl>
    <w:p w14:paraId="01BD9DA2">
      <w:pPr>
        <w:ind w:firstLine="480"/>
      </w:pPr>
    </w:p>
    <w:p w14:paraId="62551229">
      <w:pPr>
        <w:ind w:firstLine="480"/>
      </w:pPr>
      <w:r>
        <w:t>其中处理能力利用率定义为</w:t>
      </w:r>
    </w:p>
    <w:p w14:paraId="74A6A595">
      <w:pPr>
        <w:keepLines/>
        <w:spacing w:before="60" w:after="60"/>
        <w:ind w:firstLine="480"/>
        <w:jc w:val="center"/>
      </w:pP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f>
          <m:fPr>
            <m:ctrlPr>
              <w:rPr>
                <w:rFonts w:ascii="Cambria Math" w:hAnsi="Cambria Math"/>
              </w:rPr>
            </m:ctrlPr>
          </m:fPr>
          <m:num>
            <m:nary>
              <m:naryPr>
                <m:chr m:val="∑"/>
                <m:grow m:val="1"/>
                <m:limLoc m:val="subSup"/>
                <m:supHide m:val="1"/>
                <m:ctrlPr>
                  <w:rPr>
                    <w:rFonts w:ascii="Cambria Math" w:hAnsi="Cambria Math"/>
                  </w:rPr>
                </m:ctrlPr>
              </m:naryPr>
              <m:sub>
                <m:r>
                  <m:rPr/>
                  <w:rPr>
                    <w:rFonts w:ascii="Cambria Math" w:hAnsi="Cambria Math"/>
                  </w:rPr>
                  <m:t>d,h</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dh</m:t>
                    </m:r>
                    <m:ctrlPr>
                      <w:rPr>
                        <w:rFonts w:ascii="Cambria Math" w:hAnsi="Cambria Math"/>
                      </w:rPr>
                    </m:ctrlPr>
                  </m:sub>
                </m:sSub>
                <m:ctrlPr>
                  <w:rPr>
                    <w:rFonts w:ascii="Cambria Math" w:hAnsi="Cambria Math"/>
                  </w:rPr>
                </m:ctrlPr>
              </m:e>
            </m:nary>
            <m:ctrlPr>
              <w:rPr>
                <w:rFonts w:ascii="Cambria Math" w:hAnsi="Cambria Math"/>
              </w:rPr>
            </m:ctrlPr>
          </m:num>
          <m:den>
            <m:r>
              <m:rPr/>
              <w:rPr>
                <w:rFonts w:ascii="Cambria Math" w:hAnsi="Cambria Math"/>
              </w:rPr>
              <m:t>8r</m:t>
            </m:r>
            <m:nary>
              <m:naryPr>
                <m:chr m:val="∑"/>
                <m:grow m:val="1"/>
                <m:limLoc m:val="subSup"/>
                <m:supHide m:val="1"/>
                <m:ctrlPr>
                  <w:rPr>
                    <w:rFonts w:ascii="Cambria Math" w:hAnsi="Cambria Math"/>
                  </w:rPr>
                </m:ctrlPr>
              </m:naryPr>
              <m:sub>
                <m:r>
                  <m:rPr/>
                  <w:rPr>
                    <w:rFonts w:ascii="Cambria Math" w:hAnsi="Cambria Math"/>
                  </w:rPr>
                  <m:t>d</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e>
            </m:nary>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2155604</m:t>
            </m:r>
            <m:ctrlPr>
              <w:rPr>
                <w:rFonts w:ascii="Cambria Math" w:hAnsi="Cambria Math"/>
              </w:rPr>
            </m:ctrlPr>
          </m:num>
          <m:den>
            <m:r>
              <m:rPr/>
              <w:rPr>
                <w:rFonts w:ascii="Cambria Math" w:hAnsi="Cambria Math"/>
              </w:rPr>
              <m:t>2158200</m:t>
            </m:r>
            <m:ctrlPr>
              <w:rPr>
                <w:rFonts w:ascii="Cambria Math" w:hAnsi="Cambria Math"/>
              </w:rPr>
            </m:ctrlPr>
          </m:den>
        </m:f>
        <m:r>
          <m:rPr/>
          <w:rPr>
            <w:rFonts w:ascii="Cambria Math" w:hAnsi="Cambria Math"/>
          </w:rPr>
          <m:t>=99.88%</m:t>
        </m:r>
      </m:oMath>
      <w:r>
        <w:rPr>
          <w:sz w:val="21"/>
        </w:rPr>
        <w:t xml:space="preserve">    （14）</w:t>
      </w:r>
    </w:p>
    <w:p w14:paraId="382B2B2F">
      <w:pPr>
        <w:pStyle w:val="4"/>
        <w:spacing w:before="120" w:after="120"/>
      </w:pPr>
      <w:bookmarkStart w:id="18" w:name="_Toc238147901"/>
      <w:r>
        <w:t>结果分析</w:t>
      </w:r>
      <w:bookmarkEnd w:id="18"/>
    </w:p>
    <w:p w14:paraId="6B246CD5">
      <w:pPr>
        <w:pStyle w:val="5"/>
        <w:spacing w:before="120" w:after="120"/>
      </w:pPr>
      <w:bookmarkStart w:id="19" w:name="_Toc238147902"/>
      <w:r>
        <w:t>基础分析</w:t>
      </w:r>
      <w:bookmarkEnd w:id="19"/>
    </w:p>
    <w:p w14:paraId="6F702182">
      <w:pPr>
        <w:ind w:firstLine="480"/>
      </w:pPr>
      <w:r>
        <w:t>最优方案月累计需要 10791 人日，即平均每天安排 359.70 人。标准差为 61.72 人，说明不同日期的业务规模存在明显差异，排班不能直接采用固定人数。第 26 天需求最低，仅需 296 人；第 12 天需求最高，需要 537 人，极差达到 241 人。日峰值人数均值为 216.60 人，最高峰值出现在第 13 天，为 295 人。这表明“全天安排人数”与“某小时同时在岗人数”含义不同：前者是不同班次人数之和，后者由班次重叠决定，是工作场地和设备配置的直接依据。</w:t>
      </w:r>
    </w:p>
    <w:p w14:paraId="3BC27B6D">
      <w:pPr>
        <w:ind w:firstLine="480"/>
      </w:pPr>
      <w:r>
        <w:t>全月仅有 2596 件等价处理能力未使用，利用率达到 99.88%，说明在人力最小化目标下，绝大部分员工能力被充分利用。另一方面，平均小时库存为 3859.81 件，最大积压达到 15472 件，说明模型允许货物在日内等待，并以库存缓冲换取了极低的人力冗余。</w:t>
      </w:r>
    </w:p>
    <w:p w14:paraId="2F05E089">
      <w:pPr>
        <w:ind w:firstLine="0" w:firstLineChars="0"/>
        <w:jc w:val="center"/>
      </w:pPr>
      <w:r>
        <w:drawing>
          <wp:inline distT="0" distB="0" distL="114300" distR="114300">
            <wp:extent cx="5749290" cy="3235960"/>
            <wp:effectExtent l="0" t="0" r="381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5749290" cy="3235960"/>
                    </a:xfrm>
                    <a:prstGeom prst="rect">
                      <a:avLst/>
                    </a:prstGeom>
                  </pic:spPr>
                </pic:pic>
              </a:graphicData>
            </a:graphic>
          </wp:inline>
        </w:drawing>
      </w:r>
    </w:p>
    <w:p w14:paraId="0F83BCBE">
      <w:pPr>
        <w:pStyle w:val="5"/>
        <w:spacing w:before="120" w:after="120"/>
      </w:pPr>
      <w:bookmarkStart w:id="20" w:name="_Toc238147903"/>
      <w:r>
        <w:t>深层分析</w:t>
      </w:r>
      <w:bookmarkEnd w:id="20"/>
    </w:p>
    <w:p w14:paraId="4BEC77C0">
      <w:pPr>
        <w:ind w:firstLine="480"/>
      </w:pPr>
      <w:r>
        <w:t xml:space="preserve">每名员工每天最多处理 </w:t>
      </w:r>
      <m:oMath>
        <m:r>
          <m:rPr/>
          <w:rPr>
            <w:rFonts w:ascii="Cambria Math" w:hAnsi="Cambria Math"/>
          </w:rPr>
          <m:t>8×25=200</m:t>
        </m:r>
      </m:oMath>
      <w:r>
        <w:t xml:space="preserve"> 件，故任意可行方案均应满足</w:t>
      </w:r>
    </w:p>
    <w:p w14:paraId="49BAD977">
      <w:pPr>
        <w:keepLines/>
        <w:spacing w:before="60" w:after="60"/>
        <w:ind w:firstLine="480"/>
        <w:jc w:val="center"/>
      </w:pP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d</m:t>
            </m:r>
            <m:ctrlPr>
              <w:rPr>
                <w:rFonts w:ascii="Cambria Math" w:hAnsi="Cambria Math"/>
              </w:rPr>
            </m:ctrlPr>
          </m:sub>
          <m:sup>
            <m:d>
              <m:dPr>
                <m:ctrlPr>
                  <w:rPr>
                    <w:rFonts w:ascii="Cambria Math" w:hAnsi="Cambria Math"/>
                  </w:rPr>
                </m:ctrlPr>
              </m:dPr>
              <m:e>
                <m:r>
                  <m:rPr/>
                  <w:rPr>
                    <w:rFonts w:ascii="Cambria Math" w:hAnsi="Cambria Math"/>
                  </w:rPr>
                  <m:t>1</m:t>
                </m:r>
                <m:ctrlPr>
                  <w:rPr>
                    <w:rFonts w:ascii="Cambria Math" w:hAnsi="Cambria Math"/>
                  </w:rPr>
                </m:ctrlPr>
              </m:e>
            </m:d>
            <m:ctrlPr>
              <w:rPr>
                <w:rFonts w:ascii="Cambria Math" w:hAnsi="Cambria Math"/>
              </w:rPr>
            </m:ctrlPr>
          </m:sup>
        </m:sSubSup>
        <m:r>
          <m:rP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grow m:val="1"/>
                    <m:limLoc m:val="subSup"/>
                    <m:supHide m:val="1"/>
                    <m:ctrlPr>
                      <w:rPr>
                        <w:rFonts w:ascii="Cambria Math" w:hAnsi="Cambria Math"/>
                      </w:rPr>
                    </m:ctrlPr>
                  </m:naryPr>
                  <m:sub>
                    <m:r>
                      <m:rPr/>
                      <w:rPr>
                        <w:rFonts w:ascii="Cambria Math" w:hAnsi="Cambria Math"/>
                      </w:rPr>
                      <m:t>h</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dh</m:t>
                        </m:r>
                        <m:ctrlPr>
                          <w:rPr>
                            <w:rFonts w:ascii="Cambria Math" w:hAnsi="Cambria Math"/>
                          </w:rPr>
                        </m:ctrlPr>
                      </m:sub>
                    </m:sSub>
                    <m:ctrlPr>
                      <w:rPr>
                        <w:rFonts w:ascii="Cambria Math" w:hAnsi="Cambria Math"/>
                      </w:rPr>
                    </m:ctrlPr>
                  </m:e>
                </m:nary>
                <m:ctrlPr>
                  <w:rPr>
                    <w:rFonts w:ascii="Cambria Math" w:hAnsi="Cambria Math"/>
                  </w:rPr>
                </m:ctrlPr>
              </m:num>
              <m:den>
                <m:r>
                  <m:rPr/>
                  <w:rPr>
                    <w:rFonts w:ascii="Cambria Math" w:hAnsi="Cambria Math"/>
                  </w:rPr>
                  <m:t>200</m:t>
                </m:r>
                <m:ctrlPr>
                  <w:rPr>
                    <w:rFonts w:ascii="Cambria Math" w:hAnsi="Cambria Math"/>
                  </w:rPr>
                </m:ctrlPr>
              </m:den>
            </m:f>
            <m:ctrlPr>
              <w:rPr>
                <w:rFonts w:ascii="Cambria Math" w:hAnsi="Cambria Math"/>
              </w:rPr>
            </m:ctrlPr>
          </m:e>
        </m:d>
      </m:oMath>
      <w:r>
        <w:rPr>
          <w:sz w:val="21"/>
        </w:rPr>
        <w:t xml:space="preserve">    （15）</w:t>
      </w:r>
    </w:p>
    <w:p w14:paraId="20358678">
      <w:pPr>
        <w:ind w:firstLine="480"/>
      </w:pPr>
      <w:r>
        <w:t>30 天最优人数全部等于该理论下界，命中率为 100%。这不仅说明结果满足所有约束，而且说明在本组数据和 5 班次制度下，逐小时到货时序没有额外抬高最低人数；求解结果已经达到总能力意义下不可突破的最优水平。</w:t>
      </w:r>
    </w:p>
    <w:p w14:paraId="40747413">
      <w:pPr>
        <w:ind w:firstLine="480"/>
      </w:pPr>
      <w:r>
        <w:t>每日货量与最优人数的皮尔逊相关系数为 0.99999，接近完全正相关，这是“所有日期均命中总量下界”的直接结果。每日货量与小时峰值人数的相关系数为 0.7857，虽仍为较强正相关，却明显较低，说明峰值不仅由货量决定，还受到货物集中到达时段、班次起点和班次重叠形态影响。0 时与 16 时起始班次在 30 天中均被选择 30 次，1 时班次被选择 26 次，8 时班次被选择 24 次，反映出覆盖日初、日中和日末边界是维持全天物流连续性的关键。</w:t>
      </w:r>
    </w:p>
    <w:p w14:paraId="4E95C582">
      <w:pPr>
        <w:ind w:firstLine="480"/>
      </w:pPr>
      <w:r>
        <w:t>对正常效率作重新求解的敏感性分析表明：效率降至 22.5 件/小时后，日均人数升至 399.67 人，较基准增加 11.11%，最大日人数增至 597 人；效率升至 27.5 件/小时后，日均人数降至 327.10 人，下降 9.06%，最大日人数降至 489 人。人数变化方向与效率相反且幅度接近，说明模型对系统性效率变化较敏感。实际管理中，设备故障或持续性效率下降会直接转化为增员压力；相反，流程改善能够近似同比降低用工。</w:t>
      </w:r>
    </w:p>
    <w:p w14:paraId="62C6E670">
      <w:pPr>
        <w:pStyle w:val="5"/>
        <w:spacing w:before="120" w:after="120"/>
      </w:pPr>
      <w:bookmarkStart w:id="21" w:name="_Toc238147904"/>
      <w:r>
        <w:t>对问题一的直接回答</w:t>
      </w:r>
      <w:bookmarkEnd w:id="21"/>
    </w:p>
    <w:p w14:paraId="03834B34">
      <w:pPr>
        <w:ind w:firstLine="480"/>
      </w:pPr>
      <w:r>
        <w:t>在“每天选择 5 个 8 小时班次、每人每小时处理 25 件、货物当日清空”的条件下，30 天最少需要 10791 人日，日均 359.70 人。该排班达到每日总能力理论下界，因而在既定假设下具有全局最优性。方案适合强调最低人工投入且允许日内暂存的作业环境；执行时应重点为第 12、13 天等高负荷日期配置人员，并为第 13 天 15:00 左右的库存峰值预留不少于 15472 件的短时缓存能力。</w:t>
      </w:r>
    </w:p>
    <w:p w14:paraId="5EE8CEAC">
      <w:pPr>
        <w:pStyle w:val="4"/>
        <w:spacing w:before="120" w:after="120"/>
      </w:pPr>
      <w:bookmarkStart w:id="22" w:name="_Toc238147905"/>
      <w:r>
        <w:t>模型检验</w:t>
      </w:r>
      <w:bookmarkEnd w:id="22"/>
    </w:p>
    <w:p w14:paraId="244D92F3">
      <w:pPr>
        <w:ind w:firstLine="480"/>
      </w:pPr>
      <w:r>
        <w:t xml:space="preserve">有效性检验从四个层次展开。第一，逐项重构库存序列并计算等式或不等式的违反量，数值容差设为 </w:t>
      </w:r>
      <m:oMath>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−5</m:t>
            </m:r>
            <m:ctrlPr>
              <w:rPr>
                <w:rFonts w:ascii="Cambria Math" w:hAnsi="Cambria Math"/>
              </w:rPr>
            </m:ctrlPr>
          </m:sup>
        </m:sSup>
      </m:oMath>
      <w:r>
        <w:t xml:space="preserve">；30 天约束可行率为 100%，最大约束残差为 0。第二，检查 </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dt</m:t>
            </m:r>
            <m:ctrlPr>
              <w:rPr>
                <w:rFonts w:ascii="Cambria Math" w:hAnsi="Cambria Math"/>
              </w:rPr>
            </m:ctrlPr>
          </m:sub>
        </m:sSub>
      </m:oMath>
      <w:r>
        <w:t>、</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dt</m:t>
            </m:r>
            <m:ctrlPr>
              <w:rPr>
                <w:rFonts w:ascii="Cambria Math" w:hAnsi="Cambria Math"/>
              </w:rPr>
            </m:ctrlPr>
          </m:sub>
        </m:sSub>
      </m:oMath>
      <w:r>
        <w:t>、</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oMath>
      <w:r>
        <w:t xml:space="preserve"> 和 </w:t>
      </w:r>
      <m:oMath>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dh</m:t>
            </m:r>
            <m:ctrlPr>
              <w:rPr>
                <w:rFonts w:ascii="Cambria Math" w:hAnsi="Cambria Math"/>
              </w:rPr>
            </m:ctrlPr>
          </m:sub>
        </m:sSub>
      </m:oMath>
      <w:r>
        <w:t xml:space="preserve"> 与最近整数之差，最大整数性误差为 0。第三，脱离保存结果重新建立并求解 30 个日模型，最少人数与原结果全部一致，重求解一致率为 100%。第四，将求解值与 </w:t>
      </w:r>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d</m:t>
            </m:r>
            <m:ctrlPr>
              <w:rPr>
                <w:rFonts w:ascii="Cambria Math" w:hAnsi="Cambria Math"/>
              </w:rPr>
            </m:ctrlPr>
          </m:sub>
          <m:sup>
            <m:d>
              <m:dPr>
                <m:ctrlPr>
                  <w:rPr>
                    <w:rFonts w:ascii="Cambria Math" w:hAnsi="Cambria Math"/>
                  </w:rPr>
                </m:ctrlPr>
              </m:dPr>
              <m:e>
                <m:r>
                  <m:rPr/>
                  <w:rPr>
                    <w:rFonts w:ascii="Cambria Math" w:hAnsi="Cambria Math"/>
                  </w:rPr>
                  <m:t>1</m:t>
                </m:r>
                <m:ctrlPr>
                  <w:rPr>
                    <w:rFonts w:ascii="Cambria Math" w:hAnsi="Cambria Math"/>
                  </w:rPr>
                </m:ctrlPr>
              </m:e>
            </m:d>
            <m:ctrlPr>
              <w:rPr>
                <w:rFonts w:ascii="Cambria Math" w:hAnsi="Cambria Math"/>
              </w:rPr>
            </m:ctrlPr>
          </m:sup>
        </m:sSubSup>
      </m:oMath>
      <w:r>
        <w:t xml:space="preserve"> 比较，30 天均命中下界，从而形成“可行解上界等于理论下界”的最优性证书。</w:t>
      </w:r>
    </w:p>
    <w:p w14:paraId="4F0B2E6C">
      <w:pPr>
        <w:ind w:firstLine="480"/>
      </w:pPr>
      <w:r>
        <w:t xml:space="preserve">鲁棒性检验使用固定随机种子 20260819，对 720 个小时到货量分别加入独立的 </w:t>
      </w:r>
      <m:oMath>
        <m:r>
          <m:rPr/>
          <w:rPr>
            <w:rFonts w:ascii="Cambria Math" w:hAnsi="Cambria Math"/>
          </w:rPr>
          <m:t>U(−10%,10%)</m:t>
        </m:r>
      </m:oMath>
      <w:r>
        <w:t xml:space="preserve"> 扰动并重新求解 20 次。全部场景均成功达到最优，问题一总人日变化率均值为 </w:t>
      </w:r>
      <m:oMath>
        <m:r>
          <m:rPr/>
          <w:rPr>
            <w:rFonts w:ascii="Cambria Math" w:hAnsi="Cambria Math"/>
          </w:rPr>
          <m:t>−0.077%</m:t>
        </m:r>
      </m:oMath>
      <w:r>
        <w:t xml:space="preserve">、标准差为 </w:t>
      </w:r>
      <m:oMath>
        <m:r>
          <m:rPr/>
          <w:rPr>
            <w:rFonts w:ascii="Cambria Math" w:hAnsi="Cambria Math"/>
          </w:rPr>
          <m:t>0.215%</m:t>
        </m:r>
      </m:oMath>
      <w:r>
        <w:t xml:space="preserve">，最大绝对变化率仅 0.473%，低于预设的 5% 阈值，说明模型对可相互抵消的小时级测量噪声具有较强稳定性。当全部到货量同向减少或增加 10% 时，总人日分别变化 </w:t>
      </w:r>
      <m:oMath>
        <m:r>
          <m:rPr/>
          <w:rPr>
            <w:rFonts w:ascii="Cambria Math" w:hAnsi="Cambria Math"/>
          </w:rPr>
          <m:t>−9.981%</m:t>
        </m:r>
      </m:oMath>
      <w:r>
        <w:t xml:space="preserve"> 和 </w:t>
      </w:r>
      <m:oMath>
        <m:r>
          <m:rPr/>
          <w:rPr>
            <w:rFonts w:ascii="Cambria Math" w:hAnsi="Cambria Math"/>
          </w:rPr>
          <m:t>+10.036%</m:t>
        </m:r>
      </m:oMath>
      <w:r>
        <w:t>，说明模型对随机局部误差稳健，但对业务量的系统性增长保持合理敏感。</w:t>
      </w:r>
    </w:p>
    <w:p w14:paraId="7B00BD46">
      <w:pPr>
        <w:pStyle w:val="3"/>
        <w:spacing w:before="120" w:after="120"/>
      </w:pPr>
      <w:bookmarkStart w:id="23" w:name="_Toc238147906"/>
      <w:r>
        <w:t>问题二：时限与低效约束排班模型</w:t>
      </w:r>
      <w:bookmarkEnd w:id="23"/>
    </w:p>
    <w:p w14:paraId="666A10AD">
      <w:pPr>
        <w:pStyle w:val="4"/>
        <w:spacing w:before="120" w:after="120"/>
      </w:pPr>
      <w:bookmarkStart w:id="24" w:name="_Toc238147907"/>
      <w:r>
        <w:t>模型构建</w:t>
      </w:r>
      <w:bookmarkEnd w:id="24"/>
    </w:p>
    <w:p w14:paraId="0E0EAC92">
      <w:pPr>
        <w:pStyle w:val="5"/>
        <w:spacing w:before="120" w:after="120"/>
      </w:pPr>
      <w:bookmarkStart w:id="25" w:name="_Toc238147908"/>
      <w:r>
        <w:t>模型扩展思路</w:t>
      </w:r>
      <w:bookmarkEnd w:id="25"/>
    </w:p>
    <w:p w14:paraId="63FF09D8">
      <w:pPr>
        <w:ind w:firstLine="480"/>
      </w:pPr>
      <w:r>
        <w:t>问题二在问题一基础上增加两项关键业务规则：0:00—12:00 到达的早期货物必须在 16:00 前处理完毕；每名员工在 8 小时班次中恰有 1 小时处于低效状态，低效处理能力由 25 件/小时下降为 10 件/小时。因此，原来的单库存和恒定效率无法区分货物时限，也不能反映低效小时的能力损失。为此，将库存拆分为早期库存和普通库存，并把低效小时位置作为整数决策纳入模型。</w:t>
      </w:r>
    </w:p>
    <w:p w14:paraId="4A299522">
      <w:pPr>
        <w:ind w:firstLine="480"/>
      </w:pPr>
      <w:r>
        <w:t xml:space="preserve">沿用问题一的 </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dt</m:t>
            </m:r>
            <m:ctrlPr>
              <w:rPr>
                <w:rFonts w:ascii="Cambria Math" w:hAnsi="Cambria Math"/>
              </w:rPr>
            </m:ctrlPr>
          </m:sub>
        </m:sSub>
      </m:oMath>
      <w:r>
        <w:t>、</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dt</m:t>
            </m:r>
            <m:ctrlPr>
              <w:rPr>
                <w:rFonts w:ascii="Cambria Math" w:hAnsi="Cambria Math"/>
              </w:rPr>
            </m:ctrlPr>
          </m:sub>
        </m:sSub>
      </m:oMath>
      <w:r>
        <w:t>、</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dh</m:t>
            </m:r>
            <m:ctrlPr>
              <w:rPr>
                <w:rFonts w:ascii="Cambria Math" w:hAnsi="Cambria Math"/>
              </w:rPr>
            </m:ctrlPr>
          </m:sub>
        </m:sSub>
      </m:oMath>
      <w:r>
        <w:t>、</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oMath>
      <w:r>
        <w:t xml:space="preserve"> 等变量。对班次 </w:t>
      </w:r>
      <m:oMath>
        <m:r>
          <m:rPr/>
          <w:rPr>
            <w:rFonts w:ascii="Cambria Math" w:hAnsi="Cambria Math"/>
          </w:rPr>
          <m:t>t</m:t>
        </m:r>
      </m:oMath>
      <w:r>
        <w:t xml:space="preserve"> 的局部小时 </w:t>
      </w:r>
      <m:oMath>
        <m:r>
          <m:rPr/>
          <w:rPr>
            <w:rFonts w:ascii="Cambria Math" w:hAnsi="Cambria Math"/>
          </w:rPr>
          <m:t>j∈J={0,1,…,7}</m:t>
        </m:r>
      </m:oMath>
      <w:r>
        <w:t xml:space="preserve">，定义整数变量 </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dtj</m:t>
            </m:r>
            <m:ctrlPr>
              <w:rPr>
                <w:rFonts w:ascii="Cambria Math" w:hAnsi="Cambria Math"/>
              </w:rPr>
            </m:ctrlPr>
          </m:sub>
        </m:sSub>
        <m:r>
          <m:rPr/>
          <w:rPr>
            <w:rFonts w:ascii="Cambria Math" w:hAnsi="Cambria Math"/>
          </w:rPr>
          <m:t>≥0</m:t>
        </m:r>
      </m:oMath>
      <w:r>
        <w:t xml:space="preserve">，表示该班次在第 </w:t>
      </w:r>
      <m:oMath>
        <m:r>
          <m:rPr/>
          <w:rPr>
            <w:rFonts w:ascii="Cambria Math" w:hAnsi="Cambria Math"/>
          </w:rPr>
          <m:t>j</m:t>
        </m:r>
      </m:oMath>
      <w:r>
        <w:t xml:space="preserve"> 个工作小时处于低效状态的人数。每名员工恰有一个低效小时，故</w:t>
      </w:r>
    </w:p>
    <w:p w14:paraId="384B283F">
      <w:pPr>
        <w:keepLines/>
        <w:spacing w:before="60" w:after="60"/>
        <w:ind w:firstLine="480"/>
        <w:jc w:val="center"/>
      </w:pPr>
      <m:oMath>
        <m:nary>
          <m:naryPr>
            <m:chr m:val="∑"/>
            <m:grow m:val="1"/>
            <m:limLoc m:val="subSup"/>
            <m:supHide m:val="1"/>
            <m:ctrlPr>
              <w:rPr>
                <w:rFonts w:ascii="Cambria Math" w:hAnsi="Cambria Math"/>
              </w:rPr>
            </m:ctrlPr>
          </m:naryPr>
          <m:sub>
            <m:r>
              <m:rPr/>
              <w:rPr>
                <w:rFonts w:ascii="Cambria Math" w:hAnsi="Cambria Math"/>
              </w:rPr>
              <m:t>j∈J</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dtj</m:t>
                </m:r>
                <m:ctrlPr>
                  <w:rPr>
                    <w:rFonts w:ascii="Cambria Math" w:hAnsi="Cambria Math"/>
                  </w:rPr>
                </m:ctrlPr>
              </m:sub>
            </m:sSub>
            <m:ctrlPr>
              <w:rPr>
                <w:rFonts w:ascii="Cambria Math" w:hAnsi="Cambria Math"/>
              </w:rPr>
            </m:ctrlPr>
          </m:e>
        </m:nary>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dt</m:t>
            </m:r>
            <m:ctrlPr>
              <w:rPr>
                <w:rFonts w:ascii="Cambria Math" w:hAnsi="Cambria Math"/>
              </w:rPr>
            </m:ctrlPr>
          </m:sub>
        </m:sSub>
        <m:r>
          <m:rPr/>
          <w:rPr>
            <w:rFonts w:ascii="Cambria Math" w:hAnsi="Cambria Math"/>
          </w:rPr>
          <m:t>,t∈T</m:t>
        </m:r>
      </m:oMath>
      <w:r>
        <w:rPr>
          <w:sz w:val="21"/>
        </w:rPr>
        <w:t xml:space="preserve">    （16）</w:t>
      </w:r>
    </w:p>
    <w:p w14:paraId="3653CC22">
      <w:pPr>
        <w:ind w:firstLine="480"/>
      </w:pPr>
      <w:r>
        <w:t xml:space="preserve">全局小时 </w:t>
      </w:r>
      <m:oMath>
        <m:r>
          <m:rPr/>
          <w:rPr>
            <w:rFonts w:ascii="Cambria Math" w:hAnsi="Cambria Math"/>
          </w:rPr>
          <m:t>h</m:t>
        </m:r>
      </m:oMath>
      <w:r>
        <w:t xml:space="preserve"> 的低效人数为</w:t>
      </w:r>
    </w:p>
    <w:p w14:paraId="47CB069F">
      <w:pPr>
        <w:keepLines/>
        <w:spacing w:before="60" w:after="60"/>
        <w:ind w:firstLine="480"/>
        <w:jc w:val="center"/>
      </w:pP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dh</m:t>
            </m:r>
            <m:ctrlPr>
              <w:rPr>
                <w:rFonts w:ascii="Cambria Math" w:hAnsi="Cambria Math"/>
              </w:rPr>
            </m:ctrlPr>
          </m:sub>
        </m:sSub>
        <m:r>
          <m:rPr/>
          <w:rPr>
            <w:rFonts w:ascii="Cambria Math" w:hAnsi="Cambria Math"/>
          </w:rPr>
          <m:t>=</m:t>
        </m:r>
        <m:nary>
          <m:naryPr>
            <m:chr m:val="∑"/>
            <m:grow m:val="1"/>
            <m:limLoc m:val="subSup"/>
            <m:supHide m:val="1"/>
            <m:ctrlPr>
              <w:rPr>
                <w:rFonts w:ascii="Cambria Math" w:hAnsi="Cambria Math"/>
              </w:rPr>
            </m:ctrlPr>
          </m:naryPr>
          <m:sub>
            <m:r>
              <m:rPr/>
              <w:rPr>
                <w:rFonts w:ascii="Cambria Math" w:hAnsi="Cambria Math"/>
              </w:rPr>
              <m:t>t∈T: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ht</m:t>
                </m:r>
                <m:ctrlPr>
                  <w:rPr>
                    <w:rFonts w:ascii="Cambria Math" w:hAnsi="Cambria Math"/>
                  </w:rPr>
                </m:ctrlPr>
              </m:sub>
            </m:sSub>
            <m:r>
              <m:rPr/>
              <w:rPr>
                <w:rFonts w:ascii="Cambria Math" w:hAnsi="Cambria Math"/>
              </w:rPr>
              <m:t>=1</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dt,h−t</m:t>
                </m:r>
                <m:ctrlPr>
                  <w:rPr>
                    <w:rFonts w:ascii="Cambria Math" w:hAnsi="Cambria Math"/>
                  </w:rPr>
                </m:ctrlPr>
              </m:sub>
            </m:sSub>
            <m:ctrlPr>
              <w:rPr>
                <w:rFonts w:ascii="Cambria Math" w:hAnsi="Cambria Math"/>
              </w:rPr>
            </m:ctrlPr>
          </m:e>
        </m:nary>
      </m:oMath>
      <w:r>
        <w:rPr>
          <w:sz w:val="21"/>
        </w:rPr>
        <w:t xml:space="preserve">    （17）</w:t>
      </w:r>
    </w:p>
    <w:p w14:paraId="52C9EC89">
      <w:pPr>
        <w:ind w:firstLine="480"/>
      </w:pPr>
      <w:r>
        <w:t xml:space="preserve">设正常效率 </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=25</m:t>
        </m:r>
      </m:oMath>
      <w:r>
        <w:t xml:space="preserve">，低效效率 </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=10</m:t>
        </m:r>
      </m:oMath>
      <w:r>
        <w:t xml:space="preserve">，单位低效损失为 </w:t>
      </w:r>
      <m:oMath>
        <m:r>
          <m:rPr/>
          <w:rPr>
            <w:rFonts w:ascii="Cambria Math" w:hAnsi="Cambria Math"/>
          </w:rPr>
          <m:t>Δr=</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=15</m:t>
        </m:r>
      </m:oMath>
      <w:r>
        <w:t>。则小时有效处理能力为</w:t>
      </w:r>
    </w:p>
    <w:p w14:paraId="27841764">
      <w:pPr>
        <w:keepLines/>
        <w:spacing w:before="60" w:after="60"/>
        <w:ind w:firstLine="480"/>
        <w:jc w:val="center"/>
      </w:pP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dh</m:t>
            </m:r>
            <m:ctrlPr>
              <w:rPr>
                <w:rFonts w:ascii="Cambria Math" w:hAnsi="Cambria Math"/>
              </w:rPr>
            </m:ctrlPr>
          </m:sub>
        </m:sSub>
        <m:r>
          <m:rPr/>
          <w:rPr>
            <w:rFonts w:ascii="Cambria Math" w:hAnsi="Cambria Math"/>
          </w:rPr>
          <m:t>=25</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dh</m:t>
            </m:r>
            <m:ctrlPr>
              <w:rPr>
                <w:rFonts w:ascii="Cambria Math" w:hAnsi="Cambria Math"/>
              </w:rPr>
            </m:ctrlPr>
          </m:sub>
        </m:sSub>
        <m:r>
          <m:rPr/>
          <w:rPr>
            <w:rFonts w:ascii="Cambria Math" w:hAnsi="Cambria Math"/>
          </w:rPr>
          <m:t>−15</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dh</m:t>
            </m:r>
            <m:ctrlPr>
              <w:rPr>
                <w:rFonts w:ascii="Cambria Math" w:hAnsi="Cambria Math"/>
              </w:rPr>
            </m:ctrlPr>
          </m:sub>
        </m:sSub>
      </m:oMath>
      <w:r>
        <w:rPr>
          <w:sz w:val="21"/>
        </w:rPr>
        <w:t xml:space="preserve">    （18）</w:t>
      </w:r>
    </w:p>
    <w:p w14:paraId="11822615">
      <w:pPr>
        <w:ind w:firstLine="480"/>
      </w:pPr>
      <w:r>
        <w:t>每人整班理论处理能力固定为</w:t>
      </w:r>
    </w:p>
    <w:p w14:paraId="48FBA36F">
      <w:pPr>
        <w:keepLines/>
        <w:spacing w:before="60" w:after="60"/>
        <w:ind w:firstLine="480"/>
        <w:jc w:val="center"/>
      </w:pPr>
      <m:oMath>
        <m:sSup>
          <m:sSupPr>
            <m:ctrlPr>
              <w:rPr>
                <w:rFonts w:ascii="Cambria Math" w:hAnsi="Cambria Math"/>
              </w:rPr>
            </m:ctrlPr>
          </m:sSupPr>
          <m:e>
            <m:r>
              <m:rPr/>
              <w:rPr>
                <w:rFonts w:ascii="Cambria Math" w:hAnsi="Cambria Math"/>
              </w:rPr>
              <m:t>C</m:t>
            </m:r>
            <m:ctrlPr>
              <w:rPr>
                <w:rFonts w:ascii="Cambria Math" w:hAnsi="Cambria Math"/>
              </w:rPr>
            </m:ctrlPr>
          </m:e>
          <m:sup>
            <m:r>
              <m:rPr>
                <m:sty m:val="p"/>
              </m:rPr>
              <w:rPr>
                <w:rFonts w:ascii="Cambria Math" w:hAnsi="Cambria Math"/>
              </w:rPr>
              <m:t>shift</m:t>
            </m:r>
            <m:ctrlPr>
              <w:rPr>
                <w:rFonts w:ascii="Cambria Math" w:hAnsi="Cambria Math"/>
              </w:rPr>
            </m:ctrlPr>
          </m:sup>
        </m:sSup>
        <m:r>
          <m:rPr/>
          <w:rPr>
            <w:rFonts w:ascii="Cambria Math" w:hAnsi="Cambria Math"/>
          </w:rPr>
          <m:t>=7×25+1×10=185</m:t>
        </m:r>
        <m:r>
          <m:rPr>
            <m:sty m:val="p"/>
          </m:rPr>
          <w:rPr>
            <w:rFonts w:ascii="Cambria Math" w:hAnsi="Cambria Math"/>
          </w:rPr>
          <m:t> 件</m:t>
        </m:r>
      </m:oMath>
      <w:r>
        <w:rPr>
          <w:sz w:val="21"/>
        </w:rPr>
        <w:t xml:space="preserve">    （19）</w:t>
      </w:r>
    </w:p>
    <w:p w14:paraId="78B9AED0">
      <w:pPr>
        <w:pStyle w:val="5"/>
        <w:spacing w:before="120" w:after="120"/>
      </w:pPr>
      <w:bookmarkStart w:id="26" w:name="_Toc238147909"/>
      <w:r>
        <w:t>双库存与时限约束</w:t>
      </w:r>
      <w:bookmarkEnd w:id="26"/>
    </w:p>
    <w:p w14:paraId="06746B6F">
      <w:pPr>
        <w:ind w:firstLine="480"/>
      </w:pPr>
      <w:r>
        <w:t>把到货量按到达时刻拆分为</w:t>
      </w:r>
    </w:p>
    <w:p w14:paraId="3B4A3D31">
      <w:pPr>
        <w:keepLines/>
        <w:spacing w:before="60" w:after="60"/>
        <w:ind w:firstLine="480"/>
        <w:jc w:val="center"/>
      </w:pPr>
      <m:oMath>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dh</m:t>
            </m:r>
            <m:ctrlPr>
              <w:rPr>
                <w:rFonts w:ascii="Cambria Math" w:hAnsi="Cambria Math"/>
              </w:rPr>
            </m:ctrlPr>
          </m:sub>
          <m:sup>
            <m:r>
              <m:rPr/>
              <w:rPr>
                <w:rFonts w:ascii="Cambria Math" w:hAnsi="Cambria Math"/>
              </w:rPr>
              <m:t>E</m:t>
            </m:r>
            <m:ctrlPr>
              <w:rPr>
                <w:rFonts w:ascii="Cambria Math" w:hAnsi="Cambria Math"/>
              </w:rPr>
            </m:ctrlPr>
          </m:sup>
        </m:sSubSup>
        <m:r>
          <m:rPr/>
          <w:rPr>
            <w:rFonts w:ascii="Cambria Math" w:hAnsi="Cambria Math"/>
          </w:rPr>
          <m:t>=</m:t>
        </m:r>
        <m:d>
          <m:dPr>
            <m:begChr m:val="{"/>
            <m:endChr m:val=""/>
            <m:ctrlPr>
              <w:rPr>
                <w:rFonts w:ascii="Cambria Math" w:hAnsi="Cambria Math"/>
              </w:rPr>
            </m:ctrlPr>
          </m:dPr>
          <m:e>
            <m:m>
              <m:mPr>
                <m:mcs>
                  <m:mc>
                    <m:mcPr>
                      <m:count m:val="2"/>
                      <m:mcJc m:val="center"/>
                    </m:mcPr>
                  </m:mc>
                </m:mcs>
                <m:plcHide m:val="1"/>
                <m:ctrlPr>
                  <w:rPr>
                    <w:rFonts w:ascii="Cambria Math" w:hAnsi="Cambria Math"/>
                  </w:rPr>
                </m:ctrlPr>
              </m:mPr>
              <m:mr>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dh</m:t>
                      </m:r>
                      <m:ctrlPr>
                        <w:rPr>
                          <w:rFonts w:ascii="Cambria Math" w:hAnsi="Cambria Math"/>
                        </w:rPr>
                      </m:ctrlPr>
                    </m:sub>
                  </m:sSub>
                  <m:r>
                    <m:rPr/>
                    <w:rPr>
                      <w:rFonts w:ascii="Cambria Math" w:hAnsi="Cambria Math"/>
                    </w:rPr>
                    <m:t>,</m:t>
                  </m:r>
                  <m:ctrlPr>
                    <w:rPr>
                      <w:rFonts w:ascii="Cambria Math" w:hAnsi="Cambria Math"/>
                    </w:rPr>
                  </m:ctrlPr>
                </m:e>
                <m:e>
                  <m:r>
                    <m:rPr/>
                    <w:rPr>
                      <w:rFonts w:ascii="Cambria Math" w:hAnsi="Cambria Math"/>
                    </w:rPr>
                    <m:t>0≤h≤11,</m:t>
                  </m:r>
                  <m:ctrlPr>
                    <w:rPr>
                      <w:rFonts w:ascii="Cambria Math" w:hAnsi="Cambria Math"/>
                    </w:rPr>
                  </m:ctrlPr>
                </m:e>
              </m:mr>
              <m:mr>
                <m:e>
                  <m:r>
                    <m:rPr/>
                    <w:rPr>
                      <w:rFonts w:ascii="Cambria Math" w:hAnsi="Cambria Math"/>
                    </w:rPr>
                    <m:t>0,</m:t>
                  </m:r>
                  <m:ctrlPr>
                    <w:rPr>
                      <w:rFonts w:ascii="Cambria Math" w:hAnsi="Cambria Math"/>
                    </w:rPr>
                  </m:ctrlPr>
                </m:e>
                <m:e>
                  <m:r>
                    <m:rPr/>
                    <w:rPr>
                      <w:rFonts w:ascii="Cambria Math" w:hAnsi="Cambria Math"/>
                    </w:rPr>
                    <m:t>12≤h≤23,</m:t>
                  </m:r>
                  <m:ctrlPr>
                    <w:rPr>
                      <w:rFonts w:ascii="Cambria Math" w:hAnsi="Cambria Math"/>
                    </w:rPr>
                  </m:ctrlPr>
                </m:e>
              </m:mr>
            </m:m>
            <m:ctrlPr>
              <w:rPr>
                <w:rFonts w:ascii="Cambria Math" w:hAnsi="Cambria Math"/>
              </w:rPr>
            </m:ctrlPr>
          </m:e>
        </m:d>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dh</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m:t>
        </m:r>
        <m:d>
          <m:dPr>
            <m:begChr m:val="{"/>
            <m:endChr m:val=""/>
            <m:ctrlPr>
              <w:rPr>
                <w:rFonts w:ascii="Cambria Math" w:hAnsi="Cambria Math"/>
              </w:rPr>
            </m:ctrlPr>
          </m:dPr>
          <m:e>
            <m:m>
              <m:mPr>
                <m:mcs>
                  <m:mc>
                    <m:mcPr>
                      <m:count m:val="2"/>
                      <m:mcJc m:val="center"/>
                    </m:mcPr>
                  </m:mc>
                </m:mcs>
                <m:plcHide m:val="1"/>
                <m:ctrlPr>
                  <w:rPr>
                    <w:rFonts w:ascii="Cambria Math" w:hAnsi="Cambria Math"/>
                  </w:rPr>
                </m:ctrlPr>
              </m:mPr>
              <m:mr>
                <m:e>
                  <m:r>
                    <m:rPr/>
                    <w:rPr>
                      <w:rFonts w:ascii="Cambria Math" w:hAnsi="Cambria Math"/>
                    </w:rPr>
                    <m:t>0,</m:t>
                  </m:r>
                  <m:ctrlPr>
                    <w:rPr>
                      <w:rFonts w:ascii="Cambria Math" w:hAnsi="Cambria Math"/>
                    </w:rPr>
                  </m:ctrlPr>
                </m:e>
                <m:e>
                  <m:r>
                    <m:rPr/>
                    <w:rPr>
                      <w:rFonts w:ascii="Cambria Math" w:hAnsi="Cambria Math"/>
                    </w:rPr>
                    <m:t>0≤h≤11,</m:t>
                  </m:r>
                  <m:ctrlPr>
                    <w:rPr>
                      <w:rFonts w:ascii="Cambria Math" w:hAnsi="Cambria Math"/>
                    </w:rPr>
                  </m:ctrlPr>
                </m:e>
              </m:mr>
              <m:mr>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dh</m:t>
                      </m:r>
                      <m:ctrlPr>
                        <w:rPr>
                          <w:rFonts w:ascii="Cambria Math" w:hAnsi="Cambria Math"/>
                        </w:rPr>
                      </m:ctrlPr>
                    </m:sub>
                  </m:sSub>
                  <m:r>
                    <m:rPr/>
                    <w:rPr>
                      <w:rFonts w:ascii="Cambria Math" w:hAnsi="Cambria Math"/>
                    </w:rPr>
                    <m:t>,</m:t>
                  </m:r>
                  <m:ctrlPr>
                    <w:rPr>
                      <w:rFonts w:ascii="Cambria Math" w:hAnsi="Cambria Math"/>
                    </w:rPr>
                  </m:ctrlPr>
                </m:e>
                <m:e>
                  <m:r>
                    <m:rPr/>
                    <w:rPr>
                      <w:rFonts w:ascii="Cambria Math" w:hAnsi="Cambria Math"/>
                    </w:rPr>
                    <m:t>12≤h≤23。</m:t>
                  </m:r>
                  <m:ctrlPr>
                    <w:rPr>
                      <w:rFonts w:ascii="Cambria Math" w:hAnsi="Cambria Math"/>
                    </w:rPr>
                  </m:ctrlPr>
                </m:e>
              </m:mr>
            </m:m>
            <m:ctrlPr>
              <w:rPr>
                <w:rFonts w:ascii="Cambria Math" w:hAnsi="Cambria Math"/>
              </w:rPr>
            </m:ctrlPr>
          </m:e>
        </m:d>
      </m:oMath>
      <w:r>
        <w:rPr>
          <w:sz w:val="21"/>
        </w:rPr>
        <w:t xml:space="preserve">    （20）</w:t>
      </w:r>
    </w:p>
    <w:p w14:paraId="2A1A5FA9">
      <w:pPr>
        <w:ind w:firstLine="480"/>
      </w:pPr>
      <w:r>
        <w:t xml:space="preserve">其中上标 </w:t>
      </w:r>
      <m:oMath>
        <m:r>
          <m:rPr/>
          <w:rPr>
            <w:rFonts w:ascii="Cambria Math" w:hAnsi="Cambria Math"/>
          </w:rPr>
          <m:t>E</m:t>
        </m:r>
      </m:oMath>
      <w:r>
        <w:t xml:space="preserve"> 表示有 16:00 截止要求的早期货物，上标 </w:t>
      </w:r>
      <m:oMath>
        <m:r>
          <m:rPr/>
          <w:rPr>
            <w:rFonts w:ascii="Cambria Math" w:hAnsi="Cambria Math"/>
          </w:rPr>
          <m:t>L</m:t>
        </m:r>
      </m:oMath>
      <w:r>
        <w:t xml:space="preserve"> 表示只需当日完成的普通货物。分别设置处理量 </w:t>
      </w:r>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dh</m:t>
            </m:r>
            <m:ctrlPr>
              <w:rPr>
                <w:rFonts w:ascii="Cambria Math" w:hAnsi="Cambria Math"/>
              </w:rPr>
            </m:ctrlPr>
          </m:sub>
          <m:sup>
            <m:r>
              <m:rPr/>
              <w:rPr>
                <w:rFonts w:ascii="Cambria Math" w:hAnsi="Cambria Math"/>
              </w:rPr>
              <m:t>E</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dh</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≥0</m:t>
        </m:r>
      </m:oMath>
      <w:r>
        <w:t xml:space="preserve"> 和库存 </w:t>
      </w:r>
      <m:oMath>
        <m:sSubSup>
          <m:sSubSupPr>
            <m:ctrlPr>
              <w:rPr>
                <w:rFonts w:ascii="Cambria Math" w:hAnsi="Cambria Math"/>
              </w:rPr>
            </m:ctrlPr>
          </m:sSubSupPr>
          <m:e>
            <m:r>
              <m:rPr/>
              <w:rPr>
                <w:rFonts w:ascii="Cambria Math" w:hAnsi="Cambria Math"/>
              </w:rPr>
              <m:t>I</m:t>
            </m:r>
            <m:ctrlPr>
              <w:rPr>
                <w:rFonts w:ascii="Cambria Math" w:hAnsi="Cambria Math"/>
              </w:rPr>
            </m:ctrlPr>
          </m:e>
          <m:sub>
            <m:r>
              <m:rPr/>
              <w:rPr>
                <w:rFonts w:ascii="Cambria Math" w:hAnsi="Cambria Math"/>
              </w:rPr>
              <m:t>dh</m:t>
            </m:r>
            <m:ctrlPr>
              <w:rPr>
                <w:rFonts w:ascii="Cambria Math" w:hAnsi="Cambria Math"/>
              </w:rPr>
            </m:ctrlPr>
          </m:sub>
          <m:sup>
            <m:r>
              <m:rPr/>
              <w:rPr>
                <w:rFonts w:ascii="Cambria Math" w:hAnsi="Cambria Math"/>
              </w:rPr>
              <m:t>E</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I</m:t>
            </m:r>
            <m:ctrlPr>
              <w:rPr>
                <w:rFonts w:ascii="Cambria Math" w:hAnsi="Cambria Math"/>
              </w:rPr>
            </m:ctrlPr>
          </m:e>
          <m:sub>
            <m:r>
              <m:rPr/>
              <w:rPr>
                <w:rFonts w:ascii="Cambria Math" w:hAnsi="Cambria Math"/>
              </w:rPr>
              <m:t>dh</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≥0</m:t>
        </m:r>
      </m:oMath>
      <w:r>
        <w:t>，共享同一小时能力：</w:t>
      </w:r>
    </w:p>
    <w:p w14:paraId="50D4AE96">
      <w:pPr>
        <w:keepLines/>
        <w:spacing w:before="60" w:after="60"/>
        <w:ind w:firstLine="480"/>
        <w:jc w:val="center"/>
      </w:pPr>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dh</m:t>
            </m:r>
            <m:ctrlPr>
              <w:rPr>
                <w:rFonts w:ascii="Cambria Math" w:hAnsi="Cambria Math"/>
              </w:rPr>
            </m:ctrlPr>
          </m:sub>
          <m:sup>
            <m:r>
              <m:rPr/>
              <w:rPr>
                <w:rFonts w:ascii="Cambria Math" w:hAnsi="Cambria Math"/>
              </w:rPr>
              <m:t>E</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dh</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≤25</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dh</m:t>
            </m:r>
            <m:ctrlPr>
              <w:rPr>
                <w:rFonts w:ascii="Cambria Math" w:hAnsi="Cambria Math"/>
              </w:rPr>
            </m:ctrlPr>
          </m:sub>
        </m:sSub>
        <m:r>
          <m:rPr/>
          <w:rPr>
            <w:rFonts w:ascii="Cambria Math" w:hAnsi="Cambria Math"/>
          </w:rPr>
          <m:t>−15</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dh</m:t>
            </m:r>
            <m:ctrlPr>
              <w:rPr>
                <w:rFonts w:ascii="Cambria Math" w:hAnsi="Cambria Math"/>
              </w:rPr>
            </m:ctrlPr>
          </m:sub>
        </m:sSub>
      </m:oMath>
      <w:r>
        <w:rPr>
          <w:sz w:val="21"/>
        </w:rPr>
        <w:t xml:space="preserve">    （21）</w:t>
      </w:r>
    </w:p>
    <w:p w14:paraId="0A3A8251">
      <w:pPr>
        <w:ind w:firstLine="480"/>
      </w:pPr>
      <w:r>
        <w:t>两类库存分别满足</w:t>
      </w:r>
    </w:p>
    <w:p w14:paraId="01A61E65">
      <w:pPr>
        <w:keepLines/>
        <w:spacing w:before="60" w:after="60"/>
        <w:ind w:firstLine="480"/>
        <w:jc w:val="center"/>
      </w:pPr>
      <m:oMath>
        <m:sSubSup>
          <m:sSubSupPr>
            <m:ctrlPr>
              <w:rPr>
                <w:rFonts w:ascii="Cambria Math" w:hAnsi="Cambria Math"/>
              </w:rPr>
            </m:ctrlPr>
          </m:sSubSupPr>
          <m:e>
            <m:r>
              <m:rPr/>
              <w:rPr>
                <w:rFonts w:ascii="Cambria Math" w:hAnsi="Cambria Math"/>
              </w:rPr>
              <m:t>I</m:t>
            </m:r>
            <m:ctrlPr>
              <w:rPr>
                <w:rFonts w:ascii="Cambria Math" w:hAnsi="Cambria Math"/>
              </w:rPr>
            </m:ctrlPr>
          </m:e>
          <m:sub>
            <m:r>
              <m:rPr/>
              <w:rPr>
                <w:rFonts w:ascii="Cambria Math" w:hAnsi="Cambria Math"/>
              </w:rPr>
              <m:t>dh</m:t>
            </m:r>
            <m:ctrlPr>
              <w:rPr>
                <w:rFonts w:ascii="Cambria Math" w:hAnsi="Cambria Math"/>
              </w:rPr>
            </m:ctrlPr>
          </m:sub>
          <m:sup>
            <m:r>
              <m:rPr/>
              <w:rPr>
                <w:rFonts w:ascii="Cambria Math" w:hAnsi="Cambria Math"/>
              </w:rPr>
              <m:t>E</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I</m:t>
            </m:r>
            <m:ctrlPr>
              <w:rPr>
                <w:rFonts w:ascii="Cambria Math" w:hAnsi="Cambria Math"/>
              </w:rPr>
            </m:ctrlPr>
          </m:e>
          <m:sub>
            <m:r>
              <m:rPr/>
              <w:rPr>
                <w:rFonts w:ascii="Cambria Math" w:hAnsi="Cambria Math"/>
              </w:rPr>
              <m:t>d,h−1</m:t>
            </m:r>
            <m:ctrlPr>
              <w:rPr>
                <w:rFonts w:ascii="Cambria Math" w:hAnsi="Cambria Math"/>
              </w:rPr>
            </m:ctrlPr>
          </m:sub>
          <m:sup>
            <m:r>
              <m:rPr/>
              <w:rPr>
                <w:rFonts w:ascii="Cambria Math" w:hAnsi="Cambria Math"/>
              </w:rPr>
              <m:t>E</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dh</m:t>
            </m:r>
            <m:ctrlPr>
              <w:rPr>
                <w:rFonts w:ascii="Cambria Math" w:hAnsi="Cambria Math"/>
              </w:rPr>
            </m:ctrlPr>
          </m:sub>
          <m:sup>
            <m:r>
              <m:rPr/>
              <w:rPr>
                <w:rFonts w:ascii="Cambria Math" w:hAnsi="Cambria Math"/>
              </w:rPr>
              <m:t>E</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dh</m:t>
            </m:r>
            <m:ctrlPr>
              <w:rPr>
                <w:rFonts w:ascii="Cambria Math" w:hAnsi="Cambria Math"/>
              </w:rPr>
            </m:ctrlPr>
          </m:sub>
          <m:sup>
            <m:r>
              <m:rPr/>
              <w:rPr>
                <w:rFonts w:ascii="Cambria Math" w:hAnsi="Cambria Math"/>
              </w:rPr>
              <m:t>E</m:t>
            </m:r>
            <m:ctrlPr>
              <w:rPr>
                <w:rFonts w:ascii="Cambria Math" w:hAnsi="Cambria Math"/>
              </w:rPr>
            </m:ctrlPr>
          </m:sup>
        </m:sSubSup>
      </m:oMath>
      <w:r>
        <w:rPr>
          <w:sz w:val="21"/>
        </w:rPr>
        <w:t xml:space="preserve">    （22）</w:t>
      </w:r>
    </w:p>
    <w:p w14:paraId="5CE8A84F">
      <w:pPr>
        <w:keepLines/>
        <w:spacing w:before="60" w:after="60"/>
        <w:ind w:firstLine="480"/>
        <w:jc w:val="center"/>
      </w:pPr>
      <m:oMath>
        <m:sSubSup>
          <m:sSubSupPr>
            <m:ctrlPr>
              <w:rPr>
                <w:rFonts w:ascii="Cambria Math" w:hAnsi="Cambria Math"/>
              </w:rPr>
            </m:ctrlPr>
          </m:sSubSupPr>
          <m:e>
            <m:r>
              <m:rPr/>
              <w:rPr>
                <w:rFonts w:ascii="Cambria Math" w:hAnsi="Cambria Math"/>
              </w:rPr>
              <m:t>I</m:t>
            </m:r>
            <m:ctrlPr>
              <w:rPr>
                <w:rFonts w:ascii="Cambria Math" w:hAnsi="Cambria Math"/>
              </w:rPr>
            </m:ctrlPr>
          </m:e>
          <m:sub>
            <m:r>
              <m:rPr/>
              <w:rPr>
                <w:rFonts w:ascii="Cambria Math" w:hAnsi="Cambria Math"/>
              </w:rPr>
              <m:t>dh</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I</m:t>
            </m:r>
            <m:ctrlPr>
              <w:rPr>
                <w:rFonts w:ascii="Cambria Math" w:hAnsi="Cambria Math"/>
              </w:rPr>
            </m:ctrlPr>
          </m:e>
          <m:sub>
            <m:r>
              <m:rPr/>
              <w:rPr>
                <w:rFonts w:ascii="Cambria Math" w:hAnsi="Cambria Math"/>
              </w:rPr>
              <m:t>d,h−1</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dh</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dh</m:t>
            </m:r>
            <m:ctrlPr>
              <w:rPr>
                <w:rFonts w:ascii="Cambria Math" w:hAnsi="Cambria Math"/>
              </w:rPr>
            </m:ctrlPr>
          </m:sub>
          <m:sup>
            <m:r>
              <m:rPr/>
              <w:rPr>
                <w:rFonts w:ascii="Cambria Math" w:hAnsi="Cambria Math"/>
              </w:rPr>
              <m:t>L</m:t>
            </m:r>
            <m:ctrlPr>
              <w:rPr>
                <w:rFonts w:ascii="Cambria Math" w:hAnsi="Cambria Math"/>
              </w:rPr>
            </m:ctrlPr>
          </m:sup>
        </m:sSubSup>
      </m:oMath>
      <w:r>
        <w:rPr>
          <w:sz w:val="21"/>
        </w:rPr>
        <w:t xml:space="preserve">    （23）</w:t>
      </w:r>
    </w:p>
    <w:p w14:paraId="648DD190">
      <w:pPr>
        <w:ind w:firstLine="480"/>
      </w:pPr>
      <w:r>
        <w:t>初始库存均为 0，且库存非负。16:00 截止时刻对应小时 15 结束，因此设置</w:t>
      </w:r>
    </w:p>
    <w:p w14:paraId="2FAD7813">
      <w:pPr>
        <w:keepLines/>
        <w:spacing w:before="60" w:after="60"/>
        <w:ind w:firstLine="480"/>
        <w:jc w:val="center"/>
      </w:pPr>
      <m:oMath>
        <m:sSubSup>
          <m:sSubSupPr>
            <m:ctrlPr>
              <w:rPr>
                <w:rFonts w:ascii="Cambria Math" w:hAnsi="Cambria Math"/>
              </w:rPr>
            </m:ctrlPr>
          </m:sSubSupPr>
          <m:e>
            <m:r>
              <m:rPr/>
              <w:rPr>
                <w:rFonts w:ascii="Cambria Math" w:hAnsi="Cambria Math"/>
              </w:rPr>
              <m:t>I</m:t>
            </m:r>
            <m:ctrlPr>
              <w:rPr>
                <w:rFonts w:ascii="Cambria Math" w:hAnsi="Cambria Math"/>
              </w:rPr>
            </m:ctrlPr>
          </m:e>
          <m:sub>
            <m:r>
              <m:rPr/>
              <w:rPr>
                <w:rFonts w:ascii="Cambria Math" w:hAnsi="Cambria Math"/>
              </w:rPr>
              <m:t>d,15</m:t>
            </m:r>
            <m:ctrlPr>
              <w:rPr>
                <w:rFonts w:ascii="Cambria Math" w:hAnsi="Cambria Math"/>
              </w:rPr>
            </m:ctrlPr>
          </m:sub>
          <m:sup>
            <m:r>
              <m:rPr/>
              <w:rPr>
                <w:rFonts w:ascii="Cambria Math" w:hAnsi="Cambria Math"/>
              </w:rPr>
              <m:t>E</m:t>
            </m:r>
            <m:ctrlPr>
              <w:rPr>
                <w:rFonts w:ascii="Cambria Math" w:hAnsi="Cambria Math"/>
              </w:rPr>
            </m:ctrlPr>
          </m:sup>
        </m:sSubSup>
        <m:r>
          <m:rPr/>
          <w:rPr>
            <w:rFonts w:ascii="Cambria Math" w:hAnsi="Cambria Math"/>
          </w:rPr>
          <m:t>=0</m:t>
        </m:r>
      </m:oMath>
      <w:r>
        <w:rPr>
          <w:sz w:val="21"/>
        </w:rPr>
        <w:t xml:space="preserve">    （24）</w:t>
      </w:r>
    </w:p>
    <w:p w14:paraId="2CE446EC">
      <w:pPr>
        <w:ind w:firstLine="480"/>
      </w:pPr>
      <w:r>
        <w:t>并要求日末</w:t>
      </w:r>
    </w:p>
    <w:p w14:paraId="4C81934A">
      <w:pPr>
        <w:keepLines/>
        <w:spacing w:before="60" w:after="60"/>
        <w:ind w:firstLine="480"/>
        <w:jc w:val="center"/>
      </w:pPr>
      <m:oMath>
        <m:sSubSup>
          <m:sSubSupPr>
            <m:ctrlPr>
              <w:rPr>
                <w:rFonts w:ascii="Cambria Math" w:hAnsi="Cambria Math"/>
              </w:rPr>
            </m:ctrlPr>
          </m:sSubSupPr>
          <m:e>
            <m:r>
              <m:rPr/>
              <w:rPr>
                <w:rFonts w:ascii="Cambria Math" w:hAnsi="Cambria Math"/>
              </w:rPr>
              <m:t>I</m:t>
            </m:r>
            <m:ctrlPr>
              <w:rPr>
                <w:rFonts w:ascii="Cambria Math" w:hAnsi="Cambria Math"/>
              </w:rPr>
            </m:ctrlPr>
          </m:e>
          <m:sub>
            <m:r>
              <m:rPr/>
              <w:rPr>
                <w:rFonts w:ascii="Cambria Math" w:hAnsi="Cambria Math"/>
              </w:rPr>
              <m:t>d,23</m:t>
            </m:r>
            <m:ctrlPr>
              <w:rPr>
                <w:rFonts w:ascii="Cambria Math" w:hAnsi="Cambria Math"/>
              </w:rPr>
            </m:ctrlPr>
          </m:sub>
          <m:sup>
            <m:r>
              <m:rPr/>
              <w:rPr>
                <w:rFonts w:ascii="Cambria Math" w:hAnsi="Cambria Math"/>
              </w:rPr>
              <m:t>E</m:t>
            </m:r>
            <m:ctrlPr>
              <w:rPr>
                <w:rFonts w:ascii="Cambria Math" w:hAnsi="Cambria Math"/>
              </w:rPr>
            </m:ctrlPr>
          </m:sup>
        </m:sSubSup>
        <m:r>
          <m:rPr/>
          <w:rPr>
            <w:rFonts w:ascii="Cambria Math" w:hAnsi="Cambria Math"/>
          </w:rPr>
          <m:t>=0,</m:t>
        </m:r>
        <m:sSubSup>
          <m:sSubSupPr>
            <m:ctrlPr>
              <w:rPr>
                <w:rFonts w:ascii="Cambria Math" w:hAnsi="Cambria Math"/>
              </w:rPr>
            </m:ctrlPr>
          </m:sSubSupPr>
          <m:e>
            <m:r>
              <m:rPr/>
              <w:rPr>
                <w:rFonts w:ascii="Cambria Math" w:hAnsi="Cambria Math"/>
              </w:rPr>
              <m:t>I</m:t>
            </m:r>
            <m:ctrlPr>
              <w:rPr>
                <w:rFonts w:ascii="Cambria Math" w:hAnsi="Cambria Math"/>
              </w:rPr>
            </m:ctrlPr>
          </m:e>
          <m:sub>
            <m:r>
              <m:rPr/>
              <w:rPr>
                <w:rFonts w:ascii="Cambria Math" w:hAnsi="Cambria Math"/>
              </w:rPr>
              <m:t>d,23</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=0</m:t>
        </m:r>
      </m:oMath>
      <w:r>
        <w:rPr>
          <w:sz w:val="21"/>
        </w:rPr>
        <w:t xml:space="preserve">    （25）</w:t>
      </w:r>
    </w:p>
    <w:p w14:paraId="21FC69A2">
      <w:pPr>
        <w:ind w:firstLine="480"/>
      </w:pPr>
      <w:r>
        <w:t>该结构同时保证货物不被提前处理、早期货物按时清零以及全部货物当日完成。模型不需要人为规定“早期货物优先”规则，因为截止库存约束会自动迫使求解器在必要时优先分配有效能力。</w:t>
      </w:r>
    </w:p>
    <w:p w14:paraId="6B6D26F8">
      <w:pPr>
        <w:ind w:firstLine="0" w:firstLineChars="0"/>
        <w:jc w:val="center"/>
      </w:pPr>
      <w:r>
        <w:drawing>
          <wp:inline distT="0" distB="0" distL="114300" distR="114300">
            <wp:extent cx="5749290" cy="3235960"/>
            <wp:effectExtent l="0" t="0" r="381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5749290" cy="3235960"/>
                    </a:xfrm>
                    <a:prstGeom prst="rect">
                      <a:avLst/>
                    </a:prstGeom>
                  </pic:spPr>
                </pic:pic>
              </a:graphicData>
            </a:graphic>
          </wp:inline>
        </w:drawing>
      </w:r>
    </w:p>
    <w:p w14:paraId="557CDDFF">
      <w:pPr>
        <w:pStyle w:val="5"/>
        <w:spacing w:before="120" w:after="120"/>
      </w:pPr>
      <w:bookmarkStart w:id="27" w:name="_Toc238147910"/>
      <w:r>
        <w:t>目标函数</w:t>
      </w:r>
      <w:bookmarkEnd w:id="27"/>
    </w:p>
    <w:p w14:paraId="325D5AAD">
      <w:pPr>
        <w:ind w:firstLine="480"/>
      </w:pPr>
      <w:r>
        <w:t>问题二仍采用四阶段词典序目标：</w:t>
      </w:r>
    </w:p>
    <w:p w14:paraId="426C6CEC">
      <w:pPr>
        <w:keepLines/>
        <w:spacing w:before="60" w:after="60"/>
        <w:ind w:firstLine="480"/>
        <w:jc w:val="center"/>
      </w:pPr>
      <m:oMath>
        <m:r>
          <m:rPr/>
          <w:rPr>
            <w:rFonts w:ascii="Cambria Math" w:hAnsi="Cambria Math"/>
          </w:rPr>
          <m:t>min</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r>
                  <m:rPr>
                    <m:sty m:val="p"/>
                  </m:rPr>
                  <w:rPr>
                    <w:rFonts w:ascii="Cambria Math" w:hAnsi="Cambria Math"/>
                  </w:rPr>
                  <m:t> </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r>
                  <m:rPr>
                    <m:sty m:val="p"/>
                  </m:rPr>
                  <w:rPr>
                    <w:rFonts w:ascii="Cambria Math" w:hAnsi="Cambria Math"/>
                  </w:rPr>
                  <m:t> </m:t>
                </m:r>
                <m:nary>
                  <m:naryPr>
                    <m:chr m:val="∑"/>
                    <m:grow m:val="1"/>
                    <m:limLoc m:val="subSup"/>
                    <m:supHide m:val="1"/>
                    <m:ctrlPr>
                      <w:rPr>
                        <w:rFonts w:ascii="Cambria Math" w:hAnsi="Cambria Math"/>
                      </w:rPr>
                    </m:ctrlPr>
                  </m:naryPr>
                  <m:sub>
                    <m:r>
                      <m:rPr/>
                      <w:rPr>
                        <w:rFonts w:ascii="Cambria Math" w:hAnsi="Cambria Math"/>
                      </w:rPr>
                      <m:t>h</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dh</m:t>
                        </m:r>
                        <m:ctrlPr>
                          <w:rPr>
                            <w:rFonts w:ascii="Cambria Math" w:hAnsi="Cambria Math"/>
                          </w:rPr>
                        </m:ctrlPr>
                      </m:sub>
                    </m:sSub>
                    <m:ctrlPr>
                      <w:rPr>
                        <w:rFonts w:ascii="Cambria Math" w:hAnsi="Cambria Math"/>
                      </w:rPr>
                    </m:ctrlPr>
                  </m:e>
                </m:nary>
                <m:r>
                  <m:rPr/>
                  <w:rPr>
                    <w:rFonts w:ascii="Cambria Math" w:hAnsi="Cambria Math"/>
                  </w:rPr>
                  <m:t>,</m:t>
                </m:r>
                <m:r>
                  <m:rPr>
                    <m:sty m:val="p"/>
                  </m:rPr>
                  <w:rPr>
                    <w:rFonts w:ascii="Cambria Math" w:hAnsi="Cambria Math"/>
                  </w:rPr>
                  <m:t> </m:t>
                </m:r>
                <m:nary>
                  <m:naryPr>
                    <m:chr m:val="∑"/>
                    <m:grow m:val="1"/>
                    <m:limLoc m:val="subSup"/>
                    <m:supHide m:val="1"/>
                    <m:ctrlPr>
                      <w:rPr>
                        <w:rFonts w:ascii="Cambria Math" w:hAnsi="Cambria Math"/>
                      </w:rPr>
                    </m:ctrlPr>
                  </m:naryPr>
                  <m:sub>
                    <m:r>
                      <m:rPr/>
                      <w:rPr>
                        <w:rFonts w:ascii="Cambria Math" w:hAnsi="Cambria Math"/>
                      </w:rPr>
                      <m:t>h</m:t>
                    </m:r>
                    <m:ctrlPr>
                      <w:rPr>
                        <w:rFonts w:ascii="Cambria Math" w:hAnsi="Cambria Math"/>
                      </w:rPr>
                    </m:ctrlPr>
                  </m:sub>
                  <m:sup>
                    <m:ctrlPr>
                      <w:rPr>
                        <w:rFonts w:ascii="Cambria Math" w:hAnsi="Cambria Math"/>
                      </w:rPr>
                    </m:ctrlPr>
                  </m:sup>
                  <m:e>
                    <m:r>
                      <m:rPr/>
                      <w:rPr>
                        <w:rFonts w:ascii="Cambria Math" w:hAnsi="Cambria Math"/>
                      </w:rPr>
                      <m:t>(</m:t>
                    </m:r>
                    <m:ctrlPr>
                      <w:rPr>
                        <w:rFonts w:ascii="Cambria Math" w:hAnsi="Cambria Math"/>
                      </w:rPr>
                    </m:ctrlPr>
                  </m:e>
                </m:nary>
                <m:sSubSup>
                  <m:sSubSupPr>
                    <m:ctrlPr>
                      <w:rPr>
                        <w:rFonts w:ascii="Cambria Math" w:hAnsi="Cambria Math"/>
                      </w:rPr>
                    </m:ctrlPr>
                  </m:sSubSupPr>
                  <m:e>
                    <m:r>
                      <m:rPr/>
                      <w:rPr>
                        <w:rFonts w:ascii="Cambria Math" w:hAnsi="Cambria Math"/>
                      </w:rPr>
                      <m:t>I</m:t>
                    </m:r>
                    <m:ctrlPr>
                      <w:rPr>
                        <w:rFonts w:ascii="Cambria Math" w:hAnsi="Cambria Math"/>
                      </w:rPr>
                    </m:ctrlPr>
                  </m:e>
                  <m:sub>
                    <m:r>
                      <m:rPr/>
                      <w:rPr>
                        <w:rFonts w:ascii="Cambria Math" w:hAnsi="Cambria Math"/>
                      </w:rPr>
                      <m:t>dh</m:t>
                    </m:r>
                    <m:ctrlPr>
                      <w:rPr>
                        <w:rFonts w:ascii="Cambria Math" w:hAnsi="Cambria Math"/>
                      </w:rPr>
                    </m:ctrlPr>
                  </m:sub>
                  <m:sup>
                    <m:r>
                      <m:rPr/>
                      <w:rPr>
                        <w:rFonts w:ascii="Cambria Math" w:hAnsi="Cambria Math"/>
                      </w:rPr>
                      <m:t>E</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I</m:t>
                    </m:r>
                    <m:ctrlPr>
                      <w:rPr>
                        <w:rFonts w:ascii="Cambria Math" w:hAnsi="Cambria Math"/>
                      </w:rPr>
                    </m:ctrlPr>
                  </m:e>
                  <m:sub>
                    <m:r>
                      <m:rPr/>
                      <w:rPr>
                        <w:rFonts w:ascii="Cambria Math" w:hAnsi="Cambria Math"/>
                      </w:rPr>
                      <m:t>dh</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m:t>
                </m:r>
                <m:ctrlPr>
                  <w:rPr>
                    <w:rFonts w:ascii="Cambria Math" w:hAnsi="Cambria Math"/>
                  </w:rPr>
                </m:ctrlPr>
              </m:e>
            </m:d>
            <m:ctrlPr>
              <w:rPr>
                <w:rFonts w:ascii="Cambria Math" w:hAnsi="Cambria Math"/>
              </w:rPr>
            </m:ctrlPr>
          </m:e>
          <m:sub>
            <m:r>
              <m:rPr>
                <m:sty m:val="p"/>
              </m:rPr>
              <w:rPr>
                <w:rFonts w:ascii="Cambria Math" w:hAnsi="Cambria Math"/>
              </w:rPr>
              <m:t>lex</m:t>
            </m:r>
            <m:ctrlPr>
              <w:rPr>
                <w:rFonts w:ascii="Cambria Math" w:hAnsi="Cambria Math"/>
              </w:rPr>
            </m:ctrlPr>
          </m:sub>
        </m:sSub>
      </m:oMath>
      <w:r>
        <w:rPr>
          <w:sz w:val="21"/>
        </w:rPr>
        <w:t xml:space="preserve">    （26）</w:t>
      </w:r>
    </w:p>
    <w:p w14:paraId="549B7DEA">
      <w:pPr>
        <w:ind w:firstLine="480"/>
      </w:pPr>
      <w:r>
        <w:t xml:space="preserve">其中第一阶段最少总人数，第二阶段在最少人数下最小化峰值，第三阶段最小化相对平均在岗人数 </w:t>
      </w:r>
      <m:oMath>
        <m:f>
          <m:fPr>
            <m:type m:val="lin"/>
            <m:ctrlPr>
              <w:rPr>
                <w:rFonts w:ascii="Cambria Math" w:hAnsi="Cambria Math"/>
              </w:rPr>
            </m:ctrlPr>
          </m:fPr>
          <m:num>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num>
          <m:den>
            <m:r>
              <m:rPr/>
              <w:rPr>
                <w:rFonts w:ascii="Cambria Math" w:hAnsi="Cambria Math"/>
              </w:rPr>
              <m:t>3</m:t>
            </m:r>
            <m:ctrlPr>
              <w:rPr>
                <w:rFonts w:ascii="Cambria Math" w:hAnsi="Cambria Math"/>
              </w:rPr>
            </m:ctrlPr>
          </m:den>
        </m:f>
      </m:oMath>
      <w:r>
        <w:t xml:space="preserve"> 的绝对偏差，第四阶段最小化两类累计库存。各阶段求得最优值后均以等式固定，因而后续目标不会牺牲前一阶段的最优性。</w:t>
      </w:r>
    </w:p>
    <w:p w14:paraId="6C3A4E3A">
      <w:pPr>
        <w:pStyle w:val="4"/>
        <w:spacing w:before="120" w:after="120"/>
      </w:pPr>
      <w:bookmarkStart w:id="28" w:name="_Toc238147911"/>
      <w:r>
        <w:t>求解方法</w:t>
      </w:r>
      <w:bookmarkEnd w:id="28"/>
    </w:p>
    <w:p w14:paraId="13D7E735">
      <w:pPr>
        <w:ind w:firstLine="480"/>
      </w:pPr>
      <w:r>
        <w:t xml:space="preserve">使用 Python、SciPy milp 和 HiGHS 求解。对每个日期，首先生成班次覆盖矩阵和“班次局部小时—全局小时”映射；随后建立班次选择、低效小时计数、双库存和截止时限约束；再执行四阶段词典序优化。求解后从 </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dtj</m:t>
            </m:r>
            <m:ctrlPr>
              <w:rPr>
                <w:rFonts w:ascii="Cambria Math" w:hAnsi="Cambria Math"/>
              </w:rPr>
            </m:ctrlPr>
          </m:sub>
        </m:sSub>
      </m:oMath>
      <w:r>
        <w:t xml:space="preserve"> 聚合得到各小时低效人数，并逐时复算有效能力 </w:t>
      </w:r>
      <m:oMath>
        <m:r>
          <m:rPr/>
          <w:rPr>
            <w:rFonts w:ascii="Cambria Math" w:hAnsi="Cambria Math"/>
          </w:rPr>
          <m:t>25</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dh</m:t>
            </m:r>
            <m:ctrlPr>
              <w:rPr>
                <w:rFonts w:ascii="Cambria Math" w:hAnsi="Cambria Math"/>
              </w:rPr>
            </m:ctrlPr>
          </m:sub>
        </m:sSub>
        <m:r>
          <m:rPr/>
          <w:rPr>
            <w:rFonts w:ascii="Cambria Math" w:hAnsi="Cambria Math"/>
          </w:rPr>
          <m:t>−15</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dh</m:t>
            </m:r>
            <m:ctrlPr>
              <w:rPr>
                <w:rFonts w:ascii="Cambria Math" w:hAnsi="Cambria Math"/>
              </w:rPr>
            </m:ctrlPr>
          </m:sub>
        </m:sSub>
      </m:oMath>
      <w:r>
        <w:t xml:space="preserve">、两类库存以及截止时刻库存。第三问需要给定每日实际出勤人数时，复用同一模型并把 </w:t>
      </w:r>
      <m:oMath>
        <m:nary>
          <m:naryPr>
            <m:chr m:val="∑"/>
            <m:grow m:val="1"/>
            <m:limLoc m:val="subSup"/>
            <m:supHide m:val="1"/>
            <m:ctrlPr>
              <w:rPr>
                <w:rFonts w:ascii="Cambria Math" w:hAnsi="Cambria Math"/>
              </w:rPr>
            </m:ctrlPr>
          </m:naryPr>
          <m:sub>
            <m:r>
              <m:rPr/>
              <w:rPr>
                <w:rFonts w:ascii="Cambria Math" w:hAnsi="Cambria Math"/>
              </w:rPr>
              <m:t>t</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dt</m:t>
                </m:r>
                <m:ctrlPr>
                  <w:rPr>
                    <w:rFonts w:ascii="Cambria Math" w:hAnsi="Cambria Math"/>
                  </w:rPr>
                </m:ctrlPr>
              </m:sub>
            </m:sSub>
            <m:ctrlPr>
              <w:rPr>
                <w:rFonts w:ascii="Cambria Math" w:hAnsi="Cambria Math"/>
              </w:rPr>
            </m:ctrlPr>
          </m:e>
        </m:nary>
      </m:oMath>
      <w:r>
        <w:t xml:space="preserve"> 固定为指定人数，只继续优化峰值、均衡性和库存。</w:t>
      </w:r>
    </w:p>
    <w:p w14:paraId="5CCD9187">
      <w:pPr>
        <w:ind w:firstLine="480"/>
      </w:pPr>
      <w:r>
        <w:t>主要结果如下。</w:t>
      </w:r>
    </w:p>
    <w:p w14:paraId="5554C780">
      <w:pPr>
        <w:pStyle w:val="15"/>
        <w:ind w:firstLine="422"/>
      </w:pPr>
      <w:r>
        <w:t>表3 问题二核心求解结果</w:t>
      </w:r>
    </w:p>
    <w:tbl>
      <w:tblPr>
        <w:tblStyle w:val="36"/>
        <w:tblW w:w="9070"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5700"/>
        <w:gridCol w:w="3370"/>
      </w:tblGrid>
      <w:tr w14:paraId="14EF143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blHeader/>
          <w:jc w:val="center"/>
        </w:trPr>
        <w:tc>
          <w:tcPr>
            <w:tcW w:w="5700" w:type="dxa"/>
            <w:tcBorders>
              <w:bottom w:val="single" w:color="000000" w:sz="8" w:space="0"/>
            </w:tcBorders>
            <w:shd w:val="clear" w:color="auto" w:fill="F2F2F2"/>
            <w:tcMar>
              <w:top w:w="70" w:type="dxa"/>
              <w:left w:w="100" w:type="dxa"/>
              <w:bottom w:w="70" w:type="dxa"/>
              <w:right w:w="100" w:type="dxa"/>
            </w:tcMar>
            <w:vAlign w:val="center"/>
          </w:tcPr>
          <w:p w14:paraId="30766313">
            <w:pPr>
              <w:spacing w:line="252" w:lineRule="auto"/>
              <w:ind w:firstLine="381"/>
              <w:jc w:val="center"/>
            </w:pPr>
            <w:r>
              <w:rPr>
                <w:b/>
                <w:sz w:val="19"/>
              </w:rPr>
              <w:t>指标</w:t>
            </w:r>
          </w:p>
        </w:tc>
        <w:tc>
          <w:tcPr>
            <w:tcW w:w="3370" w:type="dxa"/>
            <w:tcBorders>
              <w:bottom w:val="single" w:color="000000" w:sz="8" w:space="0"/>
            </w:tcBorders>
            <w:shd w:val="clear" w:color="auto" w:fill="F2F2F2"/>
            <w:tcMar>
              <w:top w:w="70" w:type="dxa"/>
              <w:left w:w="100" w:type="dxa"/>
              <w:bottom w:w="70" w:type="dxa"/>
              <w:right w:w="100" w:type="dxa"/>
            </w:tcMar>
            <w:vAlign w:val="center"/>
          </w:tcPr>
          <w:p w14:paraId="48C3A71E">
            <w:pPr>
              <w:spacing w:line="252" w:lineRule="auto"/>
              <w:ind w:firstLine="381"/>
              <w:jc w:val="center"/>
            </w:pPr>
            <w:r>
              <w:rPr>
                <w:b/>
                <w:sz w:val="19"/>
              </w:rPr>
              <w:t>求解结果</w:t>
            </w:r>
          </w:p>
        </w:tc>
      </w:tr>
      <w:tr w14:paraId="401FE2E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32E79EE2">
            <w:pPr>
              <w:spacing w:line="252" w:lineRule="auto"/>
              <w:ind w:firstLine="380"/>
              <w:jc w:val="center"/>
            </w:pPr>
            <w:r>
              <w:rPr>
                <w:sz w:val="19"/>
              </w:rPr>
              <w:t>月累计人日</w:t>
            </w:r>
          </w:p>
        </w:tc>
        <w:tc>
          <w:tcPr>
            <w:tcW w:w="3370" w:type="dxa"/>
            <w:tcMar>
              <w:top w:w="70" w:type="dxa"/>
              <w:left w:w="100" w:type="dxa"/>
              <w:bottom w:w="70" w:type="dxa"/>
              <w:right w:w="100" w:type="dxa"/>
            </w:tcMar>
            <w:vAlign w:val="center"/>
          </w:tcPr>
          <w:p w14:paraId="7AC70536">
            <w:pPr>
              <w:spacing w:line="252" w:lineRule="auto"/>
              <w:ind w:firstLine="380"/>
              <w:jc w:val="center"/>
            </w:pPr>
            <w:r>
              <w:rPr>
                <w:sz w:val="19"/>
              </w:rPr>
              <w:t>11858 人日</w:t>
            </w:r>
          </w:p>
        </w:tc>
      </w:tr>
      <w:tr w14:paraId="3D3A17A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22507C2E">
            <w:pPr>
              <w:spacing w:line="252" w:lineRule="auto"/>
              <w:ind w:firstLine="380"/>
              <w:jc w:val="center"/>
            </w:pPr>
            <w:r>
              <w:rPr>
                <w:sz w:val="19"/>
              </w:rPr>
              <w:t>日均人数</w:t>
            </w:r>
          </w:p>
        </w:tc>
        <w:tc>
          <w:tcPr>
            <w:tcW w:w="3370" w:type="dxa"/>
            <w:tcMar>
              <w:top w:w="70" w:type="dxa"/>
              <w:left w:w="100" w:type="dxa"/>
              <w:bottom w:w="70" w:type="dxa"/>
              <w:right w:w="100" w:type="dxa"/>
            </w:tcMar>
            <w:vAlign w:val="center"/>
          </w:tcPr>
          <w:p w14:paraId="04B8B666">
            <w:pPr>
              <w:spacing w:line="252" w:lineRule="auto"/>
              <w:ind w:firstLine="380"/>
              <w:jc w:val="center"/>
            </w:pPr>
            <w:r>
              <w:rPr>
                <w:sz w:val="19"/>
              </w:rPr>
              <w:t>395.27 人</w:t>
            </w:r>
          </w:p>
        </w:tc>
      </w:tr>
      <w:tr w14:paraId="2DCE18A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78AB69FD">
            <w:pPr>
              <w:spacing w:line="252" w:lineRule="auto"/>
              <w:ind w:firstLine="380"/>
              <w:jc w:val="center"/>
            </w:pPr>
            <w:r>
              <w:rPr>
                <w:sz w:val="19"/>
              </w:rPr>
              <w:t>每日人数总体方差 / 标准差</w:t>
            </w:r>
          </w:p>
        </w:tc>
        <w:tc>
          <w:tcPr>
            <w:tcW w:w="3370" w:type="dxa"/>
            <w:tcMar>
              <w:top w:w="70" w:type="dxa"/>
              <w:left w:w="100" w:type="dxa"/>
              <w:bottom w:w="70" w:type="dxa"/>
              <w:right w:w="100" w:type="dxa"/>
            </w:tcMar>
            <w:vAlign w:val="center"/>
          </w:tcPr>
          <w:p w14:paraId="630E11CF">
            <w:pPr>
              <w:spacing w:line="252" w:lineRule="auto"/>
              <w:ind w:firstLine="380"/>
              <w:jc w:val="center"/>
            </w:pPr>
            <w:r>
              <w:rPr>
                <w:sz w:val="19"/>
              </w:rPr>
              <w:t>4381.13 / 66.19 人</w:t>
            </w:r>
          </w:p>
        </w:tc>
      </w:tr>
      <w:tr w14:paraId="42EDE9D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56939794">
            <w:pPr>
              <w:spacing w:line="252" w:lineRule="auto"/>
              <w:ind w:firstLine="380"/>
              <w:jc w:val="center"/>
            </w:pPr>
            <w:r>
              <w:rPr>
                <w:sz w:val="19"/>
              </w:rPr>
              <w:t>最少人数</w:t>
            </w:r>
          </w:p>
        </w:tc>
        <w:tc>
          <w:tcPr>
            <w:tcW w:w="3370" w:type="dxa"/>
            <w:tcMar>
              <w:top w:w="70" w:type="dxa"/>
              <w:left w:w="100" w:type="dxa"/>
              <w:bottom w:w="70" w:type="dxa"/>
              <w:right w:w="100" w:type="dxa"/>
            </w:tcMar>
            <w:vAlign w:val="center"/>
          </w:tcPr>
          <w:p w14:paraId="772AE05B">
            <w:pPr>
              <w:spacing w:line="252" w:lineRule="auto"/>
              <w:ind w:firstLine="380"/>
              <w:jc w:val="center"/>
            </w:pPr>
            <w:r>
              <w:rPr>
                <w:sz w:val="19"/>
              </w:rPr>
              <w:t>第 26 天，320 人</w:t>
            </w:r>
          </w:p>
        </w:tc>
      </w:tr>
      <w:tr w14:paraId="0D8A6F2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3C317EDB">
            <w:pPr>
              <w:spacing w:line="252" w:lineRule="auto"/>
              <w:ind w:firstLine="380"/>
              <w:jc w:val="center"/>
            </w:pPr>
            <w:r>
              <w:rPr>
                <w:sz w:val="19"/>
              </w:rPr>
              <w:t>最多人数</w:t>
            </w:r>
          </w:p>
        </w:tc>
        <w:tc>
          <w:tcPr>
            <w:tcW w:w="3370" w:type="dxa"/>
            <w:tcMar>
              <w:top w:w="70" w:type="dxa"/>
              <w:left w:w="100" w:type="dxa"/>
              <w:bottom w:w="70" w:type="dxa"/>
              <w:right w:w="100" w:type="dxa"/>
            </w:tcMar>
            <w:vAlign w:val="center"/>
          </w:tcPr>
          <w:p w14:paraId="51DC5A8B">
            <w:pPr>
              <w:spacing w:line="252" w:lineRule="auto"/>
              <w:ind w:firstLine="380"/>
              <w:jc w:val="center"/>
            </w:pPr>
            <w:r>
              <w:rPr>
                <w:sz w:val="19"/>
              </w:rPr>
              <w:t>第 12 天，581 人</w:t>
            </w:r>
          </w:p>
        </w:tc>
      </w:tr>
      <w:tr w14:paraId="310C556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12D7BB50">
            <w:pPr>
              <w:spacing w:line="252" w:lineRule="auto"/>
              <w:ind w:firstLine="380"/>
              <w:jc w:val="center"/>
            </w:pPr>
            <w:r>
              <w:rPr>
                <w:sz w:val="19"/>
              </w:rPr>
              <w:t>相对问题一增加</w:t>
            </w:r>
          </w:p>
        </w:tc>
        <w:tc>
          <w:tcPr>
            <w:tcW w:w="3370" w:type="dxa"/>
            <w:tcMar>
              <w:top w:w="70" w:type="dxa"/>
              <w:left w:w="100" w:type="dxa"/>
              <w:bottom w:w="70" w:type="dxa"/>
              <w:right w:w="100" w:type="dxa"/>
            </w:tcMar>
            <w:vAlign w:val="center"/>
          </w:tcPr>
          <w:p w14:paraId="793994BF">
            <w:pPr>
              <w:spacing w:line="252" w:lineRule="auto"/>
              <w:ind w:firstLine="380"/>
              <w:jc w:val="center"/>
            </w:pPr>
            <w:r>
              <w:rPr>
                <w:sz w:val="19"/>
              </w:rPr>
              <w:t>1067 人日，9.89%</w:t>
            </w:r>
          </w:p>
        </w:tc>
      </w:tr>
      <w:tr w14:paraId="0FE3C30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4136221F">
            <w:pPr>
              <w:spacing w:line="252" w:lineRule="auto"/>
              <w:ind w:firstLine="380"/>
              <w:jc w:val="center"/>
            </w:pPr>
            <w:r>
              <w:rPr>
                <w:sz w:val="19"/>
              </w:rPr>
              <w:t>早期货量</w:t>
            </w:r>
          </w:p>
        </w:tc>
        <w:tc>
          <w:tcPr>
            <w:tcW w:w="3370" w:type="dxa"/>
            <w:tcMar>
              <w:top w:w="70" w:type="dxa"/>
              <w:left w:w="100" w:type="dxa"/>
              <w:bottom w:w="70" w:type="dxa"/>
              <w:right w:w="100" w:type="dxa"/>
            </w:tcMar>
            <w:vAlign w:val="center"/>
          </w:tcPr>
          <w:p w14:paraId="54C7CBD6">
            <w:pPr>
              <w:spacing w:line="252" w:lineRule="auto"/>
              <w:ind w:firstLine="380"/>
              <w:jc w:val="center"/>
            </w:pPr>
            <w:r>
              <w:rPr>
                <w:sz w:val="19"/>
              </w:rPr>
              <w:t>953654 件，占 44.24%</w:t>
            </w:r>
          </w:p>
        </w:tc>
      </w:tr>
      <w:tr w14:paraId="4AE11A9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2FBCFDA4">
            <w:pPr>
              <w:spacing w:line="252" w:lineRule="auto"/>
              <w:ind w:firstLine="380"/>
              <w:jc w:val="center"/>
            </w:pPr>
            <w:r>
              <w:rPr>
                <w:sz w:val="19"/>
              </w:rPr>
              <w:t>总理论能力 / 利用率</w:t>
            </w:r>
          </w:p>
        </w:tc>
        <w:tc>
          <w:tcPr>
            <w:tcW w:w="3370" w:type="dxa"/>
            <w:tcMar>
              <w:top w:w="70" w:type="dxa"/>
              <w:left w:w="100" w:type="dxa"/>
              <w:bottom w:w="70" w:type="dxa"/>
              <w:right w:w="100" w:type="dxa"/>
            </w:tcMar>
            <w:vAlign w:val="center"/>
          </w:tcPr>
          <w:p w14:paraId="005B5539">
            <w:pPr>
              <w:spacing w:line="252" w:lineRule="auto"/>
              <w:ind w:firstLine="380"/>
              <w:jc w:val="center"/>
            </w:pPr>
            <w:r>
              <w:rPr>
                <w:sz w:val="19"/>
              </w:rPr>
              <w:t>2193730 件 / 98.26%</w:t>
            </w:r>
          </w:p>
        </w:tc>
      </w:tr>
      <w:tr w14:paraId="4DA55A5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38C6C7A3">
            <w:pPr>
              <w:spacing w:line="252" w:lineRule="auto"/>
              <w:ind w:firstLine="380"/>
              <w:jc w:val="center"/>
            </w:pPr>
            <w:r>
              <w:rPr>
                <w:sz w:val="19"/>
              </w:rPr>
              <w:t>平均小时库存</w:t>
            </w:r>
          </w:p>
        </w:tc>
        <w:tc>
          <w:tcPr>
            <w:tcW w:w="3370" w:type="dxa"/>
            <w:tcMar>
              <w:top w:w="70" w:type="dxa"/>
              <w:left w:w="100" w:type="dxa"/>
              <w:bottom w:w="70" w:type="dxa"/>
              <w:right w:w="100" w:type="dxa"/>
            </w:tcMar>
            <w:vAlign w:val="center"/>
          </w:tcPr>
          <w:p w14:paraId="3CE58ED5">
            <w:pPr>
              <w:spacing w:line="252" w:lineRule="auto"/>
              <w:ind w:firstLine="380"/>
              <w:jc w:val="center"/>
            </w:pPr>
            <w:r>
              <w:rPr>
                <w:sz w:val="19"/>
              </w:rPr>
              <w:t>1993.62 件</w:t>
            </w:r>
          </w:p>
        </w:tc>
      </w:tr>
      <w:tr w14:paraId="3140014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5B86C691">
            <w:pPr>
              <w:spacing w:line="252" w:lineRule="auto"/>
              <w:ind w:firstLine="380"/>
              <w:jc w:val="center"/>
            </w:pPr>
            <w:r>
              <w:rPr>
                <w:sz w:val="19"/>
              </w:rPr>
              <w:t>最大小时末库存</w:t>
            </w:r>
          </w:p>
        </w:tc>
        <w:tc>
          <w:tcPr>
            <w:tcW w:w="3370" w:type="dxa"/>
            <w:tcMar>
              <w:top w:w="70" w:type="dxa"/>
              <w:left w:w="100" w:type="dxa"/>
              <w:bottom w:w="70" w:type="dxa"/>
              <w:right w:w="100" w:type="dxa"/>
            </w:tcMar>
            <w:vAlign w:val="center"/>
          </w:tcPr>
          <w:p w14:paraId="5C7C8D27">
            <w:pPr>
              <w:spacing w:line="252" w:lineRule="auto"/>
              <w:ind w:firstLine="380"/>
              <w:jc w:val="center"/>
            </w:pPr>
            <w:r>
              <w:rPr>
                <w:sz w:val="19"/>
              </w:rPr>
              <w:t>第 2 天 15 时后，9832 件</w:t>
            </w:r>
          </w:p>
        </w:tc>
      </w:tr>
      <w:tr w14:paraId="5A356F0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7F7D36FC">
            <w:pPr>
              <w:spacing w:line="252" w:lineRule="auto"/>
              <w:ind w:firstLine="380"/>
              <w:jc w:val="center"/>
            </w:pPr>
            <w:r>
              <w:rPr>
                <w:sz w:val="19"/>
              </w:rPr>
              <w:t>16:00 早期剩余 / 24:00 总剩余</w:t>
            </w:r>
          </w:p>
        </w:tc>
        <w:tc>
          <w:tcPr>
            <w:tcW w:w="3370" w:type="dxa"/>
            <w:tcMar>
              <w:top w:w="70" w:type="dxa"/>
              <w:left w:w="100" w:type="dxa"/>
              <w:bottom w:w="70" w:type="dxa"/>
              <w:right w:w="100" w:type="dxa"/>
            </w:tcMar>
            <w:vAlign w:val="center"/>
          </w:tcPr>
          <w:p w14:paraId="01B364FA">
            <w:pPr>
              <w:spacing w:line="252" w:lineRule="auto"/>
              <w:ind w:firstLine="380"/>
              <w:jc w:val="center"/>
            </w:pPr>
            <w:r>
              <w:rPr>
                <w:sz w:val="19"/>
              </w:rPr>
              <w:t>0 / 0 件</w:t>
            </w:r>
          </w:p>
        </w:tc>
      </w:tr>
    </w:tbl>
    <w:p w14:paraId="4EF095AA">
      <w:pPr>
        <w:ind w:firstLine="480"/>
      </w:pPr>
    </w:p>
    <w:p w14:paraId="7EAA87DA">
      <w:pPr>
        <w:keepNext/>
        <w:spacing w:before="80" w:after="20"/>
        <w:ind w:firstLine="480"/>
        <w:jc w:val="center"/>
      </w:pPr>
      <w:r>
        <w:drawing>
          <wp:inline distT="0" distB="0" distL="114300" distR="114300">
            <wp:extent cx="5111750" cy="2910205"/>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5112000" cy="2910213"/>
                    </a:xfrm>
                    <a:prstGeom prst="rect">
                      <a:avLst/>
                    </a:prstGeom>
                  </pic:spPr>
                </pic:pic>
              </a:graphicData>
            </a:graphic>
          </wp:inline>
        </w:drawing>
      </w:r>
    </w:p>
    <w:p w14:paraId="6F2AA204">
      <w:pPr>
        <w:pStyle w:val="15"/>
        <w:keepNext w:val="0"/>
        <w:ind w:firstLine="422"/>
      </w:pPr>
      <w:r>
        <w:t>图1 问题一与问题二逐小时平均库存对比</w:t>
      </w:r>
    </w:p>
    <w:p w14:paraId="51965BFA">
      <w:pPr>
        <w:pStyle w:val="4"/>
        <w:spacing w:before="120" w:after="120"/>
      </w:pPr>
      <w:bookmarkStart w:id="29" w:name="_Toc238147912"/>
      <w:r>
        <w:t>结果分析</w:t>
      </w:r>
      <w:bookmarkEnd w:id="29"/>
    </w:p>
    <w:p w14:paraId="10536EA6">
      <w:pPr>
        <w:pStyle w:val="5"/>
        <w:spacing w:before="120" w:after="120"/>
      </w:pPr>
      <w:bookmarkStart w:id="30" w:name="_Toc238147913"/>
      <w:r>
        <w:t>基础分析</w:t>
      </w:r>
      <w:bookmarkEnd w:id="30"/>
    </w:p>
    <w:p w14:paraId="6BC88E33">
      <w:pPr>
        <w:ind w:firstLine="480"/>
      </w:pPr>
      <w:r>
        <w:t>问题二日均需要 395.27 人，较问题一增加 35.57 人；全月增加 1067 人日，增幅为 9.89%。新增人力不是重复计算，而是每人班次能力由 200 件降为 185 件以及 16:00 截止要求共同形成的成本。每日人数最少为第 26 天 320 人，最多为第 12 天 581 人，标准差 66.19 人，仍表现出明显的日间波动。</w:t>
      </w:r>
    </w:p>
    <w:p w14:paraId="080427B4">
      <w:pPr>
        <w:ind w:firstLine="480"/>
      </w:pPr>
      <w:r>
        <w:t>早期货物总量为 953654 件，占全月货量 44.24%。所有日期在 16:00 时早期库存均为 0，24:00 时两类库存也均为 0，说明方案完整满足时限要求。总体能力利用率为 98.26%，较问题一略降，但平均小时库存由 3859.81 件下降到 1993.62 件，降低 48.35%；最大积压由 15472 件下降到 9832 件，降低 36.45%。这说明增加时限约束虽带来一定人员成本，却显著改善了货物周转速度。</w:t>
      </w:r>
    </w:p>
    <w:p w14:paraId="2273CA88">
      <w:pPr>
        <w:pStyle w:val="5"/>
        <w:spacing w:before="120" w:after="120"/>
      </w:pPr>
      <w:bookmarkStart w:id="31" w:name="_Toc238147914"/>
      <w:r>
        <w:t>深层分析</w:t>
      </w:r>
      <w:bookmarkEnd w:id="31"/>
    </w:p>
    <w:p w14:paraId="4F2D8857">
      <w:pPr>
        <w:ind w:firstLine="480"/>
      </w:pPr>
      <w:r>
        <w:t>由每人整班最多处理 185 件，问题二首先具有总量下界</w:t>
      </w:r>
    </w:p>
    <w:p w14:paraId="20D44FA5">
      <w:pPr>
        <w:keepLines/>
        <w:spacing w:before="60" w:after="60"/>
        <w:ind w:firstLine="480"/>
        <w:jc w:val="center"/>
      </w:pP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d</m:t>
            </m:r>
            <m:ctrlPr>
              <w:rPr>
                <w:rFonts w:ascii="Cambria Math" w:hAnsi="Cambria Math"/>
              </w:rPr>
            </m:ctrlPr>
          </m:sub>
          <m:sup>
            <m:d>
              <m:dPr>
                <m:ctrlPr>
                  <w:rPr>
                    <w:rFonts w:ascii="Cambria Math" w:hAnsi="Cambria Math"/>
                  </w:rPr>
                </m:ctrlPr>
              </m:dPr>
              <m:e>
                <m:r>
                  <m:rPr/>
                  <w:rPr>
                    <w:rFonts w:ascii="Cambria Math" w:hAnsi="Cambria Math"/>
                  </w:rPr>
                  <m:t>2</m:t>
                </m:r>
                <m:ctrlPr>
                  <w:rPr>
                    <w:rFonts w:ascii="Cambria Math" w:hAnsi="Cambria Math"/>
                  </w:rPr>
                </m:ctrlPr>
              </m:e>
            </m:d>
            <m:ctrlPr>
              <w:rPr>
                <w:rFonts w:ascii="Cambria Math" w:hAnsi="Cambria Math"/>
              </w:rPr>
            </m:ctrlPr>
          </m:sup>
        </m:sSubSup>
        <m:r>
          <m:rP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grow m:val="1"/>
                    <m:limLoc m:val="subSup"/>
                    <m:supHide m:val="1"/>
                    <m:ctrlPr>
                      <w:rPr>
                        <w:rFonts w:ascii="Cambria Math" w:hAnsi="Cambria Math"/>
                      </w:rPr>
                    </m:ctrlPr>
                  </m:naryPr>
                  <m:sub>
                    <m:r>
                      <m:rPr/>
                      <w:rPr>
                        <w:rFonts w:ascii="Cambria Math" w:hAnsi="Cambria Math"/>
                      </w:rPr>
                      <m:t>h</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dh</m:t>
                        </m:r>
                        <m:ctrlPr>
                          <w:rPr>
                            <w:rFonts w:ascii="Cambria Math" w:hAnsi="Cambria Math"/>
                          </w:rPr>
                        </m:ctrlPr>
                      </m:sub>
                    </m:sSub>
                    <m:ctrlPr>
                      <w:rPr>
                        <w:rFonts w:ascii="Cambria Math" w:hAnsi="Cambria Math"/>
                      </w:rPr>
                    </m:ctrlPr>
                  </m:e>
                </m:nary>
                <m:ctrlPr>
                  <w:rPr>
                    <w:rFonts w:ascii="Cambria Math" w:hAnsi="Cambria Math"/>
                  </w:rPr>
                </m:ctrlPr>
              </m:num>
              <m:den>
                <m:r>
                  <m:rPr/>
                  <w:rPr>
                    <w:rFonts w:ascii="Cambria Math" w:hAnsi="Cambria Math"/>
                  </w:rPr>
                  <m:t>185</m:t>
                </m:r>
                <m:ctrlPr>
                  <w:rPr>
                    <w:rFonts w:ascii="Cambria Math" w:hAnsi="Cambria Math"/>
                  </w:rPr>
                </m:ctrlPr>
              </m:den>
            </m:f>
            <m:ctrlPr>
              <w:rPr>
                <w:rFonts w:ascii="Cambria Math" w:hAnsi="Cambria Math"/>
              </w:rPr>
            </m:ctrlPr>
          </m:e>
        </m:d>
      </m:oMath>
      <w:r>
        <w:rPr>
          <w:sz w:val="21"/>
        </w:rPr>
        <w:t xml:space="preserve">    （27）</w:t>
      </w:r>
    </w:p>
    <w:p w14:paraId="0C001ED9">
      <w:pPr>
        <w:ind w:firstLine="480"/>
      </w:pPr>
      <w:r>
        <w:t>30 天中有 16 天恰好达到该下界，另外 14 天需要在总量下界之上增员，实际人数相对下界平均多 6.33 人，最大差值为第 27 天的 35 人。其原因是 185 件下界只反映全天总能力，而 16:00 截止、早期到货具体分布和可选班次覆盖共同构成了更严格的时间可行性条件。因此，不能仅根据全天总货量估算人力。</w:t>
      </w:r>
    </w:p>
    <w:p w14:paraId="7BAC1D41">
      <w:pPr>
        <w:ind w:firstLine="480"/>
      </w:pPr>
      <w:r>
        <w:t xml:space="preserve">总货量与人数的相关系数为 0.9890，早期货量与人数的相关系数为 0.9493，均呈强正相关；但早期货量占比与“人数超出总量下界的差值”相关系数仅为 </w:t>
      </w:r>
      <m:oMath>
        <m:r>
          <m:rPr/>
          <w:rPr>
            <w:rFonts w:ascii="Cambria Math" w:hAnsi="Cambria Math"/>
          </w:rPr>
          <m:t>−0.2307</m:t>
        </m:r>
      </m:oMath>
      <w:r>
        <w:t>，属于弱相关。这意味着是否额外增员并不只取决于早期货物占比，更取决于早期货物在 0:00—12:00 内的具体到达时点能否被有限班次在 16:00 前消化，验证了逐小时双库存建模的必要性。</w:t>
      </w:r>
    </w:p>
    <w:p w14:paraId="14EB502F">
      <w:pPr>
        <w:ind w:firstLine="480"/>
      </w:pPr>
      <w:r>
        <w:t>低效小时主要被安排在 7 时、18 时、15 时、19 时和 17 时，对应低效人次分别为 3725、2044、1420、1419 和 1342。求解器倾向于把低效损失放在库存相对充足或时限压力较弱的小时，以减少其对关键处理窗口的影响。0、8、16 时起始班次 30 天均被选中，进一步说明三个边界班次对覆盖全日、衔接早期截止和日末清空具有结构性作用。与问题一相比，每日小时人员峰值完全相同，而人员绝对偏差均值由 1545.47 降为 1355.78，下降 12.27%，表明新增人员通过班次错峰分配吸收，并未抬高场地同时容纳人数的峰值。</w:t>
      </w:r>
    </w:p>
    <w:p w14:paraId="226FE16F">
      <w:pPr>
        <w:ind w:firstLine="480"/>
      </w:pPr>
      <w:r>
        <w:t>效率敏感性分析保持低效效率 10 件/小时不变。当正常效率下降 10% 至 22.5 件/小时，日均人数增至 437.13 人，增加 10.59%，最大日人数增至 642 人；当正常效率提高 10% 至 27.5 件/小时，日均人数降至 360.67 人，下降 8.75%，最大日人数降至 531 人。因此正常效率仍是关键驱动参数，而且效率下降带来的增员幅度略大于同幅度效率提升带来的减员幅度，体现了整数取整与时间窗约束造成的非对称性。</w:t>
      </w:r>
    </w:p>
    <w:p w14:paraId="3928284E">
      <w:pPr>
        <w:pStyle w:val="5"/>
        <w:spacing w:before="120" w:after="120"/>
      </w:pPr>
      <w:bookmarkStart w:id="32" w:name="_Toc238147915"/>
      <w:r>
        <w:t>对问题二的直接回答</w:t>
      </w:r>
      <w:bookmarkEnd w:id="32"/>
    </w:p>
    <w:p w14:paraId="549F0F07">
      <w:pPr>
        <w:ind w:firstLine="480"/>
      </w:pPr>
      <w:r>
        <w:t>在每人包含 1 个低效小时且早期货物必须于 16:00 前完成的条件下，30 天最低需求合计为 11858 人日，日均 395.27 人。方案使所有早期货物按时清零、所有货物当日完成，同时将平均小时积压降低 48.35%。因此，约增加 9.89% 的人日投入可换取显著的时效与库存改善；实际排班应重点保留 0、8、16 时边界班次，并避免把大量低效小时集中在早期货物处理压力最大的时段。</w:t>
      </w:r>
    </w:p>
    <w:p w14:paraId="75105F73">
      <w:pPr>
        <w:pStyle w:val="4"/>
        <w:spacing w:before="120" w:after="120"/>
      </w:pPr>
      <w:bookmarkStart w:id="33" w:name="_Toc238147916"/>
      <w:r>
        <w:t>模型检验</w:t>
      </w:r>
      <w:bookmarkEnd w:id="33"/>
    </w:p>
    <w:p w14:paraId="102AABCD">
      <w:pPr>
        <w:ind w:firstLine="480"/>
      </w:pPr>
      <w:r>
        <w:t xml:space="preserve">首先逐小时复算低效人数、有效能力、两类库存和截止库存。30 天约束可行率为 100%，最大约束残差为 0，16:00 时最大早期库存为 0，最大整数性误差为 0。其次对 30 个日期独立重建模型并重新求解，最少人数与保存结果的一致率为 100%。最后以 </w:t>
      </w:r>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d</m:t>
            </m:r>
            <m:ctrlPr>
              <w:rPr>
                <w:rFonts w:ascii="Cambria Math" w:hAnsi="Cambria Math"/>
              </w:rPr>
            </m:ctrlPr>
          </m:sub>
          <m:sup>
            <m:d>
              <m:dPr>
                <m:ctrlPr>
                  <w:rPr>
                    <w:rFonts w:ascii="Cambria Math" w:hAnsi="Cambria Math"/>
                  </w:rPr>
                </m:ctrlPr>
              </m:dPr>
              <m:e>
                <m:r>
                  <m:rPr/>
                  <w:rPr>
                    <w:rFonts w:ascii="Cambria Math" w:hAnsi="Cambria Math"/>
                  </w:rPr>
                  <m:t>2</m:t>
                </m:r>
                <m:ctrlPr>
                  <w:rPr>
                    <w:rFonts w:ascii="Cambria Math" w:hAnsi="Cambria Math"/>
                  </w:rPr>
                </m:ctrlPr>
              </m:e>
            </m:d>
            <m:ctrlPr>
              <w:rPr>
                <w:rFonts w:ascii="Cambria Math" w:hAnsi="Cambria Math"/>
              </w:rPr>
            </m:ctrlPr>
          </m:sup>
        </m:sSubSup>
      </m:oMath>
      <w:r>
        <w:t xml:space="preserve"> 进行下界比较：16 天达到总量下界，命中率为 53.33%；其余 14 天虽未命中简单下界，但均由完整 MILP 在零整数规划间隙下获得最优解，且复算确认额外人员是满足小时覆盖和截止约束所必需的，而不是算法误差。</w:t>
      </w:r>
    </w:p>
    <w:p w14:paraId="500D960A">
      <w:pPr>
        <w:ind w:firstLine="480"/>
      </w:pPr>
      <w:r>
        <w:t xml:space="preserve">在同一组 20 次小时级 </w:t>
      </w:r>
      <m:oMath>
        <m:r>
          <m:rPr/>
          <w:rPr>
            <w:rFonts w:ascii="Cambria Math" w:hAnsi="Cambria Math"/>
          </w:rPr>
          <m:t>U(−10%,10%)</m:t>
        </m:r>
      </m:oMath>
      <w:r>
        <w:t xml:space="preserve"> 扰动实验中，问题二总人日变化率均值为 0.297%、标准差为 0.459%，最大绝对变化率为 1.240%，全部场景求解成功，仍低于 5% 的稳健性阈值。全部货量整体减少或增加 10% 时，总人日分别变化 </w:t>
      </w:r>
      <m:oMath>
        <m:r>
          <m:rPr/>
          <w:rPr>
            <w:rFonts w:ascii="Cambria Math" w:hAnsi="Cambria Math"/>
          </w:rPr>
          <m:t>−9.968%</m:t>
        </m:r>
      </m:oMath>
      <w:r>
        <w:t xml:space="preserve"> 和 </w:t>
      </w:r>
      <m:oMath>
        <m:r>
          <m:rPr/>
          <w:rPr>
            <w:rFonts w:ascii="Cambria Math" w:hAnsi="Cambria Math"/>
          </w:rPr>
          <m:t>+9.993%</m:t>
        </m:r>
      </m:oMath>
      <w:r>
        <w:t>。由此可见，模型对局部随机误差稳定，对系统性需求变化敏感且响应方向、幅度合理。</w:t>
      </w:r>
    </w:p>
    <w:p w14:paraId="3441CACF">
      <w:pPr>
        <w:pStyle w:val="3"/>
        <w:spacing w:before="120" w:after="120"/>
      </w:pPr>
      <w:bookmarkStart w:id="34" w:name="_Toc238147917"/>
      <w:r>
        <w:t>问题三：连续工日约束人员配置优化模型</w:t>
      </w:r>
      <w:bookmarkEnd w:id="34"/>
    </w:p>
    <w:p w14:paraId="5B0E447C">
      <w:pPr>
        <w:pStyle w:val="4"/>
        <w:spacing w:before="120" w:after="120"/>
      </w:pPr>
      <w:bookmarkStart w:id="35" w:name="_Toc238147918"/>
      <w:r>
        <w:t>模型构建</w:t>
      </w:r>
      <w:bookmarkEnd w:id="35"/>
    </w:p>
    <w:p w14:paraId="4D66285B">
      <w:pPr>
        <w:pStyle w:val="5"/>
        <w:spacing w:before="120" w:after="120"/>
      </w:pPr>
      <w:bookmarkStart w:id="36" w:name="_Toc238147919"/>
      <w:r>
        <w:t>两层耦合建模框架</w:t>
      </w:r>
      <w:bookmarkEnd w:id="36"/>
    </w:p>
    <w:p w14:paraId="632706B2">
      <w:pPr>
        <w:ind w:firstLine="480"/>
      </w:pPr>
      <w:r>
        <w:t>问题三不再只确定某一天需要多少人，而是要求形成覆盖全月的固定员工队伍：每名员工全月恰好工作 23 天，且连续工作不得超过 7 天；每日出勤人员还必须能够完成问题二中的班次、低效小时和货物时限任务。若直接同时设置“员工—日期—班次—低效小时—货物流量”变量，模型规模大且存在大量同质员工的标签对称性。为此采用“日需求层—月度人员层—日班次回代层”的分解结构：</w:t>
      </w:r>
    </w:p>
    <w:p w14:paraId="6B38BA1F">
      <w:pPr>
        <w:pStyle w:val="14"/>
        <w:ind w:firstLine="480"/>
      </w:pPr>
      <w:r>
        <w:t xml:space="preserve">使用问题二模型逐日求得最低人员需求 </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d</m:t>
            </m:r>
            <m:ctrlPr>
              <w:rPr>
                <w:rFonts w:ascii="Cambria Math" w:hAnsi="Cambria Math"/>
              </w:rPr>
            </m:ctrlPr>
          </m:sub>
        </m:sSub>
      </m:oMath>
      <w:r>
        <w:t>；</w:t>
      </w:r>
    </w:p>
    <w:p w14:paraId="7A4920D5">
      <w:pPr>
        <w:pStyle w:val="14"/>
        <w:ind w:firstLine="480"/>
      </w:pPr>
      <w:r>
        <w:t xml:space="preserve">在月度层面确定招聘人数 </w:t>
      </w:r>
      <m:oMath>
        <m:r>
          <m:rPr/>
          <w:rPr>
            <w:rFonts w:ascii="Cambria Math" w:hAnsi="Cambria Math"/>
          </w:rPr>
          <m:t>R</m:t>
        </m:r>
      </m:oMath>
      <w:r>
        <w:t xml:space="preserve">、每天实际出勤人数 </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d</m:t>
            </m:r>
            <m:ctrlPr>
              <w:rPr>
                <w:rFonts w:ascii="Cambria Math" w:hAnsi="Cambria Math"/>
              </w:rPr>
            </m:ctrlPr>
          </m:sub>
        </m:sSub>
      </m:oMath>
      <w:r>
        <w:t xml:space="preserve"> 及员工工作状态流；</w:t>
      </w:r>
    </w:p>
    <w:p w14:paraId="627D8908">
      <w:pPr>
        <w:pStyle w:val="14"/>
        <w:ind w:firstLine="480"/>
      </w:pPr>
      <w:r>
        <w:t xml:space="preserve">固定 </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d</m:t>
            </m:r>
            <m:ctrlPr>
              <w:rPr>
                <w:rFonts w:ascii="Cambria Math" w:hAnsi="Cambria Math"/>
              </w:rPr>
            </m:ctrlPr>
          </m:sub>
        </m:sSub>
      </m:oMath>
      <w:r>
        <w:t>，重新调用问题二模型优化每天的5个班次和低效小时；</w:t>
      </w:r>
    </w:p>
    <w:p w14:paraId="04FEE947">
      <w:pPr>
        <w:pStyle w:val="14"/>
        <w:ind w:firstLine="480"/>
      </w:pPr>
      <w:r>
        <w:t>将聚合状态流分解为具名员工月历，并把当天员工分配到具体班次。</w:t>
      </w:r>
    </w:p>
    <w:p w14:paraId="4247F573">
      <w:pPr>
        <w:ind w:firstLine="480"/>
      </w:pPr>
      <w:r>
        <w:t xml:space="preserve">这种分解并未放松业务约束。月度层通过 </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d</m:t>
            </m:r>
            <m:ctrlPr>
              <w:rPr>
                <w:rFonts w:ascii="Cambria Math" w:hAnsi="Cambria Math"/>
              </w:rPr>
            </m:ctrlPr>
          </m:sub>
        </m:sSub>
      </m:oMath>
      <w:r>
        <w:t xml:space="preserve"> 保证人员数量充足，回代层则重新检验每天在该人数下是否存在满足时限和低效规则的班次方案。</w:t>
      </w:r>
    </w:p>
    <w:p w14:paraId="5DA02081">
      <w:pPr>
        <w:ind w:firstLine="480"/>
      </w:pPr>
    </w:p>
    <w:p w14:paraId="630BEBFF">
      <w:pPr>
        <w:pStyle w:val="5"/>
        <w:spacing w:before="120" w:after="120"/>
      </w:pPr>
      <w:bookmarkStart w:id="37" w:name="_Toc238147920"/>
      <w:r>
        <w:t>招聘人数的三个理论下界</w:t>
      </w:r>
      <w:bookmarkEnd w:id="37"/>
    </w:p>
    <w:p w14:paraId="5B698E7F">
      <w:pPr>
        <w:ind w:firstLine="480"/>
      </w:pPr>
      <w:r>
        <w:t xml:space="preserve">由问题二得到每日最低需求序列 </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d</m:t>
            </m:r>
            <m:ctrlPr>
              <w:rPr>
                <w:rFonts w:ascii="Cambria Math" w:hAnsi="Cambria Math"/>
              </w:rPr>
            </m:ctrlPr>
          </m:sub>
        </m:sSub>
      </m:oMath>
      <w:r>
        <w:t>。首先，任何员工队伍必须覆盖最大单日需求，因此</w:t>
      </w:r>
    </w:p>
    <w:p w14:paraId="7B8C7773">
      <w:pPr>
        <w:keepLines/>
        <w:tabs>
          <w:tab w:val="center" w:pos="4535"/>
          <w:tab w:val="right" w:pos="9071"/>
        </w:tabs>
        <w:spacing w:before="60" w:after="60"/>
        <w:ind w:firstLine="480"/>
        <w:jc w:val="left"/>
      </w:pPr>
      <w:r>
        <w:tab/>
      </w:r>
      <m:oMath>
        <m:r>
          <m:rPr/>
          <w:rPr>
            <w:rFonts w:ascii="Cambria Math" w:hAnsi="Cambria Math"/>
          </w:rPr>
          <m:t>R≥</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max</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max</m:t>
            </m:r>
            <m:ctrlPr>
              <w:rPr>
                <w:rFonts w:ascii="Cambria Math" w:hAnsi="Cambria Math"/>
              </w:rPr>
            </m:ctrlPr>
          </m:e>
          <m:sub>
            <m:r>
              <m:rPr/>
              <w:rPr>
                <w:rFonts w:ascii="Cambria Math" w:hAnsi="Cambria Math"/>
              </w:rPr>
              <m:t>1≤d≤30</m:t>
            </m:r>
            <m:ctrlPr>
              <w:rPr>
                <w:rFonts w:ascii="Cambria Math" w:hAnsi="Cambria Math"/>
              </w:rPr>
            </m:ctrlPr>
          </m:sub>
        </m:sSub>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d</m:t>
            </m:r>
            <m:ctrlPr>
              <w:rPr>
                <w:rFonts w:ascii="Cambria Math" w:hAnsi="Cambria Math"/>
              </w:rPr>
            </m:ctrlPr>
          </m:sub>
        </m:sSub>
      </m:oMath>
      <w:r>
        <w:rPr>
          <w:sz w:val="21"/>
        </w:rPr>
        <w:tab/>
      </w:r>
      <w:r>
        <w:rPr>
          <w:sz w:val="21"/>
        </w:rPr>
        <w:t>（7.1）</w:t>
      </w:r>
    </w:p>
    <w:p w14:paraId="56CF6465">
      <w:pPr>
        <w:ind w:firstLine="480"/>
      </w:pPr>
      <w:r>
        <w:t xml:space="preserve">其次，每名员工全月恰好工作 23 天，全部最低需求所需的总人日不能超过 </w:t>
      </w:r>
      <m:oMath>
        <m:r>
          <m:rPr/>
          <w:rPr>
            <w:rFonts w:ascii="Cambria Math" w:hAnsi="Cambria Math"/>
          </w:rPr>
          <m:t>23R</m:t>
        </m:r>
      </m:oMath>
      <w:r>
        <w:t>，故</w:t>
      </w:r>
    </w:p>
    <w:p w14:paraId="6D4B6D00">
      <w:pPr>
        <w:keepLines/>
        <w:tabs>
          <w:tab w:val="center" w:pos="4535"/>
          <w:tab w:val="right" w:pos="9071"/>
        </w:tabs>
        <w:spacing w:before="60" w:after="60"/>
        <w:ind w:firstLine="480"/>
        <w:jc w:val="left"/>
      </w:pPr>
      <w:r>
        <w:tab/>
      </w:r>
      <m:oMath>
        <m:r>
          <m:rPr/>
          <w:rPr>
            <w:rFonts w:ascii="Cambria Math" w:hAnsi="Cambria Math"/>
          </w:rPr>
          <m:t>R≥</m:t>
        </m:r>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tot</m:t>
            </m:r>
            <m:ctrlPr>
              <w:rPr>
                <w:rFonts w:ascii="Cambria Math" w:hAnsi="Cambria Math"/>
              </w:rPr>
            </m:ctrlPr>
          </m:sub>
        </m:sSub>
        <m:r>
          <m:rP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grow m:val="1"/>
                    <m:limLoc m:val="subSup"/>
                    <m:ctrlPr>
                      <w:rPr>
                        <w:rFonts w:ascii="Cambria Math" w:hAnsi="Cambria Math"/>
                      </w:rPr>
                    </m:ctrlPr>
                  </m:naryPr>
                  <m:sub>
                    <m:r>
                      <m:rPr/>
                      <w:rPr>
                        <w:rFonts w:ascii="Cambria Math" w:hAnsi="Cambria Math"/>
                      </w:rPr>
                      <m:t>d=1</m:t>
                    </m:r>
                    <m:ctrlPr>
                      <w:rPr>
                        <w:rFonts w:ascii="Cambria Math" w:hAnsi="Cambria Math"/>
                      </w:rPr>
                    </m:ctrlPr>
                  </m:sub>
                  <m:sup>
                    <m:r>
                      <m:rPr/>
                      <w:rPr>
                        <w:rFonts w:ascii="Cambria Math" w:hAnsi="Cambria Math"/>
                      </w:rPr>
                      <m:t>30</m:t>
                    </m:r>
                    <m:ctrlPr>
                      <w:rPr>
                        <w:rFonts w:ascii="Cambria Math" w:hAnsi="Cambria Math"/>
                      </w:rPr>
                    </m:ctrlPr>
                  </m:sup>
                  <m:e>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e>
                </m:nary>
                <m:ctrlPr>
                  <w:rPr>
                    <w:rFonts w:ascii="Cambria Math" w:hAnsi="Cambria Math"/>
                  </w:rPr>
                </m:ctrlPr>
              </m:num>
              <m:den>
                <m:r>
                  <m:rPr/>
                  <w:rPr>
                    <w:rFonts w:ascii="Cambria Math" w:hAnsi="Cambria Math"/>
                  </w:rPr>
                  <m:t>23</m:t>
                </m:r>
                <m:ctrlPr>
                  <w:rPr>
                    <w:rFonts w:ascii="Cambria Math" w:hAnsi="Cambria Math"/>
                  </w:rPr>
                </m:ctrlPr>
              </m:den>
            </m:f>
            <m:ctrlPr>
              <w:rPr>
                <w:rFonts w:ascii="Cambria Math" w:hAnsi="Cambria Math"/>
              </w:rPr>
            </m:ctrlPr>
          </m:e>
        </m:d>
      </m:oMath>
      <w:r>
        <w:rPr>
          <w:sz w:val="21"/>
        </w:rPr>
        <w:tab/>
      </w:r>
      <w:r>
        <w:rPr>
          <w:sz w:val="21"/>
        </w:rPr>
        <w:t>（7.2）</w:t>
      </w:r>
    </w:p>
    <w:p w14:paraId="01A191F0">
      <w:pPr>
        <w:ind w:firstLine="480"/>
      </w:pPr>
      <w:r>
        <w:t xml:space="preserve">最后，由“连续工作不超过 7 天”可知，在任意连续 8 天中，每名员工至少休息 1 天、至多工作 7 天。于是对任意 </w:t>
      </w:r>
      <m:oMath>
        <m:r>
          <m:rPr/>
          <w:rPr>
            <w:rFonts w:ascii="Cambria Math" w:hAnsi="Cambria Math"/>
          </w:rPr>
          <m:t>s=1,2,…,23</m:t>
        </m:r>
      </m:oMath>
      <w:r>
        <w:t>，均有</w:t>
      </w:r>
    </w:p>
    <w:p w14:paraId="2E685E42">
      <w:pPr>
        <w:keepLines/>
        <w:tabs>
          <w:tab w:val="center" w:pos="4535"/>
          <w:tab w:val="right" w:pos="9071"/>
        </w:tabs>
        <w:spacing w:before="60" w:after="60"/>
        <w:ind w:firstLine="480"/>
        <w:jc w:val="left"/>
      </w:pPr>
      <w:r>
        <w:tab/>
      </w:r>
      <m:oMath>
        <m:r>
          <m:rPr/>
          <w:rPr>
            <w:rFonts w:ascii="Cambria Math" w:hAnsi="Cambria Math"/>
          </w:rPr>
          <m:t>7R≥</m:t>
        </m:r>
        <m:nary>
          <m:naryPr>
            <m:chr m:val="∑"/>
            <m:grow m:val="1"/>
            <m:limLoc m:val="subSup"/>
            <m:ctrlPr>
              <w:rPr>
                <w:rFonts w:ascii="Cambria Math" w:hAnsi="Cambria Math"/>
              </w:rPr>
            </m:ctrlPr>
          </m:naryPr>
          <m:sub>
            <m:r>
              <m:rPr/>
              <w:rPr>
                <w:rFonts w:ascii="Cambria Math" w:hAnsi="Cambria Math"/>
              </w:rPr>
              <m:t>d=s</m:t>
            </m:r>
            <m:ctrlPr>
              <w:rPr>
                <w:rFonts w:ascii="Cambria Math" w:hAnsi="Cambria Math"/>
              </w:rPr>
            </m:ctrlPr>
          </m:sub>
          <m:sup>
            <m:r>
              <m:rPr/>
              <w:rPr>
                <w:rFonts w:ascii="Cambria Math" w:hAnsi="Cambria Math"/>
              </w:rPr>
              <m:t>s+7</m:t>
            </m:r>
            <m:ctrlPr>
              <w:rPr>
                <w:rFonts w:ascii="Cambria Math" w:hAnsi="Cambria Math"/>
              </w:rPr>
            </m:ctrlPr>
          </m:sup>
          <m:e>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e>
        </m:nary>
      </m:oMath>
      <w:r>
        <w:rPr>
          <w:sz w:val="21"/>
        </w:rPr>
        <w:tab/>
      </w:r>
      <w:r>
        <w:rPr>
          <w:sz w:val="21"/>
        </w:rPr>
        <w:t>（7.3）</w:t>
      </w:r>
    </w:p>
    <w:p w14:paraId="74F4DB0C">
      <w:pPr>
        <w:ind w:firstLine="480"/>
      </w:pPr>
      <w:r>
        <w:t>从而</w:t>
      </w:r>
    </w:p>
    <w:p w14:paraId="7084553A">
      <w:pPr>
        <w:keepLines/>
        <w:tabs>
          <w:tab w:val="center" w:pos="4535"/>
          <w:tab w:val="right" w:pos="9071"/>
        </w:tabs>
        <w:spacing w:before="60" w:after="60"/>
        <w:ind w:firstLine="480"/>
        <w:jc w:val="left"/>
      </w:pPr>
      <w:r>
        <w:tab/>
      </w:r>
      <m:oMath>
        <m:r>
          <m:rPr/>
          <w:rPr>
            <w:rFonts w:ascii="Cambria Math" w:hAnsi="Cambria Math"/>
          </w:rPr>
          <m:t>R≥</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8</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max</m:t>
            </m:r>
            <m:ctrlPr>
              <w:rPr>
                <w:rFonts w:ascii="Cambria Math" w:hAnsi="Cambria Math"/>
              </w:rPr>
            </m:ctrlPr>
          </m:e>
          <m:sub>
            <m:r>
              <m:rPr/>
              <w:rPr>
                <w:rFonts w:ascii="Cambria Math" w:hAnsi="Cambria Math"/>
              </w:rPr>
              <m:t>1≤s≤23</m:t>
            </m:r>
            <m:ctrlPr>
              <w:rPr>
                <w:rFonts w:ascii="Cambria Math" w:hAnsi="Cambria Math"/>
              </w:rPr>
            </m:ctrlPr>
          </m:sub>
        </m:sSub>
        <m:d>
          <m:dPr>
            <m:begChr m:val="⌈"/>
            <m:endChr m:val="⌉"/>
            <m:ctrlPr>
              <w:rPr>
                <w:rFonts w:ascii="Cambria Math" w:hAnsi="Cambria Math"/>
              </w:rPr>
            </m:ctrlPr>
          </m:dPr>
          <m:e>
            <m:f>
              <m:fPr>
                <m:ctrlPr>
                  <w:rPr>
                    <w:rFonts w:ascii="Cambria Math" w:hAnsi="Cambria Math"/>
                  </w:rPr>
                </m:ctrlPr>
              </m:fPr>
              <m:num>
                <m:nary>
                  <m:naryPr>
                    <m:chr m:val="∑"/>
                    <m:grow m:val="1"/>
                    <m:limLoc m:val="subSup"/>
                    <m:ctrlPr>
                      <w:rPr>
                        <w:rFonts w:ascii="Cambria Math" w:hAnsi="Cambria Math"/>
                      </w:rPr>
                    </m:ctrlPr>
                  </m:naryPr>
                  <m:sub>
                    <m:r>
                      <m:rPr/>
                      <w:rPr>
                        <w:rFonts w:ascii="Cambria Math" w:hAnsi="Cambria Math"/>
                      </w:rPr>
                      <m:t>d=s</m:t>
                    </m:r>
                    <m:ctrlPr>
                      <w:rPr>
                        <w:rFonts w:ascii="Cambria Math" w:hAnsi="Cambria Math"/>
                      </w:rPr>
                    </m:ctrlPr>
                  </m:sub>
                  <m:sup>
                    <m:r>
                      <m:rPr/>
                      <w:rPr>
                        <w:rFonts w:ascii="Cambria Math" w:hAnsi="Cambria Math"/>
                      </w:rPr>
                      <m:t>s+7</m:t>
                    </m:r>
                    <m:ctrlPr>
                      <w:rPr>
                        <w:rFonts w:ascii="Cambria Math" w:hAnsi="Cambria Math"/>
                      </w:rPr>
                    </m:ctrlPr>
                  </m:sup>
                  <m:e>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e>
                </m:nary>
                <m:ctrlPr>
                  <w:rPr>
                    <w:rFonts w:ascii="Cambria Math" w:hAnsi="Cambria Math"/>
                  </w:rPr>
                </m:ctrlPr>
              </m:num>
              <m:den>
                <m:r>
                  <m:rPr/>
                  <w:rPr>
                    <w:rFonts w:ascii="Cambria Math" w:hAnsi="Cambria Math"/>
                  </w:rPr>
                  <m:t>7</m:t>
                </m:r>
                <m:ctrlPr>
                  <w:rPr>
                    <w:rFonts w:ascii="Cambria Math" w:hAnsi="Cambria Math"/>
                  </w:rPr>
                </m:ctrlPr>
              </m:den>
            </m:f>
            <m:ctrlPr>
              <w:rPr>
                <w:rFonts w:ascii="Cambria Math" w:hAnsi="Cambria Math"/>
              </w:rPr>
            </m:ctrlPr>
          </m:e>
        </m:d>
      </m:oMath>
      <w:r>
        <w:rPr>
          <w:sz w:val="21"/>
        </w:rPr>
        <w:tab/>
      </w:r>
      <w:r>
        <w:rPr>
          <w:sz w:val="21"/>
        </w:rPr>
        <w:t>（7.4）</w:t>
      </w:r>
    </w:p>
    <w:p w14:paraId="1FC69007">
      <w:pPr>
        <w:ind w:firstLine="480"/>
      </w:pPr>
      <w:r>
        <w:t>综合下界为</w:t>
      </w:r>
    </w:p>
    <w:p w14:paraId="1F901D0F">
      <w:pPr>
        <w:keepLines/>
        <w:tabs>
          <w:tab w:val="center" w:pos="4535"/>
          <w:tab w:val="right" w:pos="9071"/>
        </w:tabs>
        <w:spacing w:before="60" w:after="60"/>
        <w:ind w:firstLine="480"/>
        <w:jc w:val="left"/>
      </w:pPr>
      <w:r>
        <w:tab/>
      </w:r>
      <m:oMath>
        <m:r>
          <m:rPr/>
          <w:rPr>
            <w:rFonts w:ascii="Cambria Math" w:hAnsi="Cambria Math"/>
          </w:rPr>
          <m:t>R≥L=max{</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max</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tot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8</m:t>
            </m:r>
            <m:ctrlPr>
              <w:rPr>
                <w:rFonts w:ascii="Cambria Math" w:hAnsi="Cambria Math"/>
              </w:rPr>
            </m:ctrlPr>
          </m:sub>
        </m:sSub>
        <m:r>
          <m:rPr/>
          <w:rPr>
            <w:rFonts w:ascii="Cambria Math" w:hAnsi="Cambria Math"/>
          </w:rPr>
          <m:t>}</m:t>
        </m:r>
      </m:oMath>
      <w:r>
        <w:rPr>
          <w:sz w:val="21"/>
        </w:rPr>
        <w:tab/>
      </w:r>
      <w:r>
        <w:rPr>
          <w:sz w:val="21"/>
        </w:rPr>
        <w:t>（7.5）</w:t>
      </w:r>
    </w:p>
    <w:p w14:paraId="76B78AFC">
      <w:pPr>
        <w:ind w:firstLine="480"/>
      </w:pPr>
      <w:r>
        <w:t>由式（7.1）—式（7.5）计算得到</w:t>
      </w:r>
      <m:oMath>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tot</m:t>
            </m:r>
            <m:ctrlPr>
              <w:rPr>
                <w:rFonts w:ascii="Cambria Math" w:hAnsi="Cambria Math"/>
              </w:rPr>
            </m:ctrlPr>
          </m:sub>
        </m:sSub>
        <m:r>
          <m:rPr/>
          <w:rPr>
            <w:rFonts w:ascii="Cambria Math" w:hAnsi="Cambria Math"/>
          </w:rPr>
          <m:t>=516</m:t>
        </m:r>
      </m:oMath>
      <w:r>
        <w:t>、</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8</m:t>
            </m:r>
            <m:ctrlPr>
              <w:rPr>
                <w:rFonts w:ascii="Cambria Math" w:hAnsi="Cambria Math"/>
              </w:rPr>
            </m:ctrlPr>
          </m:sub>
        </m:sSub>
        <m:r>
          <m:rPr/>
          <w:rPr>
            <w:rFonts w:ascii="Cambria Math" w:hAnsi="Cambria Math"/>
          </w:rPr>
          <m:t>=531</m:t>
        </m:r>
      </m:oMath>
      <w:r>
        <w:t>、</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max</m:t>
            </m:r>
            <m:ctrlPr>
              <w:rPr>
                <w:rFonts w:ascii="Cambria Math" w:hAnsi="Cambria Math"/>
              </w:rPr>
            </m:ctrlPr>
          </m:sub>
        </m:sSub>
        <m:r>
          <m:rPr/>
          <w:rPr>
            <w:rFonts w:ascii="Cambria Math" w:hAnsi="Cambria Math"/>
          </w:rPr>
          <m:t>=581</m:t>
        </m:r>
      </m:oMath>
      <w:r>
        <w:t>，故任何可行方案至少招聘581人。</w:t>
      </w:r>
    </w:p>
    <w:p w14:paraId="7A5BCAC6">
      <w:pPr>
        <w:ind w:firstLine="480"/>
      </w:pPr>
    </w:p>
    <w:p w14:paraId="2E7EF70E">
      <w:pPr>
        <w:pStyle w:val="5"/>
        <w:spacing w:before="120" w:after="120"/>
      </w:pPr>
      <w:bookmarkStart w:id="38" w:name="_Toc238147921"/>
      <w:r>
        <w:t>连续工日—累计工日二维状态流</w:t>
      </w:r>
      <w:bookmarkEnd w:id="38"/>
    </w:p>
    <w:p w14:paraId="57D8A7EE">
      <w:pPr>
        <w:ind w:firstLine="480"/>
      </w:pPr>
      <w:r>
        <w:t xml:space="preserve">为在不引入员工标签的情况下精确刻画每名员工的月度工作轨迹，定义状态 </w:t>
      </w:r>
      <m:oMath>
        <m:d>
          <m:dPr>
            <m:sepChr m:val=","/>
            <m:ctrlPr>
              <w:rPr>
                <w:rFonts w:ascii="Cambria Math" w:hAnsi="Cambria Math"/>
              </w:rPr>
            </m:ctrlPr>
          </m:dPr>
          <m:e>
            <m:r>
              <m:rPr/>
              <w:rPr>
                <w:rFonts w:ascii="Cambria Math" w:hAnsi="Cambria Math"/>
              </w:rPr>
              <m:t>c</m:t>
            </m:r>
            <m:ctrlPr>
              <w:rPr>
                <w:rFonts w:ascii="Cambria Math" w:hAnsi="Cambria Math"/>
              </w:rPr>
            </m:ctrlPr>
          </m:e>
          <m:e>
            <m:r>
              <m:rPr/>
              <w:rPr>
                <w:rFonts w:ascii="Cambria Math" w:hAnsi="Cambria Math"/>
              </w:rPr>
              <m:t>w</m:t>
            </m:r>
            <m:ctrlPr>
              <w:rPr>
                <w:rFonts w:ascii="Cambria Math" w:hAnsi="Cambria Math"/>
              </w:rPr>
            </m:ctrlPr>
          </m:e>
        </m:d>
      </m:oMath>
      <w:r>
        <w:t>：</w:t>
      </w:r>
      <m:oMath>
        <m:r>
          <m:rPr/>
          <w:rPr>
            <w:rFonts w:ascii="Cambria Math" w:hAnsi="Cambria Math"/>
          </w:rPr>
          <m:t>c∈C={0,1,…,7}</m:t>
        </m:r>
      </m:oMath>
      <w:r>
        <w:t xml:space="preserve"> 表示截至当前时点的连续工作天数，</w:t>
      </w:r>
      <m:oMath>
        <m:r>
          <m:rPr/>
          <w:rPr>
            <w:rFonts w:ascii="Cambria Math" w:hAnsi="Cambria Math"/>
          </w:rPr>
          <m:t>w∈W={0,1,…,23}</m:t>
        </m:r>
      </m:oMath>
      <w:r>
        <w:t xml:space="preserve"> 表示本月累计工作天数。设置整数变量：</w:t>
      </w:r>
    </w:p>
    <w:p w14:paraId="2DAF391E">
      <w:pPr>
        <w:pStyle w:val="16"/>
        <w:ind w:firstLine="480"/>
      </w:pP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d,c,w</m:t>
            </m:r>
            <m:ctrlPr>
              <w:rPr>
                <w:rFonts w:ascii="Cambria Math" w:hAnsi="Cambria Math"/>
              </w:rPr>
            </m:ctrlPr>
          </m:sub>
        </m:sSub>
      </m:oMath>
      <w:r>
        <w:t xml:space="preserve">：第 </w:t>
      </w:r>
      <m:oMath>
        <m:r>
          <m:rPr/>
          <w:rPr>
            <w:rFonts w:ascii="Cambria Math" w:hAnsi="Cambria Math"/>
          </w:rPr>
          <m:t>d</m:t>
        </m:r>
      </m:oMath>
      <w:r>
        <w:t xml:space="preserve"> 天开始前处于状态 </w:t>
      </w:r>
      <m:oMath>
        <m:d>
          <m:dPr>
            <m:sepChr m:val=","/>
            <m:ctrlPr>
              <w:rPr>
                <w:rFonts w:ascii="Cambria Math" w:hAnsi="Cambria Math"/>
              </w:rPr>
            </m:ctrlPr>
          </m:dPr>
          <m:e>
            <m:r>
              <m:rPr/>
              <w:rPr>
                <w:rFonts w:ascii="Cambria Math" w:hAnsi="Cambria Math"/>
              </w:rPr>
              <m:t>c</m:t>
            </m:r>
            <m:ctrlPr>
              <w:rPr>
                <w:rFonts w:ascii="Cambria Math" w:hAnsi="Cambria Math"/>
              </w:rPr>
            </m:ctrlPr>
          </m:e>
          <m:e>
            <m:r>
              <m:rPr/>
              <w:rPr>
                <w:rFonts w:ascii="Cambria Math" w:hAnsi="Cambria Math"/>
              </w:rPr>
              <m:t>w</m:t>
            </m:r>
            <m:ctrlPr>
              <w:rPr>
                <w:rFonts w:ascii="Cambria Math" w:hAnsi="Cambria Math"/>
              </w:rPr>
            </m:ctrlPr>
          </m:e>
        </m:d>
      </m:oMath>
      <w:r>
        <w:t xml:space="preserve"> 的人数；</w:t>
      </w:r>
    </w:p>
    <w:p w14:paraId="362EFDB4">
      <w:pPr>
        <w:pStyle w:val="16"/>
        <w:ind w:firstLine="480"/>
      </w:pPr>
      <m:oMath>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d,c,w</m:t>
            </m:r>
            <m:ctrlPr>
              <w:rPr>
                <w:rFonts w:ascii="Cambria Math" w:hAnsi="Cambria Math"/>
              </w:rPr>
            </m:ctrlPr>
          </m:sub>
          <m:sup>
            <m:r>
              <m:rPr/>
              <w:rPr>
                <w:rFonts w:ascii="Cambria Math" w:hAnsi="Cambria Math"/>
              </w:rPr>
              <m:t>W</m:t>
            </m:r>
            <m:ctrlPr>
              <w:rPr>
                <w:rFonts w:ascii="Cambria Math" w:hAnsi="Cambria Math"/>
              </w:rPr>
            </m:ctrlPr>
          </m:sup>
        </m:sSubSup>
      </m:oMath>
      <w:r>
        <w:t xml:space="preserve">：第 </w:t>
      </w:r>
      <m:oMath>
        <m:r>
          <m:rPr/>
          <w:rPr>
            <w:rFonts w:ascii="Cambria Math" w:hAnsi="Cambria Math"/>
          </w:rPr>
          <m:t>d</m:t>
        </m:r>
      </m:oMath>
      <w:r>
        <w:t xml:space="preserve"> 天从状态 </w:t>
      </w:r>
      <m:oMath>
        <m:d>
          <m:dPr>
            <m:sepChr m:val=","/>
            <m:ctrlPr>
              <w:rPr>
                <w:rFonts w:ascii="Cambria Math" w:hAnsi="Cambria Math"/>
              </w:rPr>
            </m:ctrlPr>
          </m:dPr>
          <m:e>
            <m:r>
              <m:rPr/>
              <w:rPr>
                <w:rFonts w:ascii="Cambria Math" w:hAnsi="Cambria Math"/>
              </w:rPr>
              <m:t>c</m:t>
            </m:r>
            <m:ctrlPr>
              <w:rPr>
                <w:rFonts w:ascii="Cambria Math" w:hAnsi="Cambria Math"/>
              </w:rPr>
            </m:ctrlPr>
          </m:e>
          <m:e>
            <m:r>
              <m:rPr/>
              <w:rPr>
                <w:rFonts w:ascii="Cambria Math" w:hAnsi="Cambria Math"/>
              </w:rPr>
              <m:t>w</m:t>
            </m:r>
            <m:ctrlPr>
              <w:rPr>
                <w:rFonts w:ascii="Cambria Math" w:hAnsi="Cambria Math"/>
              </w:rPr>
            </m:ctrlPr>
          </m:e>
        </m:d>
      </m:oMath>
      <w:r>
        <w:t xml:space="preserve"> 出发并工作的人员流量；</w:t>
      </w:r>
    </w:p>
    <w:p w14:paraId="43C7B902">
      <w:pPr>
        <w:pStyle w:val="16"/>
        <w:ind w:firstLine="480"/>
      </w:pPr>
      <m:oMath>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d,c,w</m:t>
            </m:r>
            <m:ctrlPr>
              <w:rPr>
                <w:rFonts w:ascii="Cambria Math" w:hAnsi="Cambria Math"/>
              </w:rPr>
            </m:ctrlPr>
          </m:sub>
          <m:sup>
            <m:r>
              <m:rPr/>
              <w:rPr>
                <w:rFonts w:ascii="Cambria Math" w:hAnsi="Cambria Math"/>
              </w:rPr>
              <m:t>R</m:t>
            </m:r>
            <m:ctrlPr>
              <w:rPr>
                <w:rFonts w:ascii="Cambria Math" w:hAnsi="Cambria Math"/>
              </w:rPr>
            </m:ctrlPr>
          </m:sup>
        </m:sSubSup>
      </m:oMath>
      <w:r>
        <w:t xml:space="preserve">：第 </w:t>
      </w:r>
      <m:oMath>
        <m:r>
          <m:rPr/>
          <w:rPr>
            <w:rFonts w:ascii="Cambria Math" w:hAnsi="Cambria Math"/>
          </w:rPr>
          <m:t>d</m:t>
        </m:r>
      </m:oMath>
      <w:r>
        <w:t xml:space="preserve"> 天从状态 </w:t>
      </w:r>
      <m:oMath>
        <m:d>
          <m:dPr>
            <m:sepChr m:val=","/>
            <m:ctrlPr>
              <w:rPr>
                <w:rFonts w:ascii="Cambria Math" w:hAnsi="Cambria Math"/>
              </w:rPr>
            </m:ctrlPr>
          </m:dPr>
          <m:e>
            <m:r>
              <m:rPr/>
              <w:rPr>
                <w:rFonts w:ascii="Cambria Math" w:hAnsi="Cambria Math"/>
              </w:rPr>
              <m:t>c</m:t>
            </m:r>
            <m:ctrlPr>
              <w:rPr>
                <w:rFonts w:ascii="Cambria Math" w:hAnsi="Cambria Math"/>
              </w:rPr>
            </m:ctrlPr>
          </m:e>
          <m:e>
            <m:r>
              <m:rPr/>
              <w:rPr>
                <w:rFonts w:ascii="Cambria Math" w:hAnsi="Cambria Math"/>
              </w:rPr>
              <m:t>w</m:t>
            </m:r>
            <m:ctrlPr>
              <w:rPr>
                <w:rFonts w:ascii="Cambria Math" w:hAnsi="Cambria Math"/>
              </w:rPr>
            </m:ctrlPr>
          </m:e>
        </m:d>
      </m:oMath>
      <w:r>
        <w:t xml:space="preserve"> 出发并休息的人员流量。</w:t>
      </w:r>
    </w:p>
    <w:p w14:paraId="60115AAA">
      <w:pPr>
        <w:ind w:firstLine="480"/>
      </w:pPr>
      <w:r>
        <w:t>所有员工在月初均处于“连续工作0天、累计工作0天”的状态，初始条件为</w:t>
      </w:r>
    </w:p>
    <w:p w14:paraId="14D01CE7">
      <w:pPr>
        <w:keepLines/>
        <w:tabs>
          <w:tab w:val="center" w:pos="4535"/>
          <w:tab w:val="right" w:pos="9071"/>
        </w:tabs>
        <w:spacing w:before="60" w:after="60"/>
        <w:ind w:firstLine="480"/>
        <w:jc w:val="left"/>
      </w:pPr>
      <w:r>
        <w:tab/>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1,0,0</m:t>
            </m:r>
            <m:ctrlPr>
              <w:rPr>
                <w:rFonts w:ascii="Cambria Math" w:hAnsi="Cambria Math"/>
              </w:rPr>
            </m:ctrlPr>
          </m:sub>
        </m:sSub>
        <m:r>
          <m:rPr/>
          <w:rPr>
            <w:rFonts w:ascii="Cambria Math" w:hAnsi="Cambria Math"/>
          </w:rPr>
          <m:t>=R,</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1,c,w</m:t>
            </m:r>
            <m:ctrlPr>
              <w:rPr>
                <w:rFonts w:ascii="Cambria Math" w:hAnsi="Cambria Math"/>
              </w:rPr>
            </m:ctrlPr>
          </m:sub>
        </m:sSub>
        <m:r>
          <m:rPr/>
          <w:rPr>
            <w:rFonts w:ascii="Cambria Math" w:hAnsi="Cambria Math"/>
          </w:rPr>
          <m:t>=0((c,w)≠(0,0))</m:t>
        </m:r>
      </m:oMath>
      <w:r>
        <w:rPr>
          <w:sz w:val="21"/>
        </w:rPr>
        <w:tab/>
      </w:r>
      <w:r>
        <w:rPr>
          <w:sz w:val="21"/>
        </w:rPr>
        <w:t>（7.6）</w:t>
      </w:r>
    </w:p>
    <w:p w14:paraId="0EF18809">
      <w:pPr>
        <w:ind w:firstLine="480"/>
      </w:pPr>
      <w:r>
        <w:t>每个状态中的人员当天只能选择工作或休息，因此</w:t>
      </w:r>
    </w:p>
    <w:p w14:paraId="62FC8AFF">
      <w:pPr>
        <w:keepLines/>
        <w:tabs>
          <w:tab w:val="center" w:pos="4535"/>
          <w:tab w:val="right" w:pos="9071"/>
        </w:tabs>
        <w:spacing w:before="60" w:after="60"/>
        <w:ind w:firstLine="480"/>
        <w:jc w:val="left"/>
      </w:pPr>
      <w:r>
        <w:tab/>
      </w:r>
      <m:oMath>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d,c,w</m:t>
            </m:r>
            <m:ctrlPr>
              <w:rPr>
                <w:rFonts w:ascii="Cambria Math" w:hAnsi="Cambria Math"/>
              </w:rPr>
            </m:ctrlPr>
          </m:sub>
          <m:sup>
            <m:r>
              <m:rPr/>
              <w:rPr>
                <w:rFonts w:ascii="Cambria Math" w:hAnsi="Cambria Math"/>
              </w:rPr>
              <m:t>W</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d,c,w</m:t>
            </m:r>
            <m:ctrlPr>
              <w:rPr>
                <w:rFonts w:ascii="Cambria Math" w:hAnsi="Cambria Math"/>
              </w:rPr>
            </m:ctrlPr>
          </m:sub>
          <m:sup>
            <m:r>
              <m:rPr/>
              <w:rPr>
                <w:rFonts w:ascii="Cambria Math" w:hAnsi="Cambria Math"/>
              </w:rPr>
              <m:t>R</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d,c,w</m:t>
            </m:r>
            <m:ctrlPr>
              <w:rPr>
                <w:rFonts w:ascii="Cambria Math" w:hAnsi="Cambria Math"/>
              </w:rPr>
            </m:ctrlPr>
          </m:sub>
        </m:sSub>
      </m:oMath>
      <w:r>
        <w:rPr>
          <w:sz w:val="21"/>
        </w:rPr>
        <w:tab/>
      </w:r>
      <w:r>
        <w:rPr>
          <w:sz w:val="21"/>
        </w:rPr>
        <w:t>（7.7）</w:t>
      </w:r>
    </w:p>
    <w:p w14:paraId="0D6D4EA7">
      <w:pPr>
        <w:ind w:firstLine="480"/>
      </w:pPr>
      <w:r>
        <w:t xml:space="preserve">当 </w:t>
      </w:r>
      <m:oMath>
        <m:r>
          <m:rPr/>
          <w:rPr>
            <w:rFonts w:ascii="Cambria Math" w:hAnsi="Cambria Math"/>
          </w:rPr>
          <m:t>c=7</m:t>
        </m:r>
      </m:oMath>
      <w:r>
        <w:t xml:space="preserve"> 或 </w:t>
      </w:r>
      <m:oMath>
        <m:r>
          <m:rPr/>
          <w:rPr>
            <w:rFonts w:ascii="Cambria Math" w:hAnsi="Cambria Math"/>
          </w:rPr>
          <m:t>w=23</m:t>
        </m:r>
      </m:oMath>
      <w:r>
        <w:t xml:space="preserve"> 时不允许继续工作，即</w:t>
      </w:r>
    </w:p>
    <w:p w14:paraId="356F135E">
      <w:pPr>
        <w:keepLines/>
        <w:tabs>
          <w:tab w:val="center" w:pos="4535"/>
          <w:tab w:val="right" w:pos="9071"/>
        </w:tabs>
        <w:spacing w:before="60" w:after="60"/>
        <w:ind w:firstLine="480"/>
        <w:jc w:val="left"/>
      </w:pPr>
      <w:r>
        <w:tab/>
      </w:r>
      <m:oMath>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d,7,w</m:t>
            </m:r>
            <m:ctrlPr>
              <w:rPr>
                <w:rFonts w:ascii="Cambria Math" w:hAnsi="Cambria Math"/>
              </w:rPr>
            </m:ctrlPr>
          </m:sub>
          <m:sup>
            <m:r>
              <m:rPr/>
              <w:rPr>
                <w:rFonts w:ascii="Cambria Math" w:hAnsi="Cambria Math"/>
              </w:rPr>
              <m:t>W</m:t>
            </m:r>
            <m:ctrlPr>
              <w:rPr>
                <w:rFonts w:ascii="Cambria Math" w:hAnsi="Cambria Math"/>
              </w:rPr>
            </m:ctrlPr>
          </m:sup>
        </m:sSubSup>
        <m:r>
          <m:rPr/>
          <w:rPr>
            <w:rFonts w:ascii="Cambria Math" w:hAnsi="Cambria Math"/>
          </w:rPr>
          <m:t>=0,</m:t>
        </m:r>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d,c,23</m:t>
            </m:r>
            <m:ctrlPr>
              <w:rPr>
                <w:rFonts w:ascii="Cambria Math" w:hAnsi="Cambria Math"/>
              </w:rPr>
            </m:ctrlPr>
          </m:sub>
          <m:sup>
            <m:r>
              <m:rPr/>
              <w:rPr>
                <w:rFonts w:ascii="Cambria Math" w:hAnsi="Cambria Math"/>
              </w:rPr>
              <m:t>W</m:t>
            </m:r>
            <m:ctrlPr>
              <w:rPr>
                <w:rFonts w:ascii="Cambria Math" w:hAnsi="Cambria Math"/>
              </w:rPr>
            </m:ctrlPr>
          </m:sup>
        </m:sSubSup>
        <m:r>
          <m:rPr/>
          <w:rPr>
            <w:rFonts w:ascii="Cambria Math" w:hAnsi="Cambria Math"/>
          </w:rPr>
          <m:t>=0</m:t>
        </m:r>
      </m:oMath>
      <w:r>
        <w:rPr>
          <w:sz w:val="21"/>
        </w:rPr>
        <w:tab/>
      </w:r>
      <w:r>
        <w:rPr>
          <w:sz w:val="21"/>
        </w:rPr>
        <w:t>（7.8）</w:t>
      </w:r>
    </w:p>
    <w:p w14:paraId="0146C78E">
      <w:pPr>
        <w:ind w:firstLine="480"/>
      </w:pPr>
      <w:r>
        <w:t>休息会把连续工作天数清零，但不改变累计工作天数：</w:t>
      </w:r>
    </w:p>
    <w:p w14:paraId="1362543A">
      <w:pPr>
        <w:keepLines/>
        <w:tabs>
          <w:tab w:val="center" w:pos="4535"/>
          <w:tab w:val="right" w:pos="9071"/>
        </w:tabs>
        <w:spacing w:before="60" w:after="60"/>
        <w:ind w:firstLine="480"/>
        <w:jc w:val="left"/>
      </w:pPr>
      <w:r>
        <w:tab/>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d+1,0,w</m:t>
            </m:r>
            <m:ctrlPr>
              <w:rPr>
                <w:rFonts w:ascii="Cambria Math" w:hAnsi="Cambria Math"/>
              </w:rPr>
            </m:ctrlPr>
          </m:sub>
        </m:sSub>
        <m:r>
          <m:rPr/>
          <w:rPr>
            <w:rFonts w:ascii="Cambria Math" w:hAnsi="Cambria Math"/>
          </w:rPr>
          <m:t>=</m:t>
        </m:r>
        <m:nary>
          <m:naryPr>
            <m:chr m:val="∑"/>
            <m:grow m:val="1"/>
            <m:limLoc m:val="subSup"/>
            <m:ctrlPr>
              <w:rPr>
                <w:rFonts w:ascii="Cambria Math" w:hAnsi="Cambria Math"/>
              </w:rPr>
            </m:ctrlPr>
          </m:naryPr>
          <m:sub>
            <m:r>
              <m:rPr/>
              <w:rPr>
                <w:rFonts w:ascii="Cambria Math" w:hAnsi="Cambria Math"/>
              </w:rPr>
              <m:t>c=0</m:t>
            </m:r>
            <m:ctrlPr>
              <w:rPr>
                <w:rFonts w:ascii="Cambria Math" w:hAnsi="Cambria Math"/>
              </w:rPr>
            </m:ctrlPr>
          </m:sub>
          <m:sup>
            <m:r>
              <m:rPr/>
              <w:rPr>
                <w:rFonts w:ascii="Cambria Math" w:hAnsi="Cambria Math"/>
              </w:rPr>
              <m:t>7</m:t>
            </m:r>
            <m:ctrlPr>
              <w:rPr>
                <w:rFonts w:ascii="Cambria Math" w:hAnsi="Cambria Math"/>
              </w:rPr>
            </m:ctrlPr>
          </m:sup>
          <m:e>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d,c,w</m:t>
                </m:r>
                <m:ctrlPr>
                  <w:rPr>
                    <w:rFonts w:ascii="Cambria Math" w:hAnsi="Cambria Math"/>
                  </w:rPr>
                </m:ctrlPr>
              </m:sub>
              <m:sup>
                <m:r>
                  <m:rPr/>
                  <w:rPr>
                    <w:rFonts w:ascii="Cambria Math" w:hAnsi="Cambria Math"/>
                  </w:rPr>
                  <m:t>R</m:t>
                </m:r>
                <m:ctrlPr>
                  <w:rPr>
                    <w:rFonts w:ascii="Cambria Math" w:hAnsi="Cambria Math"/>
                  </w:rPr>
                </m:ctrlPr>
              </m:sup>
            </m:sSubSup>
            <m:ctrlPr>
              <w:rPr>
                <w:rFonts w:ascii="Cambria Math" w:hAnsi="Cambria Math"/>
              </w:rPr>
            </m:ctrlPr>
          </m:e>
        </m:nary>
      </m:oMath>
      <w:r>
        <w:rPr>
          <w:sz w:val="21"/>
        </w:rPr>
        <w:tab/>
      </w:r>
      <w:r>
        <w:rPr>
          <w:sz w:val="21"/>
        </w:rPr>
        <w:t>（7.9）</w:t>
      </w:r>
    </w:p>
    <w:p w14:paraId="3E45ED0B">
      <w:pPr>
        <w:ind w:firstLine="480"/>
      </w:pPr>
      <w:r>
        <w:t>工作会使两个状态坐标各增加 1：</w:t>
      </w:r>
    </w:p>
    <w:p w14:paraId="1BA39847">
      <w:pPr>
        <w:keepLines/>
        <w:tabs>
          <w:tab w:val="center" w:pos="4535"/>
          <w:tab w:val="right" w:pos="9071"/>
        </w:tabs>
        <w:spacing w:before="60" w:after="60"/>
        <w:ind w:firstLine="480"/>
        <w:jc w:val="left"/>
      </w:pPr>
      <w:r>
        <w:tab/>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d+1,c+1,w+1</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d,c,w</m:t>
            </m:r>
            <m:ctrlPr>
              <w:rPr>
                <w:rFonts w:ascii="Cambria Math" w:hAnsi="Cambria Math"/>
              </w:rPr>
            </m:ctrlPr>
          </m:sub>
          <m:sup>
            <m:r>
              <m:rPr/>
              <w:rPr>
                <w:rFonts w:ascii="Cambria Math" w:hAnsi="Cambria Math"/>
              </w:rPr>
              <m:t>W</m:t>
            </m:r>
            <m:ctrlPr>
              <w:rPr>
                <w:rFonts w:ascii="Cambria Math" w:hAnsi="Cambria Math"/>
              </w:rPr>
            </m:ctrlPr>
          </m:sup>
        </m:sSubSup>
        <m:r>
          <m:rPr/>
          <w:rPr>
            <w:rFonts w:ascii="Cambria Math" w:hAnsi="Cambria Math"/>
          </w:rPr>
          <m:t>,c=0,1,…,6,</m:t>
        </m:r>
        <m:r>
          <m:rPr>
            <m:sty m:val="p"/>
          </m:rPr>
          <w:rPr>
            <w:rFonts w:ascii="Cambria Math" w:hAnsi="Cambria Math"/>
          </w:rPr>
          <m:t> </m:t>
        </m:r>
        <m:r>
          <m:rPr/>
          <w:rPr>
            <w:rFonts w:ascii="Cambria Math" w:hAnsi="Cambria Math"/>
          </w:rPr>
          <m:t>w=0,1,…,22</m:t>
        </m:r>
      </m:oMath>
      <w:r>
        <w:rPr>
          <w:sz w:val="21"/>
        </w:rPr>
        <w:tab/>
      </w:r>
      <w:r>
        <w:rPr>
          <w:sz w:val="21"/>
        </w:rPr>
        <w:t>（7.10）</w:t>
      </w:r>
    </w:p>
    <w:p w14:paraId="6E158C58">
      <w:pPr>
        <w:ind w:firstLine="480"/>
      </w:pPr>
      <w:r>
        <w:t xml:space="preserve">第 </w:t>
      </w:r>
      <m:oMath>
        <m:r>
          <m:rPr/>
          <w:rPr>
            <w:rFonts w:ascii="Cambria Math" w:hAnsi="Cambria Math"/>
          </w:rPr>
          <m:t>d</m:t>
        </m:r>
      </m:oMath>
      <w:r>
        <w:t xml:space="preserve"> 天的实际出勤人数为所有合法工作流量之和：</w:t>
      </w:r>
    </w:p>
    <w:p w14:paraId="4BB600C8">
      <w:pPr>
        <w:keepLines/>
        <w:tabs>
          <w:tab w:val="center" w:pos="4535"/>
          <w:tab w:val="right" w:pos="9071"/>
        </w:tabs>
        <w:spacing w:before="60" w:after="60"/>
        <w:ind w:firstLine="480"/>
        <w:jc w:val="left"/>
      </w:pPr>
      <w:r>
        <w:tab/>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nary>
          <m:naryPr>
            <m:chr m:val="∑"/>
            <m:grow m:val="1"/>
            <m:limLoc m:val="subSup"/>
            <m:ctrlPr>
              <w:rPr>
                <w:rFonts w:ascii="Cambria Math" w:hAnsi="Cambria Math"/>
              </w:rPr>
            </m:ctrlPr>
          </m:naryPr>
          <m:sub>
            <m:r>
              <m:rPr/>
              <w:rPr>
                <w:rFonts w:ascii="Cambria Math" w:hAnsi="Cambria Math"/>
              </w:rPr>
              <m:t>c=0</m:t>
            </m:r>
            <m:ctrlPr>
              <w:rPr>
                <w:rFonts w:ascii="Cambria Math" w:hAnsi="Cambria Math"/>
              </w:rPr>
            </m:ctrlPr>
          </m:sub>
          <m:sup>
            <m:r>
              <m:rPr/>
              <w:rPr>
                <w:rFonts w:ascii="Cambria Math" w:hAnsi="Cambria Math"/>
              </w:rPr>
              <m:t>6</m:t>
            </m:r>
            <m:ctrlPr>
              <w:rPr>
                <w:rFonts w:ascii="Cambria Math" w:hAnsi="Cambria Math"/>
              </w:rPr>
            </m:ctrlPr>
          </m:sup>
          <m:e>
            <m:nary>
              <m:naryPr>
                <m:chr m:val="∑"/>
                <m:grow m:val="1"/>
                <m:limLoc m:val="subSup"/>
                <m:ctrlPr>
                  <w:rPr>
                    <w:rFonts w:ascii="Cambria Math" w:hAnsi="Cambria Math"/>
                  </w:rPr>
                </m:ctrlPr>
              </m:naryPr>
              <m:sub>
                <m:r>
                  <m:rPr/>
                  <w:rPr>
                    <w:rFonts w:ascii="Cambria Math" w:hAnsi="Cambria Math"/>
                  </w:rPr>
                  <m:t>w=0</m:t>
                </m:r>
                <m:ctrlPr>
                  <w:rPr>
                    <w:rFonts w:ascii="Cambria Math" w:hAnsi="Cambria Math"/>
                  </w:rPr>
                </m:ctrlPr>
              </m:sub>
              <m:sup>
                <m:r>
                  <m:rPr/>
                  <w:rPr>
                    <w:rFonts w:ascii="Cambria Math" w:hAnsi="Cambria Math"/>
                  </w:rPr>
                  <m:t>22</m:t>
                </m:r>
                <m:ctrlPr>
                  <w:rPr>
                    <w:rFonts w:ascii="Cambria Math" w:hAnsi="Cambria Math"/>
                  </w:rPr>
                </m:ctrlPr>
              </m:sup>
              <m:e>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d,c,w</m:t>
                    </m:r>
                    <m:ctrlPr>
                      <w:rPr>
                        <w:rFonts w:ascii="Cambria Math" w:hAnsi="Cambria Math"/>
                      </w:rPr>
                    </m:ctrlPr>
                  </m:sub>
                  <m:sup>
                    <m:r>
                      <m:rPr/>
                      <w:rPr>
                        <w:rFonts w:ascii="Cambria Math" w:hAnsi="Cambria Math"/>
                      </w:rPr>
                      <m:t>W</m:t>
                    </m:r>
                    <m:ctrlPr>
                      <w:rPr>
                        <w:rFonts w:ascii="Cambria Math" w:hAnsi="Cambria Math"/>
                      </w:rPr>
                    </m:ctrlPr>
                  </m:sup>
                </m:sSubSup>
                <m:ctrlPr>
                  <w:rPr>
                    <w:rFonts w:ascii="Cambria Math" w:hAnsi="Cambria Math"/>
                  </w:rPr>
                </m:ctrlPr>
              </m:e>
            </m:nary>
            <m:ctrlPr>
              <w:rPr>
                <w:rFonts w:ascii="Cambria Math" w:hAnsi="Cambria Math"/>
              </w:rPr>
            </m:ctrlPr>
          </m:e>
        </m:nary>
      </m:oMath>
      <w:r>
        <w:rPr>
          <w:sz w:val="21"/>
        </w:rPr>
        <w:tab/>
      </w:r>
      <w:r>
        <w:rPr>
          <w:sz w:val="21"/>
        </w:rPr>
        <w:t>（7.11）</w:t>
      </w:r>
    </w:p>
    <w:p w14:paraId="2048D964">
      <w:pPr>
        <w:ind w:firstLine="480"/>
      </w:pPr>
      <w:r>
        <w:t>并满足每日覆盖约束</w:t>
      </w:r>
    </w:p>
    <w:p w14:paraId="25C897EA">
      <w:pPr>
        <w:keepLines/>
        <w:tabs>
          <w:tab w:val="center" w:pos="4535"/>
          <w:tab w:val="right" w:pos="9071"/>
        </w:tabs>
        <w:spacing w:before="60" w:after="60"/>
        <w:ind w:firstLine="480"/>
        <w:jc w:val="left"/>
      </w:pPr>
      <w:r>
        <w:tab/>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d</m:t>
            </m:r>
            <m:ctrlPr>
              <w:rPr>
                <w:rFonts w:ascii="Cambria Math" w:hAnsi="Cambria Math"/>
              </w:rPr>
            </m:ctrlPr>
          </m:sub>
        </m:sSub>
      </m:oMath>
      <w:r>
        <w:rPr>
          <w:sz w:val="21"/>
        </w:rPr>
        <w:tab/>
      </w:r>
      <w:r>
        <w:rPr>
          <w:sz w:val="21"/>
        </w:rPr>
        <w:t>（7.12）</w:t>
      </w:r>
    </w:p>
    <w:p w14:paraId="1B78A388">
      <w:pPr>
        <w:ind w:firstLine="480"/>
      </w:pPr>
      <w:r>
        <w:t>月末要求每名员工累计工作恰好 23 天，因此</w:t>
      </w:r>
    </w:p>
    <w:p w14:paraId="7E2662BB">
      <w:pPr>
        <w:keepLines/>
        <w:tabs>
          <w:tab w:val="center" w:pos="4535"/>
          <w:tab w:val="right" w:pos="9071"/>
        </w:tabs>
        <w:spacing w:before="60" w:after="60"/>
        <w:ind w:firstLine="480"/>
        <w:jc w:val="left"/>
      </w:pPr>
      <w:r>
        <w:tab/>
      </w:r>
      <m:oMath>
        <m:nary>
          <m:naryPr>
            <m:chr m:val="∑"/>
            <m:grow m:val="1"/>
            <m:limLoc m:val="subSup"/>
            <m:ctrlPr>
              <w:rPr>
                <w:rFonts w:ascii="Cambria Math" w:hAnsi="Cambria Math"/>
              </w:rPr>
            </m:ctrlPr>
          </m:naryPr>
          <m:sub>
            <m:r>
              <m:rPr/>
              <w:rPr>
                <w:rFonts w:ascii="Cambria Math" w:hAnsi="Cambria Math"/>
              </w:rPr>
              <m:t>c=0</m:t>
            </m:r>
            <m:ctrlPr>
              <w:rPr>
                <w:rFonts w:ascii="Cambria Math" w:hAnsi="Cambria Math"/>
              </w:rPr>
            </m:ctrlPr>
          </m:sub>
          <m:sup>
            <m:r>
              <m:rPr/>
              <w:rPr>
                <w:rFonts w:ascii="Cambria Math" w:hAnsi="Cambria Math"/>
              </w:rPr>
              <m:t>7</m:t>
            </m:r>
            <m:ctrlPr>
              <w:rPr>
                <w:rFonts w:ascii="Cambria Math" w:hAnsi="Cambria Math"/>
              </w:rPr>
            </m:ctrlPr>
          </m:sup>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31,c,23</m:t>
                </m:r>
                <m:ctrlPr>
                  <w:rPr>
                    <w:rFonts w:ascii="Cambria Math" w:hAnsi="Cambria Math"/>
                  </w:rPr>
                </m:ctrlPr>
              </m:sub>
            </m:sSub>
            <m:ctrlPr>
              <w:rPr>
                <w:rFonts w:ascii="Cambria Math" w:hAnsi="Cambria Math"/>
              </w:rPr>
            </m:ctrlPr>
          </m:e>
        </m:nary>
        <m:r>
          <m:rPr/>
          <w:rPr>
            <w:rFonts w:ascii="Cambria Math" w:hAnsi="Cambria Math"/>
          </w:rPr>
          <m:t>=R</m:t>
        </m:r>
      </m:oMath>
      <w:r>
        <w:rPr>
          <w:sz w:val="21"/>
        </w:rPr>
        <w:tab/>
      </w:r>
      <w:r>
        <w:rPr>
          <w:sz w:val="21"/>
        </w:rPr>
        <w:t>（7.13）</w:t>
      </w:r>
    </w:p>
    <w:p w14:paraId="21A6A755">
      <w:pPr>
        <w:ind w:firstLine="480"/>
      </w:pPr>
      <w:r>
        <w:t xml:space="preserve">状态转移结构保证每一单位人员流从唯一初始状态出发，每天经历一次工作或休息，最终进入累计 23 天的终止状态。因此，聚合整数流能够分解为 </w:t>
      </w:r>
      <m:oMath>
        <m:r>
          <m:rPr/>
          <w:rPr>
            <w:rFonts w:ascii="Cambria Math" w:hAnsi="Cambria Math"/>
          </w:rPr>
          <m:t>R</m:t>
        </m:r>
      </m:oMath>
      <w:r>
        <w:t xml:space="preserve"> 条合法的个人路径，每条路径自动满足“恰好工作 23 天”和“连续工作不超过 7 天”。</w:t>
      </w:r>
    </w:p>
    <w:p w14:paraId="116E240D">
      <w:pPr>
        <w:pStyle w:val="5"/>
        <w:spacing w:before="120" w:after="120"/>
      </w:pPr>
      <w:bookmarkStart w:id="39" w:name="_Toc238147922"/>
      <w:r>
        <w:t>词典序优化目标</w:t>
      </w:r>
      <w:bookmarkEnd w:id="39"/>
    </w:p>
    <w:p w14:paraId="4969B4BA">
      <w:pPr>
        <w:ind w:firstLine="480"/>
      </w:pPr>
      <w:r>
        <w:t>第一阶段最小化招聘人数：</w:t>
      </w:r>
    </w:p>
    <w:p w14:paraId="774731A3">
      <w:pPr>
        <w:keepLines/>
        <w:tabs>
          <w:tab w:val="center" w:pos="4535"/>
          <w:tab w:val="right" w:pos="9071"/>
        </w:tabs>
        <w:spacing w:before="60" w:after="60"/>
        <w:ind w:firstLine="480"/>
        <w:jc w:val="left"/>
      </w:pPr>
      <w:r>
        <w:tab/>
      </w:r>
      <m:oMath>
        <m:r>
          <m:rPr/>
          <w:rPr>
            <w:rFonts w:ascii="Cambria Math" w:hAnsi="Cambria Math"/>
          </w:rPr>
          <m:t>minR</m:t>
        </m:r>
      </m:oMath>
      <w:r>
        <w:rPr>
          <w:sz w:val="21"/>
        </w:rPr>
        <w:tab/>
      </w:r>
      <w:r>
        <w:rPr>
          <w:sz w:val="21"/>
        </w:rPr>
        <w:t>（7.14）</w:t>
      </w:r>
    </w:p>
    <w:p w14:paraId="014833E7">
      <w:pPr>
        <w:ind w:firstLine="480"/>
      </w:pPr>
      <w:r>
        <w:t xml:space="preserve">固定 </w:t>
      </w:r>
      <m:oMath>
        <m:r>
          <m:rPr/>
          <w:rPr>
            <w:rFonts w:ascii="Cambria Math" w:hAnsi="Cambria Math"/>
          </w:rPr>
          <m:t>R=</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m:t>
            </m:r>
            <m:ctrlPr>
              <w:rPr>
                <w:rFonts w:ascii="Cambria Math" w:hAnsi="Cambria Math"/>
              </w:rPr>
            </m:ctrlPr>
          </m:sup>
        </m:sSup>
      </m:oMath>
      <w:r>
        <w:t xml:space="preserve"> 后，由于每人必须工作 23 天，总人日 </w:t>
      </w:r>
      <m:oMath>
        <m:r>
          <m:rPr/>
          <w:rPr>
            <w:rFonts w:ascii="Cambria Math" w:hAnsi="Cambria Math"/>
          </w:rPr>
          <m:t>23</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m:t>
            </m:r>
            <m:ctrlPr>
              <w:rPr>
                <w:rFonts w:ascii="Cambria Math" w:hAnsi="Cambria Math"/>
              </w:rPr>
            </m:ctrlPr>
          </m:sup>
        </m:sSup>
      </m:oMath>
      <w:r>
        <w:t xml:space="preserve"> 已固定，问题转化为如何把不可避免的额外人日均匀分布到各天。定义最大日冗余 </w:t>
      </w:r>
      <m:oMath>
        <m:r>
          <m:rPr/>
          <w:rPr>
            <w:rFonts w:ascii="Cambria Math" w:hAnsi="Cambria Math"/>
          </w:rPr>
          <m:t>G</m:t>
        </m:r>
      </m:oMath>
      <w:r>
        <w:t>，满足</w:t>
      </w:r>
    </w:p>
    <w:p w14:paraId="49FBD7CB">
      <w:pPr>
        <w:keepLines/>
        <w:tabs>
          <w:tab w:val="center" w:pos="4535"/>
          <w:tab w:val="right" w:pos="9071"/>
        </w:tabs>
        <w:spacing w:before="60" w:after="60"/>
        <w:ind w:firstLine="480"/>
        <w:jc w:val="left"/>
      </w:pPr>
      <w:r>
        <w:tab/>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≤G,d=1,2,…,30</m:t>
        </m:r>
      </m:oMath>
      <w:r>
        <w:rPr>
          <w:sz w:val="21"/>
        </w:rPr>
        <w:tab/>
      </w:r>
      <w:r>
        <w:rPr>
          <w:sz w:val="21"/>
        </w:rPr>
        <w:t>（7.15）</w:t>
      </w:r>
    </w:p>
    <w:p w14:paraId="5D926D66">
      <w:pPr>
        <w:ind w:firstLine="480"/>
      </w:pPr>
      <w:r>
        <w:t>第二阶段求解</w:t>
      </w:r>
    </w:p>
    <w:p w14:paraId="557BC183">
      <w:pPr>
        <w:keepLines/>
        <w:tabs>
          <w:tab w:val="center" w:pos="4535"/>
          <w:tab w:val="right" w:pos="9071"/>
        </w:tabs>
        <w:spacing w:before="60" w:after="60"/>
        <w:ind w:firstLine="480"/>
        <w:jc w:val="left"/>
      </w:pPr>
      <w:r>
        <w:tab/>
      </w:r>
      <m:oMath>
        <m:r>
          <m:rPr/>
          <w:rPr>
            <w:rFonts w:ascii="Cambria Math" w:hAnsi="Cambria Math"/>
          </w:rPr>
          <m:t>minG</m:t>
        </m:r>
      </m:oMath>
      <w:r>
        <w:rPr>
          <w:sz w:val="21"/>
        </w:rPr>
        <w:tab/>
      </w:r>
      <w:r>
        <w:rPr>
          <w:sz w:val="21"/>
        </w:rPr>
        <w:t>（7.16）</w:t>
      </w:r>
    </w:p>
    <w:p w14:paraId="07BBA82B">
      <w:pPr>
        <w:ind w:firstLine="480"/>
      </w:pPr>
      <w:r>
        <w:t xml:space="preserve">固定 </w:t>
      </w:r>
      <m:oMath>
        <m:r>
          <m:rPr/>
          <w:rPr>
            <w:rFonts w:ascii="Cambria Math" w:hAnsi="Cambria Math"/>
          </w:rPr>
          <m:t>G=</m:t>
        </m:r>
        <m:sSup>
          <m:sSupPr>
            <m:ctrlPr>
              <w:rPr>
                <w:rFonts w:ascii="Cambria Math" w:hAnsi="Cambria Math"/>
              </w:rPr>
            </m:ctrlPr>
          </m:sSupPr>
          <m:e>
            <m:r>
              <m:rPr/>
              <w:rPr>
                <w:rFonts w:ascii="Cambria Math" w:hAnsi="Cambria Math"/>
              </w:rPr>
              <m:t>G</m:t>
            </m:r>
            <m:ctrlPr>
              <w:rPr>
                <w:rFonts w:ascii="Cambria Math" w:hAnsi="Cambria Math"/>
              </w:rPr>
            </m:ctrlPr>
          </m:e>
          <m:sup>
            <m:r>
              <m:rPr/>
              <w:rPr>
                <w:rFonts w:ascii="Cambria Math" w:hAnsi="Cambria Math"/>
              </w:rPr>
              <m:t>∗</m:t>
            </m:r>
            <m:ctrlPr>
              <w:rPr>
                <w:rFonts w:ascii="Cambria Math" w:hAnsi="Cambria Math"/>
              </w:rPr>
            </m:ctrlPr>
          </m:sup>
        </m:sSup>
      </m:oMath>
      <w:r>
        <w:t xml:space="preserve"> 后，第三阶段以处于连续工作 7 天状态的人日总量作为公平性破同指标：</w:t>
      </w:r>
    </w:p>
    <w:p w14:paraId="452F2A79">
      <w:pPr>
        <w:keepLines/>
        <w:tabs>
          <w:tab w:val="center" w:pos="4535"/>
          <w:tab w:val="right" w:pos="9071"/>
        </w:tabs>
        <w:spacing w:before="60" w:after="60"/>
        <w:ind w:firstLine="480"/>
        <w:jc w:val="left"/>
      </w:pPr>
      <w:r>
        <w:tab/>
      </w:r>
      <m:oMath>
        <m:r>
          <m:rPr/>
          <w:rPr>
            <w:rFonts w:ascii="Cambria Math" w:hAnsi="Cambria Math"/>
          </w:rPr>
          <m:t>min</m:t>
        </m:r>
        <m:nary>
          <m:naryPr>
            <m:chr m:val="∑"/>
            <m:grow m:val="1"/>
            <m:limLoc m:val="subSup"/>
            <m:ctrlPr>
              <w:rPr>
                <w:rFonts w:ascii="Cambria Math" w:hAnsi="Cambria Math"/>
              </w:rPr>
            </m:ctrlPr>
          </m:naryPr>
          <m:sub>
            <m:r>
              <m:rPr/>
              <w:rPr>
                <w:rFonts w:ascii="Cambria Math" w:hAnsi="Cambria Math"/>
              </w:rPr>
              <m:t>d=2</m:t>
            </m:r>
            <m:ctrlPr>
              <w:rPr>
                <w:rFonts w:ascii="Cambria Math" w:hAnsi="Cambria Math"/>
              </w:rPr>
            </m:ctrlPr>
          </m:sub>
          <m:sup>
            <m:r>
              <m:rPr/>
              <w:rPr>
                <w:rFonts w:ascii="Cambria Math" w:hAnsi="Cambria Math"/>
              </w:rPr>
              <m:t>31</m:t>
            </m:r>
            <m:ctrlPr>
              <w:rPr>
                <w:rFonts w:ascii="Cambria Math" w:hAnsi="Cambria Math"/>
              </w:rPr>
            </m:ctrlPr>
          </m:sup>
          <m:e>
            <m:nary>
              <m:naryPr>
                <m:chr m:val="∑"/>
                <m:grow m:val="1"/>
                <m:limLoc m:val="subSup"/>
                <m:ctrlPr>
                  <w:rPr>
                    <w:rFonts w:ascii="Cambria Math" w:hAnsi="Cambria Math"/>
                  </w:rPr>
                </m:ctrlPr>
              </m:naryPr>
              <m:sub>
                <m:r>
                  <m:rPr/>
                  <w:rPr>
                    <w:rFonts w:ascii="Cambria Math" w:hAnsi="Cambria Math"/>
                  </w:rPr>
                  <m:t>w=0</m:t>
                </m:r>
                <m:ctrlPr>
                  <w:rPr>
                    <w:rFonts w:ascii="Cambria Math" w:hAnsi="Cambria Math"/>
                  </w:rPr>
                </m:ctrlPr>
              </m:sub>
              <m:sup>
                <m:r>
                  <m:rPr/>
                  <w:rPr>
                    <w:rFonts w:ascii="Cambria Math" w:hAnsi="Cambria Math"/>
                  </w:rPr>
                  <m:t>23</m:t>
                </m:r>
                <m:ctrlPr>
                  <w:rPr>
                    <w:rFonts w:ascii="Cambria Math" w:hAnsi="Cambria Math"/>
                  </w:rPr>
                </m:ctrlPr>
              </m:sup>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d,7,w</m:t>
                    </m:r>
                    <m:ctrlPr>
                      <w:rPr>
                        <w:rFonts w:ascii="Cambria Math" w:hAnsi="Cambria Math"/>
                      </w:rPr>
                    </m:ctrlPr>
                  </m:sub>
                </m:sSub>
                <m:ctrlPr>
                  <w:rPr>
                    <w:rFonts w:ascii="Cambria Math" w:hAnsi="Cambria Math"/>
                  </w:rPr>
                </m:ctrlPr>
              </m:e>
            </m:nary>
            <m:ctrlPr>
              <w:rPr>
                <w:rFonts w:ascii="Cambria Math" w:hAnsi="Cambria Math"/>
              </w:rPr>
            </m:ctrlPr>
          </m:e>
        </m:nary>
      </m:oMath>
      <w:r>
        <w:rPr>
          <w:sz w:val="21"/>
        </w:rPr>
        <w:tab/>
      </w:r>
      <w:r>
        <w:rPr>
          <w:sz w:val="21"/>
        </w:rPr>
        <w:t>（7.17）</w:t>
      </w:r>
    </w:p>
    <w:p w14:paraId="3D7D4E48">
      <w:pPr>
        <w:ind w:firstLine="480"/>
        <w:jc w:val="left"/>
      </w:pPr>
      <w:r>
        <w:t xml:space="preserve">该目标降低员工频繁触及7天上限的程度，但不会改变已确定的最少招聘人数和最小最大日冗余。最终再固定每天的 </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d</m:t>
            </m:r>
            <m:ctrlPr>
              <w:rPr>
                <w:rFonts w:ascii="Cambria Math" w:hAnsi="Cambria Math"/>
              </w:rPr>
            </m:ctrlPr>
          </m:sub>
        </m:sSub>
      </m:oMath>
      <w:r>
        <w:t>，回代问题二模型，依次最小化每日峰值、人员偏差和累计库存。</w:t>
      </w:r>
      <w:r>
        <w:drawing>
          <wp:inline distT="0" distB="0" distL="114300" distR="114300">
            <wp:extent cx="5749290" cy="3235960"/>
            <wp:effectExtent l="0" t="0" r="381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7"/>
                    <a:stretch>
                      <a:fillRect/>
                    </a:stretch>
                  </pic:blipFill>
                  <pic:spPr>
                    <a:xfrm>
                      <a:off x="0" y="0"/>
                      <a:ext cx="5749290" cy="3235960"/>
                    </a:xfrm>
                    <a:prstGeom prst="rect">
                      <a:avLst/>
                    </a:prstGeom>
                  </pic:spPr>
                </pic:pic>
              </a:graphicData>
            </a:graphic>
          </wp:inline>
        </w:drawing>
      </w:r>
    </w:p>
    <w:p w14:paraId="0B30F055">
      <w:pPr>
        <w:pStyle w:val="4"/>
        <w:spacing w:before="120" w:after="120"/>
      </w:pPr>
      <w:bookmarkStart w:id="40" w:name="_Toc238147923"/>
      <w:r>
        <w:t>求解方法</w:t>
      </w:r>
      <w:bookmarkEnd w:id="40"/>
    </w:p>
    <w:p w14:paraId="6F80ADFD">
      <w:pPr>
        <w:ind w:firstLine="480"/>
      </w:pPr>
      <w:r>
        <w:t xml:space="preserve">月度状态流模型仍使用 Python、SciPy milp 与 HiGHS 求解器。全部状态人口、工作流、休息流、招聘人数和最大冗余均设为整数，求解器相对整数规划间隙设为 0。具体过程如下：首先运行问题二得到 30 个 </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d</m:t>
            </m:r>
            <m:ctrlPr>
              <w:rPr>
                <w:rFonts w:ascii="Cambria Math" w:hAnsi="Cambria Math"/>
              </w:rPr>
            </m:ctrlPr>
          </m:sub>
        </m:sSub>
      </m:oMath>
      <w:r>
        <w:t xml:space="preserve">；计算三个招聘下界并以其最大值作为 </w:t>
      </w:r>
      <m:oMath>
        <m:r>
          <m:rPr/>
          <w:rPr>
            <w:rFonts w:ascii="Cambria Math" w:hAnsi="Cambria Math"/>
          </w:rPr>
          <m:t>R</m:t>
        </m:r>
      </m:oMath>
      <w:r>
        <w:t xml:space="preserve"> 的变量下界；执行三级词典序状态流优化；按整数流逐日分解出员工编号 1—581 的工作/休息路径；固定每日出勤人数重新求解问题二日模型；最后按照各班次人数把当日具名员工分配到具体班次及相应低效小时，并进行逐人、逐日和逐小时三层审计。</w:t>
      </w:r>
    </w:p>
    <w:p w14:paraId="369FBD32">
      <w:pPr>
        <w:ind w:firstLine="480"/>
      </w:pPr>
      <w:r>
        <w:t>此外，使用“7 个休息日的路径流模型”进行了独立结构认证。每名员工 30 天工作 23 天，等价于选择 7 个休息日；路径流以合法休息日组合为路径变量，得到相同的 581 人方案。两种不同的月度状态表示获得一致结果，降低了单一建模实现造成错误的可能性。</w:t>
      </w:r>
    </w:p>
    <w:p w14:paraId="2929EB6D">
      <w:pPr>
        <w:ind w:firstLine="480"/>
      </w:pPr>
      <w:r>
        <w:t>核心求解结果如下。</w:t>
      </w:r>
    </w:p>
    <w:p w14:paraId="48397A48">
      <w:pPr>
        <w:pStyle w:val="15"/>
        <w:ind w:firstLine="422"/>
      </w:pPr>
      <w:r>
        <w:t>表4 问题三核心求解结果</w:t>
      </w:r>
    </w:p>
    <w:tbl>
      <w:tblPr>
        <w:tblStyle w:val="36"/>
        <w:tblW w:w="9070"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5700"/>
        <w:gridCol w:w="3370"/>
      </w:tblGrid>
      <w:tr w14:paraId="65B43D3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blHeader/>
          <w:jc w:val="center"/>
        </w:trPr>
        <w:tc>
          <w:tcPr>
            <w:tcW w:w="5700" w:type="dxa"/>
            <w:tcBorders>
              <w:bottom w:val="single" w:color="000000" w:sz="8" w:space="0"/>
            </w:tcBorders>
            <w:shd w:val="clear" w:color="auto" w:fill="F2F2F2"/>
            <w:tcMar>
              <w:top w:w="70" w:type="dxa"/>
              <w:left w:w="100" w:type="dxa"/>
              <w:bottom w:w="70" w:type="dxa"/>
              <w:right w:w="100" w:type="dxa"/>
            </w:tcMar>
            <w:vAlign w:val="center"/>
          </w:tcPr>
          <w:p w14:paraId="6014F325">
            <w:pPr>
              <w:spacing w:line="252" w:lineRule="auto"/>
              <w:ind w:firstLine="381"/>
              <w:jc w:val="center"/>
            </w:pPr>
            <w:r>
              <w:rPr>
                <w:b/>
                <w:sz w:val="19"/>
              </w:rPr>
              <w:t>指标</w:t>
            </w:r>
          </w:p>
        </w:tc>
        <w:tc>
          <w:tcPr>
            <w:tcW w:w="3370" w:type="dxa"/>
            <w:tcBorders>
              <w:bottom w:val="single" w:color="000000" w:sz="8" w:space="0"/>
            </w:tcBorders>
            <w:shd w:val="clear" w:color="auto" w:fill="F2F2F2"/>
            <w:tcMar>
              <w:top w:w="70" w:type="dxa"/>
              <w:left w:w="100" w:type="dxa"/>
              <w:bottom w:w="70" w:type="dxa"/>
              <w:right w:w="100" w:type="dxa"/>
            </w:tcMar>
            <w:vAlign w:val="center"/>
          </w:tcPr>
          <w:p w14:paraId="1EC0CE3A">
            <w:pPr>
              <w:spacing w:line="252" w:lineRule="auto"/>
              <w:ind w:firstLine="381"/>
              <w:jc w:val="center"/>
            </w:pPr>
            <w:r>
              <w:rPr>
                <w:b/>
                <w:sz w:val="19"/>
              </w:rPr>
              <w:t>求解结果</w:t>
            </w:r>
          </w:p>
        </w:tc>
      </w:tr>
      <w:tr w14:paraId="688F07A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4E9E59E0">
            <w:pPr>
              <w:spacing w:line="252" w:lineRule="auto"/>
              <w:ind w:firstLine="380"/>
              <w:jc w:val="center"/>
            </w:pPr>
            <w:r>
              <w:rPr>
                <w:sz w:val="19"/>
              </w:rPr>
              <w:t>最少招聘人数</w:t>
            </w:r>
          </w:p>
        </w:tc>
        <w:tc>
          <w:tcPr>
            <w:tcW w:w="3370" w:type="dxa"/>
            <w:tcMar>
              <w:top w:w="70" w:type="dxa"/>
              <w:left w:w="100" w:type="dxa"/>
              <w:bottom w:w="70" w:type="dxa"/>
              <w:right w:w="100" w:type="dxa"/>
            </w:tcMar>
            <w:vAlign w:val="center"/>
          </w:tcPr>
          <w:p w14:paraId="2BEAC4DC">
            <w:pPr>
              <w:spacing w:line="252" w:lineRule="auto"/>
              <w:ind w:firstLine="380"/>
              <w:jc w:val="center"/>
            </w:pPr>
            <w:r>
              <w:rPr>
                <w:sz w:val="19"/>
              </w:rPr>
              <w:t>581 人</w:t>
            </w:r>
          </w:p>
        </w:tc>
      </w:tr>
      <w:tr w14:paraId="53A5857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5224B847">
            <w:pPr>
              <w:spacing w:line="252" w:lineRule="auto"/>
              <w:ind w:firstLine="380"/>
              <w:jc w:val="center"/>
            </w:pPr>
            <w:r>
              <w:rPr>
                <w:sz w:val="19"/>
              </w:rPr>
              <w:t>每人工作天数</w:t>
            </w:r>
          </w:p>
        </w:tc>
        <w:tc>
          <w:tcPr>
            <w:tcW w:w="3370" w:type="dxa"/>
            <w:tcMar>
              <w:top w:w="70" w:type="dxa"/>
              <w:left w:w="100" w:type="dxa"/>
              <w:bottom w:w="70" w:type="dxa"/>
              <w:right w:w="100" w:type="dxa"/>
            </w:tcMar>
            <w:vAlign w:val="center"/>
          </w:tcPr>
          <w:p w14:paraId="65BE613E">
            <w:pPr>
              <w:spacing w:line="252" w:lineRule="auto"/>
              <w:ind w:firstLine="380"/>
              <w:jc w:val="center"/>
            </w:pPr>
            <w:r>
              <w:rPr>
                <w:sz w:val="19"/>
              </w:rPr>
              <w:t>23 天</w:t>
            </w:r>
          </w:p>
        </w:tc>
      </w:tr>
      <w:tr w14:paraId="7DCECC2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0FFE8020">
            <w:pPr>
              <w:spacing w:line="252" w:lineRule="auto"/>
              <w:ind w:firstLine="380"/>
              <w:jc w:val="center"/>
            </w:pPr>
            <w:r>
              <w:rPr>
                <w:sz w:val="19"/>
              </w:rPr>
              <w:t>全月总人日</w:t>
            </w:r>
          </w:p>
        </w:tc>
        <w:tc>
          <w:tcPr>
            <w:tcW w:w="3370" w:type="dxa"/>
            <w:tcMar>
              <w:top w:w="70" w:type="dxa"/>
              <w:left w:w="100" w:type="dxa"/>
              <w:bottom w:w="70" w:type="dxa"/>
              <w:right w:w="100" w:type="dxa"/>
            </w:tcMar>
            <w:vAlign w:val="center"/>
          </w:tcPr>
          <w:p w14:paraId="31860732">
            <w:pPr>
              <w:spacing w:line="252" w:lineRule="auto"/>
              <w:ind w:firstLine="380"/>
              <w:jc w:val="center"/>
            </w:pPr>
            <w:r>
              <w:rPr>
                <w:sz w:val="19"/>
              </w:rPr>
              <w:t>13363 人日</w:t>
            </w:r>
          </w:p>
        </w:tc>
      </w:tr>
      <w:tr w14:paraId="247AC4A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017AB67C">
            <w:pPr>
              <w:spacing w:line="252" w:lineRule="auto"/>
              <w:ind w:firstLine="380"/>
              <w:jc w:val="center"/>
            </w:pPr>
            <w:r>
              <w:rPr>
                <w:sz w:val="19"/>
              </w:rPr>
              <w:t>日均实际出勤</w:t>
            </w:r>
          </w:p>
        </w:tc>
        <w:tc>
          <w:tcPr>
            <w:tcW w:w="3370" w:type="dxa"/>
            <w:tcMar>
              <w:top w:w="70" w:type="dxa"/>
              <w:left w:w="100" w:type="dxa"/>
              <w:bottom w:w="70" w:type="dxa"/>
              <w:right w:w="100" w:type="dxa"/>
            </w:tcMar>
            <w:vAlign w:val="center"/>
          </w:tcPr>
          <w:p w14:paraId="5BB75D15">
            <w:pPr>
              <w:spacing w:line="252" w:lineRule="auto"/>
              <w:ind w:firstLine="380"/>
              <w:jc w:val="center"/>
            </w:pPr>
            <w:r>
              <w:rPr>
                <w:sz w:val="19"/>
              </w:rPr>
              <w:t>445.43 人</w:t>
            </w:r>
          </w:p>
        </w:tc>
      </w:tr>
      <w:tr w14:paraId="13FA34E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14D6E754">
            <w:pPr>
              <w:spacing w:line="252" w:lineRule="auto"/>
              <w:ind w:firstLine="380"/>
              <w:jc w:val="center"/>
            </w:pPr>
            <w:r>
              <w:rPr>
                <w:sz w:val="19"/>
              </w:rPr>
              <w:t>出勤人数总体方差 / 标准差</w:t>
            </w:r>
          </w:p>
        </w:tc>
        <w:tc>
          <w:tcPr>
            <w:tcW w:w="3370" w:type="dxa"/>
            <w:tcMar>
              <w:top w:w="70" w:type="dxa"/>
              <w:left w:w="100" w:type="dxa"/>
              <w:bottom w:w="70" w:type="dxa"/>
              <w:right w:w="100" w:type="dxa"/>
            </w:tcMar>
            <w:vAlign w:val="center"/>
          </w:tcPr>
          <w:p w14:paraId="13753EE3">
            <w:pPr>
              <w:spacing w:line="252" w:lineRule="auto"/>
              <w:ind w:firstLine="380"/>
              <w:jc w:val="center"/>
            </w:pPr>
            <w:r>
              <w:rPr>
                <w:sz w:val="19"/>
              </w:rPr>
              <w:t>3512.18 / 59.26 人</w:t>
            </w:r>
          </w:p>
        </w:tc>
      </w:tr>
      <w:tr w14:paraId="0505D0C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00CB47E0">
            <w:pPr>
              <w:spacing w:line="252" w:lineRule="auto"/>
              <w:ind w:firstLine="380"/>
              <w:jc w:val="center"/>
            </w:pPr>
            <w:r>
              <w:rPr>
                <w:sz w:val="19"/>
              </w:rPr>
              <w:t>最低出勤</w:t>
            </w:r>
          </w:p>
        </w:tc>
        <w:tc>
          <w:tcPr>
            <w:tcW w:w="3370" w:type="dxa"/>
            <w:tcMar>
              <w:top w:w="70" w:type="dxa"/>
              <w:left w:w="100" w:type="dxa"/>
              <w:bottom w:w="70" w:type="dxa"/>
              <w:right w:w="100" w:type="dxa"/>
            </w:tcMar>
            <w:vAlign w:val="center"/>
          </w:tcPr>
          <w:p w14:paraId="11910F54">
            <w:pPr>
              <w:spacing w:line="252" w:lineRule="auto"/>
              <w:ind w:firstLine="380"/>
              <w:jc w:val="center"/>
            </w:pPr>
            <w:r>
              <w:rPr>
                <w:sz w:val="19"/>
              </w:rPr>
              <w:t>第 26 天，373 人</w:t>
            </w:r>
          </w:p>
        </w:tc>
      </w:tr>
      <w:tr w14:paraId="1E35905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4B27174E">
            <w:pPr>
              <w:spacing w:line="252" w:lineRule="auto"/>
              <w:ind w:firstLine="380"/>
              <w:jc w:val="center"/>
            </w:pPr>
            <w:r>
              <w:rPr>
                <w:sz w:val="19"/>
              </w:rPr>
              <w:t>最高出勤</w:t>
            </w:r>
          </w:p>
        </w:tc>
        <w:tc>
          <w:tcPr>
            <w:tcW w:w="3370" w:type="dxa"/>
            <w:tcMar>
              <w:top w:w="70" w:type="dxa"/>
              <w:left w:w="100" w:type="dxa"/>
              <w:bottom w:w="70" w:type="dxa"/>
              <w:right w:w="100" w:type="dxa"/>
            </w:tcMar>
            <w:vAlign w:val="center"/>
          </w:tcPr>
          <w:p w14:paraId="35B5E597">
            <w:pPr>
              <w:spacing w:line="252" w:lineRule="auto"/>
              <w:ind w:firstLine="380"/>
              <w:jc w:val="center"/>
            </w:pPr>
            <w:r>
              <w:rPr>
                <w:sz w:val="19"/>
              </w:rPr>
              <w:t>第 11、12 天，581 人</w:t>
            </w:r>
          </w:p>
        </w:tc>
      </w:tr>
      <w:tr w14:paraId="03444C1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07EF6C8B">
            <w:pPr>
              <w:spacing w:line="252" w:lineRule="auto"/>
              <w:ind w:firstLine="380"/>
              <w:jc w:val="center"/>
            </w:pPr>
            <w:r>
              <w:rPr>
                <w:sz w:val="19"/>
              </w:rPr>
              <w:t>日均最低需求</w:t>
            </w:r>
          </w:p>
        </w:tc>
        <w:tc>
          <w:tcPr>
            <w:tcW w:w="3370" w:type="dxa"/>
            <w:tcMar>
              <w:top w:w="70" w:type="dxa"/>
              <w:left w:w="100" w:type="dxa"/>
              <w:bottom w:w="70" w:type="dxa"/>
              <w:right w:w="100" w:type="dxa"/>
            </w:tcMar>
            <w:vAlign w:val="center"/>
          </w:tcPr>
          <w:p w14:paraId="0723CB8B">
            <w:pPr>
              <w:spacing w:line="252" w:lineRule="auto"/>
              <w:ind w:firstLine="380"/>
              <w:jc w:val="center"/>
            </w:pPr>
            <w:r>
              <w:rPr>
                <w:sz w:val="19"/>
              </w:rPr>
              <w:t>395.27 人</w:t>
            </w:r>
          </w:p>
        </w:tc>
      </w:tr>
      <w:tr w14:paraId="49758B4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6E270755">
            <w:pPr>
              <w:spacing w:line="252" w:lineRule="auto"/>
              <w:ind w:firstLine="380"/>
              <w:jc w:val="center"/>
            </w:pPr>
            <w:r>
              <w:rPr>
                <w:sz w:val="19"/>
              </w:rPr>
              <w:t>额外人日 / 日均额外人数</w:t>
            </w:r>
          </w:p>
        </w:tc>
        <w:tc>
          <w:tcPr>
            <w:tcW w:w="3370" w:type="dxa"/>
            <w:tcMar>
              <w:top w:w="70" w:type="dxa"/>
              <w:left w:w="100" w:type="dxa"/>
              <w:bottom w:w="70" w:type="dxa"/>
              <w:right w:w="100" w:type="dxa"/>
            </w:tcMar>
            <w:vAlign w:val="center"/>
          </w:tcPr>
          <w:p w14:paraId="6A513BF1">
            <w:pPr>
              <w:spacing w:line="252" w:lineRule="auto"/>
              <w:ind w:firstLine="380"/>
              <w:jc w:val="center"/>
            </w:pPr>
            <w:r>
              <w:rPr>
                <w:sz w:val="19"/>
              </w:rPr>
              <w:t>1505 人日 / 50.17 人</w:t>
            </w:r>
          </w:p>
        </w:tc>
      </w:tr>
      <w:tr w14:paraId="688C7F5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3D6C1C5F">
            <w:pPr>
              <w:spacing w:line="252" w:lineRule="auto"/>
              <w:ind w:firstLine="380"/>
              <w:jc w:val="center"/>
            </w:pPr>
            <w:r>
              <w:rPr>
                <w:sz w:val="19"/>
              </w:rPr>
              <w:t>最小最大日冗余</w:t>
            </w:r>
          </w:p>
        </w:tc>
        <w:tc>
          <w:tcPr>
            <w:tcW w:w="3370" w:type="dxa"/>
            <w:tcMar>
              <w:top w:w="70" w:type="dxa"/>
              <w:left w:w="100" w:type="dxa"/>
              <w:bottom w:w="70" w:type="dxa"/>
              <w:right w:w="100" w:type="dxa"/>
            </w:tcMar>
            <w:vAlign w:val="center"/>
          </w:tcPr>
          <w:p w14:paraId="77894798">
            <w:pPr>
              <w:spacing w:line="252" w:lineRule="auto"/>
              <w:ind w:firstLine="380"/>
              <w:jc w:val="center"/>
            </w:pPr>
            <w:r>
              <w:rPr>
                <w:sz w:val="19"/>
              </w:rPr>
              <w:t>53 人</w:t>
            </w:r>
          </w:p>
        </w:tc>
      </w:tr>
      <w:tr w14:paraId="2950942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70FD0BE2">
            <w:pPr>
              <w:spacing w:line="252" w:lineRule="auto"/>
              <w:ind w:firstLine="380"/>
              <w:jc w:val="center"/>
            </w:pPr>
            <w:r>
              <w:rPr>
                <w:sz w:val="19"/>
              </w:rPr>
              <w:t>最大连续工作 6 天 / 7 天</w:t>
            </w:r>
          </w:p>
        </w:tc>
        <w:tc>
          <w:tcPr>
            <w:tcW w:w="3370" w:type="dxa"/>
            <w:tcMar>
              <w:top w:w="70" w:type="dxa"/>
              <w:left w:w="100" w:type="dxa"/>
              <w:bottom w:w="70" w:type="dxa"/>
              <w:right w:w="100" w:type="dxa"/>
            </w:tcMar>
            <w:vAlign w:val="center"/>
          </w:tcPr>
          <w:p w14:paraId="36BDC58D">
            <w:pPr>
              <w:spacing w:line="252" w:lineRule="auto"/>
              <w:ind w:firstLine="380"/>
              <w:jc w:val="center"/>
            </w:pPr>
            <w:r>
              <w:rPr>
                <w:sz w:val="19"/>
              </w:rPr>
              <w:t>184 人 / 397 人</w:t>
            </w:r>
          </w:p>
        </w:tc>
      </w:tr>
      <w:tr w14:paraId="278E4DD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13508585">
            <w:pPr>
              <w:spacing w:line="252" w:lineRule="auto"/>
              <w:ind w:firstLine="380"/>
              <w:jc w:val="center"/>
            </w:pPr>
            <w:r>
              <w:rPr>
                <w:sz w:val="19"/>
              </w:rPr>
              <w:t>全月小时在岗峰值</w:t>
            </w:r>
          </w:p>
        </w:tc>
        <w:tc>
          <w:tcPr>
            <w:tcW w:w="3370" w:type="dxa"/>
            <w:tcMar>
              <w:top w:w="70" w:type="dxa"/>
              <w:left w:w="100" w:type="dxa"/>
              <w:bottom w:w="70" w:type="dxa"/>
              <w:right w:w="100" w:type="dxa"/>
            </w:tcMar>
            <w:vAlign w:val="center"/>
          </w:tcPr>
          <w:p w14:paraId="131F01A2">
            <w:pPr>
              <w:spacing w:line="252" w:lineRule="auto"/>
              <w:ind w:firstLine="380"/>
              <w:jc w:val="center"/>
            </w:pPr>
            <w:r>
              <w:rPr>
                <w:sz w:val="19"/>
              </w:rPr>
              <w:t>295 人</w:t>
            </w:r>
          </w:p>
        </w:tc>
      </w:tr>
      <w:tr w14:paraId="178EC67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5700" w:type="dxa"/>
            <w:tcMar>
              <w:top w:w="70" w:type="dxa"/>
              <w:left w:w="100" w:type="dxa"/>
              <w:bottom w:w="70" w:type="dxa"/>
              <w:right w:w="100" w:type="dxa"/>
            </w:tcMar>
            <w:vAlign w:val="center"/>
          </w:tcPr>
          <w:p w14:paraId="194BF39D">
            <w:pPr>
              <w:spacing w:line="252" w:lineRule="auto"/>
              <w:ind w:firstLine="380"/>
              <w:jc w:val="center"/>
            </w:pPr>
            <w:r>
              <w:rPr>
                <w:sz w:val="19"/>
              </w:rPr>
              <w:t>总理论能力 / 利用率</w:t>
            </w:r>
          </w:p>
        </w:tc>
        <w:tc>
          <w:tcPr>
            <w:tcW w:w="3370" w:type="dxa"/>
            <w:tcMar>
              <w:top w:w="70" w:type="dxa"/>
              <w:left w:w="100" w:type="dxa"/>
              <w:bottom w:w="70" w:type="dxa"/>
              <w:right w:w="100" w:type="dxa"/>
            </w:tcMar>
            <w:vAlign w:val="center"/>
          </w:tcPr>
          <w:p w14:paraId="11CD99B7">
            <w:pPr>
              <w:spacing w:line="252" w:lineRule="auto"/>
              <w:ind w:firstLine="380"/>
              <w:jc w:val="center"/>
            </w:pPr>
            <w:r>
              <w:rPr>
                <w:sz w:val="19"/>
              </w:rPr>
              <w:t>2472155 件 / 87.20%</w:t>
            </w:r>
          </w:p>
        </w:tc>
      </w:tr>
    </w:tbl>
    <w:p w14:paraId="5B618E6A">
      <w:pPr>
        <w:ind w:firstLine="480"/>
      </w:pPr>
    </w:p>
    <w:p w14:paraId="48A14CA7">
      <w:pPr>
        <w:keepNext/>
        <w:spacing w:before="80" w:after="20"/>
        <w:ind w:firstLine="480"/>
        <w:jc w:val="center"/>
      </w:pPr>
      <w:r>
        <w:drawing>
          <wp:inline distT="0" distB="0" distL="114300" distR="114300">
            <wp:extent cx="5111750" cy="2802890"/>
            <wp:effectExtent l="0" t="0" r="1270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8"/>
                    <a:stretch>
                      <a:fillRect/>
                    </a:stretch>
                  </pic:blipFill>
                  <pic:spPr>
                    <a:xfrm>
                      <a:off x="0" y="0"/>
                      <a:ext cx="5112000" cy="2803003"/>
                    </a:xfrm>
                    <a:prstGeom prst="rect">
                      <a:avLst/>
                    </a:prstGeom>
                  </pic:spPr>
                </pic:pic>
              </a:graphicData>
            </a:graphic>
          </wp:inline>
        </w:drawing>
      </w:r>
    </w:p>
    <w:p w14:paraId="6F067BD5">
      <w:pPr>
        <w:pStyle w:val="15"/>
        <w:keepNext w:val="0"/>
        <w:ind w:firstLine="422"/>
      </w:pPr>
      <w:r>
        <w:t>图2 第三问每日最低需求与实际出勤</w:t>
      </w:r>
    </w:p>
    <w:p w14:paraId="66C97A0F">
      <w:pPr>
        <w:keepNext/>
        <w:spacing w:before="80" w:after="20"/>
        <w:ind w:firstLine="480"/>
        <w:jc w:val="center"/>
      </w:pPr>
      <w:r>
        <w:drawing>
          <wp:inline distT="0" distB="0" distL="114300" distR="114300">
            <wp:extent cx="3599815" cy="2768600"/>
            <wp:effectExtent l="0" t="0" r="63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9"/>
                    <a:stretch>
                      <a:fillRect/>
                    </a:stretch>
                  </pic:blipFill>
                  <pic:spPr>
                    <a:xfrm>
                      <a:off x="0" y="0"/>
                      <a:ext cx="3600000" cy="2769016"/>
                    </a:xfrm>
                    <a:prstGeom prst="rect">
                      <a:avLst/>
                    </a:prstGeom>
                  </pic:spPr>
                </pic:pic>
              </a:graphicData>
            </a:graphic>
          </wp:inline>
        </w:drawing>
      </w:r>
    </w:p>
    <w:p w14:paraId="5A5C9000">
      <w:pPr>
        <w:pStyle w:val="15"/>
        <w:keepNext w:val="0"/>
        <w:ind w:firstLine="422"/>
      </w:pPr>
      <w:r>
        <w:t>图3 员工最大连续工作天数分布</w:t>
      </w:r>
    </w:p>
    <w:p w14:paraId="2C0D4830">
      <w:pPr>
        <w:pStyle w:val="4"/>
        <w:spacing w:before="120" w:after="120"/>
      </w:pPr>
      <w:bookmarkStart w:id="41" w:name="_Toc238147924"/>
      <w:r>
        <w:t>结果分析</w:t>
      </w:r>
      <w:bookmarkEnd w:id="41"/>
    </w:p>
    <w:p w14:paraId="14971A67">
      <w:pPr>
        <w:pStyle w:val="5"/>
        <w:spacing w:before="120" w:after="120"/>
      </w:pPr>
      <w:bookmarkStart w:id="42" w:name="_Toc238147925"/>
      <w:r>
        <w:t>基础分析</w:t>
      </w:r>
      <w:bookmarkEnd w:id="42"/>
    </w:p>
    <w:p w14:paraId="03DCA768">
      <w:pPr>
        <w:ind w:firstLine="480"/>
      </w:pPr>
      <w:r>
        <w:t xml:space="preserve">模型给出的最少招聘人数为 581 人，每人恰好工作 23 天，故全月总人日为 </w:t>
      </w:r>
      <m:oMath>
        <m:r>
          <m:rPr/>
          <w:rPr>
            <w:rFonts w:ascii="Cambria Math" w:hAnsi="Cambria Math"/>
          </w:rPr>
          <m:t>581×23=13363</m:t>
        </m:r>
      </m:oMath>
      <w:r>
        <w:t xml:space="preserve"> 人日，日均实际出勤 445.43 人，平均出勤率为 </w:t>
      </w:r>
      <m:oMath>
        <m:r>
          <m:rPr/>
          <w:rPr>
            <w:rFonts w:ascii="Cambria Math" w:hAnsi="Cambria Math"/>
          </w:rPr>
          <m:t>23/30=76.67%</m:t>
        </m:r>
      </m:oMath>
      <w:r>
        <w:t>。第 26 天出勤最少，为 373 人；第 11、12 天全部 581 人出勤。出勤人数标准差为 59.26 人，低于问题二每日最低需求的标准差 66.19 人，说明固定员工工日约束对日间波动具有一定平滑作用。</w:t>
      </w:r>
    </w:p>
    <w:p w14:paraId="430EE6EB">
      <w:pPr>
        <w:ind w:firstLine="480"/>
      </w:pPr>
      <w:r>
        <w:t>问题二给出的最低需求合计为 11858 人日，而第三问必须安排 13363 人日，因此产生 1505 个额外人日，平均每天多安排 50.17 人。27 天的额外人数为 53 人，第 11、12、13 天分别多安排 40、0、34 人。全月平均每天休息 135.57 人，第 26 天休息人数最多，为 208 人。这些冗余并非求解器浪费人员，而是招聘人数被峰值日锁定且每人必须完成 23 个工日后产生的结构性结果。</w:t>
      </w:r>
    </w:p>
    <w:p w14:paraId="2DBDB0AB">
      <w:pPr>
        <w:ind w:firstLine="480"/>
      </w:pPr>
      <w:r>
        <w:t>581 人中有 184 人的最大连续工作天数为 6 天，占 31.67%；397 人的最大连续工作天数为 7 天，占 68.33%；全体员工最大连续工日均值为 6.68 天，且无人超过 7 天。分解后的 13363 个具名“员工—工作日”记录均与聚合流量和每日班次人数一致，说明结果不仅在总量上可行，也能够落实到个人日历。</w:t>
      </w:r>
    </w:p>
    <w:p w14:paraId="612F6E28">
      <w:pPr>
        <w:pStyle w:val="5"/>
        <w:spacing w:before="120" w:after="120"/>
      </w:pPr>
      <w:bookmarkStart w:id="43" w:name="_Toc238147926"/>
      <w:r>
        <w:t>深层分析</w:t>
      </w:r>
      <w:bookmarkEnd w:id="43"/>
    </w:p>
    <w:p w14:paraId="73A1CCCB">
      <w:pPr>
        <w:ind w:firstLine="480"/>
      </w:pPr>
      <w:r>
        <w:t xml:space="preserve">招聘人数的三个下界分别为 516、531 和 581 人，其中最大单日下界起决定作用。第 12 天在问题二条件下至少需要 581 人，因此任何覆盖全月的固定队伍都必须有 </w:t>
      </w:r>
      <m:oMath>
        <m:r>
          <m:rPr/>
          <w:rPr>
            <w:rFonts w:ascii="Cambria Math" w:hAnsi="Cambria Math"/>
          </w:rPr>
          <m:t>R≥581</m:t>
        </m:r>
      </m:oMath>
      <w:r>
        <w:t>；状态流模型又构造出恰好使用 581 人的完整可行方案，故</w:t>
      </w:r>
    </w:p>
    <w:p w14:paraId="213A86E7">
      <w:pPr>
        <w:keepLines/>
        <w:spacing w:before="60" w:after="60"/>
        <w:ind w:firstLine="480"/>
        <w:jc w:val="center"/>
      </w:pPr>
      <m:oMath>
        <m:r>
          <m:rPr/>
          <w:rPr>
            <w:rFonts w:ascii="Cambria Math" w:hAnsi="Cambria Math"/>
          </w:rPr>
          <m:t>581≤</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≤581</m:t>
        </m:r>
      </m:oMath>
      <w:r>
        <w:rPr>
          <w:sz w:val="21"/>
        </w:rPr>
        <w:t xml:space="preserve">    （45）</w:t>
      </w:r>
    </w:p>
    <w:p w14:paraId="5D5608D5">
      <w:pPr>
        <w:ind w:firstLine="480"/>
      </w:pPr>
      <w:r>
        <w:t>即最优性间隙为 0，581 人为全局最优。由于 8 日窗口下界 531 人低于单日下界，连续工日规则并未继续抬高招聘规模，但显著影响了 581 人在不同日期之间的分配。</w:t>
      </w:r>
    </w:p>
    <w:p w14:paraId="489DC711">
      <w:pPr>
        <w:ind w:firstLine="480"/>
      </w:pPr>
      <w:r>
        <w:t xml:space="preserve">在 </w:t>
      </w:r>
      <m:oMath>
        <m:r>
          <m:rPr/>
          <w:rPr>
            <w:rFonts w:ascii="Cambria Math" w:hAnsi="Cambria Math"/>
          </w:rPr>
          <m:t>R=581</m:t>
        </m:r>
      </m:oMath>
      <w:r>
        <w:t xml:space="preserve"> 固定后，最大日冗余 53 也可由计数下界认证。若规定每天冗余不超过某个整数 </w:t>
      </w:r>
      <m:oMath>
        <m:r>
          <m:rPr/>
          <w:rPr>
            <w:rFonts w:ascii="Cambria Math" w:hAnsi="Cambria Math"/>
          </w:rPr>
          <m:t>g</m:t>
        </m:r>
      </m:oMath>
      <w:r>
        <w:t xml:space="preserve">，则第 </w:t>
      </w:r>
      <m:oMath>
        <m:r>
          <m:rPr/>
          <w:rPr>
            <w:rFonts w:ascii="Cambria Math" w:hAnsi="Cambria Math"/>
          </w:rPr>
          <m:t>d</m:t>
        </m:r>
      </m:oMath>
      <w:r>
        <w:t xml:space="preserve"> 天最多安排</w:t>
      </w:r>
    </w:p>
    <w:p w14:paraId="67EAC265">
      <w:pPr>
        <w:keepLines/>
        <w:spacing w:before="60" w:after="60"/>
        <w:ind w:firstLine="480"/>
        <w:jc w:val="center"/>
      </w:pPr>
      <m:oMath>
        <m:r>
          <m:rPr/>
          <w:rPr>
            <w:rFonts w:ascii="Cambria Math" w:hAnsi="Cambria Math"/>
          </w:rPr>
          <m:t>min{581,</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+g}</m:t>
        </m:r>
      </m:oMath>
      <w:r>
        <w:rPr>
          <w:sz w:val="21"/>
        </w:rPr>
        <w:t xml:space="preserve">    （46）</w:t>
      </w:r>
    </w:p>
    <w:p w14:paraId="34309A1F">
      <w:pPr>
        <w:ind w:firstLine="480"/>
      </w:pPr>
      <w:r>
        <w:t>人。要容纳固定的 13363 个总人日，必须满足</w:t>
      </w:r>
    </w:p>
    <w:p w14:paraId="479573A6">
      <w:pPr>
        <w:keepLines/>
        <w:spacing w:before="60" w:after="60"/>
        <w:ind w:firstLine="480"/>
        <w:jc w:val="center"/>
      </w:pPr>
      <m:oMath>
        <m:nary>
          <m:naryPr>
            <m:chr m:val="∑"/>
            <m:grow m:val="1"/>
            <m:limLoc m:val="subSup"/>
            <m:ctrlPr>
              <w:rPr>
                <w:rFonts w:ascii="Cambria Math" w:hAnsi="Cambria Math"/>
              </w:rPr>
            </m:ctrlPr>
          </m:naryPr>
          <m:sub>
            <m:r>
              <m:rPr/>
              <w:rPr>
                <w:rFonts w:ascii="Cambria Math" w:hAnsi="Cambria Math"/>
              </w:rPr>
              <m:t>d=1</m:t>
            </m:r>
            <m:ctrlPr>
              <w:rPr>
                <w:rFonts w:ascii="Cambria Math" w:hAnsi="Cambria Math"/>
              </w:rPr>
            </m:ctrlPr>
          </m:sub>
          <m:sup>
            <m:r>
              <m:rPr/>
              <w:rPr>
                <w:rFonts w:ascii="Cambria Math" w:hAnsi="Cambria Math"/>
              </w:rPr>
              <m:t>30</m:t>
            </m:r>
            <m:ctrlPr>
              <w:rPr>
                <w:rFonts w:ascii="Cambria Math" w:hAnsi="Cambria Math"/>
              </w:rPr>
            </m:ctrlPr>
          </m:sup>
          <m:e>
            <m:r>
              <m:rPr/>
              <w:rPr>
                <w:rFonts w:ascii="Cambria Math" w:hAnsi="Cambria Math"/>
              </w:rPr>
              <m:t>min{581,</m:t>
            </m:r>
            <m:ctrlPr>
              <w:rPr>
                <w:rFonts w:ascii="Cambria Math" w:hAnsi="Cambria Math"/>
              </w:rPr>
            </m:ctrlPr>
          </m:e>
        </m:nary>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+g}≥13363</m:t>
        </m:r>
      </m:oMath>
      <w:r>
        <w:rPr>
          <w:sz w:val="21"/>
        </w:rPr>
        <w:t xml:space="preserve">    （47）</w:t>
      </w:r>
    </w:p>
    <w:p w14:paraId="4B827FB8">
      <w:pPr>
        <w:ind w:firstLine="480"/>
      </w:pPr>
      <w:r>
        <w:t xml:space="preserve">逐一检验整数 </w:t>
      </w:r>
      <m:oMath>
        <m:r>
          <m:rPr/>
          <w:rPr>
            <w:rFonts w:ascii="Cambria Math" w:hAnsi="Cambria Math"/>
          </w:rPr>
          <m:t>g</m:t>
        </m:r>
      </m:oMath>
      <w:r>
        <w:t xml:space="preserve"> 可知，</w:t>
      </w:r>
      <m:oMath>
        <m:r>
          <m:rPr/>
          <w:rPr>
            <w:rFonts w:ascii="Cambria Math" w:hAnsi="Cambria Math"/>
          </w:rPr>
          <m:t>g≤52</m:t>
        </m:r>
      </m:oMath>
      <w:r>
        <w:t xml:space="preserve"> 时上式不成立，而 </w:t>
      </w:r>
      <m:oMath>
        <m:r>
          <m:rPr/>
          <w:rPr>
            <w:rFonts w:ascii="Cambria Math" w:hAnsi="Cambria Math"/>
          </w:rPr>
          <m:t>g=53</m:t>
        </m:r>
      </m:oMath>
      <w:r>
        <w:t xml:space="preserve"> 时模型能够构造可行排班。因此 53 不只是求解结果，还是最小可能的最大日冗余。</w:t>
      </w:r>
    </w:p>
    <w:p w14:paraId="686A9C91">
      <w:pPr>
        <w:ind w:firstLine="480"/>
      </w:pPr>
      <w:r>
        <w:t>每日最低需求与实际出勤人数的相关系数为 0.9930，说明状态流模型在满足个人工日规则的同时仍能紧密追随需求变化。第三问每日小时在岗峰值与问题二完全一致，全月最高仍为 295 人，日峰值之和为 6498；这说明额外员工主要通过非关键重叠班次和低压力时段被吸收，没有增加工作场所所需的最高同时容量。</w:t>
      </w:r>
    </w:p>
    <w:p w14:paraId="5D056800">
      <w:pPr>
        <w:ind w:firstLine="480"/>
      </w:pPr>
      <w:r>
        <w:t>第三问总处理能力为 2472155 件，利用率为 87.20%，未使用能力为 316551 件。该指标低于前两问，是因为“每人恰好工作 23 天”使低需求日也要安排一定员工出勤。管理上，这部分能力可以作为临时需求波动的安全缓冲，也可以通过培训、设备维护或跨岗位支援加以利用；若直接把它解释为模型低效，则忽略了固定工日制度的刚性约束。</w:t>
      </w:r>
    </w:p>
    <w:p w14:paraId="3373B579">
      <w:pPr>
        <w:ind w:firstLine="480"/>
      </w:pPr>
      <w:r>
        <w:t>当正常效率下降 10% 时，最优招聘人数增至 642 人，增加 10.50%，最大日冗余增至 59 人；当正常效率提高 10% 时，招聘人数降至 531 人，下降 8.61%，最大日冗余降至 49 人。招聘规模对效率的响应接近同比，原因是最大负荷日构成刚性下界。由此可见，提升正常处理效率、减少低效小时损失或引入高峰弹性用工，均能直接降低长期固定招聘规模。</w:t>
      </w:r>
    </w:p>
    <w:p w14:paraId="7905A4E4">
      <w:pPr>
        <w:pStyle w:val="5"/>
        <w:spacing w:before="120" w:after="120"/>
      </w:pPr>
      <w:bookmarkStart w:id="44" w:name="_Toc238147927"/>
      <w:r>
        <w:t>对问题三的直接回答</w:t>
      </w:r>
      <w:bookmarkEnd w:id="44"/>
    </w:p>
    <w:p w14:paraId="6893B909">
      <w:pPr>
        <w:ind w:firstLine="480"/>
      </w:pPr>
      <w:r>
        <w:t>满足问题二全部日内约束，并要求每人全月恰好工作 23 天、连续工作不超过 7 天时，最少应招聘 581 人。该人数由最大单日需求给出不可突破的下界，模型已构造同规模的具名可执行排班，因此结论具有严格全局最优性。在 581 人规模下，最小可能的最大日冗余为 53 人，全月实际安排 13363 人日；全部员工工日数合格，无人连续工作超过 7 天。该方案解决了从“逐日最低用工”到“固定员工队伍可持续排班”的转化问题。</w:t>
      </w:r>
    </w:p>
    <w:p w14:paraId="062E7201">
      <w:pPr>
        <w:pStyle w:val="4"/>
        <w:spacing w:before="120" w:after="120"/>
      </w:pPr>
      <w:bookmarkStart w:id="45" w:name="_Toc238147928"/>
      <w:r>
        <w:t>模型检验</w:t>
      </w:r>
      <w:bookmarkEnd w:id="45"/>
    </w:p>
    <w:p w14:paraId="3ED83AC6">
      <w:pPr>
        <w:ind w:firstLine="480"/>
      </w:pPr>
      <w:r>
        <w:t xml:space="preserve">第三问采用“理论证书、状态流守恒、具名分解和日模型回代”四级检验。首先，招聘人数下界为 581，构造的可行解同样为 581，最优性间隙为 0；最大日冗余 53 也达到上述人日计数下界。其次，检查每个 </w:t>
      </w:r>
      <m:oMath>
        <m:d>
          <m:dPr>
            <m:sepChr m:val=","/>
            <m:ctrlPr>
              <w:rPr>
                <w:rFonts w:ascii="Cambria Math" w:hAnsi="Cambria Math"/>
              </w:rPr>
            </m:ctrlPr>
          </m:dPr>
          <m:e>
            <m:r>
              <m:rPr/>
              <w:rPr>
                <w:rFonts w:ascii="Cambria Math" w:hAnsi="Cambria Math"/>
              </w:rPr>
              <m:t>d</m:t>
            </m:r>
            <m:ctrlPr>
              <w:rPr>
                <w:rFonts w:ascii="Cambria Math" w:hAnsi="Cambria Math"/>
              </w:rPr>
            </m:ctrlPr>
          </m:e>
          <m:e>
            <m:r>
              <m:rPr/>
              <w:rPr>
                <w:rFonts w:ascii="Cambria Math" w:hAnsi="Cambria Math"/>
              </w:rPr>
              <m:t>c</m:t>
            </m:r>
            <m:ctrlPr>
              <w:rPr>
                <w:rFonts w:ascii="Cambria Math" w:hAnsi="Cambria Math"/>
              </w:rPr>
            </m:ctrlPr>
          </m:e>
          <m:e>
            <m:r>
              <m:rPr/>
              <w:rPr>
                <w:rFonts w:ascii="Cambria Math" w:hAnsi="Cambria Math"/>
              </w:rPr>
              <m:t>w</m:t>
            </m:r>
            <m:ctrlPr>
              <w:rPr>
                <w:rFonts w:ascii="Cambria Math" w:hAnsi="Cambria Math"/>
              </w:rPr>
            </m:ctrlPr>
          </m:e>
        </m:d>
      </m:oMath>
      <w:r>
        <w:t xml:space="preserve"> 状态的流入、工作流、休息流与流出守恒，确认每日出勤均不低于 </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d</m:t>
            </m:r>
            <m:ctrlPr>
              <w:rPr>
                <w:rFonts w:ascii="Cambria Math" w:hAnsi="Cambria Math"/>
              </w:rPr>
            </m:ctrlPr>
          </m:sub>
        </m:sSub>
      </m:oMath>
      <w:r>
        <w:t>，总人日严格等于 13363。再次，对 581 名具名员工逐一统计，所有人均恰好工作 23 天，最大连续工作天数不超过 7 天，每天具名出勤人数与状态流完全一致。最后，对 30 天固定出勤人数回代问题二模型，重新验证 5 班次、低效小时、小时能力、16:00 截止和日末清空约束；30 天每日最低人数和每日峰值均通过独立深度重求解，13363 条具名分配全部匹配。</w:t>
      </w:r>
    </w:p>
    <w:p w14:paraId="0853906E">
      <w:pPr>
        <w:ind w:firstLine="480"/>
      </w:pPr>
      <w:r>
        <w:t xml:space="preserve">小时级随机鲁棒性检验中，20 个 </w:t>
      </w:r>
      <m:oMath>
        <m:r>
          <m:rPr/>
          <w:rPr>
            <w:rFonts w:ascii="Cambria Math" w:hAnsi="Cambria Math"/>
          </w:rPr>
          <m:t>U(−10%,10%)</m:t>
        </m:r>
      </m:oMath>
      <w:r>
        <w:t xml:space="preserve"> 扰动场景全部求解成功，招聘人数变化率均值为 </w:t>
      </w:r>
      <m:oMath>
        <m:r>
          <m:rPr/>
          <w:rPr>
            <w:rFonts w:ascii="Cambria Math" w:hAnsi="Cambria Math"/>
          </w:rPr>
          <m:t>−0.052%</m:t>
        </m:r>
      </m:oMath>
      <w:r>
        <w:t xml:space="preserve">、标准差为 0.924%，最大绝对变化率为 1.721%，低于 5% 阈值。全部到货量整体减少或增加 10% 时，招聘人数分别变化 </w:t>
      </w:r>
      <m:oMath>
        <m:r>
          <m:rPr/>
          <w:rPr>
            <w:rFonts w:ascii="Cambria Math" w:hAnsi="Cambria Math"/>
          </w:rPr>
          <m:t>−9.983%</m:t>
        </m:r>
      </m:oMath>
      <w:r>
        <w:t xml:space="preserve"> 和 </w:t>
      </w:r>
      <m:oMath>
        <m:r>
          <m:rPr/>
          <w:rPr>
            <w:rFonts w:ascii="Cambria Math" w:hAnsi="Cambria Math"/>
          </w:rPr>
          <m:t>+9.983%</m:t>
        </m:r>
      </m:oMath>
      <w:r>
        <w:t>。这说明最大单日需求虽会使第三问对系统性业务增长较敏感，但小时级随机噪声通常可在日内和月内抵消，模型具有较好的抗干扰能力。</w:t>
      </w:r>
    </w:p>
    <w:p w14:paraId="08D87EEA">
      <w:pPr>
        <w:pStyle w:val="3"/>
        <w:spacing w:before="120" w:after="120"/>
      </w:pPr>
      <w:bookmarkStart w:id="46" w:name="_Toc238147929"/>
      <w:r>
        <w:t>模型评价</w:t>
      </w:r>
      <w:bookmarkEnd w:id="46"/>
    </w:p>
    <w:p w14:paraId="74899E43">
      <w:pPr>
        <w:pStyle w:val="4"/>
        <w:spacing w:before="120" w:after="120"/>
      </w:pPr>
      <w:bookmarkStart w:id="47" w:name="_Toc238147930"/>
      <w:r>
        <w:t>模型优点</w:t>
      </w:r>
      <w:bookmarkEnd w:id="47"/>
    </w:p>
    <w:p w14:paraId="5E896693">
      <w:pPr>
        <w:pStyle w:val="5"/>
        <w:spacing w:before="120" w:after="120"/>
      </w:pPr>
      <w:bookmarkStart w:id="48" w:name="_Toc238147931"/>
      <w:r>
        <w:t>递进式耦合建模，兼顾货物流、班次流与人员流</w:t>
      </w:r>
      <w:bookmarkEnd w:id="48"/>
    </w:p>
    <w:p w14:paraId="58310784">
      <w:pPr>
        <w:ind w:firstLine="480"/>
      </w:pPr>
      <w:r>
        <w:t>三个模型不是彼此割裂的独立算法，而是形成“日内库存平衡—时限与低效约束—月度人员状态流”的递进体系。问题一利用库存守恒刻画货物不可提前处理及日末清空；问题二在同一框架中增加双库存和低效能力损失；问题三把问题二求得的每日最低需求作为月度覆盖下界，并将月度出勤人数回代到问题二重新优化班次。该结构避免了只按全天总量估算人员所造成的时间不可行问题。具体而言，问题二中有 14 天必须突破每人 185 件的简单总量下界，最大额外需求达到 35 人，说明逐小时库存与时间窗建模确实识别出了静态比例法无法发现的局部能力缺口。</w:t>
      </w:r>
    </w:p>
    <w:p w14:paraId="6BFA454B">
      <w:pPr>
        <w:pStyle w:val="5"/>
        <w:spacing w:before="120" w:after="120"/>
      </w:pPr>
      <w:bookmarkStart w:id="49" w:name="_Toc238147932"/>
      <w:r>
        <w:t>采用词典序多目标，结果具有明确管理优先级</w:t>
      </w:r>
      <w:bookmarkEnd w:id="49"/>
    </w:p>
    <w:p w14:paraId="7B412F20">
      <w:pPr>
        <w:ind w:firstLine="480"/>
      </w:pPr>
      <w:r>
        <w:t>模型依次优化“总人数—峰值人数—人员均衡—累计库存”，每获得一个最优值便以等式固定，再求解下一目标。与主观加权和相比，该方法不需要人为设定人数、峰值和库存之间的换算权重，且能严格保证次要目标不会牺牲首要目标。结果表明，问题二虽然较问题一增加 9.89% 的人日，但每日小时峰值完全没有上升，人员绝对偏差均值反而下降 12.27%，平均小时库存下降 48.35%。这说明词典序优化能够在保证最少人数的前提下，从大量等价方案中进一步筛选更均衡、更及时的可执行排班。</w:t>
      </w:r>
    </w:p>
    <w:p w14:paraId="0EB9D996">
      <w:pPr>
        <w:pStyle w:val="5"/>
        <w:spacing w:before="120" w:after="120"/>
      </w:pPr>
      <w:bookmarkStart w:id="50" w:name="_Toc238147933"/>
      <w:r>
        <w:t>具有多层最优性证书，结论不依赖单一求解器输出</w:t>
      </w:r>
      <w:bookmarkEnd w:id="50"/>
    </w:p>
    <w:p w14:paraId="0ADD05D2">
      <w:pPr>
        <w:ind w:firstLine="480"/>
      </w:pPr>
      <w:r>
        <w:t xml:space="preserve">模型不仅报告求解器给出的最优状态，还通过问题结构推导理论下界。问题一 30 天全部达到 </w:t>
      </w:r>
      <m:oMath>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/200⌉</m:t>
        </m:r>
      </m:oMath>
      <w:r>
        <w:t xml:space="preserve"> 下界，下界命中率为 100%；问题三的三个招聘下界分别为 516、531 和 581 人，其中最大单日需求给出 581 人的必要条件，而模型又构造出同规模可行排班，因此招聘人数的最优性间隙为 0。最大日冗余 53 人也达到总人日计数下界。此外，三问最大约束残差和最大整数性误差均为 0，问题一、二独立重求解一致率均为 100%。理论下界、独立重求解和深度审计相互印证，使结论的可信度高于只给出一次软件求解结果的常规做法。</w:t>
      </w:r>
    </w:p>
    <w:p w14:paraId="5C34F0DA">
      <w:pPr>
        <w:pStyle w:val="5"/>
        <w:spacing w:before="120" w:after="120"/>
      </w:pPr>
      <w:bookmarkStart w:id="51" w:name="_Toc238147934"/>
      <w:r>
        <w:t>聚合状态流有效降低人员标签对称性</w:t>
      </w:r>
      <w:bookmarkEnd w:id="51"/>
    </w:p>
    <w:p w14:paraId="7608B16F">
      <w:pPr>
        <w:ind w:firstLine="480"/>
      </w:pPr>
      <w:r>
        <w:t>问题一和问题二的单日模型分别只有 107 个和 291 个变量；第三问二维状态流模型包含 17474 个整数变量和 11773 条线性约束。若仅使用“员工—日期—班次”二元变量直接建模，在 581 名员工、30 天和 17 个候选班次下，尚未计入低效小时和货物流就至少需要</w:t>
      </w:r>
    </w:p>
    <w:p w14:paraId="468BF226">
      <w:pPr>
        <w:keepLines/>
        <w:spacing w:before="60" w:after="60"/>
        <w:ind w:firstLine="480"/>
        <w:jc w:val="center"/>
      </w:pPr>
      <m:oMath>
        <m:r>
          <m:rPr/>
          <w:rPr>
            <w:rFonts w:ascii="Cambria Math" w:hAnsi="Cambria Math"/>
          </w:rPr>
          <m:t>581×30×17=296310</m:t>
        </m:r>
      </m:oMath>
      <w:r>
        <w:rPr>
          <w:sz w:val="21"/>
        </w:rPr>
        <w:t xml:space="preserve">    （48）</w:t>
      </w:r>
    </w:p>
    <w:p w14:paraId="01D57B58">
      <w:pPr>
        <w:ind w:firstLine="480"/>
      </w:pPr>
      <w:r>
        <w:t>个班次分配变量。聚合状态流变量规模相对这一最低量级减少约 94.10%，并消除了同质员工编号互换造成的大量对称解。求得整数流后再分解为具名员工路径，最终仍输出 581 人、13363 个具名工作日及具体班次，因此计算规模的压缩没有损失方案可执行性。</w:t>
      </w:r>
    </w:p>
    <w:p w14:paraId="75E982C8">
      <w:pPr>
        <w:pStyle w:val="5"/>
        <w:spacing w:before="120" w:after="120"/>
      </w:pPr>
      <w:bookmarkStart w:id="52" w:name="_Toc238147935"/>
      <w:r>
        <w:t>稳健性较好，并具有较强的同类问题适用性</w:t>
      </w:r>
      <w:bookmarkEnd w:id="52"/>
    </w:p>
    <w:p w14:paraId="1A4B2C1F">
      <w:pPr>
        <w:ind w:firstLine="480"/>
      </w:pPr>
      <w:r>
        <w:t xml:space="preserve">在 720 个小时到货量分别加入 </w:t>
      </w:r>
      <m:oMath>
        <m:r>
          <m:rPr/>
          <w:rPr>
            <w:rFonts w:ascii="Cambria Math" w:hAnsi="Cambria Math"/>
          </w:rPr>
          <m:t>U(−10%,10%)</m:t>
        </m:r>
      </m:oMath>
      <w:r>
        <w:t xml:space="preserve"> 随机噪声的 20 个场景中，全部模型均成功求解。问题一总人日、问题二总人日和问题三招聘人数的最大绝对变化率分别为 0.473%、1.240% 和 1.721%，均低于 5% 阈值，说明模型对小时级测量误差具有较强抗干扰能力。覆盖矩阵、效率参数、截止时刻、班次长度、工作天数和最大连续工日均以参数形式进入模型，因此将其推广到快递分拨、仓库拣选、呼叫中心或服务窗口排班时，只需替换需求数据和业务参数，不必改变库存守恒、班次覆盖和状态流的主体结构。</w:t>
      </w:r>
    </w:p>
    <w:p w14:paraId="50E8563C">
      <w:pPr>
        <w:pStyle w:val="4"/>
        <w:spacing w:before="120" w:after="120"/>
      </w:pPr>
      <w:bookmarkStart w:id="53" w:name="_Toc238147936"/>
      <w:r>
        <w:t>模型缺点</w:t>
      </w:r>
      <w:bookmarkEnd w:id="53"/>
    </w:p>
    <w:p w14:paraId="7C4125BE">
      <w:pPr>
        <w:pStyle w:val="5"/>
        <w:spacing w:before="120" w:after="120"/>
      </w:pPr>
      <w:bookmarkStart w:id="54" w:name="_Toc238147937"/>
      <w:r>
        <w:t>确定性需求假设使方案对系统性增长缺少安全余量</w:t>
      </w:r>
      <w:bookmarkEnd w:id="54"/>
    </w:p>
    <w:p w14:paraId="6A51E414">
      <w:pPr>
        <w:ind w:firstLine="480"/>
      </w:pPr>
      <w:r>
        <w:t>模型默认未来 30 天逐小时到货量完全已知。问题一能力利用率达到 99.88%，未用能力仅占 0.12%，经济性较高，但对连续性需求增长或设备故障的缓冲有限。压力测试中，当全部到货量统一增加 10% 时，问题一总人日、问题二总人日和问题三招聘人数分别增加 10.036%、9.993% 和 9.983%。这说明局部正负误差能够相互抵消，而全时段同向增长会近似同比传导到人员规模。实际应用应增加 5%—10% 安全产能，或将确定性模型扩展为区间鲁棒优化、多情景随机规划和滚动时域优化。</w:t>
      </w:r>
    </w:p>
    <w:p w14:paraId="62A7CF6C">
      <w:pPr>
        <w:pStyle w:val="5"/>
        <w:spacing w:before="120" w:after="120"/>
      </w:pPr>
      <w:bookmarkStart w:id="55" w:name="_Toc238147938"/>
      <w:r>
        <w:t>员工同质与低效小时可调假设可能高估管理灵活性</w:t>
      </w:r>
      <w:bookmarkEnd w:id="55"/>
    </w:p>
    <w:p w14:paraId="5ACD3B3F">
      <w:pPr>
        <w:ind w:firstLine="480"/>
      </w:pPr>
      <w:r>
        <w:t>模型假设员工技能和效率相同，且每名员工的低效小时可在 8 小时班次内自由安排。求解结果将低效小时大量集中在 7 时，共 3725 人次，其次为 18 时的 2044 人次。这种配置在数学上能避开关键处理窗口，但现实中休息场地容量、固定用餐时间和岗位替换能力可能不允许大量员工同时进入低效状态。后续可增加“每小时最多低效人数”、休息时间窗、技能等级、岗位资格和员工差异化效率等约束，并把低效能力由固定 10 件/小时改为区间参数。</w:t>
      </w:r>
    </w:p>
    <w:p w14:paraId="0E66D800">
      <w:pPr>
        <w:pStyle w:val="5"/>
        <w:spacing w:before="120" w:after="120"/>
      </w:pPr>
      <w:bookmarkStart w:id="56" w:name="_Toc238147939"/>
      <w:r>
        <w:t>固定班制和公平性刻画仍较简化</w:t>
      </w:r>
      <w:bookmarkEnd w:id="56"/>
    </w:p>
    <w:p w14:paraId="1A7931FF">
      <w:pPr>
        <w:ind w:firstLine="480"/>
      </w:pPr>
      <w:r>
        <w:t xml:space="preserve">当前模型只允许整数小时起始的 8 小时班次，每天恰好选择 5 个起点，无法表达半小时交接、跨日夜班、6/8/10 小时混合班制及临时加班。第三问虽以减少 7 天连续工作状态作为破同目标，但最终仍有 397 人的最大连续工作天数达到 7 天，占全部员工的 68.33%，说明“连续工日不超过上限”并不等同于充分的疲劳公平。进一步研究可引入夜班次数差异、周末偏好、相邻班次切换、累计疲劳和个体满意度等软约束，并用 </w:t>
      </w:r>
      <m:oMath>
        <m:r>
          <m:rPr/>
          <w:rPr>
            <w:rFonts w:ascii="Cambria Math" w:hAnsi="Cambria Math"/>
          </w:rPr>
          <m:t>arepsilon</m:t>
        </m:r>
      </m:oMath>
      <w:r>
        <w:t>-约束法分析人工成本与公平性之间的 Pareto 权衡。</w:t>
      </w:r>
    </w:p>
    <w:p w14:paraId="367FCDBE">
      <w:pPr>
        <w:pStyle w:val="4"/>
        <w:spacing w:before="120" w:after="120"/>
      </w:pPr>
      <w:bookmarkStart w:id="57" w:name="_Toc238147940"/>
      <w:r>
        <w:t>综合评价</w:t>
      </w:r>
      <w:bookmarkEnd w:id="57"/>
    </w:p>
    <w:p w14:paraId="6004BE26">
      <w:pPr>
        <w:ind w:firstLine="480"/>
      </w:pPr>
      <w:r>
        <w:t>总体而言，三个模型在给定数据和业务规则下实现了从“最低日用工”到“可持续月度人员配置”的闭环：问题一突出人力经济性，问题二突出服务时限，问题三突出固定员工队伍的长期可执行性。模型的主要优势在于约束逻辑完整、目标优先级清晰、最优性证书充分且聚合求解效率较高；主要局限在于需求确定性、人员同质性和固定班制。因而本模型适合作为企业确定性排班的基准方案，实际部署时应叠加安全余量、弹性用工和滚动修正机制。</w:t>
      </w:r>
    </w:p>
    <w:p w14:paraId="30FFA6A0">
      <w:pPr>
        <w:pStyle w:val="3"/>
        <w:spacing w:before="120" w:after="120"/>
      </w:pPr>
      <w:bookmarkStart w:id="58" w:name="_Toc238147941"/>
      <w:r>
        <w:t>结论与建议</w:t>
      </w:r>
      <w:bookmarkEnd w:id="58"/>
    </w:p>
    <w:p w14:paraId="5AA81467">
      <w:pPr>
        <w:pStyle w:val="4"/>
        <w:spacing w:before="120" w:after="120"/>
      </w:pPr>
      <w:bookmarkStart w:id="59" w:name="_Toc238147942"/>
      <w:r>
        <w:t>主要结论</w:t>
      </w:r>
      <w:bookmarkEnd w:id="59"/>
    </w:p>
    <w:p w14:paraId="7D2389CF">
      <w:pPr>
        <w:ind w:firstLine="480"/>
      </w:pPr>
      <w:r>
        <w:t>本文围绕物流分拣中心的日内班次、时限服务和月度人员配置建立了三个递进的混合整数规划模型。三个模型分别回答“当天最少需要多少人”“考虑16:00截止与低效小时后如何排班”以及“满足固定工日和连续工作限制时最少招聘多少人”。综合结果如下表所示。</w:t>
      </w:r>
    </w:p>
    <w:p w14:paraId="576AB499">
      <w:pPr>
        <w:pStyle w:val="15"/>
        <w:ind w:firstLine="422"/>
      </w:pPr>
      <w:r>
        <w:t>表5 三问核心指标综合比较</w:t>
      </w:r>
    </w:p>
    <w:tbl>
      <w:tblPr>
        <w:tblStyle w:val="36"/>
        <w:tblW w:w="9070"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800"/>
        <w:gridCol w:w="2090"/>
        <w:gridCol w:w="2090"/>
        <w:gridCol w:w="2090"/>
      </w:tblGrid>
      <w:tr w14:paraId="24A3CC7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blHeader/>
          <w:jc w:val="center"/>
        </w:trPr>
        <w:tc>
          <w:tcPr>
            <w:tcW w:w="2800" w:type="dxa"/>
            <w:tcBorders>
              <w:bottom w:val="single" w:color="000000" w:sz="8" w:space="0"/>
            </w:tcBorders>
            <w:shd w:val="clear" w:color="auto" w:fill="F2F2F2"/>
            <w:tcMar>
              <w:top w:w="70" w:type="dxa"/>
              <w:left w:w="100" w:type="dxa"/>
              <w:bottom w:w="70" w:type="dxa"/>
              <w:right w:w="100" w:type="dxa"/>
            </w:tcMar>
            <w:vAlign w:val="center"/>
          </w:tcPr>
          <w:p w14:paraId="339F28BA">
            <w:pPr>
              <w:spacing w:line="252" w:lineRule="auto"/>
              <w:ind w:firstLine="381"/>
              <w:jc w:val="center"/>
            </w:pPr>
            <w:r>
              <w:rPr>
                <w:b/>
                <w:sz w:val="19"/>
              </w:rPr>
              <w:t>比较维度</w:t>
            </w:r>
          </w:p>
        </w:tc>
        <w:tc>
          <w:tcPr>
            <w:tcW w:w="2090" w:type="dxa"/>
            <w:tcBorders>
              <w:bottom w:val="single" w:color="000000" w:sz="8" w:space="0"/>
            </w:tcBorders>
            <w:shd w:val="clear" w:color="auto" w:fill="F2F2F2"/>
            <w:tcMar>
              <w:top w:w="70" w:type="dxa"/>
              <w:left w:w="100" w:type="dxa"/>
              <w:bottom w:w="70" w:type="dxa"/>
              <w:right w:w="100" w:type="dxa"/>
            </w:tcMar>
            <w:vAlign w:val="center"/>
          </w:tcPr>
          <w:p w14:paraId="7BEA248F">
            <w:pPr>
              <w:spacing w:line="252" w:lineRule="auto"/>
              <w:ind w:firstLine="381"/>
              <w:jc w:val="center"/>
            </w:pPr>
            <w:r>
              <w:rPr>
                <w:b/>
                <w:sz w:val="19"/>
              </w:rPr>
              <w:t>问题一</w:t>
            </w:r>
          </w:p>
        </w:tc>
        <w:tc>
          <w:tcPr>
            <w:tcW w:w="2090" w:type="dxa"/>
            <w:tcBorders>
              <w:bottom w:val="single" w:color="000000" w:sz="8" w:space="0"/>
            </w:tcBorders>
            <w:shd w:val="clear" w:color="auto" w:fill="F2F2F2"/>
            <w:tcMar>
              <w:top w:w="70" w:type="dxa"/>
              <w:left w:w="100" w:type="dxa"/>
              <w:bottom w:w="70" w:type="dxa"/>
              <w:right w:w="100" w:type="dxa"/>
            </w:tcMar>
            <w:vAlign w:val="center"/>
          </w:tcPr>
          <w:p w14:paraId="60897C9B">
            <w:pPr>
              <w:spacing w:line="252" w:lineRule="auto"/>
              <w:ind w:firstLine="381"/>
              <w:jc w:val="center"/>
            </w:pPr>
            <w:r>
              <w:rPr>
                <w:b/>
                <w:sz w:val="19"/>
              </w:rPr>
              <w:t>问题二</w:t>
            </w:r>
          </w:p>
        </w:tc>
        <w:tc>
          <w:tcPr>
            <w:tcW w:w="2090" w:type="dxa"/>
            <w:tcBorders>
              <w:bottom w:val="single" w:color="000000" w:sz="8" w:space="0"/>
            </w:tcBorders>
            <w:shd w:val="clear" w:color="auto" w:fill="F2F2F2"/>
            <w:tcMar>
              <w:top w:w="70" w:type="dxa"/>
              <w:left w:w="100" w:type="dxa"/>
              <w:bottom w:w="70" w:type="dxa"/>
              <w:right w:w="100" w:type="dxa"/>
            </w:tcMar>
            <w:vAlign w:val="center"/>
          </w:tcPr>
          <w:p w14:paraId="157E2D7D">
            <w:pPr>
              <w:spacing w:line="252" w:lineRule="auto"/>
              <w:ind w:firstLine="381"/>
              <w:jc w:val="center"/>
            </w:pPr>
            <w:r>
              <w:rPr>
                <w:b/>
                <w:sz w:val="19"/>
              </w:rPr>
              <w:t>问题三</w:t>
            </w:r>
          </w:p>
        </w:tc>
      </w:tr>
      <w:tr w14:paraId="4F6EA77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800" w:type="dxa"/>
            <w:tcMar>
              <w:top w:w="70" w:type="dxa"/>
              <w:left w:w="100" w:type="dxa"/>
              <w:bottom w:w="70" w:type="dxa"/>
              <w:right w:w="100" w:type="dxa"/>
            </w:tcMar>
            <w:vAlign w:val="center"/>
          </w:tcPr>
          <w:p w14:paraId="3AE77940">
            <w:pPr>
              <w:spacing w:line="252" w:lineRule="auto"/>
              <w:ind w:firstLine="380"/>
              <w:jc w:val="center"/>
            </w:pPr>
            <w:r>
              <w:rPr>
                <w:sz w:val="19"/>
              </w:rPr>
              <w:t>核心决策</w:t>
            </w:r>
          </w:p>
        </w:tc>
        <w:tc>
          <w:tcPr>
            <w:tcW w:w="2090" w:type="dxa"/>
            <w:tcMar>
              <w:top w:w="70" w:type="dxa"/>
              <w:left w:w="100" w:type="dxa"/>
              <w:bottom w:w="70" w:type="dxa"/>
              <w:right w:w="100" w:type="dxa"/>
            </w:tcMar>
            <w:vAlign w:val="center"/>
          </w:tcPr>
          <w:p w14:paraId="5D23506F">
            <w:pPr>
              <w:spacing w:line="252" w:lineRule="auto"/>
              <w:ind w:firstLine="380"/>
              <w:jc w:val="center"/>
            </w:pPr>
            <w:r>
              <w:rPr>
                <w:sz w:val="19"/>
              </w:rPr>
              <w:t>日班次与人数</w:t>
            </w:r>
          </w:p>
        </w:tc>
        <w:tc>
          <w:tcPr>
            <w:tcW w:w="2090" w:type="dxa"/>
            <w:tcMar>
              <w:top w:w="70" w:type="dxa"/>
              <w:left w:w="100" w:type="dxa"/>
              <w:bottom w:w="70" w:type="dxa"/>
              <w:right w:w="100" w:type="dxa"/>
            </w:tcMar>
            <w:vAlign w:val="center"/>
          </w:tcPr>
          <w:p w14:paraId="2ED19767">
            <w:pPr>
              <w:spacing w:line="252" w:lineRule="auto"/>
              <w:ind w:firstLine="380"/>
              <w:jc w:val="center"/>
            </w:pPr>
            <w:r>
              <w:rPr>
                <w:sz w:val="19"/>
              </w:rPr>
              <w:t>时限、低效小时与人数</w:t>
            </w:r>
          </w:p>
        </w:tc>
        <w:tc>
          <w:tcPr>
            <w:tcW w:w="2090" w:type="dxa"/>
            <w:tcMar>
              <w:top w:w="70" w:type="dxa"/>
              <w:left w:w="100" w:type="dxa"/>
              <w:bottom w:w="70" w:type="dxa"/>
              <w:right w:w="100" w:type="dxa"/>
            </w:tcMar>
            <w:vAlign w:val="center"/>
          </w:tcPr>
          <w:p w14:paraId="39AA2588">
            <w:pPr>
              <w:spacing w:line="252" w:lineRule="auto"/>
              <w:ind w:firstLine="380"/>
              <w:jc w:val="center"/>
            </w:pPr>
            <w:r>
              <w:rPr>
                <w:sz w:val="19"/>
              </w:rPr>
              <w:t>招聘、出勤与具名月历</w:t>
            </w:r>
          </w:p>
        </w:tc>
      </w:tr>
      <w:tr w14:paraId="2590F56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800" w:type="dxa"/>
            <w:tcMar>
              <w:top w:w="70" w:type="dxa"/>
              <w:left w:w="100" w:type="dxa"/>
              <w:bottom w:w="70" w:type="dxa"/>
              <w:right w:w="100" w:type="dxa"/>
            </w:tcMar>
            <w:vAlign w:val="center"/>
          </w:tcPr>
          <w:p w14:paraId="631AC6D5">
            <w:pPr>
              <w:spacing w:line="252" w:lineRule="auto"/>
              <w:ind w:firstLine="380"/>
              <w:jc w:val="center"/>
            </w:pPr>
            <w:r>
              <w:rPr>
                <w:sz w:val="19"/>
              </w:rPr>
              <w:t>月累计人日</w:t>
            </w:r>
          </w:p>
        </w:tc>
        <w:tc>
          <w:tcPr>
            <w:tcW w:w="2090" w:type="dxa"/>
            <w:tcMar>
              <w:top w:w="70" w:type="dxa"/>
              <w:left w:w="100" w:type="dxa"/>
              <w:bottom w:w="70" w:type="dxa"/>
              <w:right w:w="100" w:type="dxa"/>
            </w:tcMar>
            <w:vAlign w:val="center"/>
          </w:tcPr>
          <w:p w14:paraId="154AD457">
            <w:pPr>
              <w:spacing w:line="252" w:lineRule="auto"/>
              <w:ind w:firstLine="380"/>
              <w:jc w:val="center"/>
            </w:pPr>
            <w:r>
              <w:rPr>
                <w:sz w:val="19"/>
              </w:rPr>
              <w:t>10791</w:t>
            </w:r>
          </w:p>
        </w:tc>
        <w:tc>
          <w:tcPr>
            <w:tcW w:w="2090" w:type="dxa"/>
            <w:tcMar>
              <w:top w:w="70" w:type="dxa"/>
              <w:left w:w="100" w:type="dxa"/>
              <w:bottom w:w="70" w:type="dxa"/>
              <w:right w:w="100" w:type="dxa"/>
            </w:tcMar>
            <w:vAlign w:val="center"/>
          </w:tcPr>
          <w:p w14:paraId="72C0C3DA">
            <w:pPr>
              <w:spacing w:line="252" w:lineRule="auto"/>
              <w:ind w:firstLine="380"/>
              <w:jc w:val="center"/>
            </w:pPr>
            <w:r>
              <w:rPr>
                <w:sz w:val="19"/>
              </w:rPr>
              <w:t>11858</w:t>
            </w:r>
          </w:p>
        </w:tc>
        <w:tc>
          <w:tcPr>
            <w:tcW w:w="2090" w:type="dxa"/>
            <w:tcMar>
              <w:top w:w="70" w:type="dxa"/>
              <w:left w:w="100" w:type="dxa"/>
              <w:bottom w:w="70" w:type="dxa"/>
              <w:right w:w="100" w:type="dxa"/>
            </w:tcMar>
            <w:vAlign w:val="center"/>
          </w:tcPr>
          <w:p w14:paraId="68266F83">
            <w:pPr>
              <w:spacing w:line="252" w:lineRule="auto"/>
              <w:ind w:firstLine="380"/>
              <w:jc w:val="center"/>
            </w:pPr>
            <w:r>
              <w:rPr>
                <w:sz w:val="19"/>
              </w:rPr>
              <w:t>13363</w:t>
            </w:r>
          </w:p>
        </w:tc>
      </w:tr>
      <w:tr w14:paraId="487FC03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800" w:type="dxa"/>
            <w:tcMar>
              <w:top w:w="70" w:type="dxa"/>
              <w:left w:w="100" w:type="dxa"/>
              <w:bottom w:w="70" w:type="dxa"/>
              <w:right w:w="100" w:type="dxa"/>
            </w:tcMar>
            <w:vAlign w:val="center"/>
          </w:tcPr>
          <w:p w14:paraId="4522E062">
            <w:pPr>
              <w:spacing w:line="252" w:lineRule="auto"/>
              <w:ind w:firstLine="380"/>
              <w:jc w:val="center"/>
            </w:pPr>
            <w:r>
              <w:rPr>
                <w:sz w:val="19"/>
              </w:rPr>
              <w:t>日均出勤/人</w:t>
            </w:r>
          </w:p>
        </w:tc>
        <w:tc>
          <w:tcPr>
            <w:tcW w:w="2090" w:type="dxa"/>
            <w:tcMar>
              <w:top w:w="70" w:type="dxa"/>
              <w:left w:w="100" w:type="dxa"/>
              <w:bottom w:w="70" w:type="dxa"/>
              <w:right w:w="100" w:type="dxa"/>
            </w:tcMar>
            <w:vAlign w:val="center"/>
          </w:tcPr>
          <w:p w14:paraId="6606EE62">
            <w:pPr>
              <w:spacing w:line="252" w:lineRule="auto"/>
              <w:ind w:firstLine="380"/>
              <w:jc w:val="center"/>
            </w:pPr>
            <w:r>
              <w:rPr>
                <w:sz w:val="19"/>
              </w:rPr>
              <w:t>359.70</w:t>
            </w:r>
          </w:p>
        </w:tc>
        <w:tc>
          <w:tcPr>
            <w:tcW w:w="2090" w:type="dxa"/>
            <w:tcMar>
              <w:top w:w="70" w:type="dxa"/>
              <w:left w:w="100" w:type="dxa"/>
              <w:bottom w:w="70" w:type="dxa"/>
              <w:right w:w="100" w:type="dxa"/>
            </w:tcMar>
            <w:vAlign w:val="center"/>
          </w:tcPr>
          <w:p w14:paraId="32F41D30">
            <w:pPr>
              <w:spacing w:line="252" w:lineRule="auto"/>
              <w:ind w:firstLine="380"/>
              <w:jc w:val="center"/>
            </w:pPr>
            <w:r>
              <w:rPr>
                <w:sz w:val="19"/>
              </w:rPr>
              <w:t>395.27</w:t>
            </w:r>
          </w:p>
        </w:tc>
        <w:tc>
          <w:tcPr>
            <w:tcW w:w="2090" w:type="dxa"/>
            <w:tcMar>
              <w:top w:w="70" w:type="dxa"/>
              <w:left w:w="100" w:type="dxa"/>
              <w:bottom w:w="70" w:type="dxa"/>
              <w:right w:w="100" w:type="dxa"/>
            </w:tcMar>
            <w:vAlign w:val="center"/>
          </w:tcPr>
          <w:p w14:paraId="5A109061">
            <w:pPr>
              <w:spacing w:line="252" w:lineRule="auto"/>
              <w:ind w:firstLine="380"/>
              <w:jc w:val="center"/>
            </w:pPr>
            <w:r>
              <w:rPr>
                <w:sz w:val="19"/>
              </w:rPr>
              <w:t>445.43</w:t>
            </w:r>
          </w:p>
        </w:tc>
      </w:tr>
      <w:tr w14:paraId="0C9A0B0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800" w:type="dxa"/>
            <w:tcMar>
              <w:top w:w="70" w:type="dxa"/>
              <w:left w:w="100" w:type="dxa"/>
              <w:bottom w:w="70" w:type="dxa"/>
              <w:right w:w="100" w:type="dxa"/>
            </w:tcMar>
            <w:vAlign w:val="center"/>
          </w:tcPr>
          <w:p w14:paraId="67FCE14E">
            <w:pPr>
              <w:spacing w:line="252" w:lineRule="auto"/>
              <w:ind w:firstLine="380"/>
              <w:jc w:val="center"/>
            </w:pPr>
            <w:r>
              <w:rPr>
                <w:sz w:val="19"/>
              </w:rPr>
              <w:t>最大日人数/人</w:t>
            </w:r>
          </w:p>
        </w:tc>
        <w:tc>
          <w:tcPr>
            <w:tcW w:w="2090" w:type="dxa"/>
            <w:tcMar>
              <w:top w:w="70" w:type="dxa"/>
              <w:left w:w="100" w:type="dxa"/>
              <w:bottom w:w="70" w:type="dxa"/>
              <w:right w:w="100" w:type="dxa"/>
            </w:tcMar>
            <w:vAlign w:val="center"/>
          </w:tcPr>
          <w:p w14:paraId="6B5C4E71">
            <w:pPr>
              <w:spacing w:line="252" w:lineRule="auto"/>
              <w:ind w:firstLine="380"/>
              <w:jc w:val="center"/>
            </w:pPr>
            <w:r>
              <w:rPr>
                <w:sz w:val="19"/>
              </w:rPr>
              <w:t>537</w:t>
            </w:r>
          </w:p>
        </w:tc>
        <w:tc>
          <w:tcPr>
            <w:tcW w:w="2090" w:type="dxa"/>
            <w:tcMar>
              <w:top w:w="70" w:type="dxa"/>
              <w:left w:w="100" w:type="dxa"/>
              <w:bottom w:w="70" w:type="dxa"/>
              <w:right w:w="100" w:type="dxa"/>
            </w:tcMar>
            <w:vAlign w:val="center"/>
          </w:tcPr>
          <w:p w14:paraId="4F3A2E79">
            <w:pPr>
              <w:spacing w:line="252" w:lineRule="auto"/>
              <w:ind w:firstLine="380"/>
              <w:jc w:val="center"/>
            </w:pPr>
            <w:r>
              <w:rPr>
                <w:sz w:val="19"/>
              </w:rPr>
              <w:t>581</w:t>
            </w:r>
          </w:p>
        </w:tc>
        <w:tc>
          <w:tcPr>
            <w:tcW w:w="2090" w:type="dxa"/>
            <w:tcMar>
              <w:top w:w="70" w:type="dxa"/>
              <w:left w:w="100" w:type="dxa"/>
              <w:bottom w:w="70" w:type="dxa"/>
              <w:right w:w="100" w:type="dxa"/>
            </w:tcMar>
            <w:vAlign w:val="center"/>
          </w:tcPr>
          <w:p w14:paraId="0615C7AE">
            <w:pPr>
              <w:spacing w:line="252" w:lineRule="auto"/>
              <w:ind w:firstLine="380"/>
              <w:jc w:val="center"/>
            </w:pPr>
            <w:r>
              <w:rPr>
                <w:sz w:val="19"/>
              </w:rPr>
              <w:t>581</w:t>
            </w:r>
          </w:p>
        </w:tc>
      </w:tr>
      <w:tr w14:paraId="370E524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800" w:type="dxa"/>
            <w:tcMar>
              <w:top w:w="70" w:type="dxa"/>
              <w:left w:w="100" w:type="dxa"/>
              <w:bottom w:w="70" w:type="dxa"/>
              <w:right w:w="100" w:type="dxa"/>
            </w:tcMar>
            <w:vAlign w:val="center"/>
          </w:tcPr>
          <w:p w14:paraId="0CA58A1F">
            <w:pPr>
              <w:spacing w:line="252" w:lineRule="auto"/>
              <w:ind w:firstLine="380"/>
              <w:jc w:val="center"/>
            </w:pPr>
            <w:r>
              <w:rPr>
                <w:sz w:val="19"/>
              </w:rPr>
              <w:t>总体能力利用率</w:t>
            </w:r>
          </w:p>
        </w:tc>
        <w:tc>
          <w:tcPr>
            <w:tcW w:w="2090" w:type="dxa"/>
            <w:tcMar>
              <w:top w:w="70" w:type="dxa"/>
              <w:left w:w="100" w:type="dxa"/>
              <w:bottom w:w="70" w:type="dxa"/>
              <w:right w:w="100" w:type="dxa"/>
            </w:tcMar>
            <w:vAlign w:val="center"/>
          </w:tcPr>
          <w:p w14:paraId="45B08FCB">
            <w:pPr>
              <w:spacing w:line="252" w:lineRule="auto"/>
              <w:ind w:firstLine="380"/>
              <w:jc w:val="center"/>
            </w:pPr>
            <w:r>
              <w:rPr>
                <w:sz w:val="19"/>
              </w:rPr>
              <w:t>99.88%</w:t>
            </w:r>
          </w:p>
        </w:tc>
        <w:tc>
          <w:tcPr>
            <w:tcW w:w="2090" w:type="dxa"/>
            <w:tcMar>
              <w:top w:w="70" w:type="dxa"/>
              <w:left w:w="100" w:type="dxa"/>
              <w:bottom w:w="70" w:type="dxa"/>
              <w:right w:w="100" w:type="dxa"/>
            </w:tcMar>
            <w:vAlign w:val="center"/>
          </w:tcPr>
          <w:p w14:paraId="218931FE">
            <w:pPr>
              <w:spacing w:line="252" w:lineRule="auto"/>
              <w:ind w:firstLine="380"/>
              <w:jc w:val="center"/>
            </w:pPr>
            <w:r>
              <w:rPr>
                <w:sz w:val="19"/>
              </w:rPr>
              <w:t>98.26%</w:t>
            </w:r>
          </w:p>
        </w:tc>
        <w:tc>
          <w:tcPr>
            <w:tcW w:w="2090" w:type="dxa"/>
            <w:tcMar>
              <w:top w:w="70" w:type="dxa"/>
              <w:left w:w="100" w:type="dxa"/>
              <w:bottom w:w="70" w:type="dxa"/>
              <w:right w:w="100" w:type="dxa"/>
            </w:tcMar>
            <w:vAlign w:val="center"/>
          </w:tcPr>
          <w:p w14:paraId="274FAF8C">
            <w:pPr>
              <w:spacing w:line="252" w:lineRule="auto"/>
              <w:ind w:firstLine="380"/>
              <w:jc w:val="center"/>
            </w:pPr>
            <w:r>
              <w:rPr>
                <w:sz w:val="19"/>
              </w:rPr>
              <w:t>87.20%</w:t>
            </w:r>
          </w:p>
        </w:tc>
      </w:tr>
      <w:tr w14:paraId="7644AA7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800" w:type="dxa"/>
            <w:tcMar>
              <w:top w:w="70" w:type="dxa"/>
              <w:left w:w="100" w:type="dxa"/>
              <w:bottom w:w="70" w:type="dxa"/>
              <w:right w:w="100" w:type="dxa"/>
            </w:tcMar>
            <w:vAlign w:val="center"/>
          </w:tcPr>
          <w:p w14:paraId="3B76F4B0">
            <w:pPr>
              <w:spacing w:line="252" w:lineRule="auto"/>
              <w:ind w:firstLine="380"/>
              <w:jc w:val="center"/>
            </w:pPr>
            <w:r>
              <w:rPr>
                <w:sz w:val="19"/>
              </w:rPr>
              <w:t>关键服务约束</w:t>
            </w:r>
          </w:p>
        </w:tc>
        <w:tc>
          <w:tcPr>
            <w:tcW w:w="2090" w:type="dxa"/>
            <w:tcMar>
              <w:top w:w="70" w:type="dxa"/>
              <w:left w:w="100" w:type="dxa"/>
              <w:bottom w:w="70" w:type="dxa"/>
              <w:right w:w="100" w:type="dxa"/>
            </w:tcMar>
            <w:vAlign w:val="center"/>
          </w:tcPr>
          <w:p w14:paraId="5D95D2B0">
            <w:pPr>
              <w:spacing w:line="252" w:lineRule="auto"/>
              <w:ind w:firstLine="380"/>
              <w:jc w:val="center"/>
            </w:pPr>
            <w:r>
              <w:rPr>
                <w:sz w:val="19"/>
              </w:rPr>
              <w:t>24:00清空</w:t>
            </w:r>
          </w:p>
        </w:tc>
        <w:tc>
          <w:tcPr>
            <w:tcW w:w="2090" w:type="dxa"/>
            <w:tcMar>
              <w:top w:w="70" w:type="dxa"/>
              <w:left w:w="100" w:type="dxa"/>
              <w:bottom w:w="70" w:type="dxa"/>
              <w:right w:w="100" w:type="dxa"/>
            </w:tcMar>
            <w:vAlign w:val="center"/>
          </w:tcPr>
          <w:p w14:paraId="57C0801B">
            <w:pPr>
              <w:spacing w:line="252" w:lineRule="auto"/>
              <w:ind w:firstLine="380"/>
              <w:jc w:val="center"/>
            </w:pPr>
            <w:r>
              <w:rPr>
                <w:sz w:val="19"/>
              </w:rPr>
              <w:t>16:00与24:00清空</w:t>
            </w:r>
          </w:p>
        </w:tc>
        <w:tc>
          <w:tcPr>
            <w:tcW w:w="2090" w:type="dxa"/>
            <w:tcMar>
              <w:top w:w="70" w:type="dxa"/>
              <w:left w:w="100" w:type="dxa"/>
              <w:bottom w:w="70" w:type="dxa"/>
              <w:right w:w="100" w:type="dxa"/>
            </w:tcMar>
            <w:vAlign w:val="center"/>
          </w:tcPr>
          <w:p w14:paraId="0EFF614E">
            <w:pPr>
              <w:spacing w:line="252" w:lineRule="auto"/>
              <w:ind w:firstLine="380"/>
              <w:jc w:val="center"/>
            </w:pPr>
            <w:r>
              <w:rPr>
                <w:sz w:val="19"/>
              </w:rPr>
              <w:t>每人23天且连续工日不超过7天</w:t>
            </w:r>
          </w:p>
        </w:tc>
      </w:tr>
    </w:tbl>
    <w:p w14:paraId="434CEC8D">
      <w:pPr>
        <w:keepNext/>
        <w:spacing w:before="80" w:after="20"/>
        <w:ind w:firstLine="0" w:firstLineChars="0"/>
        <w:jc w:val="center"/>
        <w:rPr>
          <w:lang w:eastAsia="zh"/>
        </w:rPr>
      </w:pPr>
      <w:r>
        <w:drawing>
          <wp:inline distT="0" distB="0" distL="114300" distR="114300">
            <wp:extent cx="5111750" cy="2802890"/>
            <wp:effectExtent l="0" t="0" r="12700"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0"/>
                    <a:stretch>
                      <a:fillRect/>
                    </a:stretch>
                  </pic:blipFill>
                  <pic:spPr>
                    <a:xfrm>
                      <a:off x="0" y="0"/>
                      <a:ext cx="5112000" cy="2803003"/>
                    </a:xfrm>
                    <a:prstGeom prst="rect">
                      <a:avLst/>
                    </a:prstGeom>
                  </pic:spPr>
                </pic:pic>
              </a:graphicData>
            </a:graphic>
          </wp:inline>
        </w:drawing>
      </w:r>
    </w:p>
    <w:p w14:paraId="791BBC27">
      <w:pPr>
        <w:pStyle w:val="15"/>
        <w:keepNext w:val="0"/>
        <w:ind w:firstLine="422"/>
      </w:pPr>
      <w:r>
        <w:t>图4 三问每日人员规模对比</w:t>
      </w:r>
    </w:p>
    <w:p w14:paraId="380E29B1">
      <w:pPr>
        <w:ind w:firstLine="0" w:firstLineChars="0"/>
        <w:jc w:val="center"/>
        <w:rPr>
          <w:lang w:eastAsia="zh"/>
        </w:rPr>
      </w:pPr>
      <w:r>
        <w:rPr>
          <w:rFonts w:hint="eastAsia"/>
          <w:lang w:eastAsia="zh"/>
        </w:rPr>
        <w:drawing>
          <wp:inline distT="0" distB="0" distL="114300" distR="114300">
            <wp:extent cx="5749925" cy="3832860"/>
            <wp:effectExtent l="0" t="0" r="3175" b="15240"/>
            <wp:docPr id="375"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图片 375"/>
                    <pic:cNvPicPr>
                      <a:picLocks noChangeAspect="1"/>
                    </pic:cNvPicPr>
                  </pic:nvPicPr>
                  <pic:blipFill>
                    <a:blip r:embed="rId21"/>
                    <a:stretch>
                      <a:fillRect/>
                    </a:stretch>
                  </pic:blipFill>
                  <pic:spPr>
                    <a:xfrm>
                      <a:off x="0" y="0"/>
                      <a:ext cx="5749925" cy="3832860"/>
                    </a:xfrm>
                    <a:prstGeom prst="rect">
                      <a:avLst/>
                    </a:prstGeom>
                  </pic:spPr>
                </pic:pic>
              </a:graphicData>
            </a:graphic>
          </wp:inline>
        </w:drawing>
      </w:r>
    </w:p>
    <w:p w14:paraId="12623928">
      <w:pPr>
        <w:ind w:firstLine="480"/>
      </w:pPr>
      <w:r>
        <w:t>问题一的30天人员数全部达到每人每天200件对应的理论下界，说明在允许日内暂存的条件下，5班次结构能够充分利用人力。问题二以增加1067人日为代价，保证早期货物全部在16:00前处理完毕，并使平均小时库存下降48.35%。问题三进一步证明最少招聘人数为581人：第12天的单日需求给出581人的必要下界，状态流模型又构造出581人的完整可行方案，故最优性间隙为0。</w:t>
      </w:r>
    </w:p>
    <w:p w14:paraId="5D375C71">
      <w:pPr>
        <w:pStyle w:val="4"/>
        <w:spacing w:before="120" w:after="120"/>
      </w:pPr>
      <w:bookmarkStart w:id="60" w:name="_Toc238147943"/>
      <w:r>
        <w:t>敏感性与稳定性结论</w:t>
      </w:r>
      <w:bookmarkEnd w:id="60"/>
    </w:p>
    <w:p w14:paraId="2FE23BA2">
      <w:pPr>
        <w:ind w:firstLine="480"/>
      </w:pPr>
      <w:r>
        <w:t>正常处理效率是人员规模的关键驱动因素。效率下降时，高负荷日能力下界会直接上升；效率提高则能降低长期招聘规模。重新求解结果如下表所示。</w:t>
      </w:r>
    </w:p>
    <w:p w14:paraId="151694DD">
      <w:pPr>
        <w:pStyle w:val="15"/>
        <w:ind w:firstLine="422"/>
      </w:pPr>
      <w:r>
        <w:t>表6 处理效率敏感性分析</w:t>
      </w:r>
    </w:p>
    <w:tbl>
      <w:tblPr>
        <w:tblStyle w:val="36"/>
        <w:tblW w:w="9070"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800"/>
        <w:gridCol w:w="2090"/>
        <w:gridCol w:w="2090"/>
        <w:gridCol w:w="2090"/>
      </w:tblGrid>
      <w:tr w14:paraId="13A5E05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blHeader/>
          <w:jc w:val="center"/>
        </w:trPr>
        <w:tc>
          <w:tcPr>
            <w:tcW w:w="2800" w:type="dxa"/>
            <w:tcBorders>
              <w:bottom w:val="single" w:color="000000" w:sz="8" w:space="0"/>
            </w:tcBorders>
            <w:shd w:val="clear" w:color="auto" w:fill="F2F2F2"/>
            <w:tcMar>
              <w:top w:w="70" w:type="dxa"/>
              <w:left w:w="100" w:type="dxa"/>
              <w:bottom w:w="70" w:type="dxa"/>
              <w:right w:w="100" w:type="dxa"/>
            </w:tcMar>
            <w:vAlign w:val="center"/>
          </w:tcPr>
          <w:p w14:paraId="1E59A20D">
            <w:pPr>
              <w:spacing w:line="252" w:lineRule="auto"/>
              <w:ind w:firstLine="381"/>
              <w:jc w:val="center"/>
            </w:pPr>
            <w:r>
              <w:rPr>
                <w:b/>
                <w:sz w:val="19"/>
              </w:rPr>
              <w:t>场景</w:t>
            </w:r>
          </w:p>
        </w:tc>
        <w:tc>
          <w:tcPr>
            <w:tcW w:w="2090" w:type="dxa"/>
            <w:tcBorders>
              <w:bottom w:val="single" w:color="000000" w:sz="8" w:space="0"/>
            </w:tcBorders>
            <w:shd w:val="clear" w:color="auto" w:fill="F2F2F2"/>
            <w:tcMar>
              <w:top w:w="70" w:type="dxa"/>
              <w:left w:w="100" w:type="dxa"/>
              <w:bottom w:w="70" w:type="dxa"/>
              <w:right w:w="100" w:type="dxa"/>
            </w:tcMar>
            <w:vAlign w:val="center"/>
          </w:tcPr>
          <w:p w14:paraId="6FAA964D">
            <w:pPr>
              <w:spacing w:line="252" w:lineRule="auto"/>
              <w:ind w:firstLine="381"/>
              <w:jc w:val="center"/>
            </w:pPr>
            <w:r>
              <w:rPr>
                <w:b/>
                <w:sz w:val="19"/>
              </w:rPr>
              <w:t>问题一日均人数</w:t>
            </w:r>
          </w:p>
        </w:tc>
        <w:tc>
          <w:tcPr>
            <w:tcW w:w="2090" w:type="dxa"/>
            <w:tcBorders>
              <w:bottom w:val="single" w:color="000000" w:sz="8" w:space="0"/>
            </w:tcBorders>
            <w:shd w:val="clear" w:color="auto" w:fill="F2F2F2"/>
            <w:tcMar>
              <w:top w:w="70" w:type="dxa"/>
              <w:left w:w="100" w:type="dxa"/>
              <w:bottom w:w="70" w:type="dxa"/>
              <w:right w:w="100" w:type="dxa"/>
            </w:tcMar>
            <w:vAlign w:val="center"/>
          </w:tcPr>
          <w:p w14:paraId="7E54F00B">
            <w:pPr>
              <w:spacing w:line="252" w:lineRule="auto"/>
              <w:ind w:firstLine="381"/>
              <w:jc w:val="center"/>
            </w:pPr>
            <w:r>
              <w:rPr>
                <w:b/>
                <w:sz w:val="19"/>
              </w:rPr>
              <w:t>问题二日均人数</w:t>
            </w:r>
          </w:p>
        </w:tc>
        <w:tc>
          <w:tcPr>
            <w:tcW w:w="2090" w:type="dxa"/>
            <w:tcBorders>
              <w:bottom w:val="single" w:color="000000" w:sz="8" w:space="0"/>
            </w:tcBorders>
            <w:shd w:val="clear" w:color="auto" w:fill="F2F2F2"/>
            <w:tcMar>
              <w:top w:w="70" w:type="dxa"/>
              <w:left w:w="100" w:type="dxa"/>
              <w:bottom w:w="70" w:type="dxa"/>
              <w:right w:w="100" w:type="dxa"/>
            </w:tcMar>
            <w:vAlign w:val="center"/>
          </w:tcPr>
          <w:p w14:paraId="1B89E1BD">
            <w:pPr>
              <w:spacing w:line="252" w:lineRule="auto"/>
              <w:ind w:firstLine="381"/>
              <w:jc w:val="center"/>
            </w:pPr>
            <w:r>
              <w:rPr>
                <w:b/>
                <w:sz w:val="19"/>
              </w:rPr>
              <w:t>问题三招聘人数</w:t>
            </w:r>
          </w:p>
        </w:tc>
      </w:tr>
      <w:tr w14:paraId="19B33DE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800" w:type="dxa"/>
            <w:tcMar>
              <w:top w:w="70" w:type="dxa"/>
              <w:left w:w="100" w:type="dxa"/>
              <w:bottom w:w="70" w:type="dxa"/>
              <w:right w:w="100" w:type="dxa"/>
            </w:tcMar>
            <w:vAlign w:val="center"/>
          </w:tcPr>
          <w:p w14:paraId="5D9CF4F3">
            <w:pPr>
              <w:spacing w:line="252" w:lineRule="auto"/>
              <w:ind w:firstLine="380"/>
              <w:jc w:val="center"/>
            </w:pPr>
            <w:r>
              <w:rPr>
                <w:sz w:val="19"/>
              </w:rPr>
              <w:t>正常效率下降10%</w:t>
            </w:r>
          </w:p>
        </w:tc>
        <w:tc>
          <w:tcPr>
            <w:tcW w:w="2090" w:type="dxa"/>
            <w:tcMar>
              <w:top w:w="70" w:type="dxa"/>
              <w:left w:w="100" w:type="dxa"/>
              <w:bottom w:w="70" w:type="dxa"/>
              <w:right w:w="100" w:type="dxa"/>
            </w:tcMar>
            <w:vAlign w:val="center"/>
          </w:tcPr>
          <w:p w14:paraId="696DEBB6">
            <w:pPr>
              <w:spacing w:line="252" w:lineRule="auto"/>
              <w:ind w:firstLine="380"/>
              <w:jc w:val="center"/>
            </w:pPr>
            <w:r>
              <w:rPr>
                <w:sz w:val="19"/>
              </w:rPr>
              <w:t>399.67（+11.11%）</w:t>
            </w:r>
          </w:p>
        </w:tc>
        <w:tc>
          <w:tcPr>
            <w:tcW w:w="2090" w:type="dxa"/>
            <w:tcMar>
              <w:top w:w="70" w:type="dxa"/>
              <w:left w:w="100" w:type="dxa"/>
              <w:bottom w:w="70" w:type="dxa"/>
              <w:right w:w="100" w:type="dxa"/>
            </w:tcMar>
            <w:vAlign w:val="center"/>
          </w:tcPr>
          <w:p w14:paraId="38F8925D">
            <w:pPr>
              <w:spacing w:line="252" w:lineRule="auto"/>
              <w:ind w:firstLine="380"/>
              <w:jc w:val="center"/>
            </w:pPr>
            <w:r>
              <w:rPr>
                <w:sz w:val="19"/>
              </w:rPr>
              <w:t>437.13（+10.59%）</w:t>
            </w:r>
          </w:p>
        </w:tc>
        <w:tc>
          <w:tcPr>
            <w:tcW w:w="2090" w:type="dxa"/>
            <w:tcMar>
              <w:top w:w="70" w:type="dxa"/>
              <w:left w:w="100" w:type="dxa"/>
              <w:bottom w:w="70" w:type="dxa"/>
              <w:right w:w="100" w:type="dxa"/>
            </w:tcMar>
            <w:vAlign w:val="center"/>
          </w:tcPr>
          <w:p w14:paraId="3313CD2E">
            <w:pPr>
              <w:spacing w:line="252" w:lineRule="auto"/>
              <w:ind w:firstLine="380"/>
              <w:jc w:val="center"/>
            </w:pPr>
            <w:r>
              <w:rPr>
                <w:sz w:val="19"/>
              </w:rPr>
              <w:t>642（+10.50%）</w:t>
            </w:r>
          </w:p>
        </w:tc>
      </w:tr>
      <w:tr w14:paraId="5DDC259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800" w:type="dxa"/>
            <w:tcMar>
              <w:top w:w="70" w:type="dxa"/>
              <w:left w:w="100" w:type="dxa"/>
              <w:bottom w:w="70" w:type="dxa"/>
              <w:right w:w="100" w:type="dxa"/>
            </w:tcMar>
            <w:vAlign w:val="center"/>
          </w:tcPr>
          <w:p w14:paraId="0C5B42E8">
            <w:pPr>
              <w:spacing w:line="252" w:lineRule="auto"/>
              <w:ind w:firstLine="380"/>
              <w:jc w:val="center"/>
            </w:pPr>
            <w:r>
              <w:rPr>
                <w:sz w:val="19"/>
              </w:rPr>
              <w:t>基准效率</w:t>
            </w:r>
          </w:p>
        </w:tc>
        <w:tc>
          <w:tcPr>
            <w:tcW w:w="2090" w:type="dxa"/>
            <w:tcMar>
              <w:top w:w="70" w:type="dxa"/>
              <w:left w:w="100" w:type="dxa"/>
              <w:bottom w:w="70" w:type="dxa"/>
              <w:right w:w="100" w:type="dxa"/>
            </w:tcMar>
            <w:vAlign w:val="center"/>
          </w:tcPr>
          <w:p w14:paraId="24226C4A">
            <w:pPr>
              <w:spacing w:line="252" w:lineRule="auto"/>
              <w:ind w:firstLine="380"/>
              <w:jc w:val="center"/>
            </w:pPr>
            <w:r>
              <w:rPr>
                <w:sz w:val="19"/>
              </w:rPr>
              <w:t>359.70</w:t>
            </w:r>
          </w:p>
        </w:tc>
        <w:tc>
          <w:tcPr>
            <w:tcW w:w="2090" w:type="dxa"/>
            <w:tcMar>
              <w:top w:w="70" w:type="dxa"/>
              <w:left w:w="100" w:type="dxa"/>
              <w:bottom w:w="70" w:type="dxa"/>
              <w:right w:w="100" w:type="dxa"/>
            </w:tcMar>
            <w:vAlign w:val="center"/>
          </w:tcPr>
          <w:p w14:paraId="57A11A97">
            <w:pPr>
              <w:spacing w:line="252" w:lineRule="auto"/>
              <w:ind w:firstLine="380"/>
              <w:jc w:val="center"/>
            </w:pPr>
            <w:r>
              <w:rPr>
                <w:sz w:val="19"/>
              </w:rPr>
              <w:t>395.27</w:t>
            </w:r>
          </w:p>
        </w:tc>
        <w:tc>
          <w:tcPr>
            <w:tcW w:w="2090" w:type="dxa"/>
            <w:tcMar>
              <w:top w:w="70" w:type="dxa"/>
              <w:left w:w="100" w:type="dxa"/>
              <w:bottom w:w="70" w:type="dxa"/>
              <w:right w:w="100" w:type="dxa"/>
            </w:tcMar>
            <w:vAlign w:val="center"/>
          </w:tcPr>
          <w:p w14:paraId="5A85E62D">
            <w:pPr>
              <w:spacing w:line="252" w:lineRule="auto"/>
              <w:ind w:firstLine="380"/>
              <w:jc w:val="center"/>
            </w:pPr>
            <w:r>
              <w:rPr>
                <w:sz w:val="19"/>
              </w:rPr>
              <w:t>581</w:t>
            </w:r>
          </w:p>
        </w:tc>
      </w:tr>
      <w:tr w14:paraId="4FA4783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800" w:type="dxa"/>
            <w:tcMar>
              <w:top w:w="70" w:type="dxa"/>
              <w:left w:w="100" w:type="dxa"/>
              <w:bottom w:w="70" w:type="dxa"/>
              <w:right w:w="100" w:type="dxa"/>
            </w:tcMar>
            <w:vAlign w:val="center"/>
          </w:tcPr>
          <w:p w14:paraId="619AD224">
            <w:pPr>
              <w:spacing w:line="252" w:lineRule="auto"/>
              <w:ind w:firstLine="380"/>
              <w:jc w:val="center"/>
            </w:pPr>
            <w:r>
              <w:rPr>
                <w:sz w:val="19"/>
              </w:rPr>
              <w:t>正常效率提高10%</w:t>
            </w:r>
          </w:p>
        </w:tc>
        <w:tc>
          <w:tcPr>
            <w:tcW w:w="2090" w:type="dxa"/>
            <w:tcMar>
              <w:top w:w="70" w:type="dxa"/>
              <w:left w:w="100" w:type="dxa"/>
              <w:bottom w:w="70" w:type="dxa"/>
              <w:right w:w="100" w:type="dxa"/>
            </w:tcMar>
            <w:vAlign w:val="center"/>
          </w:tcPr>
          <w:p w14:paraId="0B7CA971">
            <w:pPr>
              <w:spacing w:line="252" w:lineRule="auto"/>
              <w:ind w:firstLine="380"/>
              <w:jc w:val="center"/>
            </w:pPr>
            <w:r>
              <w:rPr>
                <w:sz w:val="19"/>
              </w:rPr>
              <w:t>327.10（-9.06%）</w:t>
            </w:r>
          </w:p>
        </w:tc>
        <w:tc>
          <w:tcPr>
            <w:tcW w:w="2090" w:type="dxa"/>
            <w:tcMar>
              <w:top w:w="70" w:type="dxa"/>
              <w:left w:w="100" w:type="dxa"/>
              <w:bottom w:w="70" w:type="dxa"/>
              <w:right w:w="100" w:type="dxa"/>
            </w:tcMar>
            <w:vAlign w:val="center"/>
          </w:tcPr>
          <w:p w14:paraId="487CF8EA">
            <w:pPr>
              <w:spacing w:line="252" w:lineRule="auto"/>
              <w:ind w:firstLine="380"/>
              <w:jc w:val="center"/>
            </w:pPr>
            <w:r>
              <w:rPr>
                <w:sz w:val="19"/>
              </w:rPr>
              <w:t>360.67（-8.75%）</w:t>
            </w:r>
          </w:p>
        </w:tc>
        <w:tc>
          <w:tcPr>
            <w:tcW w:w="2090" w:type="dxa"/>
            <w:tcMar>
              <w:top w:w="70" w:type="dxa"/>
              <w:left w:w="100" w:type="dxa"/>
              <w:bottom w:w="70" w:type="dxa"/>
              <w:right w:w="100" w:type="dxa"/>
            </w:tcMar>
            <w:vAlign w:val="center"/>
          </w:tcPr>
          <w:p w14:paraId="7D6610EE">
            <w:pPr>
              <w:spacing w:line="252" w:lineRule="auto"/>
              <w:ind w:firstLine="380"/>
              <w:jc w:val="center"/>
            </w:pPr>
            <w:r>
              <w:rPr>
                <w:sz w:val="19"/>
              </w:rPr>
              <w:t>531（-8.61%）</w:t>
            </w:r>
          </w:p>
        </w:tc>
      </w:tr>
    </w:tbl>
    <w:p w14:paraId="73A3C1D8">
      <w:pPr>
        <w:ind w:firstLine="480"/>
      </w:pPr>
    </w:p>
    <w:p w14:paraId="6C5077B3">
      <w:pPr>
        <w:ind w:firstLine="480"/>
      </w:pPr>
      <w:r>
        <w:t>随机小时扰动和系统性业务增长呈现不同影响机制。零均值小时扰动可在日内和月内部分抵消，三个目标的最大绝对变化率均低于2%；而全部小时同向变化10%时，人员目标近似同比变化。因此，模型适合作为确定性基准排班，但企业仍需为持续性业务增长预留弹性。</w:t>
      </w:r>
    </w:p>
    <w:p w14:paraId="660CEE29">
      <w:pPr>
        <w:ind w:firstLine="0" w:firstLineChars="0"/>
        <w:jc w:val="center"/>
        <w:rPr>
          <w:lang w:eastAsia="zh"/>
        </w:rPr>
      </w:pPr>
      <w:r>
        <w:rPr>
          <w:rFonts w:hint="eastAsia"/>
          <w:lang w:eastAsia="zh"/>
        </w:rPr>
        <w:drawing>
          <wp:inline distT="0" distB="0" distL="114300" distR="114300">
            <wp:extent cx="4749165" cy="3166110"/>
            <wp:effectExtent l="0" t="0" r="13335" b="15240"/>
            <wp:docPr id="369"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图片 369"/>
                    <pic:cNvPicPr>
                      <a:picLocks noChangeAspect="1"/>
                    </pic:cNvPicPr>
                  </pic:nvPicPr>
                  <pic:blipFill>
                    <a:blip r:embed="rId22"/>
                    <a:stretch>
                      <a:fillRect/>
                    </a:stretch>
                  </pic:blipFill>
                  <pic:spPr>
                    <a:xfrm>
                      <a:off x="0" y="0"/>
                      <a:ext cx="4749165" cy="3166110"/>
                    </a:xfrm>
                    <a:prstGeom prst="rect">
                      <a:avLst/>
                    </a:prstGeom>
                  </pic:spPr>
                </pic:pic>
              </a:graphicData>
            </a:graphic>
          </wp:inline>
        </w:drawing>
      </w:r>
    </w:p>
    <w:p w14:paraId="19197689">
      <w:pPr>
        <w:pStyle w:val="4"/>
        <w:spacing w:before="120" w:after="120"/>
      </w:pPr>
      <w:bookmarkStart w:id="61" w:name="_Toc238147944"/>
      <w:r>
        <w:t>有效性与鲁棒性汇总</w:t>
      </w:r>
      <w:bookmarkEnd w:id="61"/>
    </w:p>
    <w:p w14:paraId="00E51EDE">
      <w:pPr>
        <w:pStyle w:val="15"/>
        <w:ind w:firstLine="422"/>
      </w:pPr>
      <w:r>
        <w:t>表7 模型有效性检验汇总</w:t>
      </w:r>
    </w:p>
    <w:tbl>
      <w:tblPr>
        <w:tblStyle w:val="36"/>
        <w:tblW w:w="9070"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800"/>
        <w:gridCol w:w="2090"/>
        <w:gridCol w:w="2090"/>
        <w:gridCol w:w="2090"/>
      </w:tblGrid>
      <w:tr w14:paraId="2421E57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blHeader/>
          <w:jc w:val="center"/>
        </w:trPr>
        <w:tc>
          <w:tcPr>
            <w:tcW w:w="2800" w:type="dxa"/>
            <w:tcBorders>
              <w:bottom w:val="single" w:color="000000" w:sz="8" w:space="0"/>
            </w:tcBorders>
            <w:shd w:val="clear" w:color="auto" w:fill="F2F2F2"/>
            <w:tcMar>
              <w:top w:w="70" w:type="dxa"/>
              <w:left w:w="100" w:type="dxa"/>
              <w:bottom w:w="70" w:type="dxa"/>
              <w:right w:w="100" w:type="dxa"/>
            </w:tcMar>
            <w:vAlign w:val="center"/>
          </w:tcPr>
          <w:p w14:paraId="70DDEDDB">
            <w:pPr>
              <w:spacing w:line="252" w:lineRule="auto"/>
              <w:ind w:firstLine="381"/>
              <w:jc w:val="center"/>
            </w:pPr>
            <w:r>
              <w:rPr>
                <w:b/>
                <w:sz w:val="19"/>
              </w:rPr>
              <w:t>检验项目</w:t>
            </w:r>
          </w:p>
        </w:tc>
        <w:tc>
          <w:tcPr>
            <w:tcW w:w="2090" w:type="dxa"/>
            <w:tcBorders>
              <w:bottom w:val="single" w:color="000000" w:sz="8" w:space="0"/>
            </w:tcBorders>
            <w:shd w:val="clear" w:color="auto" w:fill="F2F2F2"/>
            <w:tcMar>
              <w:top w:w="70" w:type="dxa"/>
              <w:left w:w="100" w:type="dxa"/>
              <w:bottom w:w="70" w:type="dxa"/>
              <w:right w:w="100" w:type="dxa"/>
            </w:tcMar>
            <w:vAlign w:val="center"/>
          </w:tcPr>
          <w:p w14:paraId="0CFAE825">
            <w:pPr>
              <w:spacing w:line="252" w:lineRule="auto"/>
              <w:ind w:firstLine="381"/>
              <w:jc w:val="center"/>
            </w:pPr>
            <w:r>
              <w:rPr>
                <w:b/>
                <w:sz w:val="19"/>
              </w:rPr>
              <w:t>问题一</w:t>
            </w:r>
          </w:p>
        </w:tc>
        <w:tc>
          <w:tcPr>
            <w:tcW w:w="2090" w:type="dxa"/>
            <w:tcBorders>
              <w:bottom w:val="single" w:color="000000" w:sz="8" w:space="0"/>
            </w:tcBorders>
            <w:shd w:val="clear" w:color="auto" w:fill="F2F2F2"/>
            <w:tcMar>
              <w:top w:w="70" w:type="dxa"/>
              <w:left w:w="100" w:type="dxa"/>
              <w:bottom w:w="70" w:type="dxa"/>
              <w:right w:w="100" w:type="dxa"/>
            </w:tcMar>
            <w:vAlign w:val="center"/>
          </w:tcPr>
          <w:p w14:paraId="10A87C95">
            <w:pPr>
              <w:spacing w:line="252" w:lineRule="auto"/>
              <w:ind w:firstLine="381"/>
              <w:jc w:val="center"/>
            </w:pPr>
            <w:r>
              <w:rPr>
                <w:b/>
                <w:sz w:val="19"/>
              </w:rPr>
              <w:t>问题二</w:t>
            </w:r>
          </w:p>
        </w:tc>
        <w:tc>
          <w:tcPr>
            <w:tcW w:w="2090" w:type="dxa"/>
            <w:tcBorders>
              <w:bottom w:val="single" w:color="000000" w:sz="8" w:space="0"/>
            </w:tcBorders>
            <w:shd w:val="clear" w:color="auto" w:fill="F2F2F2"/>
            <w:tcMar>
              <w:top w:w="70" w:type="dxa"/>
              <w:left w:w="100" w:type="dxa"/>
              <w:bottom w:w="70" w:type="dxa"/>
              <w:right w:w="100" w:type="dxa"/>
            </w:tcMar>
            <w:vAlign w:val="center"/>
          </w:tcPr>
          <w:p w14:paraId="2AC008E4">
            <w:pPr>
              <w:spacing w:line="252" w:lineRule="auto"/>
              <w:ind w:firstLine="381"/>
              <w:jc w:val="center"/>
            </w:pPr>
            <w:r>
              <w:rPr>
                <w:b/>
                <w:sz w:val="19"/>
              </w:rPr>
              <w:t>问题三</w:t>
            </w:r>
          </w:p>
        </w:tc>
      </w:tr>
      <w:tr w14:paraId="5B728C4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800" w:type="dxa"/>
            <w:tcMar>
              <w:top w:w="70" w:type="dxa"/>
              <w:left w:w="100" w:type="dxa"/>
              <w:bottom w:w="70" w:type="dxa"/>
              <w:right w:w="100" w:type="dxa"/>
            </w:tcMar>
            <w:vAlign w:val="center"/>
          </w:tcPr>
          <w:p w14:paraId="436D3A35">
            <w:pPr>
              <w:spacing w:line="252" w:lineRule="auto"/>
              <w:ind w:firstLine="380"/>
              <w:jc w:val="center"/>
            </w:pPr>
            <w:r>
              <w:rPr>
                <w:sz w:val="19"/>
              </w:rPr>
              <w:t>约束可行率</w:t>
            </w:r>
          </w:p>
        </w:tc>
        <w:tc>
          <w:tcPr>
            <w:tcW w:w="2090" w:type="dxa"/>
            <w:tcMar>
              <w:top w:w="70" w:type="dxa"/>
              <w:left w:w="100" w:type="dxa"/>
              <w:bottom w:w="70" w:type="dxa"/>
              <w:right w:w="100" w:type="dxa"/>
            </w:tcMar>
            <w:vAlign w:val="center"/>
          </w:tcPr>
          <w:p w14:paraId="505EE8A2">
            <w:pPr>
              <w:spacing w:line="252" w:lineRule="auto"/>
              <w:ind w:firstLine="380"/>
              <w:jc w:val="center"/>
            </w:pPr>
            <w:r>
              <w:rPr>
                <w:sz w:val="19"/>
              </w:rPr>
              <w:t>100%</w:t>
            </w:r>
          </w:p>
        </w:tc>
        <w:tc>
          <w:tcPr>
            <w:tcW w:w="2090" w:type="dxa"/>
            <w:tcMar>
              <w:top w:w="70" w:type="dxa"/>
              <w:left w:w="100" w:type="dxa"/>
              <w:bottom w:w="70" w:type="dxa"/>
              <w:right w:w="100" w:type="dxa"/>
            </w:tcMar>
            <w:vAlign w:val="center"/>
          </w:tcPr>
          <w:p w14:paraId="640F5F79">
            <w:pPr>
              <w:spacing w:line="252" w:lineRule="auto"/>
              <w:ind w:firstLine="380"/>
              <w:jc w:val="center"/>
            </w:pPr>
            <w:r>
              <w:rPr>
                <w:sz w:val="19"/>
              </w:rPr>
              <w:t>100%</w:t>
            </w:r>
          </w:p>
        </w:tc>
        <w:tc>
          <w:tcPr>
            <w:tcW w:w="2090" w:type="dxa"/>
            <w:tcMar>
              <w:top w:w="70" w:type="dxa"/>
              <w:left w:w="100" w:type="dxa"/>
              <w:bottom w:w="70" w:type="dxa"/>
              <w:right w:w="100" w:type="dxa"/>
            </w:tcMar>
            <w:vAlign w:val="center"/>
          </w:tcPr>
          <w:p w14:paraId="3CCE8FE1">
            <w:pPr>
              <w:spacing w:line="252" w:lineRule="auto"/>
              <w:ind w:firstLine="380"/>
              <w:jc w:val="center"/>
            </w:pPr>
            <w:r>
              <w:rPr>
                <w:sz w:val="19"/>
              </w:rPr>
              <w:t>100%</w:t>
            </w:r>
          </w:p>
        </w:tc>
      </w:tr>
      <w:tr w14:paraId="717A4D6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800" w:type="dxa"/>
            <w:tcMar>
              <w:top w:w="70" w:type="dxa"/>
              <w:left w:w="100" w:type="dxa"/>
              <w:bottom w:w="70" w:type="dxa"/>
              <w:right w:w="100" w:type="dxa"/>
            </w:tcMar>
            <w:vAlign w:val="center"/>
          </w:tcPr>
          <w:p w14:paraId="547D061E">
            <w:pPr>
              <w:spacing w:line="252" w:lineRule="auto"/>
              <w:ind w:firstLine="380"/>
              <w:jc w:val="center"/>
            </w:pPr>
            <w:r>
              <w:rPr>
                <w:sz w:val="19"/>
              </w:rPr>
              <w:t>最大约束残差</w:t>
            </w:r>
          </w:p>
        </w:tc>
        <w:tc>
          <w:tcPr>
            <w:tcW w:w="2090" w:type="dxa"/>
            <w:tcMar>
              <w:top w:w="70" w:type="dxa"/>
              <w:left w:w="100" w:type="dxa"/>
              <w:bottom w:w="70" w:type="dxa"/>
              <w:right w:w="100" w:type="dxa"/>
            </w:tcMar>
            <w:vAlign w:val="center"/>
          </w:tcPr>
          <w:p w14:paraId="5B6083D0">
            <w:pPr>
              <w:spacing w:line="252" w:lineRule="auto"/>
              <w:ind w:firstLine="380"/>
              <w:jc w:val="center"/>
            </w:pPr>
            <w:r>
              <w:rPr>
                <w:sz w:val="19"/>
              </w:rPr>
              <w:t>0</w:t>
            </w:r>
          </w:p>
        </w:tc>
        <w:tc>
          <w:tcPr>
            <w:tcW w:w="2090" w:type="dxa"/>
            <w:tcMar>
              <w:top w:w="70" w:type="dxa"/>
              <w:left w:w="100" w:type="dxa"/>
              <w:bottom w:w="70" w:type="dxa"/>
              <w:right w:w="100" w:type="dxa"/>
            </w:tcMar>
            <w:vAlign w:val="center"/>
          </w:tcPr>
          <w:p w14:paraId="20ADB761">
            <w:pPr>
              <w:spacing w:line="252" w:lineRule="auto"/>
              <w:ind w:firstLine="380"/>
              <w:jc w:val="center"/>
            </w:pPr>
            <w:r>
              <w:rPr>
                <w:sz w:val="19"/>
              </w:rPr>
              <w:t>0</w:t>
            </w:r>
          </w:p>
        </w:tc>
        <w:tc>
          <w:tcPr>
            <w:tcW w:w="2090" w:type="dxa"/>
            <w:tcMar>
              <w:top w:w="70" w:type="dxa"/>
              <w:left w:w="100" w:type="dxa"/>
              <w:bottom w:w="70" w:type="dxa"/>
              <w:right w:w="100" w:type="dxa"/>
            </w:tcMar>
            <w:vAlign w:val="center"/>
          </w:tcPr>
          <w:p w14:paraId="4360BE88">
            <w:pPr>
              <w:spacing w:line="252" w:lineRule="auto"/>
              <w:ind w:firstLine="380"/>
              <w:jc w:val="center"/>
            </w:pPr>
            <w:r>
              <w:rPr>
                <w:sz w:val="19"/>
              </w:rPr>
              <w:t>0</w:t>
            </w:r>
          </w:p>
        </w:tc>
      </w:tr>
      <w:tr w14:paraId="4A43611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800" w:type="dxa"/>
            <w:tcMar>
              <w:top w:w="70" w:type="dxa"/>
              <w:left w:w="100" w:type="dxa"/>
              <w:bottom w:w="70" w:type="dxa"/>
              <w:right w:w="100" w:type="dxa"/>
            </w:tcMar>
            <w:vAlign w:val="center"/>
          </w:tcPr>
          <w:p w14:paraId="7BF78A9B">
            <w:pPr>
              <w:spacing w:line="252" w:lineRule="auto"/>
              <w:ind w:firstLine="380"/>
              <w:jc w:val="center"/>
            </w:pPr>
            <w:r>
              <w:rPr>
                <w:sz w:val="19"/>
              </w:rPr>
              <w:t>最大整数性误差</w:t>
            </w:r>
          </w:p>
        </w:tc>
        <w:tc>
          <w:tcPr>
            <w:tcW w:w="2090" w:type="dxa"/>
            <w:tcMar>
              <w:top w:w="70" w:type="dxa"/>
              <w:left w:w="100" w:type="dxa"/>
              <w:bottom w:w="70" w:type="dxa"/>
              <w:right w:w="100" w:type="dxa"/>
            </w:tcMar>
            <w:vAlign w:val="center"/>
          </w:tcPr>
          <w:p w14:paraId="628D4CA0">
            <w:pPr>
              <w:spacing w:line="252" w:lineRule="auto"/>
              <w:ind w:firstLine="380"/>
              <w:jc w:val="center"/>
            </w:pPr>
            <w:r>
              <w:rPr>
                <w:sz w:val="19"/>
              </w:rPr>
              <w:t>0</w:t>
            </w:r>
          </w:p>
        </w:tc>
        <w:tc>
          <w:tcPr>
            <w:tcW w:w="2090" w:type="dxa"/>
            <w:tcMar>
              <w:top w:w="70" w:type="dxa"/>
              <w:left w:w="100" w:type="dxa"/>
              <w:bottom w:w="70" w:type="dxa"/>
              <w:right w:w="100" w:type="dxa"/>
            </w:tcMar>
            <w:vAlign w:val="center"/>
          </w:tcPr>
          <w:p w14:paraId="61C17AC1">
            <w:pPr>
              <w:spacing w:line="252" w:lineRule="auto"/>
              <w:ind w:firstLine="380"/>
              <w:jc w:val="center"/>
            </w:pPr>
            <w:r>
              <w:rPr>
                <w:sz w:val="19"/>
              </w:rPr>
              <w:t>0</w:t>
            </w:r>
          </w:p>
        </w:tc>
        <w:tc>
          <w:tcPr>
            <w:tcW w:w="2090" w:type="dxa"/>
            <w:tcMar>
              <w:top w:w="70" w:type="dxa"/>
              <w:left w:w="100" w:type="dxa"/>
              <w:bottom w:w="70" w:type="dxa"/>
              <w:right w:w="100" w:type="dxa"/>
            </w:tcMar>
            <w:vAlign w:val="center"/>
          </w:tcPr>
          <w:p w14:paraId="568F15C7">
            <w:pPr>
              <w:spacing w:line="252" w:lineRule="auto"/>
              <w:ind w:firstLine="380"/>
              <w:jc w:val="center"/>
            </w:pPr>
            <w:r>
              <w:rPr>
                <w:sz w:val="19"/>
              </w:rPr>
              <w:t>0</w:t>
            </w:r>
          </w:p>
        </w:tc>
      </w:tr>
      <w:tr w14:paraId="53ACDAA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800" w:type="dxa"/>
            <w:tcMar>
              <w:top w:w="70" w:type="dxa"/>
              <w:left w:w="100" w:type="dxa"/>
              <w:bottom w:w="70" w:type="dxa"/>
              <w:right w:w="100" w:type="dxa"/>
            </w:tcMar>
            <w:vAlign w:val="center"/>
          </w:tcPr>
          <w:p w14:paraId="15EF80A0">
            <w:pPr>
              <w:spacing w:line="252" w:lineRule="auto"/>
              <w:ind w:firstLine="380"/>
              <w:jc w:val="center"/>
            </w:pPr>
            <w:r>
              <w:rPr>
                <w:sz w:val="19"/>
              </w:rPr>
              <w:t>独立重求解/深度审计</w:t>
            </w:r>
          </w:p>
        </w:tc>
        <w:tc>
          <w:tcPr>
            <w:tcW w:w="2090" w:type="dxa"/>
            <w:tcMar>
              <w:top w:w="70" w:type="dxa"/>
              <w:left w:w="100" w:type="dxa"/>
              <w:bottom w:w="70" w:type="dxa"/>
              <w:right w:w="100" w:type="dxa"/>
            </w:tcMar>
            <w:vAlign w:val="center"/>
          </w:tcPr>
          <w:p w14:paraId="20263D7D">
            <w:pPr>
              <w:spacing w:line="252" w:lineRule="auto"/>
              <w:ind w:firstLine="380"/>
              <w:jc w:val="center"/>
            </w:pPr>
            <w:r>
              <w:rPr>
                <w:sz w:val="19"/>
              </w:rPr>
              <w:t>100%一致</w:t>
            </w:r>
          </w:p>
        </w:tc>
        <w:tc>
          <w:tcPr>
            <w:tcW w:w="2090" w:type="dxa"/>
            <w:tcMar>
              <w:top w:w="70" w:type="dxa"/>
              <w:left w:w="100" w:type="dxa"/>
              <w:bottom w:w="70" w:type="dxa"/>
              <w:right w:w="100" w:type="dxa"/>
            </w:tcMar>
            <w:vAlign w:val="center"/>
          </w:tcPr>
          <w:p w14:paraId="7611A332">
            <w:pPr>
              <w:spacing w:line="252" w:lineRule="auto"/>
              <w:ind w:firstLine="380"/>
              <w:jc w:val="center"/>
            </w:pPr>
            <w:r>
              <w:rPr>
                <w:sz w:val="19"/>
              </w:rPr>
              <w:t>100%一致</w:t>
            </w:r>
          </w:p>
        </w:tc>
        <w:tc>
          <w:tcPr>
            <w:tcW w:w="2090" w:type="dxa"/>
            <w:tcMar>
              <w:top w:w="70" w:type="dxa"/>
              <w:left w:w="100" w:type="dxa"/>
              <w:bottom w:w="70" w:type="dxa"/>
              <w:right w:w="100" w:type="dxa"/>
            </w:tcMar>
            <w:vAlign w:val="center"/>
          </w:tcPr>
          <w:p w14:paraId="1DAEBD9C">
            <w:pPr>
              <w:spacing w:line="252" w:lineRule="auto"/>
              <w:ind w:firstLine="380"/>
              <w:jc w:val="center"/>
            </w:pPr>
            <w:r>
              <w:rPr>
                <w:sz w:val="19"/>
              </w:rPr>
              <w:t>全部通过</w:t>
            </w:r>
          </w:p>
        </w:tc>
      </w:tr>
      <w:tr w14:paraId="5265F25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800" w:type="dxa"/>
            <w:tcMar>
              <w:top w:w="70" w:type="dxa"/>
              <w:left w:w="100" w:type="dxa"/>
              <w:bottom w:w="70" w:type="dxa"/>
              <w:right w:w="100" w:type="dxa"/>
            </w:tcMar>
            <w:vAlign w:val="center"/>
          </w:tcPr>
          <w:p w14:paraId="294DB986">
            <w:pPr>
              <w:spacing w:line="252" w:lineRule="auto"/>
              <w:ind w:firstLine="380"/>
              <w:jc w:val="center"/>
            </w:pPr>
            <w:r>
              <w:rPr>
                <w:sz w:val="19"/>
              </w:rPr>
              <w:t>最优性证书</w:t>
            </w:r>
          </w:p>
        </w:tc>
        <w:tc>
          <w:tcPr>
            <w:tcW w:w="2090" w:type="dxa"/>
            <w:tcMar>
              <w:top w:w="70" w:type="dxa"/>
              <w:left w:w="100" w:type="dxa"/>
              <w:bottom w:w="70" w:type="dxa"/>
              <w:right w:w="100" w:type="dxa"/>
            </w:tcMar>
            <w:vAlign w:val="center"/>
          </w:tcPr>
          <w:p w14:paraId="25D316A2">
            <w:pPr>
              <w:spacing w:line="252" w:lineRule="auto"/>
              <w:ind w:firstLine="380"/>
              <w:jc w:val="center"/>
            </w:pPr>
            <w:r>
              <w:rPr>
                <w:sz w:val="19"/>
              </w:rPr>
              <w:t>30天命中总量下界</w:t>
            </w:r>
          </w:p>
        </w:tc>
        <w:tc>
          <w:tcPr>
            <w:tcW w:w="2090" w:type="dxa"/>
            <w:tcMar>
              <w:top w:w="70" w:type="dxa"/>
              <w:left w:w="100" w:type="dxa"/>
              <w:bottom w:w="70" w:type="dxa"/>
              <w:right w:w="100" w:type="dxa"/>
            </w:tcMar>
            <w:vAlign w:val="center"/>
          </w:tcPr>
          <w:p w14:paraId="2E180D3C">
            <w:pPr>
              <w:spacing w:line="252" w:lineRule="auto"/>
              <w:ind w:firstLine="380"/>
              <w:jc w:val="center"/>
            </w:pPr>
            <w:r>
              <w:rPr>
                <w:sz w:val="19"/>
              </w:rPr>
              <w:t>MILP零间隙并复算约束</w:t>
            </w:r>
          </w:p>
        </w:tc>
        <w:tc>
          <w:tcPr>
            <w:tcW w:w="2090" w:type="dxa"/>
            <w:tcMar>
              <w:top w:w="70" w:type="dxa"/>
              <w:left w:w="100" w:type="dxa"/>
              <w:bottom w:w="70" w:type="dxa"/>
              <w:right w:w="100" w:type="dxa"/>
            </w:tcMar>
            <w:vAlign w:val="center"/>
          </w:tcPr>
          <w:p w14:paraId="6BC07C1A">
            <w:pPr>
              <w:spacing w:line="252" w:lineRule="auto"/>
              <w:ind w:firstLine="380"/>
              <w:jc w:val="center"/>
            </w:pPr>
            <w:r>
              <w:rPr>
                <w:sz w:val="19"/>
              </w:rPr>
              <w:t>581人下界与可行解闭合</w:t>
            </w:r>
          </w:p>
        </w:tc>
      </w:tr>
    </w:tbl>
    <w:p w14:paraId="2C0E1DD0">
      <w:pPr>
        <w:ind w:firstLine="480"/>
      </w:pPr>
    </w:p>
    <w:p w14:paraId="349A8F3A">
      <w:pPr>
        <w:pStyle w:val="15"/>
        <w:ind w:firstLine="422"/>
      </w:pPr>
      <w:r>
        <w:t>表8 随机扰动鲁棒性检验汇总</w:t>
      </w:r>
    </w:p>
    <w:tbl>
      <w:tblPr>
        <w:tblStyle w:val="36"/>
        <w:tblW w:w="9070"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800"/>
        <w:gridCol w:w="2090"/>
        <w:gridCol w:w="2090"/>
        <w:gridCol w:w="2090"/>
      </w:tblGrid>
      <w:tr w14:paraId="1E6C4E7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blHeader/>
          <w:jc w:val="center"/>
        </w:trPr>
        <w:tc>
          <w:tcPr>
            <w:tcW w:w="2800" w:type="dxa"/>
            <w:tcBorders>
              <w:bottom w:val="single" w:color="000000" w:sz="8" w:space="0"/>
            </w:tcBorders>
            <w:shd w:val="clear" w:color="auto" w:fill="F2F2F2"/>
            <w:tcMar>
              <w:top w:w="70" w:type="dxa"/>
              <w:left w:w="100" w:type="dxa"/>
              <w:bottom w:w="70" w:type="dxa"/>
              <w:right w:w="100" w:type="dxa"/>
            </w:tcMar>
            <w:vAlign w:val="center"/>
          </w:tcPr>
          <w:p w14:paraId="287575AB">
            <w:pPr>
              <w:spacing w:line="252" w:lineRule="auto"/>
              <w:ind w:firstLine="381"/>
              <w:jc w:val="center"/>
            </w:pPr>
            <w:r>
              <w:rPr>
                <w:b/>
                <w:sz w:val="19"/>
              </w:rPr>
              <w:t>指标</w:t>
            </w:r>
          </w:p>
        </w:tc>
        <w:tc>
          <w:tcPr>
            <w:tcW w:w="2090" w:type="dxa"/>
            <w:tcBorders>
              <w:bottom w:val="single" w:color="000000" w:sz="8" w:space="0"/>
            </w:tcBorders>
            <w:shd w:val="clear" w:color="auto" w:fill="F2F2F2"/>
            <w:tcMar>
              <w:top w:w="70" w:type="dxa"/>
              <w:left w:w="100" w:type="dxa"/>
              <w:bottom w:w="70" w:type="dxa"/>
              <w:right w:w="100" w:type="dxa"/>
            </w:tcMar>
            <w:vAlign w:val="center"/>
          </w:tcPr>
          <w:p w14:paraId="3D2FF38B">
            <w:pPr>
              <w:spacing w:line="252" w:lineRule="auto"/>
              <w:ind w:firstLine="381"/>
              <w:jc w:val="center"/>
            </w:pPr>
            <w:r>
              <w:rPr>
                <w:b/>
                <w:sz w:val="19"/>
              </w:rPr>
              <w:t>随机扰动平均变化率</w:t>
            </w:r>
          </w:p>
        </w:tc>
        <w:tc>
          <w:tcPr>
            <w:tcW w:w="2090" w:type="dxa"/>
            <w:tcBorders>
              <w:bottom w:val="single" w:color="000000" w:sz="8" w:space="0"/>
            </w:tcBorders>
            <w:shd w:val="clear" w:color="auto" w:fill="F2F2F2"/>
            <w:tcMar>
              <w:top w:w="70" w:type="dxa"/>
              <w:left w:w="100" w:type="dxa"/>
              <w:bottom w:w="70" w:type="dxa"/>
              <w:right w:w="100" w:type="dxa"/>
            </w:tcMar>
            <w:vAlign w:val="center"/>
          </w:tcPr>
          <w:p w14:paraId="739EEDD7">
            <w:pPr>
              <w:spacing w:line="252" w:lineRule="auto"/>
              <w:ind w:firstLine="381"/>
              <w:jc w:val="center"/>
            </w:pPr>
            <w:r>
              <w:rPr>
                <w:b/>
                <w:sz w:val="19"/>
              </w:rPr>
              <w:t>标准差</w:t>
            </w:r>
          </w:p>
        </w:tc>
        <w:tc>
          <w:tcPr>
            <w:tcW w:w="2090" w:type="dxa"/>
            <w:tcBorders>
              <w:bottom w:val="single" w:color="000000" w:sz="8" w:space="0"/>
            </w:tcBorders>
            <w:shd w:val="clear" w:color="auto" w:fill="F2F2F2"/>
            <w:tcMar>
              <w:top w:w="70" w:type="dxa"/>
              <w:left w:w="100" w:type="dxa"/>
              <w:bottom w:w="70" w:type="dxa"/>
              <w:right w:w="100" w:type="dxa"/>
            </w:tcMar>
            <w:vAlign w:val="center"/>
          </w:tcPr>
          <w:p w14:paraId="331742D9">
            <w:pPr>
              <w:spacing w:line="252" w:lineRule="auto"/>
              <w:ind w:firstLine="381"/>
              <w:jc w:val="center"/>
            </w:pPr>
            <w:r>
              <w:rPr>
                <w:b/>
                <w:sz w:val="19"/>
              </w:rPr>
              <w:t>最大绝对变化率</w:t>
            </w:r>
          </w:p>
        </w:tc>
      </w:tr>
      <w:tr w14:paraId="135CD10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800" w:type="dxa"/>
            <w:tcMar>
              <w:top w:w="70" w:type="dxa"/>
              <w:left w:w="100" w:type="dxa"/>
              <w:bottom w:w="70" w:type="dxa"/>
              <w:right w:w="100" w:type="dxa"/>
            </w:tcMar>
            <w:vAlign w:val="center"/>
          </w:tcPr>
          <w:p w14:paraId="3C0BA1BF">
            <w:pPr>
              <w:spacing w:line="252" w:lineRule="auto"/>
              <w:ind w:firstLine="380"/>
              <w:jc w:val="center"/>
            </w:pPr>
            <w:r>
              <w:rPr>
                <w:sz w:val="19"/>
              </w:rPr>
              <w:t>总到货量</w:t>
            </w:r>
          </w:p>
        </w:tc>
        <w:tc>
          <w:tcPr>
            <w:tcW w:w="2090" w:type="dxa"/>
            <w:tcMar>
              <w:top w:w="70" w:type="dxa"/>
              <w:left w:w="100" w:type="dxa"/>
              <w:bottom w:w="70" w:type="dxa"/>
              <w:right w:w="100" w:type="dxa"/>
            </w:tcMar>
            <w:vAlign w:val="center"/>
          </w:tcPr>
          <w:p w14:paraId="2548E6CB">
            <w:pPr>
              <w:spacing w:line="252" w:lineRule="auto"/>
              <w:ind w:firstLine="380"/>
              <w:jc w:val="center"/>
            </w:pPr>
            <w:r>
              <w:rPr>
                <w:sz w:val="19"/>
              </w:rPr>
              <w:t>-0.093%</w:t>
            </w:r>
          </w:p>
        </w:tc>
        <w:tc>
          <w:tcPr>
            <w:tcW w:w="2090" w:type="dxa"/>
            <w:tcMar>
              <w:top w:w="70" w:type="dxa"/>
              <w:left w:w="100" w:type="dxa"/>
              <w:bottom w:w="70" w:type="dxa"/>
              <w:right w:w="100" w:type="dxa"/>
            </w:tcMar>
            <w:vAlign w:val="center"/>
          </w:tcPr>
          <w:p w14:paraId="78CABB61">
            <w:pPr>
              <w:spacing w:line="252" w:lineRule="auto"/>
              <w:ind w:firstLine="380"/>
              <w:jc w:val="center"/>
            </w:pPr>
            <w:r>
              <w:rPr>
                <w:sz w:val="19"/>
              </w:rPr>
              <w:t>0.216%</w:t>
            </w:r>
          </w:p>
        </w:tc>
        <w:tc>
          <w:tcPr>
            <w:tcW w:w="2090" w:type="dxa"/>
            <w:tcMar>
              <w:top w:w="70" w:type="dxa"/>
              <w:left w:w="100" w:type="dxa"/>
              <w:bottom w:w="70" w:type="dxa"/>
              <w:right w:w="100" w:type="dxa"/>
            </w:tcMar>
            <w:vAlign w:val="center"/>
          </w:tcPr>
          <w:p w14:paraId="14837CF0">
            <w:pPr>
              <w:spacing w:line="252" w:lineRule="auto"/>
              <w:ind w:firstLine="380"/>
              <w:jc w:val="center"/>
            </w:pPr>
            <w:r>
              <w:rPr>
                <w:sz w:val="19"/>
              </w:rPr>
              <w:t>0.492%</w:t>
            </w:r>
          </w:p>
        </w:tc>
      </w:tr>
      <w:tr w14:paraId="2CC4515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800" w:type="dxa"/>
            <w:tcMar>
              <w:top w:w="70" w:type="dxa"/>
              <w:left w:w="100" w:type="dxa"/>
              <w:bottom w:w="70" w:type="dxa"/>
              <w:right w:w="100" w:type="dxa"/>
            </w:tcMar>
            <w:vAlign w:val="center"/>
          </w:tcPr>
          <w:p w14:paraId="6ACC3BE8">
            <w:pPr>
              <w:spacing w:line="252" w:lineRule="auto"/>
              <w:ind w:firstLine="380"/>
              <w:jc w:val="center"/>
            </w:pPr>
            <w:r>
              <w:rPr>
                <w:sz w:val="19"/>
              </w:rPr>
              <w:t>问题一总人日</w:t>
            </w:r>
          </w:p>
        </w:tc>
        <w:tc>
          <w:tcPr>
            <w:tcW w:w="2090" w:type="dxa"/>
            <w:tcMar>
              <w:top w:w="70" w:type="dxa"/>
              <w:left w:w="100" w:type="dxa"/>
              <w:bottom w:w="70" w:type="dxa"/>
              <w:right w:w="100" w:type="dxa"/>
            </w:tcMar>
            <w:vAlign w:val="center"/>
          </w:tcPr>
          <w:p w14:paraId="382313DD">
            <w:pPr>
              <w:spacing w:line="252" w:lineRule="auto"/>
              <w:ind w:firstLine="380"/>
              <w:jc w:val="center"/>
            </w:pPr>
            <w:r>
              <w:rPr>
                <w:sz w:val="19"/>
              </w:rPr>
              <w:t>-0.077%</w:t>
            </w:r>
          </w:p>
        </w:tc>
        <w:tc>
          <w:tcPr>
            <w:tcW w:w="2090" w:type="dxa"/>
            <w:tcMar>
              <w:top w:w="70" w:type="dxa"/>
              <w:left w:w="100" w:type="dxa"/>
              <w:bottom w:w="70" w:type="dxa"/>
              <w:right w:w="100" w:type="dxa"/>
            </w:tcMar>
            <w:vAlign w:val="center"/>
          </w:tcPr>
          <w:p w14:paraId="34BDE45F">
            <w:pPr>
              <w:spacing w:line="252" w:lineRule="auto"/>
              <w:ind w:firstLine="380"/>
              <w:jc w:val="center"/>
            </w:pPr>
            <w:r>
              <w:rPr>
                <w:sz w:val="19"/>
              </w:rPr>
              <w:t>0.215%</w:t>
            </w:r>
          </w:p>
        </w:tc>
        <w:tc>
          <w:tcPr>
            <w:tcW w:w="2090" w:type="dxa"/>
            <w:tcMar>
              <w:top w:w="70" w:type="dxa"/>
              <w:left w:w="100" w:type="dxa"/>
              <w:bottom w:w="70" w:type="dxa"/>
              <w:right w:w="100" w:type="dxa"/>
            </w:tcMar>
            <w:vAlign w:val="center"/>
          </w:tcPr>
          <w:p w14:paraId="73EED73E">
            <w:pPr>
              <w:spacing w:line="252" w:lineRule="auto"/>
              <w:ind w:firstLine="380"/>
              <w:jc w:val="center"/>
            </w:pPr>
            <w:r>
              <w:rPr>
                <w:sz w:val="19"/>
              </w:rPr>
              <w:t>0.473%</w:t>
            </w:r>
          </w:p>
        </w:tc>
      </w:tr>
      <w:tr w14:paraId="05BAF35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800" w:type="dxa"/>
            <w:tcMar>
              <w:top w:w="70" w:type="dxa"/>
              <w:left w:w="100" w:type="dxa"/>
              <w:bottom w:w="70" w:type="dxa"/>
              <w:right w:w="100" w:type="dxa"/>
            </w:tcMar>
            <w:vAlign w:val="center"/>
          </w:tcPr>
          <w:p w14:paraId="0271857F">
            <w:pPr>
              <w:spacing w:line="252" w:lineRule="auto"/>
              <w:ind w:firstLine="380"/>
              <w:jc w:val="center"/>
            </w:pPr>
            <w:r>
              <w:rPr>
                <w:sz w:val="19"/>
              </w:rPr>
              <w:t>问题二总人日</w:t>
            </w:r>
          </w:p>
        </w:tc>
        <w:tc>
          <w:tcPr>
            <w:tcW w:w="2090" w:type="dxa"/>
            <w:tcMar>
              <w:top w:w="70" w:type="dxa"/>
              <w:left w:w="100" w:type="dxa"/>
              <w:bottom w:w="70" w:type="dxa"/>
              <w:right w:w="100" w:type="dxa"/>
            </w:tcMar>
            <w:vAlign w:val="center"/>
          </w:tcPr>
          <w:p w14:paraId="581B1B86">
            <w:pPr>
              <w:spacing w:line="252" w:lineRule="auto"/>
              <w:ind w:firstLine="380"/>
              <w:jc w:val="center"/>
            </w:pPr>
            <w:r>
              <w:rPr>
                <w:sz w:val="19"/>
              </w:rPr>
              <w:t>0.297%</w:t>
            </w:r>
          </w:p>
        </w:tc>
        <w:tc>
          <w:tcPr>
            <w:tcW w:w="2090" w:type="dxa"/>
            <w:tcMar>
              <w:top w:w="70" w:type="dxa"/>
              <w:left w:w="100" w:type="dxa"/>
              <w:bottom w:w="70" w:type="dxa"/>
              <w:right w:w="100" w:type="dxa"/>
            </w:tcMar>
            <w:vAlign w:val="center"/>
          </w:tcPr>
          <w:p w14:paraId="22FBBAFA">
            <w:pPr>
              <w:spacing w:line="252" w:lineRule="auto"/>
              <w:ind w:firstLine="380"/>
              <w:jc w:val="center"/>
            </w:pPr>
            <w:r>
              <w:rPr>
                <w:sz w:val="19"/>
              </w:rPr>
              <w:t>0.459%</w:t>
            </w:r>
          </w:p>
        </w:tc>
        <w:tc>
          <w:tcPr>
            <w:tcW w:w="2090" w:type="dxa"/>
            <w:tcMar>
              <w:top w:w="70" w:type="dxa"/>
              <w:left w:w="100" w:type="dxa"/>
              <w:bottom w:w="70" w:type="dxa"/>
              <w:right w:w="100" w:type="dxa"/>
            </w:tcMar>
            <w:vAlign w:val="center"/>
          </w:tcPr>
          <w:p w14:paraId="2E40C464">
            <w:pPr>
              <w:spacing w:line="252" w:lineRule="auto"/>
              <w:ind w:firstLine="380"/>
              <w:jc w:val="center"/>
            </w:pPr>
            <w:r>
              <w:rPr>
                <w:sz w:val="19"/>
              </w:rPr>
              <w:t>1.240%</w:t>
            </w:r>
          </w:p>
        </w:tc>
      </w:tr>
      <w:tr w14:paraId="19631C3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800" w:type="dxa"/>
            <w:tcMar>
              <w:top w:w="70" w:type="dxa"/>
              <w:left w:w="100" w:type="dxa"/>
              <w:bottom w:w="70" w:type="dxa"/>
              <w:right w:w="100" w:type="dxa"/>
            </w:tcMar>
            <w:vAlign w:val="center"/>
          </w:tcPr>
          <w:p w14:paraId="70152CBC">
            <w:pPr>
              <w:spacing w:line="252" w:lineRule="auto"/>
              <w:ind w:firstLine="380"/>
              <w:jc w:val="center"/>
            </w:pPr>
            <w:r>
              <w:rPr>
                <w:sz w:val="19"/>
              </w:rPr>
              <w:t>问题三招聘人数</w:t>
            </w:r>
          </w:p>
        </w:tc>
        <w:tc>
          <w:tcPr>
            <w:tcW w:w="2090" w:type="dxa"/>
            <w:tcMar>
              <w:top w:w="70" w:type="dxa"/>
              <w:left w:w="100" w:type="dxa"/>
              <w:bottom w:w="70" w:type="dxa"/>
              <w:right w:w="100" w:type="dxa"/>
            </w:tcMar>
            <w:vAlign w:val="center"/>
          </w:tcPr>
          <w:p w14:paraId="77621EFB">
            <w:pPr>
              <w:spacing w:line="252" w:lineRule="auto"/>
              <w:ind w:firstLine="380"/>
              <w:jc w:val="center"/>
            </w:pPr>
            <w:r>
              <w:rPr>
                <w:sz w:val="19"/>
              </w:rPr>
              <w:t>-0.052%</w:t>
            </w:r>
          </w:p>
        </w:tc>
        <w:tc>
          <w:tcPr>
            <w:tcW w:w="2090" w:type="dxa"/>
            <w:tcMar>
              <w:top w:w="70" w:type="dxa"/>
              <w:left w:w="100" w:type="dxa"/>
              <w:bottom w:w="70" w:type="dxa"/>
              <w:right w:w="100" w:type="dxa"/>
            </w:tcMar>
            <w:vAlign w:val="center"/>
          </w:tcPr>
          <w:p w14:paraId="0A4B789A">
            <w:pPr>
              <w:spacing w:line="252" w:lineRule="auto"/>
              <w:ind w:firstLine="380"/>
              <w:jc w:val="center"/>
            </w:pPr>
            <w:r>
              <w:rPr>
                <w:sz w:val="19"/>
              </w:rPr>
              <w:t>0.924%</w:t>
            </w:r>
          </w:p>
        </w:tc>
        <w:tc>
          <w:tcPr>
            <w:tcW w:w="2090" w:type="dxa"/>
            <w:tcMar>
              <w:top w:w="70" w:type="dxa"/>
              <w:left w:w="100" w:type="dxa"/>
              <w:bottom w:w="70" w:type="dxa"/>
              <w:right w:w="100" w:type="dxa"/>
            </w:tcMar>
            <w:vAlign w:val="center"/>
          </w:tcPr>
          <w:p w14:paraId="0C5E5157">
            <w:pPr>
              <w:spacing w:line="252" w:lineRule="auto"/>
              <w:ind w:firstLine="380"/>
              <w:jc w:val="center"/>
            </w:pPr>
            <w:r>
              <w:rPr>
                <w:sz w:val="19"/>
              </w:rPr>
              <w:t>1.721%</w:t>
            </w:r>
          </w:p>
        </w:tc>
      </w:tr>
    </w:tbl>
    <w:p w14:paraId="0A3E713B">
      <w:pPr>
        <w:ind w:firstLine="480"/>
      </w:pPr>
    </w:p>
    <w:p w14:paraId="188A9298">
      <w:pPr>
        <w:ind w:firstLine="480"/>
      </w:pPr>
      <w:r>
        <w:t>上述结果表明，模型在给定数据和业务规则内同时具备约束正确性、整数可执行性、独立复现性与扰动稳定性。尤其是问题三通过最大单日下界、总人日下界和连续8日窗口下界共同审计，使招聘结论不仅是软件输出，而且具有可解释的数学证书。</w:t>
      </w:r>
    </w:p>
    <w:p w14:paraId="17268080">
      <w:pPr>
        <w:pStyle w:val="4"/>
        <w:spacing w:before="120" w:after="120"/>
      </w:pPr>
      <w:bookmarkStart w:id="62" w:name="_Toc238147945"/>
      <w:r>
        <w:t>管理建议</w:t>
      </w:r>
      <w:bookmarkEnd w:id="62"/>
    </w:p>
    <w:p w14:paraId="3B1C7994">
      <w:pPr>
        <w:ind w:firstLine="480"/>
      </w:pPr>
      <w:r>
        <w:t>第一，企业可将问题二的日最低需求作为短期排班基线，将问题三的581人作为固定员工队伍规模，并通过临时工或跨岗人员吸收超出预测区间的业务增长。第二，问题一利用率接近100%，只适用于到货数据较稳定且缓存空间充足的场景；常态运营更适合保留5%—10%的安全能力。第三，应重点改善正常处理效率和高负荷日期的设备可靠性，因为效率变化会近似同比传导到招聘规模。第四，可利用问题三低需求日形成的316551件未用等价能力安排培训、设备维护或跨区支援，从而把制度性冗余转化为组织韧性。第五，实际部署时应采用滚动优化：每日更新未来数日到货量，并限制对已发布班表的改动幅度，使数学最优方案与现场稳定执行相协调。</w:t>
      </w:r>
    </w:p>
    <w:p w14:paraId="4E70FCC1">
      <w:pPr>
        <w:pStyle w:val="3"/>
        <w:spacing w:before="120" w:after="120"/>
      </w:pPr>
      <w:bookmarkStart w:id="63" w:name="_Toc238147946"/>
      <w:r>
        <w:t>参考文献</w:t>
      </w:r>
      <w:bookmarkEnd w:id="63"/>
    </w:p>
    <w:p w14:paraId="5F9D57B8">
      <w:pPr>
        <w:pStyle w:val="169"/>
      </w:pPr>
      <w:r>
        <w:rPr>
          <w:sz w:val="24"/>
        </w:rPr>
        <w:t>[1] RIJAL A, BIJVANK M, GOEL A, et al. Workforce scheduling with order-picking assignments in distribution facilities[J]. Transportation Science, 2021, 55(3): 725-746. DOI: 10.1287/trsc.2020.1029.</w:t>
      </w:r>
    </w:p>
    <w:p w14:paraId="323B255B">
      <w:pPr>
        <w:pStyle w:val="169"/>
      </w:pPr>
      <w:r>
        <w:rPr>
          <w:sz w:val="24"/>
        </w:rPr>
        <w:t>[2] DE LOMBAERT T, BRAEKERS K, DE KOSTER R, et al. In pursuit of humanised order picking planning: methodological review, literature classification and input from practice[J]. International Journal of Production Research, 2023, 61(10): 3300-3330. DOI: 10.1080/00207543.2022.2079437.</w:t>
      </w:r>
    </w:p>
    <w:p w14:paraId="2214E309">
      <w:pPr>
        <w:pStyle w:val="169"/>
      </w:pPr>
      <w:r>
        <w:rPr>
          <w:sz w:val="24"/>
        </w:rPr>
        <w:t>[3] WINKELHAUS S, GROSSE E H, MORANA S. Towards a conceptualisation of Order Picking 4.0[J]. Computers &amp; Industrial Engineering, 2021, 159: 107511. DOI: 10.1016/j.cie.2021.107511.</w:t>
      </w:r>
    </w:p>
    <w:p w14:paraId="165694FB">
      <w:pPr>
        <w:pStyle w:val="169"/>
      </w:pPr>
      <w:r>
        <w:rPr>
          <w:sz w:val="24"/>
        </w:rPr>
        <w:t>[4] VANHEUSDEN S, VAN GILS T, BRAEKERS K, et al. Analysing the effectiveness of workload balancing measures in order picking operations[J]. International Journal of Production Research, 2022, 60(7): 2126-2150. DOI: 10.1080/00207543.2021.1884307.</w:t>
      </w:r>
    </w:p>
    <w:p w14:paraId="129E2A51">
      <w:pPr>
        <w:pStyle w:val="169"/>
      </w:pPr>
      <w:r>
        <w:rPr>
          <w:sz w:val="24"/>
        </w:rPr>
        <w:t>[5] BATTINI D, BERTI N, FINCO S, et al. Towards Industry 5.0: A multi-objective job rotation model for an inclusive workforce[J]. International Journal of Production Economics, 2022, 250: 108619. DOI: 10.1016/j.ijpe.2022.108619.</w:t>
      </w:r>
    </w:p>
    <w:p w14:paraId="58CA23B1">
      <w:pPr>
        <w:pStyle w:val="169"/>
      </w:pPr>
      <w:r>
        <w:rPr>
          <w:sz w:val="24"/>
        </w:rPr>
        <w:t>[6] PASPARAKIS A, DE VRIES J, DE KOSTER R. Assessing the impact of human–robot collaborative order picking systems on warehouse workers[J]. International Journal of Production Research, 2023, 61(22): 7776-7790. DOI: 10.1080/00207543.2023.2183343.</w:t>
      </w:r>
    </w:p>
    <w:p w14:paraId="5DC814F7">
      <w:pPr>
        <w:pStyle w:val="169"/>
      </w:pPr>
      <w:r>
        <w:rPr>
          <w:sz w:val="24"/>
        </w:rPr>
        <w:t>[7] BOYSEN N, DE KOSTER R. 50 years of warehousing research—An operations research perspective[J]. European Journal of Operational Research, 2025, 320(3): 449-464. DOI: 10.1016/j.ejor.2024.03.026.</w:t>
      </w:r>
    </w:p>
    <w:p w14:paraId="5FD93580">
      <w:pPr>
        <w:pStyle w:val="169"/>
        <w:rPr>
          <w:sz w:val="24"/>
        </w:rPr>
      </w:pPr>
      <w:r>
        <w:rPr>
          <w:sz w:val="24"/>
        </w:rPr>
        <w:t>[8] 司守奎, 孙玺菁. 数学建模算法与应用: 第3版[M]. 北京: 国防工业出版社, 2021: 1-525. ISBN: 978-7-118-12278-7.</w:t>
      </w:r>
    </w:p>
    <w:p w14:paraId="3E9FFE6D">
      <w:pPr>
        <w:pStyle w:val="3"/>
        <w:bidi w:val="0"/>
      </w:pPr>
      <w:r>
        <w:rPr>
          <w:rFonts w:hint="eastAsia"/>
          <w:lang w:val="en-US" w:eastAsia="zh-CN"/>
        </w:rPr>
        <w:t>附件</w:t>
      </w:r>
    </w:p>
    <w:p w14:paraId="2C438722">
      <w:pPr>
        <w:pStyle w:val="4"/>
        <w:bidi w:val="0"/>
      </w:pPr>
      <w:bookmarkStart w:id="64" w:name="_GoBack"/>
      <w:bookmarkEnd w:id="64"/>
    </w:p>
    <w:sectPr>
      <w:headerReference r:id="rId7" w:type="first"/>
      <w:footerReference r:id="rId10" w:type="first"/>
      <w:headerReference r:id="rId5" w:type="default"/>
      <w:footerReference r:id="rId8" w:type="default"/>
      <w:headerReference r:id="rId6" w:type="even"/>
      <w:footerReference r:id="rId9" w:type="even"/>
      <w:pgSz w:w="11906" w:h="16838"/>
      <w:pgMar w:top="1417" w:right="1417" w:bottom="1417" w:left="1417" w:header="765" w:footer="765"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00"/>
    <w:family w:val="auto"/>
    <w:pitch w:val="default"/>
    <w:sig w:usb0="E0002EFF" w:usb1="C0007843" w:usb2="00000009" w:usb3="00000000" w:csb0="400001FF" w:csb1="FFFF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EDD9F">
    <w:pPr>
      <w:pStyle w:val="25"/>
      <w:ind w:firstLine="360"/>
      <w:jc w:val="center"/>
    </w:pPr>
    <w:r>
      <w:rPr>
        <w:sz w:val="18"/>
      </w:rPr>
      <w:t xml:space="preserve">— </w:t>
    </w:r>
    <w:r>
      <w:fldChar w:fldCharType="begin"/>
    </w:r>
    <w:r>
      <w:instrText xml:space="preserve"> PAGE </w:instrText>
    </w:r>
    <w:r>
      <w:fldChar w:fldCharType="separate"/>
    </w:r>
    <w:r>
      <w:t>1</w:t>
    </w:r>
    <w:r>
      <w:fldChar w:fldCharType="end"/>
    </w:r>
    <w:r>
      <w:rPr>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D4B84">
    <w:pPr>
      <w:pStyle w:val="25"/>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2113C">
    <w:pPr>
      <w:pStyle w:val="25"/>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B5A19">
    <w:pPr>
      <w:pStyle w:val="26"/>
      <w:ind w:firstLine="360"/>
      <w:jc w:val="center"/>
    </w:pPr>
    <w:r>
      <w:rPr>
        <w:color w:val="6E6E6E"/>
        <w:sz w:val="18"/>
      </w:rPr>
      <w:t>物流分拣中心多层排班与人员配置优化</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91ADB">
    <w:pPr>
      <w:pStyle w:val="26"/>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53514">
    <w:pPr>
      <w:pStyle w:val="26"/>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4A1853A4"/>
    <w:multiLevelType w:val="multilevel"/>
    <w:tmpl w:val="4A1853A4"/>
    <w:lvl w:ilvl="0" w:tentative="0">
      <w:start w:val="1"/>
      <w:numFmt w:val="chineseCounting"/>
      <w:pStyle w:val="3"/>
      <w:suff w:val="nothing"/>
      <w:lvlText w:val="%1、"/>
      <w:lvlJc w:val="left"/>
      <w:pPr>
        <w:ind w:left="0" w:firstLine="0"/>
      </w:pPr>
      <w:rPr>
        <w:rFonts w:hint="eastAsia"/>
      </w:rPr>
    </w:lvl>
    <w:lvl w:ilvl="1" w:tentative="0">
      <w:start w:val="1"/>
      <w:numFmt w:val="chineseCounting"/>
      <w:pStyle w:val="4"/>
      <w:suff w:val="nothing"/>
      <w:lvlText w:val="（%2）"/>
      <w:lvlJc w:val="left"/>
      <w:pPr>
        <w:ind w:left="0" w:firstLine="0"/>
      </w:pPr>
      <w:rPr>
        <w:rFonts w:hint="eastAsia"/>
      </w:rPr>
    </w:lvl>
    <w:lvl w:ilvl="2" w:tentative="0">
      <w:start w:val="1"/>
      <w:numFmt w:val="decimal"/>
      <w:pStyle w:val="5"/>
      <w:suff w:val="nothing"/>
      <w:lvlText w:val="%3．"/>
      <w:lvlJc w:val="left"/>
      <w:pPr>
        <w:ind w:left="0" w:firstLine="400"/>
      </w:pPr>
      <w:rPr>
        <w:rFonts w:hint="eastAsia"/>
      </w:rPr>
    </w:lvl>
    <w:lvl w:ilvl="3" w:tentative="0">
      <w:start w:val="1"/>
      <w:numFmt w:val="decimal"/>
      <w:pStyle w:val="6"/>
      <w:suff w:val="nothing"/>
      <w:lvlText w:val="（%4）"/>
      <w:lvlJc w:val="left"/>
      <w:pPr>
        <w:ind w:left="0" w:firstLine="402"/>
      </w:pPr>
      <w:rPr>
        <w:rFonts w:hint="eastAsia"/>
      </w:rPr>
    </w:lvl>
    <w:lvl w:ilvl="4" w:tentative="0">
      <w:start w:val="1"/>
      <w:numFmt w:val="decimalEnclosedCircleChinese"/>
      <w:pStyle w:val="7"/>
      <w:suff w:val="nothing"/>
      <w:lvlText w:val="%5"/>
      <w:lvlJc w:val="left"/>
      <w:pPr>
        <w:ind w:left="0" w:firstLine="402"/>
      </w:pPr>
      <w:rPr>
        <w:rFonts w:hint="eastAsia"/>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074A"/>
    <w:rsid w:val="002F4218"/>
    <w:rsid w:val="00326F90"/>
    <w:rsid w:val="008277A5"/>
    <w:rsid w:val="0089247C"/>
    <w:rsid w:val="009E4EC4"/>
    <w:rsid w:val="00AA1D8D"/>
    <w:rsid w:val="00B47730"/>
    <w:rsid w:val="00BC123C"/>
    <w:rsid w:val="00CB0664"/>
    <w:rsid w:val="00D4164F"/>
    <w:rsid w:val="00FC693F"/>
    <w:rsid w:val="00FC7DC8"/>
    <w:rsid w:val="197D0E88"/>
    <w:rsid w:val="1DA53EB9"/>
    <w:rsid w:val="1E6E5786"/>
    <w:rsid w:val="25FBB501"/>
    <w:rsid w:val="2FFAAC5F"/>
    <w:rsid w:val="3BBBA0A8"/>
    <w:rsid w:val="3DF57527"/>
    <w:rsid w:val="3DFF4768"/>
    <w:rsid w:val="4FFDDE6C"/>
    <w:rsid w:val="57F85579"/>
    <w:rsid w:val="5D77C970"/>
    <w:rsid w:val="5F3D6593"/>
    <w:rsid w:val="5F71EF16"/>
    <w:rsid w:val="659388A3"/>
    <w:rsid w:val="6E75D505"/>
    <w:rsid w:val="77B6B0E7"/>
    <w:rsid w:val="7F2F9315"/>
    <w:rsid w:val="7F9EA50F"/>
    <w:rsid w:val="AF7988C5"/>
    <w:rsid w:val="BBAD03D7"/>
    <w:rsid w:val="BCFBF6B0"/>
    <w:rsid w:val="BDC63122"/>
    <w:rsid w:val="BF763F2F"/>
    <w:rsid w:val="DBB7A533"/>
    <w:rsid w:val="DFBFADD5"/>
    <w:rsid w:val="EEFD49E5"/>
    <w:rsid w:val="F7FF2239"/>
    <w:rsid w:val="FAFB8B51"/>
    <w:rsid w:val="FBBB112A"/>
    <w:rsid w:val="FDFFC324"/>
    <w:rsid w:val="FFEF0A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ind w:firstLine="883" w:firstLineChars="200"/>
      <w:jc w:val="both"/>
    </w:pPr>
    <w:rPr>
      <w:rFonts w:ascii="Times New Roman" w:hAnsi="Times New Roman" w:eastAsia="宋体" w:cstheme="minorBidi"/>
      <w:sz w:val="24"/>
      <w:szCs w:val="22"/>
      <w:lang w:val="en-US" w:eastAsia="en-US" w:bidi="ar-SA"/>
    </w:rPr>
  </w:style>
  <w:style w:type="paragraph" w:styleId="3">
    <w:name w:val="heading 1"/>
    <w:basedOn w:val="1"/>
    <w:next w:val="1"/>
    <w:link w:val="143"/>
    <w:qFormat/>
    <w:uiPriority w:val="9"/>
    <w:pPr>
      <w:keepNext/>
      <w:keepLines/>
      <w:numPr>
        <w:ilvl w:val="0"/>
        <w:numId w:val="1"/>
      </w:numPr>
      <w:spacing w:before="50" w:beforeLines="50" w:after="50" w:afterLines="50"/>
      <w:ind w:firstLineChars="0"/>
      <w:jc w:val="center"/>
      <w:outlineLvl w:val="0"/>
    </w:pPr>
    <w:rPr>
      <w:rFonts w:ascii="Arial" w:hAnsi="Arial" w:eastAsia="黑体" w:cstheme="majorBidi"/>
      <w:b/>
      <w:bCs/>
      <w:color w:val="000000"/>
      <w:sz w:val="32"/>
      <w:szCs w:val="28"/>
    </w:rPr>
  </w:style>
  <w:style w:type="paragraph" w:styleId="4">
    <w:name w:val="heading 2"/>
    <w:basedOn w:val="1"/>
    <w:next w:val="1"/>
    <w:link w:val="144"/>
    <w:unhideWhenUsed/>
    <w:qFormat/>
    <w:uiPriority w:val="9"/>
    <w:pPr>
      <w:keepNext/>
      <w:keepLines/>
      <w:numPr>
        <w:ilvl w:val="1"/>
        <w:numId w:val="1"/>
      </w:numPr>
      <w:spacing w:before="50" w:beforeLines="50" w:after="50" w:afterLines="50"/>
      <w:ind w:firstLineChars="0"/>
      <w:outlineLvl w:val="1"/>
    </w:pPr>
    <w:rPr>
      <w:rFonts w:cstheme="majorBidi"/>
      <w:b/>
      <w:bCs/>
      <w:color w:val="000000"/>
      <w:szCs w:val="26"/>
    </w:rPr>
  </w:style>
  <w:style w:type="paragraph" w:styleId="5">
    <w:name w:val="heading 3"/>
    <w:basedOn w:val="1"/>
    <w:next w:val="1"/>
    <w:link w:val="145"/>
    <w:unhideWhenUsed/>
    <w:qFormat/>
    <w:uiPriority w:val="9"/>
    <w:pPr>
      <w:keepNext/>
      <w:keepLines/>
      <w:numPr>
        <w:ilvl w:val="2"/>
        <w:numId w:val="1"/>
      </w:numPr>
      <w:spacing w:before="50" w:beforeLines="50" w:after="50" w:afterLines="50"/>
      <w:ind w:firstLine="0" w:firstLineChars="0"/>
      <w:outlineLvl w:val="2"/>
    </w:pPr>
    <w:rPr>
      <w:rFonts w:ascii="Arial" w:hAnsi="Arial" w:eastAsia="黑体" w:cstheme="majorBidi"/>
      <w:b/>
      <w:bCs/>
      <w:color w:val="000000"/>
    </w:rPr>
  </w:style>
  <w:style w:type="paragraph" w:styleId="6">
    <w:name w:val="heading 4"/>
    <w:basedOn w:val="1"/>
    <w:next w:val="1"/>
    <w:link w:val="155"/>
    <w:semiHidden/>
    <w:unhideWhenUsed/>
    <w:qFormat/>
    <w:uiPriority w:val="9"/>
    <w:pPr>
      <w:keepNext/>
      <w:keepLines/>
      <w:numPr>
        <w:ilvl w:val="3"/>
        <w:numId w:val="1"/>
      </w:numPr>
      <w:spacing w:before="200"/>
      <w:ind w:firstLine="0" w:firstLineChars="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numPr>
        <w:ilvl w:val="4"/>
        <w:numId w:val="1"/>
      </w:numPr>
      <w:spacing w:before="200"/>
      <w:ind w:firstLine="0" w:firstLineChars="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numPr>
        <w:ilvl w:val="5"/>
        <w:numId w:val="1"/>
      </w:numPr>
      <w:spacing w:before="200"/>
      <w:ind w:firstLine="0" w:firstLineChars="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numPr>
        <w:ilvl w:val="6"/>
        <w:numId w:val="1"/>
      </w:numPr>
      <w:spacing w:before="200"/>
      <w:ind w:firstLine="0" w:firstLineChars="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numPr>
        <w:ilvl w:val="7"/>
        <w:numId w:val="1"/>
      </w:numPr>
      <w:spacing w:before="200"/>
      <w:ind w:firstLine="0" w:firstLineChars="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numPr>
        <w:ilvl w:val="8"/>
        <w:numId w:val="1"/>
      </w:numPr>
      <w:spacing w:before="200"/>
      <w:ind w:firstLine="0" w:firstLineChars="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spacing w:after="20" w:line="300" w:lineRule="auto"/>
      <w:ind w:left="420" w:hanging="210"/>
      <w:contextualSpacing/>
    </w:pPr>
  </w:style>
  <w:style w:type="paragraph" w:styleId="15">
    <w:name w:val="caption"/>
    <w:basedOn w:val="1"/>
    <w:next w:val="1"/>
    <w:semiHidden/>
    <w:unhideWhenUsed/>
    <w:qFormat/>
    <w:uiPriority w:val="35"/>
    <w:pPr>
      <w:keepNext/>
      <w:spacing w:before="60" w:after="100"/>
      <w:ind w:firstLine="0"/>
      <w:jc w:val="center"/>
    </w:pPr>
    <w:rPr>
      <w:b/>
      <w:bCs/>
      <w:color w:val="000000"/>
      <w:sz w:val="21"/>
      <w:szCs w:val="18"/>
    </w:rPr>
  </w:style>
  <w:style w:type="paragraph" w:styleId="16">
    <w:name w:val="List Bullet"/>
    <w:basedOn w:val="1"/>
    <w:unhideWhenUsed/>
    <w:qFormat/>
    <w:uiPriority w:val="99"/>
    <w:pPr>
      <w:numPr>
        <w:ilvl w:val="0"/>
        <w:numId w:val="4"/>
      </w:numPr>
      <w:spacing w:after="20" w:line="300" w:lineRule="auto"/>
      <w:ind w:left="420" w:hanging="210"/>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49"/>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toc 3"/>
    <w:basedOn w:val="1"/>
    <w:next w:val="1"/>
    <w:unhideWhenUsed/>
    <w:qFormat/>
    <w:uiPriority w:val="39"/>
    <w:pPr>
      <w:ind w:left="840" w:leftChars="400"/>
    </w:pPr>
  </w:style>
  <w:style w:type="paragraph" w:styleId="25">
    <w:name w:val="footer"/>
    <w:basedOn w:val="1"/>
    <w:link w:val="141"/>
    <w:unhideWhenUsed/>
    <w:qFormat/>
    <w:uiPriority w:val="99"/>
    <w:pPr>
      <w:tabs>
        <w:tab w:val="center" w:pos="4680"/>
        <w:tab w:val="right" w:pos="9360"/>
      </w:tabs>
    </w:pPr>
  </w:style>
  <w:style w:type="paragraph" w:styleId="26">
    <w:name w:val="header"/>
    <w:basedOn w:val="1"/>
    <w:link w:val="140"/>
    <w:unhideWhenUsed/>
    <w:qFormat/>
    <w:uiPriority w:val="99"/>
    <w:pPr>
      <w:tabs>
        <w:tab w:val="center" w:pos="4680"/>
        <w:tab w:val="right" w:pos="9360"/>
      </w:tabs>
    </w:pPr>
  </w:style>
  <w:style w:type="paragraph" w:styleId="27">
    <w:name w:val="toc 1"/>
    <w:basedOn w:val="1"/>
    <w:next w:val="1"/>
    <w:unhideWhenUsed/>
    <w:qFormat/>
    <w:uiPriority w:val="39"/>
  </w:style>
  <w:style w:type="paragraph" w:styleId="28">
    <w:name w:val="Subtitle"/>
    <w:basedOn w:val="1"/>
    <w:next w:val="1"/>
    <w:link w:val="147"/>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unhideWhenUsed/>
    <w:qFormat/>
    <w:uiPriority w:val="39"/>
    <w:pPr>
      <w:ind w:left="420" w:leftChars="200"/>
    </w:pPr>
  </w:style>
  <w:style w:type="paragraph" w:styleId="31">
    <w:name w:val="Body Text 2"/>
    <w:basedOn w:val="1"/>
    <w:link w:val="150"/>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qFormat/>
    <w:uiPriority w:val="99"/>
    <w:pPr>
      <w:spacing w:beforeAutospacing="1" w:afterAutospacing="1"/>
      <w:jc w:val="left"/>
    </w:pPr>
    <w:rPr>
      <w:rFonts w:cs="Times New Roman"/>
      <w:lang w:eastAsia="zh-CN"/>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styleId="139">
    <w:name w:val="Hyperlink"/>
    <w:basedOn w:val="136"/>
    <w:unhideWhenUsed/>
    <w:uiPriority w:val="99"/>
    <w:rPr>
      <w:color w:val="0000FF" w:themeColor="hyperlink"/>
      <w:u w:val="single"/>
      <w14:textFill>
        <w14:solidFill>
          <w14:schemeClr w14:val="hlink"/>
        </w14:solidFill>
      </w14:textFill>
    </w:rPr>
  </w:style>
  <w:style w:type="character" w:customStyle="1" w:styleId="140">
    <w:name w:val="页眉 字符"/>
    <w:basedOn w:val="136"/>
    <w:link w:val="26"/>
    <w:qFormat/>
    <w:uiPriority w:val="99"/>
  </w:style>
  <w:style w:type="character" w:customStyle="1" w:styleId="141">
    <w:name w:val="页脚 字符"/>
    <w:basedOn w:val="136"/>
    <w:link w:val="25"/>
    <w:qFormat/>
    <w:uiPriority w:val="99"/>
  </w:style>
  <w:style w:type="paragraph" w:styleId="142">
    <w:name w:val="No Spacing"/>
    <w:qFormat/>
    <w:uiPriority w:val="1"/>
    <w:rPr>
      <w:rFonts w:asciiTheme="minorHAnsi" w:hAnsiTheme="minorHAnsi" w:eastAsiaTheme="minorEastAsia" w:cstheme="minorBidi"/>
      <w:sz w:val="22"/>
      <w:szCs w:val="22"/>
      <w:lang w:val="en-US" w:eastAsia="en-US" w:bidi="ar-SA"/>
    </w:rPr>
  </w:style>
  <w:style w:type="character" w:customStyle="1" w:styleId="143">
    <w:name w:val="标题 1 字符"/>
    <w:link w:val="3"/>
    <w:qFormat/>
    <w:uiPriority w:val="9"/>
    <w:rPr>
      <w:rFonts w:ascii="Arial" w:hAnsi="Arial" w:eastAsia="黑体" w:cstheme="majorBidi"/>
      <w:b/>
      <w:bCs/>
      <w:color w:val="000000"/>
      <w:sz w:val="32"/>
      <w:szCs w:val="28"/>
      <w:lang w:val="en-US" w:eastAsia="en-US" w:bidi="ar-SA"/>
    </w:rPr>
  </w:style>
  <w:style w:type="character" w:customStyle="1" w:styleId="144">
    <w:name w:val="标题 2 字符"/>
    <w:link w:val="4"/>
    <w:qFormat/>
    <w:uiPriority w:val="9"/>
    <w:rPr>
      <w:rFonts w:ascii="Times New Roman" w:hAnsi="Times New Roman" w:eastAsia="宋体" w:cstheme="majorBidi"/>
      <w:b/>
      <w:bCs/>
      <w:color w:val="000000"/>
      <w:sz w:val="24"/>
      <w:szCs w:val="26"/>
      <w:lang w:val="en-US" w:eastAsia="en-US" w:bidi="ar-SA"/>
    </w:rPr>
  </w:style>
  <w:style w:type="character" w:customStyle="1" w:styleId="145">
    <w:name w:val="标题 3 字符"/>
    <w:link w:val="5"/>
    <w:qFormat/>
    <w:uiPriority w:val="9"/>
    <w:rPr>
      <w:rFonts w:ascii="Arial" w:hAnsi="Arial" w:eastAsia="黑体" w:cstheme="majorBidi"/>
      <w:b/>
      <w:bCs/>
      <w:color w:val="000000"/>
      <w:sz w:val="24"/>
      <w:szCs w:val="22"/>
      <w:lang w:val="en-US" w:eastAsia="en-US" w:bidi="ar-SA"/>
    </w:rPr>
  </w:style>
  <w:style w:type="character" w:customStyle="1" w:styleId="146">
    <w:name w:val="标题 字符"/>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副标题 字符"/>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正文文本 字符"/>
    <w:basedOn w:val="136"/>
    <w:link w:val="19"/>
    <w:qFormat/>
    <w:uiPriority w:val="99"/>
  </w:style>
  <w:style w:type="character" w:customStyle="1" w:styleId="150">
    <w:name w:val="正文文本 2 字符"/>
    <w:basedOn w:val="136"/>
    <w:link w:val="31"/>
    <w:qFormat/>
    <w:uiPriority w:val="99"/>
  </w:style>
  <w:style w:type="character" w:customStyle="1" w:styleId="151">
    <w:name w:val="正文文本 3 字符"/>
    <w:basedOn w:val="136"/>
    <w:link w:val="17"/>
    <w:qFormat/>
    <w:uiPriority w:val="99"/>
    <w:rPr>
      <w:sz w:val="16"/>
      <w:szCs w:val="16"/>
    </w:rPr>
  </w:style>
  <w:style w:type="character" w:customStyle="1" w:styleId="152">
    <w:name w:val="宏文本 字符"/>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引用 字符"/>
    <w:basedOn w:val="136"/>
    <w:link w:val="153"/>
    <w:qFormat/>
    <w:uiPriority w:val="29"/>
    <w:rPr>
      <w:i/>
      <w:iCs/>
      <w:color w:val="000000" w:themeColor="text1"/>
      <w14:textFill>
        <w14:solidFill>
          <w14:schemeClr w14:val="tx1"/>
        </w14:solidFill>
      </w14:textFill>
    </w:rPr>
  </w:style>
  <w:style w:type="character" w:customStyle="1" w:styleId="155">
    <w:name w:val="标题 4 字符"/>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标题 5 字符"/>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标题 6 字符"/>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标题 7 字符"/>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标题 8 字符"/>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标题 9 字符"/>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明显引用 字符"/>
    <w:basedOn w:val="136"/>
    <w:link w:val="161"/>
    <w:qFormat/>
    <w:uiPriority w:val="30"/>
    <w:rPr>
      <w:b/>
      <w:bCs/>
      <w:i/>
      <w:iCs/>
      <w:color w:val="4F81BD" w:themeColor="accent1"/>
      <w14:textFill>
        <w14:solidFill>
          <w14:schemeClr w14:val="accent1"/>
        </w14:solidFill>
      </w14:textFill>
    </w:rPr>
  </w:style>
  <w:style w:type="character" w:customStyle="1" w:styleId="163">
    <w:name w:val="不明显强调1"/>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明显强调1"/>
    <w:basedOn w:val="136"/>
    <w:qFormat/>
    <w:uiPriority w:val="21"/>
    <w:rPr>
      <w:b/>
      <w:bCs/>
      <w:i/>
      <w:iCs/>
      <w:color w:val="4F81BD" w:themeColor="accent1"/>
      <w14:textFill>
        <w14:solidFill>
          <w14:schemeClr w14:val="accent1"/>
        </w14:solidFill>
      </w14:textFill>
    </w:rPr>
  </w:style>
  <w:style w:type="character" w:customStyle="1" w:styleId="165">
    <w:name w:val="不明显参考1"/>
    <w:basedOn w:val="136"/>
    <w:qFormat/>
    <w:uiPriority w:val="31"/>
    <w:rPr>
      <w:smallCaps/>
      <w:color w:val="C0504D" w:themeColor="accent2"/>
      <w:u w:val="single"/>
      <w14:textFill>
        <w14:solidFill>
          <w14:schemeClr w14:val="accent2"/>
        </w14:solidFill>
      </w14:textFill>
    </w:rPr>
  </w:style>
  <w:style w:type="character" w:customStyle="1" w:styleId="166">
    <w:name w:val="明显参考1"/>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书籍标题1"/>
    <w:basedOn w:val="136"/>
    <w:qFormat/>
    <w:uiPriority w:val="33"/>
    <w:rPr>
      <w:b/>
      <w:bCs/>
      <w:smallCaps/>
      <w:spacing w:val="5"/>
    </w:rPr>
  </w:style>
  <w:style w:type="paragraph" w:customStyle="1" w:styleId="168">
    <w:name w:val="TOC 标题1"/>
    <w:basedOn w:val="3"/>
    <w:next w:val="1"/>
    <w:semiHidden/>
    <w:unhideWhenUsed/>
    <w:qFormat/>
    <w:uiPriority w:val="39"/>
    <w:pPr>
      <w:outlineLvl w:val="9"/>
    </w:pPr>
  </w:style>
  <w:style w:type="paragraph" w:customStyle="1" w:styleId="169">
    <w:name w:val="Reference"/>
    <w:qFormat/>
    <w:uiPriority w:val="0"/>
    <w:pPr>
      <w:spacing w:after="60" w:line="276" w:lineRule="auto"/>
      <w:ind w:left="420" w:hanging="420"/>
    </w:pPr>
    <w:rPr>
      <w:rFonts w:ascii="Times New Roman" w:hAnsi="Times New Roman" w:eastAsia="宋体" w:cstheme="minorBidi"/>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5610</Words>
  <Characters>6030</Characters>
  <Lines>765</Lines>
  <Paragraphs>851</Paragraphs>
  <TotalTime>45</TotalTime>
  <ScaleCrop>false</ScaleCrop>
  <LinksUpToDate>false</LinksUpToDate>
  <CharactersWithSpaces>6248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数学建模参赛队</dc:creator>
  <dc:description>generated by python-docx</dc:description>
  <cp:keywords>物流分拣；混合整数规划；库存平衡；时间窗；人员配置</cp:keywords>
  <cp:lastModifiedBy>ISO</cp:lastModifiedBy>
  <cp:lastPrinted>2026-08-20T11:25:00Z</cp:lastPrinted>
  <dcterms:modified xsi:type="dcterms:W3CDTF">2026-08-20T12:52:04Z</dcterms:modified>
  <dc:subject>数学建模竞赛论文初稿</dc:subject>
  <dc:title>基于多层混合整数规划的物流分拣排班问题研究</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eyJoZGlkIjoiN2VjZGE5NTI2NzkwMzIwNzRiZjUzMTkyZmIxYjI2OTAiLCJ1c2VySWQiOiIxMzg1Mjc0NDk0In0=</vt:lpwstr>
  </property>
  <property fmtid="{D5CDD505-2E9C-101B-9397-08002B2CF9AE}" pid="3" name="KSOProductBuildVer">
    <vt:lpwstr>2052-12.1.0.28043</vt:lpwstr>
  </property>
  <property fmtid="{D5CDD505-2E9C-101B-9397-08002B2CF9AE}" pid="4" name="ICV">
    <vt:lpwstr>281454AF2FEB5EEA2FCD866A9A53C0B4_43</vt:lpwstr>
  </property>
</Properties>
</file>