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ACFC0" w14:textId="77777777" w:rsidR="00E009A8" w:rsidRPr="00E009A8" w:rsidRDefault="00E009A8" w:rsidP="00E009A8">
      <w:pPr>
        <w:rPr>
          <w:lang w:val="es-AR"/>
        </w:rPr>
      </w:pPr>
      <w:r w:rsidRPr="00E009A8">
        <w:rPr>
          <w:b/>
          <w:bCs/>
          <w:lang w:val="es-AR"/>
        </w:rPr>
        <w:t>Sistemas de lectura para identificar materiales</w:t>
      </w:r>
    </w:p>
    <w:p w14:paraId="164C8C55" w14:textId="77777777" w:rsidR="00E009A8" w:rsidRDefault="00E009A8" w:rsidP="00E009A8">
      <w:pPr>
        <w:rPr>
          <w:lang w:val="es-AR"/>
        </w:rPr>
      </w:pPr>
      <w:r w:rsidRPr="00E009A8">
        <w:rPr>
          <w:lang w:val="es-AR"/>
        </w:rPr>
        <w:t xml:space="preserve">Los lectores deben ser seleccionados según el tipo de códigos y el entorno industrial. </w:t>
      </w:r>
    </w:p>
    <w:p w14:paraId="35AA16FF" w14:textId="77777777" w:rsidR="00E009A8" w:rsidRDefault="00E009A8" w:rsidP="00E009A8">
      <w:pPr>
        <w:rPr>
          <w:lang w:val="es-AR"/>
        </w:rPr>
      </w:pPr>
    </w:p>
    <w:p w14:paraId="1FC0DE21" w14:textId="0B51D3F1" w:rsidR="00E009A8" w:rsidRPr="00E009A8" w:rsidRDefault="00E009A8" w:rsidP="00E009A8">
      <w:pPr>
        <w:rPr>
          <w:lang w:val="es-AR"/>
        </w:rPr>
      </w:pPr>
      <w:r w:rsidRPr="00E009A8">
        <w:rPr>
          <w:b/>
          <w:bCs/>
          <w:lang w:val="es-AR"/>
        </w:rPr>
        <w:t>Lectores ópticos industriales</w:t>
      </w:r>
      <w:r w:rsidRPr="00E009A8">
        <w:rPr>
          <w:lang w:val="es-AR"/>
        </w:rPr>
        <w:t xml:space="preserve"> con tecnología de alta velocidad y tolerancia al polvo y la humedad podrían </w:t>
      </w:r>
      <w:r>
        <w:rPr>
          <w:lang w:val="es-AR"/>
        </w:rPr>
        <w:t>son</w:t>
      </w:r>
      <w:r w:rsidRPr="00E009A8">
        <w:rPr>
          <w:lang w:val="es-AR"/>
        </w:rPr>
        <w:t xml:space="preserve"> ideales. </w:t>
      </w:r>
      <w:r>
        <w:rPr>
          <w:lang w:val="es-AR"/>
        </w:rPr>
        <w:br/>
      </w:r>
      <w:r w:rsidRPr="00E009A8">
        <w:rPr>
          <w:lang w:val="es-AR"/>
        </w:rPr>
        <w:t xml:space="preserve">Marcas como </w:t>
      </w:r>
      <w:proofErr w:type="spellStart"/>
      <w:r w:rsidRPr="00E009A8">
        <w:rPr>
          <w:lang w:val="es-AR"/>
        </w:rPr>
        <w:t>Sick</w:t>
      </w:r>
      <w:proofErr w:type="spellEnd"/>
      <w:r w:rsidRPr="00E009A8">
        <w:rPr>
          <w:lang w:val="es-AR"/>
        </w:rPr>
        <w:t xml:space="preserve"> o </w:t>
      </w:r>
      <w:proofErr w:type="spellStart"/>
      <w:r w:rsidRPr="00E009A8">
        <w:rPr>
          <w:lang w:val="es-AR"/>
        </w:rPr>
        <w:t>Zebra</w:t>
      </w:r>
      <w:proofErr w:type="spellEnd"/>
      <w:r w:rsidRPr="00E009A8">
        <w:rPr>
          <w:lang w:val="es-AR"/>
        </w:rPr>
        <w:t xml:space="preserve"> </w:t>
      </w:r>
      <w:r>
        <w:rPr>
          <w:lang w:val="es-AR"/>
        </w:rPr>
        <w:t xml:space="preserve">son </w:t>
      </w:r>
      <w:r w:rsidRPr="00E009A8">
        <w:rPr>
          <w:lang w:val="es-AR"/>
        </w:rPr>
        <w:t>opciones robustas para códigos QR y de barras.</w:t>
      </w:r>
    </w:p>
    <w:p w14:paraId="43B157C4" w14:textId="77777777" w:rsidR="007C5C7A" w:rsidRPr="00E009A8" w:rsidRDefault="007C5C7A" w:rsidP="00E009A8">
      <w:pPr>
        <w:rPr>
          <w:lang w:val="es-AR"/>
        </w:rPr>
      </w:pPr>
    </w:p>
    <w:sectPr w:rsidR="007C5C7A" w:rsidRPr="00E009A8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5AA74" w14:textId="77777777" w:rsidR="0092727A" w:rsidRDefault="0092727A">
      <w:pPr>
        <w:spacing w:line="240" w:lineRule="auto"/>
      </w:pPr>
      <w:r>
        <w:separator/>
      </w:r>
    </w:p>
  </w:endnote>
  <w:endnote w:type="continuationSeparator" w:id="0">
    <w:p w14:paraId="2DE5782C" w14:textId="77777777" w:rsidR="0092727A" w:rsidRDefault="00927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CCBC7DB-5553-49D9-BDC7-6226FBC8CB34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B93D6512-A5D0-4DBB-9526-59CEE2062AD8}"/>
    <w:embedBold r:id="rId3" w:fontKey="{5F63D1F0-0E5F-4FB2-AC11-B58F5B65829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BDDCB9D-750E-41BE-9E74-BBA7BA50FF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8C87A00-B0C1-4333-BF57-2A34BFBF25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B95DF6" w14:textId="77777777" w:rsidR="0092727A" w:rsidRDefault="0092727A">
      <w:pPr>
        <w:spacing w:line="240" w:lineRule="auto"/>
      </w:pPr>
      <w:r>
        <w:separator/>
      </w:r>
    </w:p>
  </w:footnote>
  <w:footnote w:type="continuationSeparator" w:id="0">
    <w:p w14:paraId="689A4849" w14:textId="77777777" w:rsidR="0092727A" w:rsidRDefault="009272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7C5C7A"/>
    <w:rsid w:val="00903957"/>
    <w:rsid w:val="0092727A"/>
    <w:rsid w:val="00C565A1"/>
    <w:rsid w:val="00CB42B7"/>
    <w:rsid w:val="00E0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3</cp:revision>
  <dcterms:created xsi:type="dcterms:W3CDTF">2025-04-23T17:53:00Z</dcterms:created>
  <dcterms:modified xsi:type="dcterms:W3CDTF">2025-04-23T19:23:00Z</dcterms:modified>
</cp:coreProperties>
</file>