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2700036"/>
        <w:docPartObj>
          <w:docPartGallery w:val="Cover Pages"/>
          <w:docPartUnique/>
        </w:docPartObj>
      </w:sdtPr>
      <w:sdtContent>
        <w:p w:rsidR="0003064C" w:rsidRDefault="009E17CB" w:rsidP="009E17CB">
          <w:pPr>
            <w:tabs>
              <w:tab w:val="left" w:pos="276"/>
              <w:tab w:val="left" w:pos="1512"/>
            </w:tabs>
          </w:pPr>
          <w:r w:rsidRPr="009E17CB">
            <w:drawing>
              <wp:anchor distT="0" distB="0" distL="114300" distR="114300" simplePos="0" relativeHeight="251660288" behindDoc="0" locked="0" layoutInCell="1" allowOverlap="1" wp14:anchorId="37644C0A" wp14:editId="1DC5FA32">
                <wp:simplePos x="0" y="0"/>
                <wp:positionH relativeFrom="margin">
                  <wp:align>center</wp:align>
                </wp:positionH>
                <wp:positionV relativeFrom="paragraph">
                  <wp:posOffset>-236855</wp:posOffset>
                </wp:positionV>
                <wp:extent cx="6499630" cy="948690"/>
                <wp:effectExtent l="0" t="0" r="0" b="381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630" cy="94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3064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1A3031" wp14:editId="2AB7B5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3064C" w:rsidRPr="009E17CB" w:rsidRDefault="0003064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9E17C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>GRUPO OPALO</w:t>
                                      </w:r>
                                    </w:p>
                                  </w:sdtContent>
                                </w:sdt>
                                <w:p w:rsidR="0003064C" w:rsidRPr="009E17CB" w:rsidRDefault="000306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E17CB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iscp 2024</w:t>
                                      </w:r>
                                    </w:sdtContent>
                                  </w:sdt>
                                  <w:r w:rsidRPr="009E17CB"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E17CB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- TECNICATURA SUPERIOR EN TELECOMUNICACIONES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3064C" w:rsidRDefault="0003064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DIFERENCIA ENTRE LAS BASES DE DATOS sql Y nOSQL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1A303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3064C" w:rsidRPr="009E17CB" w:rsidRDefault="0003064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9E17CB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GRUPO OPALO</w:t>
                                </w:r>
                              </w:p>
                            </w:sdtContent>
                          </w:sdt>
                          <w:p w:rsidR="0003064C" w:rsidRPr="009E17CB" w:rsidRDefault="0003064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E17CB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iscp 2024</w:t>
                                </w:r>
                              </w:sdtContent>
                            </w:sdt>
                            <w:r w:rsidRPr="009E17CB">
                              <w:rPr>
                                <w:color w:val="FFFFFF" w:themeColor="background1"/>
                                <w:sz w:val="2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E17CB">
                                  <w:rPr>
                                    <w:color w:val="FFFFFF" w:themeColor="background1"/>
                                    <w:sz w:val="28"/>
                                  </w:rPr>
                                  <w:t>- TECNICATURA SUPERIOR EN TELECOMUNICACIONES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3064C" w:rsidRDefault="0003064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DIFERENCIA ENTRE LAS BASES DE DATOS sql Y nOSQL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</w:p>
        <w:p w:rsidR="0003064C" w:rsidRDefault="0003064C">
          <w:r>
            <w:br w:type="page"/>
          </w:r>
        </w:p>
      </w:sdtContent>
    </w:sdt>
    <w:p w:rsidR="00C71FED" w:rsidRDefault="00C71FED"/>
    <w:p w:rsidR="000245A7" w:rsidRPr="0074134D" w:rsidRDefault="000245A7" w:rsidP="0074134D">
      <w:pPr>
        <w:pStyle w:val="Ttulo"/>
        <w:jc w:val="center"/>
        <w:rPr>
          <w:u w:val="single"/>
          <w:lang w:val="es-AR"/>
        </w:rPr>
      </w:pPr>
      <w:r w:rsidRPr="0074134D">
        <w:rPr>
          <w:u w:val="single"/>
          <w:lang w:val="es-AR"/>
        </w:rPr>
        <w:t>Introducción a las Bases de Datos y su Utilización en la Actualidad: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  <w:r w:rsidRPr="000245A7">
        <w:rPr>
          <w:rFonts w:ascii="Arial" w:hAnsi="Arial" w:cs="Arial"/>
          <w:lang w:val="es-AR"/>
        </w:rPr>
        <w:t>Las bases de datos son sistemas que permiten almacenar, organizar y recuperar información de manera estructurada. En la actualidad, las bases de datos desempeñan un papel fundamental en numerosas aplicaciones y sectores, desde el comercio electrónico hasta la gestión de la información en empresas y organizaciones.</w:t>
      </w:r>
    </w:p>
    <w:p w:rsidR="000245A7" w:rsidRPr="000245A7" w:rsidRDefault="000245A7" w:rsidP="000245A7">
      <w:pPr>
        <w:rPr>
          <w:rFonts w:ascii="Arial" w:hAnsi="Arial" w:cs="Arial"/>
          <w:lang w:val="es-AR"/>
        </w:rPr>
      </w:pPr>
    </w:p>
    <w:p w:rsidR="000245A7" w:rsidRPr="000245A7" w:rsidRDefault="000245A7" w:rsidP="000245A7">
      <w:pPr>
        <w:pStyle w:val="Ttulo"/>
        <w:spacing w:line="276" w:lineRule="auto"/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0245A7">
        <w:rPr>
          <w:rFonts w:ascii="Arial" w:hAnsi="Arial" w:cs="Arial"/>
          <w:b/>
          <w:sz w:val="24"/>
          <w:szCs w:val="24"/>
          <w:u w:val="single"/>
          <w:lang w:val="es-AR"/>
        </w:rPr>
        <w:t>Utilización en la Actualidad: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Almacenamiento de Datos: Las bases de datos son utilizadas para almacenar grandes volúmenes de datos de manera eficiente y segura.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Recuperación de Información: Permiten recuperar información de forma rápida y precisa, facilitando la toma de decisiones basada en datos.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Gestión de Transacciones: Son fundamentales para gestionar transacciones comerciales, financieras y operativas de manera consistente.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Análisis de Datos: Las bases de datos son utilizadas para realizar análisis de datos, generar informes y extraer conocimientos valiosos.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Aplicaciones Web y Móviles: Son la base de numerosas aplicaciones web y móviles que requieren acceso a información en tiempo real.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spacing w:line="276" w:lineRule="auto"/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0245A7">
        <w:rPr>
          <w:rFonts w:ascii="Arial" w:hAnsi="Arial" w:cs="Arial"/>
          <w:b/>
          <w:sz w:val="24"/>
          <w:szCs w:val="24"/>
          <w:u w:val="single"/>
          <w:lang w:val="es-AR"/>
        </w:rPr>
        <w:t>Evolución de las Bases de Datos: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Bases de Datos Relacionales: Surgieron en la década de 1970 y se basan en el modelo relacional, utilizando tablas para almacenar datos y relaciones entre ellos.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 xml:space="preserve">Bases de Datos </w:t>
      </w:r>
      <w:proofErr w:type="spellStart"/>
      <w:r w:rsidRPr="000245A7">
        <w:rPr>
          <w:rFonts w:ascii="Arial" w:hAnsi="Arial" w:cs="Arial"/>
          <w:sz w:val="24"/>
          <w:szCs w:val="24"/>
          <w:lang w:val="es-AR"/>
        </w:rPr>
        <w:t>NoSQL</w:t>
      </w:r>
      <w:proofErr w:type="spellEnd"/>
      <w:r w:rsidRPr="000245A7">
        <w:rPr>
          <w:rFonts w:ascii="Arial" w:hAnsi="Arial" w:cs="Arial"/>
          <w:sz w:val="24"/>
          <w:szCs w:val="24"/>
          <w:lang w:val="es-AR"/>
        </w:rPr>
        <w:t xml:space="preserve">: A partir de la década de 2000, las bases de datos </w:t>
      </w:r>
      <w:proofErr w:type="spellStart"/>
      <w:r w:rsidRPr="000245A7">
        <w:rPr>
          <w:rFonts w:ascii="Arial" w:hAnsi="Arial" w:cs="Arial"/>
          <w:sz w:val="24"/>
          <w:szCs w:val="24"/>
          <w:lang w:val="es-AR"/>
        </w:rPr>
        <w:t>NoSQL</w:t>
      </w:r>
      <w:proofErr w:type="spellEnd"/>
      <w:r w:rsidRPr="000245A7">
        <w:rPr>
          <w:rFonts w:ascii="Arial" w:hAnsi="Arial" w:cs="Arial"/>
          <w:sz w:val="24"/>
          <w:szCs w:val="24"/>
          <w:lang w:val="es-AR"/>
        </w:rPr>
        <w:t xml:space="preserve"> han ganado popularidad, especialmente en entornos donde se manejan grandes volúmenes de datos no estructurados.</w:t>
      </w:r>
    </w:p>
    <w:p w:rsidR="000245A7" w:rsidRDefault="000245A7" w:rsidP="000245A7">
      <w:pPr>
        <w:rPr>
          <w:lang w:val="es-AR"/>
        </w:rPr>
      </w:pPr>
    </w:p>
    <w:p w:rsidR="008740EB" w:rsidRPr="000245A7" w:rsidRDefault="008740EB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Big Data y Escalabilidad: Con el auge del Big Data, las bases de datos han evolucionado para manejar grandes cantidades de datos y ofrecer escalabilidad horizontal.</w:t>
      </w:r>
    </w:p>
    <w:p w:rsidR="000245A7" w:rsidRPr="000245A7" w:rsidRDefault="000245A7" w:rsidP="000245A7">
      <w:pPr>
        <w:rPr>
          <w:lang w:val="es-AR"/>
        </w:rPr>
      </w:pPr>
    </w:p>
    <w:p w:rsidR="000245A7" w:rsidRDefault="000245A7" w:rsidP="000245A7">
      <w:pPr>
        <w:pStyle w:val="Ttul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Nuevos Modelos de Datos: Se han desarrollado nuevos modelos de datos, como bases de datos en grafo, clave-valor y de documentos, para adaptarse a las necesidades cambiantes de las aplicaciones modernas.</w:t>
      </w:r>
    </w:p>
    <w:p w:rsidR="000245A7" w:rsidRPr="000245A7" w:rsidRDefault="000245A7" w:rsidP="000245A7">
      <w:pPr>
        <w:rPr>
          <w:lang w:val="es-AR"/>
        </w:rPr>
      </w:pPr>
    </w:p>
    <w:p w:rsidR="000245A7" w:rsidRPr="000245A7" w:rsidRDefault="000245A7" w:rsidP="000245A7">
      <w:pPr>
        <w:pStyle w:val="Ttulo"/>
        <w:spacing w:line="276" w:lineRule="auto"/>
        <w:rPr>
          <w:rFonts w:ascii="Arial" w:hAnsi="Arial" w:cs="Arial"/>
          <w:sz w:val="24"/>
          <w:szCs w:val="24"/>
          <w:lang w:val="es-AR"/>
        </w:rPr>
      </w:pPr>
      <w:r w:rsidRPr="000245A7">
        <w:rPr>
          <w:rFonts w:ascii="Arial" w:hAnsi="Arial" w:cs="Arial"/>
          <w:sz w:val="24"/>
          <w:szCs w:val="24"/>
          <w:lang w:val="es-AR"/>
        </w:rPr>
        <w:t>En resumen, las bases de datos son herramientas fundamentales en la gestión de la información en la actualidad, permitiendo almacenar, organizar y acceder a datos de manera eficiente. Su evolución ha dado lugar a una variedad de modelos y tecnologías que se adaptan a las demandas de un mundo cada vez más digitalizado y orientado a los datos.</w:t>
      </w:r>
    </w:p>
    <w:p w:rsidR="000245A7" w:rsidRDefault="000245A7" w:rsidP="00C71FED">
      <w:pPr>
        <w:pStyle w:val="Ttulo"/>
        <w:rPr>
          <w:lang w:val="es-AR"/>
        </w:rPr>
      </w:pPr>
    </w:p>
    <w:p w:rsidR="00C71FED" w:rsidRPr="0074134D" w:rsidRDefault="00BD215A" w:rsidP="000245A7">
      <w:pPr>
        <w:pStyle w:val="Ttulo"/>
        <w:jc w:val="center"/>
        <w:rPr>
          <w:rStyle w:val="nfasissutil"/>
          <w:color w:val="auto"/>
          <w:sz w:val="44"/>
          <w:u w:val="single"/>
        </w:rPr>
      </w:pPr>
      <w:r w:rsidRPr="0074134D">
        <w:rPr>
          <w:rStyle w:val="nfasissutil"/>
          <w:color w:val="auto"/>
          <w:sz w:val="44"/>
          <w:u w:val="single"/>
          <w:lang w:val="es-AR"/>
        </w:rPr>
        <w:t xml:space="preserve">Diferencias Clave entre </w:t>
      </w:r>
      <w:r w:rsidR="000245A7" w:rsidRPr="0074134D">
        <w:rPr>
          <w:rStyle w:val="nfasissutil"/>
          <w:color w:val="auto"/>
          <w:sz w:val="44"/>
          <w:u w:val="single"/>
        </w:rPr>
        <w:t xml:space="preserve">Base de </w:t>
      </w:r>
      <w:proofErr w:type="spellStart"/>
      <w:r w:rsidR="000245A7" w:rsidRPr="0074134D">
        <w:rPr>
          <w:rStyle w:val="nfasissutil"/>
          <w:color w:val="auto"/>
          <w:sz w:val="44"/>
          <w:u w:val="single"/>
        </w:rPr>
        <w:t>datos</w:t>
      </w:r>
      <w:proofErr w:type="spellEnd"/>
      <w:r w:rsidR="000245A7" w:rsidRPr="0074134D">
        <w:rPr>
          <w:rStyle w:val="nfasissutil"/>
          <w:color w:val="auto"/>
          <w:sz w:val="44"/>
          <w:u w:val="single"/>
        </w:rPr>
        <w:t xml:space="preserve"> </w:t>
      </w:r>
      <w:r w:rsidRPr="0074134D">
        <w:rPr>
          <w:rStyle w:val="nfasissutil"/>
          <w:color w:val="auto"/>
          <w:sz w:val="44"/>
          <w:u w:val="single"/>
          <w:lang w:val="es-AR"/>
        </w:rPr>
        <w:t xml:space="preserve">SQL y </w:t>
      </w:r>
      <w:proofErr w:type="spellStart"/>
      <w:r w:rsidRPr="0074134D">
        <w:rPr>
          <w:rStyle w:val="nfasissutil"/>
          <w:color w:val="auto"/>
          <w:sz w:val="44"/>
          <w:u w:val="single"/>
          <w:lang w:val="es-AR"/>
        </w:rPr>
        <w:t>NoSQL</w:t>
      </w:r>
      <w:proofErr w:type="spellEnd"/>
      <w:r w:rsidR="00E20B08" w:rsidRPr="0074134D">
        <w:rPr>
          <w:rStyle w:val="nfasissutil"/>
          <w:color w:val="auto"/>
          <w:sz w:val="44"/>
          <w:u w:val="single"/>
        </w:rPr>
        <w:t>:</w:t>
      </w:r>
    </w:p>
    <w:p w:rsidR="00E20B08" w:rsidRDefault="00E20B08" w:rsidP="00E20B08">
      <w:pPr>
        <w:rPr>
          <w:lang w:val="es-AR"/>
        </w:rPr>
      </w:pPr>
    </w:p>
    <w:p w:rsidR="00BD215A" w:rsidRDefault="00BD215A" w:rsidP="00BD215A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 xml:space="preserve">Las bases de datos SQL y </w:t>
      </w:r>
      <w:proofErr w:type="spellStart"/>
      <w:r w:rsidRPr="00BD215A">
        <w:rPr>
          <w:rFonts w:ascii="Arial" w:hAnsi="Arial" w:cs="Arial"/>
          <w:lang w:val="es-AR"/>
        </w:rPr>
        <w:t>NoSQL</w:t>
      </w:r>
      <w:proofErr w:type="spellEnd"/>
      <w:r w:rsidRPr="00BD215A">
        <w:rPr>
          <w:rFonts w:ascii="Arial" w:hAnsi="Arial" w:cs="Arial"/>
          <w:lang w:val="es-AR"/>
        </w:rPr>
        <w:t xml:space="preserve"> son dos enfoques diferentes para almacenar y procesar datos. La principal diferencia radica en cómo estructuran y organizan la información.</w:t>
      </w:r>
    </w:p>
    <w:p w:rsidR="00BD215A" w:rsidRPr="00BD215A" w:rsidRDefault="00BD215A" w:rsidP="00BD215A">
      <w:pPr>
        <w:rPr>
          <w:rFonts w:ascii="Arial" w:hAnsi="Arial" w:cs="Arial"/>
          <w:lang w:val="es-AR"/>
        </w:rPr>
      </w:pPr>
    </w:p>
    <w:p w:rsidR="00BD215A" w:rsidRPr="00933DDF" w:rsidRDefault="00BD215A" w:rsidP="00BD215A">
      <w:pPr>
        <w:pStyle w:val="Prrafodelista"/>
        <w:numPr>
          <w:ilvl w:val="0"/>
          <w:numId w:val="3"/>
        </w:numPr>
        <w:rPr>
          <w:rStyle w:val="Referenciaintensa"/>
          <w:rFonts w:ascii="Arial" w:hAnsi="Arial" w:cs="Arial"/>
          <w:color w:val="auto"/>
          <w:sz w:val="28"/>
          <w:lang w:val="es-AR"/>
        </w:rPr>
      </w:pPr>
      <w:r w:rsidRPr="00933DDF">
        <w:rPr>
          <w:rStyle w:val="Referenciaintensa"/>
          <w:rFonts w:ascii="Arial" w:hAnsi="Arial" w:cs="Arial"/>
          <w:color w:val="auto"/>
          <w:sz w:val="28"/>
          <w:lang w:val="es-AR"/>
        </w:rPr>
        <w:t>Bases de Datos SQL (Relacionales):</w:t>
      </w:r>
    </w:p>
    <w:p w:rsidR="00BD215A" w:rsidRPr="00BD215A" w:rsidRDefault="00BD215A" w:rsidP="00BD215A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>Utilizan un modelo de datos tabular, con filas y columnas, similar a las hojas de cálculo.</w:t>
      </w:r>
    </w:p>
    <w:p w:rsidR="00BD215A" w:rsidRPr="00BD215A" w:rsidRDefault="00BD215A" w:rsidP="00BD215A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>Tienen un esquema de datos fijo y predefinido, lo que significa que la estructura de la base de datos debe ser definida antes de almacenar datos.</w:t>
      </w:r>
    </w:p>
    <w:p w:rsidR="00BD215A" w:rsidRPr="00BD215A" w:rsidRDefault="00BD215A" w:rsidP="00BD215A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>Usan lenguaje SQL (</w:t>
      </w:r>
      <w:proofErr w:type="spellStart"/>
      <w:r w:rsidRPr="00BD215A">
        <w:rPr>
          <w:rFonts w:ascii="Arial" w:hAnsi="Arial" w:cs="Arial"/>
          <w:lang w:val="es-AR"/>
        </w:rPr>
        <w:t>Structured</w:t>
      </w:r>
      <w:proofErr w:type="spellEnd"/>
      <w:r w:rsidRPr="00BD215A">
        <w:rPr>
          <w:rFonts w:ascii="Arial" w:hAnsi="Arial" w:cs="Arial"/>
          <w:lang w:val="es-AR"/>
        </w:rPr>
        <w:t xml:space="preserve"> </w:t>
      </w:r>
      <w:proofErr w:type="spellStart"/>
      <w:r w:rsidRPr="00BD215A">
        <w:rPr>
          <w:rFonts w:ascii="Arial" w:hAnsi="Arial" w:cs="Arial"/>
          <w:lang w:val="es-AR"/>
        </w:rPr>
        <w:t>Query</w:t>
      </w:r>
      <w:proofErr w:type="spellEnd"/>
      <w:r w:rsidRPr="00BD215A">
        <w:rPr>
          <w:rFonts w:ascii="Arial" w:hAnsi="Arial" w:cs="Arial"/>
          <w:lang w:val="es-AR"/>
        </w:rPr>
        <w:t xml:space="preserve"> </w:t>
      </w:r>
      <w:proofErr w:type="spellStart"/>
      <w:r w:rsidRPr="00BD215A">
        <w:rPr>
          <w:rFonts w:ascii="Arial" w:hAnsi="Arial" w:cs="Arial"/>
          <w:lang w:val="es-AR"/>
        </w:rPr>
        <w:t>Language</w:t>
      </w:r>
      <w:proofErr w:type="spellEnd"/>
      <w:r w:rsidRPr="00BD215A">
        <w:rPr>
          <w:rFonts w:ascii="Arial" w:hAnsi="Arial" w:cs="Arial"/>
          <w:lang w:val="es-AR"/>
        </w:rPr>
        <w:t>) para realizar consultas y manipular los datos.</w:t>
      </w:r>
    </w:p>
    <w:p w:rsidR="00BD215A" w:rsidRDefault="00BD215A" w:rsidP="00BD215A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>Son excelentes para aplicaciones que requieren transacciones complejas y relaciones entre datos.</w:t>
      </w:r>
    </w:p>
    <w:p w:rsidR="00933DDF" w:rsidRPr="00BD215A" w:rsidRDefault="00933DDF" w:rsidP="00BD215A">
      <w:pPr>
        <w:rPr>
          <w:rFonts w:ascii="Arial" w:hAnsi="Arial" w:cs="Arial"/>
          <w:lang w:val="es-AR"/>
        </w:rPr>
      </w:pPr>
    </w:p>
    <w:p w:rsidR="0074134D" w:rsidRDefault="0074134D" w:rsidP="00BD215A">
      <w:pPr>
        <w:rPr>
          <w:rFonts w:ascii="Arial" w:hAnsi="Arial" w:cs="Arial"/>
          <w:b/>
          <w:sz w:val="24"/>
          <w:szCs w:val="24"/>
          <w:lang w:val="es-AR"/>
        </w:rPr>
      </w:pPr>
    </w:p>
    <w:p w:rsidR="008740EB" w:rsidRDefault="008740EB" w:rsidP="00BD215A">
      <w:pPr>
        <w:rPr>
          <w:rFonts w:ascii="Arial" w:hAnsi="Arial" w:cs="Arial"/>
          <w:b/>
          <w:sz w:val="24"/>
          <w:szCs w:val="24"/>
          <w:lang w:val="es-AR"/>
        </w:rPr>
      </w:pPr>
    </w:p>
    <w:p w:rsidR="008740EB" w:rsidRDefault="008740EB" w:rsidP="00BD215A">
      <w:pPr>
        <w:rPr>
          <w:rFonts w:ascii="Arial" w:hAnsi="Arial" w:cs="Arial"/>
          <w:b/>
          <w:sz w:val="24"/>
          <w:szCs w:val="24"/>
          <w:lang w:val="es-AR"/>
        </w:rPr>
      </w:pPr>
    </w:p>
    <w:p w:rsidR="008740EB" w:rsidRDefault="008740EB" w:rsidP="00BD215A">
      <w:pPr>
        <w:rPr>
          <w:rFonts w:ascii="Arial" w:hAnsi="Arial" w:cs="Arial"/>
          <w:b/>
          <w:sz w:val="24"/>
          <w:szCs w:val="24"/>
          <w:lang w:val="es-AR"/>
        </w:rPr>
      </w:pPr>
    </w:p>
    <w:p w:rsidR="00BD215A" w:rsidRPr="00BD215A" w:rsidRDefault="00BD215A" w:rsidP="00BD215A">
      <w:pPr>
        <w:rPr>
          <w:rFonts w:ascii="Arial" w:hAnsi="Arial" w:cs="Arial"/>
          <w:b/>
          <w:sz w:val="24"/>
          <w:szCs w:val="24"/>
          <w:lang w:val="es-AR"/>
        </w:rPr>
      </w:pPr>
      <w:r w:rsidRPr="00BD215A">
        <w:rPr>
          <w:rFonts w:ascii="Arial" w:hAnsi="Arial" w:cs="Arial"/>
          <w:b/>
          <w:sz w:val="24"/>
          <w:szCs w:val="24"/>
          <w:lang w:val="es-AR"/>
        </w:rPr>
        <w:t>Ventajas de SQL para Transacciones y Relaciones Complejas</w:t>
      </w:r>
    </w:p>
    <w:p w:rsidR="00BD215A" w:rsidRPr="00BD215A" w:rsidRDefault="00BD215A" w:rsidP="00BD215A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>Las bases de datos SQL se destacan por su capacidad para manejar transacciones y relaciones complejas entre datos. Algunas de sus principales ventajas en este ámbito son:</w:t>
      </w:r>
    </w:p>
    <w:p w:rsid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Transacciones ACID</w:t>
      </w:r>
      <w:r w:rsidRPr="00BD215A">
        <w:rPr>
          <w:rFonts w:ascii="Arial" w:hAnsi="Arial" w:cs="Arial"/>
          <w:lang w:val="es-AR"/>
        </w:rPr>
        <w:t>: Las bases de datos SQL garantizan que las transacciones cumplan con los principios de Atomicidad, Consistencia, Aislamiento y Durabilidad (ACID). Esto es crucial en aplicaciones financieras, bancarias o de comercio electrónico.</w:t>
      </w:r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P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Integridad de Datos</w:t>
      </w:r>
      <w:r w:rsidRPr="00BD215A">
        <w:rPr>
          <w:rFonts w:ascii="Arial" w:hAnsi="Arial" w:cs="Arial"/>
          <w:lang w:val="es-AR"/>
        </w:rPr>
        <w:t>: El esquema fijo de las bases de datos SQL ayuda a mantener la integridad de los datos, evitando inconsistencias o errores.</w:t>
      </w:r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P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Consultas Complejas</w:t>
      </w:r>
      <w:r w:rsidRPr="00BD215A">
        <w:rPr>
          <w:rFonts w:ascii="Arial" w:hAnsi="Arial" w:cs="Arial"/>
          <w:lang w:val="es-AR"/>
        </w:rPr>
        <w:t>: SQL permite realizar consultas complejas que involucran múltiples tablas y relaciones, lo que facilita la generación de informes y análisis avanzados.</w:t>
      </w:r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Seguridad y Control de Acceso</w:t>
      </w:r>
      <w:r w:rsidRPr="00BD215A">
        <w:rPr>
          <w:rFonts w:ascii="Arial" w:hAnsi="Arial" w:cs="Arial"/>
          <w:lang w:val="es-AR"/>
        </w:rPr>
        <w:t>: Las bases de datos SQL ofrecen mecanismos robustos de seguridad y control de acceso, lo que las hace adecuadas para aplicaciones que manejan información sensible.</w:t>
      </w:r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Default="00933DDF" w:rsidP="00BD215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Además,</w:t>
      </w:r>
      <w:r w:rsidR="00BD215A">
        <w:rPr>
          <w:rFonts w:ascii="Arial" w:hAnsi="Arial" w:cs="Arial"/>
          <w:lang w:val="es-AR"/>
        </w:rPr>
        <w:t xml:space="preserve"> se puede agregar que </w:t>
      </w:r>
      <w:r>
        <w:rPr>
          <w:rFonts w:ascii="Arial" w:hAnsi="Arial" w:cs="Arial"/>
          <w:lang w:val="es-AR"/>
        </w:rPr>
        <w:t>las bases de datos SQL manejan las transacciones complejas de la siguiente manera:</w:t>
      </w:r>
    </w:p>
    <w:p w:rsidR="00933DDF" w:rsidRDefault="00933DDF" w:rsidP="00BD215A">
      <w:pPr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lang w:val="es-AR"/>
        </w:rPr>
      </w:pPr>
      <w:r w:rsidRPr="00933DDF">
        <w:rPr>
          <w:rFonts w:ascii="Arial" w:hAnsi="Arial" w:cs="Arial"/>
          <w:b/>
          <w:sz w:val="28"/>
          <w:lang w:val="es-AR"/>
        </w:rPr>
        <w:t>Transacciones ACID:</w:t>
      </w:r>
    </w:p>
    <w:p w:rsidR="00933DDF" w:rsidRPr="00933DDF" w:rsidRDefault="00933DDF" w:rsidP="00933DDF">
      <w:pPr>
        <w:pStyle w:val="Prrafodelista"/>
        <w:rPr>
          <w:rFonts w:ascii="Arial" w:hAnsi="Arial" w:cs="Arial"/>
          <w:b/>
          <w:sz w:val="28"/>
          <w:lang w:val="es-AR"/>
        </w:rPr>
      </w:pPr>
    </w:p>
    <w:p w:rsidR="00933DDF" w:rsidRPr="00933DDF" w:rsidRDefault="00933DDF" w:rsidP="00933DDF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Las bases de datos SQL garantizan que las transacciones cumplan con los principios ACID (Atomicidad, Consistencia, Aislamiento y Durabilidad).</w:t>
      </w:r>
    </w:p>
    <w:p w:rsidR="00933DDF" w:rsidRDefault="00933DDF" w:rsidP="00933DDF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Esto significa que una transacción se ejecuta como una unidad de trabajo indivisible, donde todas las operaciones se completan con éxito o ninguna de ellas se lleva a cabo.</w:t>
      </w:r>
    </w:p>
    <w:p w:rsidR="00933DDF" w:rsidRPr="00933DDF" w:rsidRDefault="00933DDF" w:rsidP="00933DDF">
      <w:pPr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lang w:val="es-AR"/>
        </w:rPr>
      </w:pPr>
      <w:r w:rsidRPr="00933DDF">
        <w:rPr>
          <w:rFonts w:ascii="Arial" w:hAnsi="Arial" w:cs="Arial"/>
          <w:b/>
          <w:sz w:val="28"/>
          <w:lang w:val="es-AR"/>
        </w:rPr>
        <w:t xml:space="preserve">Manejo de Errores y </w:t>
      </w:r>
      <w:proofErr w:type="spellStart"/>
      <w:r w:rsidRPr="00933DDF">
        <w:rPr>
          <w:rFonts w:ascii="Arial" w:hAnsi="Arial" w:cs="Arial"/>
          <w:b/>
          <w:sz w:val="28"/>
          <w:lang w:val="es-AR"/>
        </w:rPr>
        <w:t>Rollback</w:t>
      </w:r>
      <w:proofErr w:type="spellEnd"/>
      <w:r w:rsidRPr="00933DDF">
        <w:rPr>
          <w:rFonts w:ascii="Arial" w:hAnsi="Arial" w:cs="Arial"/>
          <w:b/>
          <w:sz w:val="28"/>
          <w:lang w:val="es-AR"/>
        </w:rPr>
        <w:t>:</w:t>
      </w:r>
    </w:p>
    <w:p w:rsidR="00933DDF" w:rsidRPr="00933DDF" w:rsidRDefault="00933DDF" w:rsidP="00933DDF">
      <w:pPr>
        <w:pStyle w:val="Prrafodelista"/>
        <w:rPr>
          <w:rFonts w:ascii="Arial" w:hAnsi="Arial" w:cs="Arial"/>
          <w:b/>
          <w:sz w:val="28"/>
          <w:lang w:val="es-AR"/>
        </w:rPr>
      </w:pPr>
    </w:p>
    <w:p w:rsidR="00933DDF" w:rsidRPr="00933DDF" w:rsidRDefault="00933DDF" w:rsidP="00933DDF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Si ocurre un error durante una transacción, la base de datos SQL puede realizar un "</w:t>
      </w:r>
      <w:proofErr w:type="spellStart"/>
      <w:r w:rsidRPr="00933DDF">
        <w:rPr>
          <w:rFonts w:ascii="Arial" w:hAnsi="Arial" w:cs="Arial"/>
          <w:lang w:val="es-AR"/>
        </w:rPr>
        <w:t>rollback</w:t>
      </w:r>
      <w:proofErr w:type="spellEnd"/>
      <w:r w:rsidRPr="00933DDF">
        <w:rPr>
          <w:rFonts w:ascii="Arial" w:hAnsi="Arial" w:cs="Arial"/>
          <w:lang w:val="es-AR"/>
        </w:rPr>
        <w:t>", deshaciendo todos los cambios realizados y restaurando los datos al estado anterior.</w:t>
      </w:r>
    </w:p>
    <w:p w:rsidR="00933DDF" w:rsidRPr="00933DDF" w:rsidRDefault="00933DDF" w:rsidP="00933DDF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Esto evita que la base de datos quede en un estado inconsistente si una de las operaciones de la transacción falla.</w:t>
      </w:r>
    </w:p>
    <w:p w:rsid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8740EB" w:rsidRDefault="008740EB" w:rsidP="00933DDF">
      <w:pPr>
        <w:pStyle w:val="Prrafodelista"/>
        <w:rPr>
          <w:rFonts w:ascii="Arial" w:hAnsi="Arial" w:cs="Arial"/>
          <w:lang w:val="es-AR"/>
        </w:rPr>
      </w:pP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lang w:val="es-AR"/>
        </w:rPr>
      </w:pPr>
      <w:r w:rsidRPr="00933DDF">
        <w:rPr>
          <w:rFonts w:ascii="Arial" w:hAnsi="Arial" w:cs="Arial"/>
          <w:b/>
          <w:sz w:val="28"/>
          <w:lang w:val="es-AR"/>
        </w:rPr>
        <w:t>Niveles de Aislamiento:</w:t>
      </w:r>
    </w:p>
    <w:p w:rsid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Pr="00933DDF" w:rsidRDefault="00933DDF" w:rsidP="00933DDF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Las bases de datos SQL permiten ajustar el nivel de aislamiento entre las transacciones, lo que determina el grado de aceptación de datos inconsistentes.</w:t>
      </w:r>
    </w:p>
    <w:p w:rsid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 xml:space="preserve">Niveles de aislamiento comunes son: Lectura no comprometida, Lectura comprometida, Repetible lectura y </w:t>
      </w:r>
      <w:proofErr w:type="spellStart"/>
      <w:r w:rsidRPr="00933DDF">
        <w:rPr>
          <w:rFonts w:ascii="Arial" w:hAnsi="Arial" w:cs="Arial"/>
          <w:lang w:val="es-AR"/>
        </w:rPr>
        <w:t>Serializable</w:t>
      </w:r>
      <w:proofErr w:type="spellEnd"/>
      <w:r w:rsidRPr="00933DDF">
        <w:rPr>
          <w:rFonts w:ascii="Arial" w:hAnsi="Arial" w:cs="Arial"/>
          <w:lang w:val="es-AR"/>
        </w:rPr>
        <w:t>.</w:t>
      </w: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A mayor nivel de aislamiento, mayor precisión, pero a costa de menor concurrencia.</w:t>
      </w:r>
    </w:p>
    <w:p w:rsidR="00933DDF" w:rsidRPr="00933DDF" w:rsidRDefault="00933DDF" w:rsidP="00933DDF">
      <w:pPr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lang w:val="es-AR"/>
        </w:rPr>
      </w:pPr>
      <w:r w:rsidRPr="00933DDF">
        <w:rPr>
          <w:rFonts w:ascii="Arial" w:hAnsi="Arial" w:cs="Arial"/>
          <w:b/>
          <w:sz w:val="28"/>
          <w:lang w:val="es-AR"/>
        </w:rPr>
        <w:t>Lenguaje SQL:</w:t>
      </w:r>
    </w:p>
    <w:p w:rsidR="00933DDF" w:rsidRPr="00933DDF" w:rsidRDefault="00933DDF" w:rsidP="00933DDF">
      <w:pPr>
        <w:pStyle w:val="Prrafodelista"/>
        <w:rPr>
          <w:rFonts w:ascii="Arial" w:hAnsi="Arial" w:cs="Arial"/>
          <w:b/>
          <w:sz w:val="28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Las bases de datos SQL utilizan el lenguaje SQL (</w:t>
      </w:r>
      <w:proofErr w:type="spellStart"/>
      <w:r w:rsidRPr="00933DDF">
        <w:rPr>
          <w:rFonts w:ascii="Arial" w:hAnsi="Arial" w:cs="Arial"/>
          <w:lang w:val="es-AR"/>
        </w:rPr>
        <w:t>Structured</w:t>
      </w:r>
      <w:proofErr w:type="spellEnd"/>
      <w:r w:rsidRPr="00933DDF">
        <w:rPr>
          <w:rFonts w:ascii="Arial" w:hAnsi="Arial" w:cs="Arial"/>
          <w:lang w:val="es-AR"/>
        </w:rPr>
        <w:t xml:space="preserve"> </w:t>
      </w:r>
      <w:proofErr w:type="spellStart"/>
      <w:r w:rsidRPr="00933DDF">
        <w:rPr>
          <w:rFonts w:ascii="Arial" w:hAnsi="Arial" w:cs="Arial"/>
          <w:lang w:val="es-AR"/>
        </w:rPr>
        <w:t>Query</w:t>
      </w:r>
      <w:proofErr w:type="spellEnd"/>
      <w:r w:rsidRPr="00933DDF">
        <w:rPr>
          <w:rFonts w:ascii="Arial" w:hAnsi="Arial" w:cs="Arial"/>
          <w:lang w:val="es-AR"/>
        </w:rPr>
        <w:t xml:space="preserve"> </w:t>
      </w:r>
      <w:proofErr w:type="spellStart"/>
      <w:r w:rsidRPr="00933DDF">
        <w:rPr>
          <w:rFonts w:ascii="Arial" w:hAnsi="Arial" w:cs="Arial"/>
          <w:lang w:val="es-AR"/>
        </w:rPr>
        <w:t>Language</w:t>
      </w:r>
      <w:proofErr w:type="spellEnd"/>
      <w:r w:rsidRPr="00933DDF">
        <w:rPr>
          <w:rFonts w:ascii="Arial" w:hAnsi="Arial" w:cs="Arial"/>
          <w:lang w:val="es-AR"/>
        </w:rPr>
        <w:t>) para realizar operaciones de transacciones.</w:t>
      </w: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Instrucciones como BEGIN TRANSACTION, COMMIT y ROLLBACK permiten delimitar y controlar el flujo de las transacciones.</w:t>
      </w: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lang w:val="es-AR"/>
        </w:rPr>
      </w:pPr>
      <w:r w:rsidRPr="00933DDF">
        <w:rPr>
          <w:rFonts w:ascii="Arial" w:hAnsi="Arial" w:cs="Arial"/>
          <w:b/>
          <w:sz w:val="28"/>
          <w:lang w:val="es-AR"/>
        </w:rPr>
        <w:t>Aplicaciones Complejas:</w:t>
      </w:r>
    </w:p>
    <w:p w:rsidR="00933DDF" w:rsidRPr="00933DDF" w:rsidRDefault="00933DDF" w:rsidP="00933DDF">
      <w:pPr>
        <w:pStyle w:val="Prrafodelista"/>
        <w:rPr>
          <w:rFonts w:ascii="Arial" w:hAnsi="Arial" w:cs="Arial"/>
          <w:b/>
          <w:sz w:val="28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Las transacciones SQL son fundamentales en aplicaciones que requieren integridad de datos, como sistemas bancarios, de comercio electrónico y de gestión empresarial.</w:t>
      </w: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Pr="00933DDF" w:rsidRDefault="00933DDF" w:rsidP="00933DDF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>Permiten contextualizar las operaciones y garantizar que se ejecuten de manera atómica, evitando inconsistencias en los datos.</w:t>
      </w:r>
    </w:p>
    <w:p w:rsidR="00933DDF" w:rsidRDefault="00933DDF" w:rsidP="00933DDF">
      <w:p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 xml:space="preserve">En resumen, las bases de datos SQL manejan las transacciones complejas mediante la garantía de propiedades ACID, el manejo de errores y </w:t>
      </w:r>
      <w:proofErr w:type="spellStart"/>
      <w:r w:rsidRPr="00933DDF">
        <w:rPr>
          <w:rFonts w:ascii="Arial" w:hAnsi="Arial" w:cs="Arial"/>
          <w:lang w:val="es-AR"/>
        </w:rPr>
        <w:t>rollback</w:t>
      </w:r>
      <w:proofErr w:type="spellEnd"/>
      <w:r w:rsidRPr="00933DDF">
        <w:rPr>
          <w:rFonts w:ascii="Arial" w:hAnsi="Arial" w:cs="Arial"/>
          <w:lang w:val="es-AR"/>
        </w:rPr>
        <w:t>, la configuración de niveles de aislamiento y el uso del lenguaje SQL para delimitar y controlar el flujo de las transacciones. Esto las hace adecuadas para aplicaciones que requieren integridad y consistencia de datos.</w:t>
      </w:r>
    </w:p>
    <w:p w:rsidR="00933DDF" w:rsidRDefault="00933DDF" w:rsidP="00933DDF">
      <w:pPr>
        <w:rPr>
          <w:rFonts w:ascii="Arial" w:hAnsi="Arial" w:cs="Arial"/>
          <w:lang w:val="es-AR"/>
        </w:rPr>
      </w:pPr>
    </w:p>
    <w:p w:rsidR="00933DDF" w:rsidRPr="0074134D" w:rsidRDefault="00933DDF" w:rsidP="00933DDF">
      <w:pPr>
        <w:pStyle w:val="Prrafodelista"/>
        <w:numPr>
          <w:ilvl w:val="0"/>
          <w:numId w:val="3"/>
        </w:numPr>
        <w:rPr>
          <w:rStyle w:val="Referenciaintensa"/>
          <w:rFonts w:ascii="Arial" w:hAnsi="Arial" w:cs="Arial"/>
          <w:color w:val="auto"/>
          <w:sz w:val="28"/>
          <w:lang w:val="es-AR"/>
        </w:rPr>
      </w:pPr>
      <w:r w:rsidRPr="0074134D">
        <w:rPr>
          <w:rStyle w:val="Referenciaintensa"/>
          <w:rFonts w:ascii="Arial" w:hAnsi="Arial" w:cs="Arial"/>
          <w:color w:val="auto"/>
          <w:sz w:val="28"/>
          <w:lang w:val="es-AR"/>
        </w:rPr>
        <w:t xml:space="preserve">Bases de Datos </w:t>
      </w:r>
      <w:proofErr w:type="spellStart"/>
      <w:r w:rsidRPr="0074134D">
        <w:rPr>
          <w:rStyle w:val="Referenciaintensa"/>
          <w:rFonts w:ascii="Arial" w:hAnsi="Arial" w:cs="Arial"/>
          <w:color w:val="auto"/>
          <w:sz w:val="28"/>
          <w:lang w:val="es-AR"/>
        </w:rPr>
        <w:t>NoSQL</w:t>
      </w:r>
      <w:proofErr w:type="spellEnd"/>
      <w:r w:rsidRPr="0074134D">
        <w:rPr>
          <w:rStyle w:val="Referenciaintensa"/>
          <w:rFonts w:ascii="Arial" w:hAnsi="Arial" w:cs="Arial"/>
          <w:color w:val="auto"/>
          <w:sz w:val="28"/>
          <w:lang w:val="es-AR"/>
        </w:rPr>
        <w:t xml:space="preserve"> (No Relacionales):</w:t>
      </w:r>
    </w:p>
    <w:p w:rsidR="0074134D" w:rsidRDefault="00933DDF" w:rsidP="00933DDF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>Tienen un modelo de datos más flexible, como documentos, pares clave-valor, grafos o columnas.</w:t>
      </w:r>
    </w:p>
    <w:p w:rsidR="00933DDF" w:rsidRPr="00BD215A" w:rsidRDefault="00933DDF" w:rsidP="00933DDF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>No tienen un esquema de datos fijo, lo que les permite adaptarse a cambios en la estructura de los datos.</w:t>
      </w:r>
    </w:p>
    <w:p w:rsidR="008740EB" w:rsidRDefault="008740EB" w:rsidP="00933DDF">
      <w:pPr>
        <w:rPr>
          <w:rFonts w:ascii="Arial" w:hAnsi="Arial" w:cs="Arial"/>
          <w:lang w:val="es-AR"/>
        </w:rPr>
      </w:pPr>
    </w:p>
    <w:p w:rsidR="00933DDF" w:rsidRPr="00BD215A" w:rsidRDefault="00933DDF" w:rsidP="00933DDF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 xml:space="preserve">Utilizan lenguajes de consulta específicos de cada tipo de base de datos, como </w:t>
      </w:r>
      <w:proofErr w:type="spellStart"/>
      <w:r w:rsidRPr="00BD215A">
        <w:rPr>
          <w:rFonts w:ascii="Arial" w:hAnsi="Arial" w:cs="Arial"/>
          <w:lang w:val="es-AR"/>
        </w:rPr>
        <w:t>MongoDB</w:t>
      </w:r>
      <w:proofErr w:type="spellEnd"/>
      <w:r w:rsidRPr="00BD215A">
        <w:rPr>
          <w:rFonts w:ascii="Arial" w:hAnsi="Arial" w:cs="Arial"/>
          <w:lang w:val="es-AR"/>
        </w:rPr>
        <w:t xml:space="preserve"> (JavaScript), </w:t>
      </w:r>
      <w:proofErr w:type="spellStart"/>
      <w:r w:rsidRPr="00BD215A">
        <w:rPr>
          <w:rFonts w:ascii="Arial" w:hAnsi="Arial" w:cs="Arial"/>
          <w:lang w:val="es-AR"/>
        </w:rPr>
        <w:t>Cassandra</w:t>
      </w:r>
      <w:proofErr w:type="spellEnd"/>
      <w:r w:rsidRPr="00BD215A">
        <w:rPr>
          <w:rFonts w:ascii="Arial" w:hAnsi="Arial" w:cs="Arial"/>
          <w:lang w:val="es-AR"/>
        </w:rPr>
        <w:t xml:space="preserve"> (CQL), etc.</w:t>
      </w:r>
    </w:p>
    <w:p w:rsidR="00933DDF" w:rsidRDefault="00933DDF" w:rsidP="00933DDF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 xml:space="preserve">Son ideales para aplicaciones que manejan grandes volúmenes de datos no estructurados, como los generados en </w:t>
      </w:r>
      <w:proofErr w:type="spellStart"/>
      <w:r w:rsidRPr="00BD215A">
        <w:rPr>
          <w:rFonts w:ascii="Arial" w:hAnsi="Arial" w:cs="Arial"/>
          <w:lang w:val="es-AR"/>
        </w:rPr>
        <w:t>IoT</w:t>
      </w:r>
      <w:proofErr w:type="spellEnd"/>
      <w:r w:rsidRPr="00BD215A">
        <w:rPr>
          <w:rFonts w:ascii="Arial" w:hAnsi="Arial" w:cs="Arial"/>
          <w:lang w:val="es-AR"/>
        </w:rPr>
        <w:t>.</w:t>
      </w:r>
    </w:p>
    <w:p w:rsidR="00933DDF" w:rsidRDefault="00933DDF" w:rsidP="00933DDF">
      <w:pPr>
        <w:rPr>
          <w:rFonts w:ascii="Arial" w:hAnsi="Arial" w:cs="Arial"/>
          <w:lang w:val="es-AR"/>
        </w:rPr>
      </w:pPr>
    </w:p>
    <w:p w:rsidR="00933DDF" w:rsidRDefault="00933DDF" w:rsidP="00933DDF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 xml:space="preserve">Las bases de datos </w:t>
      </w:r>
      <w:proofErr w:type="spellStart"/>
      <w:r w:rsidRPr="00933DDF">
        <w:rPr>
          <w:rFonts w:ascii="Arial" w:hAnsi="Arial" w:cs="Arial"/>
          <w:lang w:val="es-AR"/>
        </w:rPr>
        <w:t>NoSQL</w:t>
      </w:r>
      <w:proofErr w:type="spellEnd"/>
      <w:r w:rsidRPr="00933DDF">
        <w:rPr>
          <w:rFonts w:ascii="Arial" w:hAnsi="Arial" w:cs="Arial"/>
          <w:lang w:val="es-AR"/>
        </w:rPr>
        <w:t xml:space="preserve"> no manejan transacciones de manera similar a las bases de datos SQL. En lugar de utilizar un lenguaje de consulta como SQL, las bases de datos </w:t>
      </w:r>
      <w:proofErr w:type="spellStart"/>
      <w:r w:rsidRPr="00933DDF">
        <w:rPr>
          <w:rFonts w:ascii="Arial" w:hAnsi="Arial" w:cs="Arial"/>
          <w:lang w:val="es-AR"/>
        </w:rPr>
        <w:t>NoSQL</w:t>
      </w:r>
      <w:proofErr w:type="spellEnd"/>
      <w:r w:rsidRPr="00933DDF">
        <w:rPr>
          <w:rFonts w:ascii="Arial" w:hAnsi="Arial" w:cs="Arial"/>
          <w:lang w:val="es-AR"/>
        </w:rPr>
        <w:t xml:space="preserve"> utilizan un lenguaje de consulta específico para cada tipo de base de datos, como </w:t>
      </w:r>
      <w:proofErr w:type="spellStart"/>
      <w:r w:rsidRPr="00933DDF">
        <w:rPr>
          <w:rFonts w:ascii="Arial" w:hAnsi="Arial" w:cs="Arial"/>
          <w:lang w:val="es-AR"/>
        </w:rPr>
        <w:t>MongoDB</w:t>
      </w:r>
      <w:proofErr w:type="spellEnd"/>
      <w:r w:rsidRPr="00933DDF">
        <w:rPr>
          <w:rFonts w:ascii="Arial" w:hAnsi="Arial" w:cs="Arial"/>
          <w:lang w:val="es-AR"/>
        </w:rPr>
        <w:t xml:space="preserve"> (JavaScript), </w:t>
      </w:r>
      <w:proofErr w:type="spellStart"/>
      <w:r w:rsidRPr="00933DDF">
        <w:rPr>
          <w:rFonts w:ascii="Arial" w:hAnsi="Arial" w:cs="Arial"/>
          <w:lang w:val="es-AR"/>
        </w:rPr>
        <w:t>Cassandra</w:t>
      </w:r>
      <w:proofErr w:type="spellEnd"/>
      <w:r w:rsidRPr="00933DDF">
        <w:rPr>
          <w:rFonts w:ascii="Arial" w:hAnsi="Arial" w:cs="Arial"/>
          <w:lang w:val="es-AR"/>
        </w:rPr>
        <w:t xml:space="preserve"> (CQL), etc.</w:t>
      </w: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Pr="00933DDF" w:rsidRDefault="00933DDF" w:rsidP="00933DDF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 xml:space="preserve">Las bases de datos </w:t>
      </w:r>
      <w:proofErr w:type="spellStart"/>
      <w:r w:rsidRPr="00933DDF">
        <w:rPr>
          <w:rFonts w:ascii="Arial" w:hAnsi="Arial" w:cs="Arial"/>
          <w:lang w:val="es-AR"/>
        </w:rPr>
        <w:t>NoSQL</w:t>
      </w:r>
      <w:proofErr w:type="spellEnd"/>
      <w:r w:rsidRPr="00933DDF">
        <w:rPr>
          <w:rFonts w:ascii="Arial" w:hAnsi="Arial" w:cs="Arial"/>
          <w:lang w:val="es-AR"/>
        </w:rPr>
        <w:t xml:space="preserve"> no tienen un mecanismo de transacciones como las bases de datos SQL, ya que no requieren la garantía de integridad de datos y consistencia en las transacciones. En su lugar, las bases de datos </w:t>
      </w:r>
      <w:proofErr w:type="spellStart"/>
      <w:r w:rsidRPr="00933DDF">
        <w:rPr>
          <w:rFonts w:ascii="Arial" w:hAnsi="Arial" w:cs="Arial"/>
          <w:lang w:val="es-AR"/>
        </w:rPr>
        <w:t>NoSQL</w:t>
      </w:r>
      <w:proofErr w:type="spellEnd"/>
      <w:r w:rsidRPr="00933DDF">
        <w:rPr>
          <w:rFonts w:ascii="Arial" w:hAnsi="Arial" w:cs="Arial"/>
          <w:lang w:val="es-AR"/>
        </w:rPr>
        <w:t xml:space="preserve"> se enfocan en la flexibilidad y escalabilidad para manejar grandes volúmenes de datos no estructurados.</w:t>
      </w:r>
    </w:p>
    <w:p w:rsidR="00933DDF" w:rsidRPr="00933DDF" w:rsidRDefault="00933DDF" w:rsidP="00933DDF">
      <w:pPr>
        <w:pStyle w:val="Prrafodelista"/>
        <w:rPr>
          <w:rFonts w:ascii="Arial" w:hAnsi="Arial" w:cs="Arial"/>
          <w:lang w:val="es-AR"/>
        </w:rPr>
      </w:pPr>
    </w:p>
    <w:p w:rsidR="00933DDF" w:rsidRPr="00933DDF" w:rsidRDefault="00933DDF" w:rsidP="00933DDF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 xml:space="preserve">Sin embargo, algunas bases de datos </w:t>
      </w:r>
      <w:proofErr w:type="spellStart"/>
      <w:r w:rsidRPr="00933DDF">
        <w:rPr>
          <w:rFonts w:ascii="Arial" w:hAnsi="Arial" w:cs="Arial"/>
          <w:lang w:val="es-AR"/>
        </w:rPr>
        <w:t>NoSQL</w:t>
      </w:r>
      <w:proofErr w:type="spellEnd"/>
      <w:r w:rsidRPr="00933DDF">
        <w:rPr>
          <w:rFonts w:ascii="Arial" w:hAnsi="Arial" w:cs="Arial"/>
          <w:lang w:val="es-AR"/>
        </w:rPr>
        <w:t xml:space="preserve">, como </w:t>
      </w:r>
      <w:proofErr w:type="spellStart"/>
      <w:r w:rsidRPr="00933DDF">
        <w:rPr>
          <w:rFonts w:ascii="Arial" w:hAnsi="Arial" w:cs="Arial"/>
          <w:lang w:val="es-AR"/>
        </w:rPr>
        <w:t>MongoDB</w:t>
      </w:r>
      <w:proofErr w:type="spellEnd"/>
      <w:r w:rsidRPr="00933DDF">
        <w:rPr>
          <w:rFonts w:ascii="Arial" w:hAnsi="Arial" w:cs="Arial"/>
          <w:lang w:val="es-AR"/>
        </w:rPr>
        <w:t xml:space="preserve">, ofrecen mecanismos de transacciones, pero estos no son tan robustos como los de las bases de datos SQL. Por ejemplo, </w:t>
      </w:r>
      <w:proofErr w:type="spellStart"/>
      <w:r w:rsidRPr="00933DDF">
        <w:rPr>
          <w:rFonts w:ascii="Arial" w:hAnsi="Arial" w:cs="Arial"/>
          <w:lang w:val="es-AR"/>
        </w:rPr>
        <w:t>MongoDB</w:t>
      </w:r>
      <w:proofErr w:type="spellEnd"/>
      <w:r w:rsidRPr="00933DDF">
        <w:rPr>
          <w:rFonts w:ascii="Arial" w:hAnsi="Arial" w:cs="Arial"/>
          <w:lang w:val="es-AR"/>
        </w:rPr>
        <w:t xml:space="preserve"> ofrece un mecanismo de transacciones llamado "</w:t>
      </w:r>
      <w:proofErr w:type="spellStart"/>
      <w:r w:rsidRPr="00933DDF">
        <w:rPr>
          <w:rFonts w:ascii="Arial" w:hAnsi="Arial" w:cs="Arial"/>
          <w:lang w:val="es-AR"/>
        </w:rPr>
        <w:t>Multi-document</w:t>
      </w:r>
      <w:proofErr w:type="spellEnd"/>
      <w:r w:rsidRPr="00933DDF">
        <w:rPr>
          <w:rFonts w:ascii="Arial" w:hAnsi="Arial" w:cs="Arial"/>
          <w:lang w:val="es-AR"/>
        </w:rPr>
        <w:t xml:space="preserve"> </w:t>
      </w:r>
      <w:proofErr w:type="spellStart"/>
      <w:r w:rsidRPr="00933DDF">
        <w:rPr>
          <w:rFonts w:ascii="Arial" w:hAnsi="Arial" w:cs="Arial"/>
          <w:lang w:val="es-AR"/>
        </w:rPr>
        <w:t>transactions</w:t>
      </w:r>
      <w:proofErr w:type="spellEnd"/>
      <w:r w:rsidRPr="00933DDF">
        <w:rPr>
          <w:rFonts w:ascii="Arial" w:hAnsi="Arial" w:cs="Arial"/>
          <w:lang w:val="es-AR"/>
        </w:rPr>
        <w:t>" que permite realizar operaciones atómicas en múltiples documentos, per</w:t>
      </w:r>
      <w:r w:rsidR="000245A7">
        <w:rPr>
          <w:rFonts w:ascii="Arial" w:hAnsi="Arial" w:cs="Arial"/>
          <w:lang w:val="es-AR"/>
        </w:rPr>
        <w:t>o no garantiza la consistencia e</w:t>
      </w:r>
      <w:r w:rsidRPr="00933DDF">
        <w:rPr>
          <w:rFonts w:ascii="Arial" w:hAnsi="Arial" w:cs="Arial"/>
          <w:lang w:val="es-AR"/>
        </w:rPr>
        <w:t xml:space="preserve"> integridad de los datos de manera similar a las bases de datos SQL.</w:t>
      </w:r>
    </w:p>
    <w:p w:rsidR="00933DDF" w:rsidRPr="00BD215A" w:rsidRDefault="00933DDF" w:rsidP="00933DDF">
      <w:pPr>
        <w:rPr>
          <w:rFonts w:ascii="Arial" w:hAnsi="Arial" w:cs="Arial"/>
          <w:lang w:val="es-AR"/>
        </w:rPr>
      </w:pPr>
      <w:r w:rsidRPr="00933DDF">
        <w:rPr>
          <w:rFonts w:ascii="Arial" w:hAnsi="Arial" w:cs="Arial"/>
          <w:lang w:val="es-AR"/>
        </w:rPr>
        <w:t xml:space="preserve">En resumen, las bases de datos </w:t>
      </w:r>
      <w:proofErr w:type="spellStart"/>
      <w:r w:rsidRPr="00933DDF">
        <w:rPr>
          <w:rFonts w:ascii="Arial" w:hAnsi="Arial" w:cs="Arial"/>
          <w:lang w:val="es-AR"/>
        </w:rPr>
        <w:t>NoSQL</w:t>
      </w:r>
      <w:proofErr w:type="spellEnd"/>
      <w:r w:rsidRPr="00933DDF">
        <w:rPr>
          <w:rFonts w:ascii="Arial" w:hAnsi="Arial" w:cs="Arial"/>
          <w:lang w:val="es-AR"/>
        </w:rPr>
        <w:t xml:space="preserve"> no manejan transacciones de manera similar a las bases de datos SQL, ya que no requieren la garantía de integridad de datos y consistencia en las transacciones. En su lugar, se enfocan en la flexibilidad y escalabilidad para manejar grandes volúmenes de datos no estructurados.</w:t>
      </w:r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Pr="00BD215A" w:rsidRDefault="00BD215A" w:rsidP="00BD215A">
      <w:pPr>
        <w:rPr>
          <w:rFonts w:ascii="Arial" w:hAnsi="Arial" w:cs="Arial"/>
          <w:b/>
          <w:sz w:val="24"/>
          <w:szCs w:val="24"/>
          <w:lang w:val="es-AR"/>
        </w:rPr>
      </w:pPr>
      <w:r w:rsidRPr="00BD215A">
        <w:rPr>
          <w:rFonts w:ascii="Arial" w:hAnsi="Arial" w:cs="Arial"/>
          <w:b/>
          <w:sz w:val="24"/>
          <w:szCs w:val="24"/>
          <w:lang w:val="es-AR"/>
        </w:rPr>
        <w:t xml:space="preserve">Ventajas de </w:t>
      </w:r>
      <w:proofErr w:type="spellStart"/>
      <w:r w:rsidRPr="00BD215A">
        <w:rPr>
          <w:rFonts w:ascii="Arial" w:hAnsi="Arial" w:cs="Arial"/>
          <w:b/>
          <w:sz w:val="24"/>
          <w:szCs w:val="24"/>
          <w:lang w:val="es-AR"/>
        </w:rPr>
        <w:t>NoSQL</w:t>
      </w:r>
      <w:proofErr w:type="spellEnd"/>
      <w:r w:rsidRPr="00BD215A">
        <w:rPr>
          <w:rFonts w:ascii="Arial" w:hAnsi="Arial" w:cs="Arial"/>
          <w:b/>
          <w:sz w:val="24"/>
          <w:szCs w:val="24"/>
          <w:lang w:val="es-AR"/>
        </w:rPr>
        <w:t xml:space="preserve"> para Escalabilidad y Flexibilidad</w:t>
      </w:r>
    </w:p>
    <w:p w:rsidR="00BD215A" w:rsidRPr="00BD215A" w:rsidRDefault="00BD215A" w:rsidP="00BD215A">
      <w:p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lang w:val="es-AR"/>
        </w:rPr>
        <w:t xml:space="preserve">Las bases de datos </w:t>
      </w:r>
      <w:proofErr w:type="spellStart"/>
      <w:r w:rsidRPr="00BD215A">
        <w:rPr>
          <w:rFonts w:ascii="Arial" w:hAnsi="Arial" w:cs="Arial"/>
          <w:lang w:val="es-AR"/>
        </w:rPr>
        <w:t>NoSQL</w:t>
      </w:r>
      <w:proofErr w:type="spellEnd"/>
      <w:r w:rsidRPr="00BD215A">
        <w:rPr>
          <w:rFonts w:ascii="Arial" w:hAnsi="Arial" w:cs="Arial"/>
          <w:lang w:val="es-AR"/>
        </w:rPr>
        <w:t xml:space="preserve"> se destacan por su capacidad de escalabilidad y flexibilidad, lo cual las hace ideales para aplicaciones de </w:t>
      </w:r>
      <w:proofErr w:type="spellStart"/>
      <w:r w:rsidRPr="00BD215A">
        <w:rPr>
          <w:rFonts w:ascii="Arial" w:hAnsi="Arial" w:cs="Arial"/>
          <w:lang w:val="es-AR"/>
        </w:rPr>
        <w:t>IoT</w:t>
      </w:r>
      <w:proofErr w:type="spellEnd"/>
      <w:r w:rsidRPr="00BD215A">
        <w:rPr>
          <w:rFonts w:ascii="Arial" w:hAnsi="Arial" w:cs="Arial"/>
          <w:lang w:val="es-AR"/>
        </w:rPr>
        <w:t>. Algunas de sus principales ventajas en este ámbito son:</w:t>
      </w:r>
    </w:p>
    <w:p w:rsidR="00BD215A" w:rsidRP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Escalabilidad Horizontal</w:t>
      </w:r>
      <w:r w:rsidRPr="00BD215A">
        <w:rPr>
          <w:rFonts w:ascii="Arial" w:hAnsi="Arial" w:cs="Arial"/>
          <w:lang w:val="es-AR"/>
        </w:rPr>
        <w:t xml:space="preserve">: Las bases de datos </w:t>
      </w:r>
      <w:proofErr w:type="spellStart"/>
      <w:r w:rsidRPr="00BD215A">
        <w:rPr>
          <w:rFonts w:ascii="Arial" w:hAnsi="Arial" w:cs="Arial"/>
          <w:lang w:val="es-AR"/>
        </w:rPr>
        <w:t>NoSQL</w:t>
      </w:r>
      <w:proofErr w:type="spellEnd"/>
      <w:r w:rsidRPr="00BD215A">
        <w:rPr>
          <w:rFonts w:ascii="Arial" w:hAnsi="Arial" w:cs="Arial"/>
          <w:lang w:val="es-AR"/>
        </w:rPr>
        <w:t xml:space="preserve"> pueden escalar horizontalmente, agregando más servidores a un clúster, lo que les permite manejar grandes volúmenes de datos y altas cargas de trabajo.</w:t>
      </w:r>
    </w:p>
    <w:p w:rsid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Flexibilidad de Esquema</w:t>
      </w:r>
      <w:r w:rsidRPr="00BD215A">
        <w:rPr>
          <w:rFonts w:ascii="Arial" w:hAnsi="Arial" w:cs="Arial"/>
          <w:lang w:val="es-AR"/>
        </w:rPr>
        <w:t xml:space="preserve">: </w:t>
      </w:r>
      <w:proofErr w:type="spellStart"/>
      <w:r w:rsidRPr="00BD215A">
        <w:rPr>
          <w:rFonts w:ascii="Arial" w:hAnsi="Arial" w:cs="Arial"/>
          <w:lang w:val="es-AR"/>
        </w:rPr>
        <w:t>NoSQL</w:t>
      </w:r>
      <w:proofErr w:type="spellEnd"/>
      <w:r w:rsidRPr="00BD215A">
        <w:rPr>
          <w:rFonts w:ascii="Arial" w:hAnsi="Arial" w:cs="Arial"/>
          <w:lang w:val="es-AR"/>
        </w:rPr>
        <w:t xml:space="preserve"> no requiere un esquema de datos fijo, lo que permite adaptarse fácilmente a cambios en la estructura de los datos, algo común en entornos de </w:t>
      </w:r>
      <w:proofErr w:type="spellStart"/>
      <w:r w:rsidRPr="00BD215A">
        <w:rPr>
          <w:rFonts w:ascii="Arial" w:hAnsi="Arial" w:cs="Arial"/>
          <w:lang w:val="es-AR"/>
        </w:rPr>
        <w:t>IoT</w:t>
      </w:r>
      <w:proofErr w:type="spellEnd"/>
      <w:r w:rsidRPr="00BD215A">
        <w:rPr>
          <w:rFonts w:ascii="Arial" w:hAnsi="Arial" w:cs="Arial"/>
          <w:lang w:val="es-AR"/>
        </w:rPr>
        <w:t>.</w:t>
      </w:r>
    </w:p>
    <w:p w:rsidR="008740EB" w:rsidRPr="008740EB" w:rsidRDefault="008740EB" w:rsidP="008740EB">
      <w:pPr>
        <w:pStyle w:val="Prrafodelista"/>
        <w:rPr>
          <w:rFonts w:ascii="Arial" w:hAnsi="Arial" w:cs="Arial"/>
          <w:lang w:val="es-AR"/>
        </w:rPr>
      </w:pPr>
    </w:p>
    <w:p w:rsidR="008740EB" w:rsidRPr="00BD215A" w:rsidRDefault="008740EB" w:rsidP="008740EB">
      <w:pPr>
        <w:pStyle w:val="Prrafodelista"/>
        <w:rPr>
          <w:rFonts w:ascii="Arial" w:hAnsi="Arial" w:cs="Arial"/>
          <w:lang w:val="es-AR"/>
        </w:rPr>
      </w:pPr>
      <w:bookmarkStart w:id="0" w:name="_GoBack"/>
      <w:bookmarkEnd w:id="0"/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P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Alto Rendimiento</w:t>
      </w:r>
      <w:r w:rsidRPr="00BD215A">
        <w:rPr>
          <w:rFonts w:ascii="Arial" w:hAnsi="Arial" w:cs="Arial"/>
          <w:lang w:val="es-AR"/>
        </w:rPr>
        <w:t xml:space="preserve">: Las bases de datos </w:t>
      </w:r>
      <w:proofErr w:type="spellStart"/>
      <w:r w:rsidRPr="00BD215A">
        <w:rPr>
          <w:rFonts w:ascii="Arial" w:hAnsi="Arial" w:cs="Arial"/>
          <w:lang w:val="es-AR"/>
        </w:rPr>
        <w:t>NoSQL</w:t>
      </w:r>
      <w:proofErr w:type="spellEnd"/>
      <w:r w:rsidRPr="00BD215A">
        <w:rPr>
          <w:rFonts w:ascii="Arial" w:hAnsi="Arial" w:cs="Arial"/>
          <w:lang w:val="es-AR"/>
        </w:rPr>
        <w:t xml:space="preserve"> están diseñadas para ofrecer un rendimiento rápido y eficiente, lo que las hace adecuadas para aplicaciones que requieren procesamiento de datos en tiempo real.</w:t>
      </w:r>
    </w:p>
    <w:p w:rsidR="00BD215A" w:rsidRPr="00BD215A" w:rsidRDefault="00BD215A" w:rsidP="00BD215A">
      <w:pPr>
        <w:pStyle w:val="Prrafodelista"/>
        <w:rPr>
          <w:rFonts w:ascii="Arial" w:hAnsi="Arial" w:cs="Arial"/>
          <w:lang w:val="es-AR"/>
        </w:rPr>
      </w:pPr>
    </w:p>
    <w:p w:rsidR="00BD215A" w:rsidRPr="00BD215A" w:rsidRDefault="00BD215A" w:rsidP="00BD215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BD215A">
        <w:rPr>
          <w:rFonts w:ascii="Arial" w:hAnsi="Arial" w:cs="Arial"/>
          <w:b/>
          <w:lang w:val="es-AR"/>
        </w:rPr>
        <w:t>Disponibilidad y Tolerancia a Fallos</w:t>
      </w:r>
      <w:r w:rsidRPr="00BD215A">
        <w:rPr>
          <w:rFonts w:ascii="Arial" w:hAnsi="Arial" w:cs="Arial"/>
          <w:lang w:val="es-AR"/>
        </w:rPr>
        <w:t xml:space="preserve">: Muchas bases de datos </w:t>
      </w:r>
      <w:proofErr w:type="spellStart"/>
      <w:r w:rsidRPr="00BD215A">
        <w:rPr>
          <w:rFonts w:ascii="Arial" w:hAnsi="Arial" w:cs="Arial"/>
          <w:lang w:val="es-AR"/>
        </w:rPr>
        <w:t>NoSQL</w:t>
      </w:r>
      <w:proofErr w:type="spellEnd"/>
      <w:r w:rsidRPr="00BD215A">
        <w:rPr>
          <w:rFonts w:ascii="Arial" w:hAnsi="Arial" w:cs="Arial"/>
          <w:lang w:val="es-AR"/>
        </w:rPr>
        <w:t xml:space="preserve"> están diseñadas para ser altamente disponibles y tolerantes a fallos, lo que las hace ideales para aplicaciones críticas de </w:t>
      </w:r>
      <w:proofErr w:type="spellStart"/>
      <w:r w:rsidRPr="00BD215A">
        <w:rPr>
          <w:rFonts w:ascii="Arial" w:hAnsi="Arial" w:cs="Arial"/>
          <w:lang w:val="es-AR"/>
        </w:rPr>
        <w:t>IoT</w:t>
      </w:r>
      <w:proofErr w:type="spellEnd"/>
      <w:r w:rsidRPr="00BD215A">
        <w:rPr>
          <w:rFonts w:ascii="Arial" w:hAnsi="Arial" w:cs="Arial"/>
          <w:lang w:val="es-AR"/>
        </w:rPr>
        <w:t>.</w:t>
      </w:r>
    </w:p>
    <w:p w:rsidR="00BD215A" w:rsidRDefault="00BD215A" w:rsidP="00BD215A">
      <w:pPr>
        <w:rPr>
          <w:rFonts w:ascii="Arial" w:hAnsi="Arial" w:cs="Arial"/>
          <w:lang w:val="es-AR"/>
        </w:rPr>
      </w:pPr>
    </w:p>
    <w:p w:rsidR="00BD215A" w:rsidRPr="000245A7" w:rsidRDefault="00BD215A" w:rsidP="000245A7">
      <w:pPr>
        <w:pStyle w:val="Cita"/>
        <w:jc w:val="both"/>
        <w:rPr>
          <w:rFonts w:ascii="Arial" w:hAnsi="Arial" w:cs="Arial"/>
          <w:color w:val="auto"/>
          <w:sz w:val="28"/>
          <w:lang w:val="es-AR"/>
        </w:rPr>
      </w:pPr>
      <w:r w:rsidRPr="000245A7">
        <w:rPr>
          <w:rFonts w:ascii="Arial" w:hAnsi="Arial" w:cs="Arial"/>
          <w:color w:val="auto"/>
          <w:sz w:val="28"/>
          <w:lang w:val="es-AR"/>
        </w:rPr>
        <w:t xml:space="preserve">En resumen, las bases de datos SQL son más adecuadas para aplicaciones que requieren transacciones complejas y relaciones entre datos, mientras que las bases de datos </w:t>
      </w:r>
      <w:proofErr w:type="spellStart"/>
      <w:r w:rsidRPr="000245A7">
        <w:rPr>
          <w:rFonts w:ascii="Arial" w:hAnsi="Arial" w:cs="Arial"/>
          <w:color w:val="auto"/>
          <w:sz w:val="28"/>
          <w:lang w:val="es-AR"/>
        </w:rPr>
        <w:t>NoSQL</w:t>
      </w:r>
      <w:proofErr w:type="spellEnd"/>
      <w:r w:rsidRPr="000245A7">
        <w:rPr>
          <w:rFonts w:ascii="Arial" w:hAnsi="Arial" w:cs="Arial"/>
          <w:color w:val="auto"/>
          <w:sz w:val="28"/>
          <w:lang w:val="es-AR"/>
        </w:rPr>
        <w:t xml:space="preserve"> se destacan por su escalabilidad y flexibilidad, lo cual las hace más apropiadas para proyectos de </w:t>
      </w:r>
      <w:proofErr w:type="spellStart"/>
      <w:r w:rsidRPr="000245A7">
        <w:rPr>
          <w:rFonts w:ascii="Arial" w:hAnsi="Arial" w:cs="Arial"/>
          <w:color w:val="auto"/>
          <w:sz w:val="28"/>
          <w:lang w:val="es-AR"/>
        </w:rPr>
        <w:t>IoT</w:t>
      </w:r>
      <w:proofErr w:type="spellEnd"/>
      <w:r w:rsidRPr="000245A7">
        <w:rPr>
          <w:rFonts w:ascii="Arial" w:hAnsi="Arial" w:cs="Arial"/>
          <w:color w:val="auto"/>
          <w:sz w:val="28"/>
          <w:lang w:val="es-AR"/>
        </w:rPr>
        <w:t xml:space="preserve"> que manejan grandes volúmenes de datos no estructurados.</w:t>
      </w:r>
    </w:p>
    <w:sectPr w:rsidR="00BD215A" w:rsidRPr="000245A7" w:rsidSect="007C1AA4">
      <w:headerReference w:type="default" r:id="rId9"/>
      <w:footerReference w:type="default" r:id="rId10"/>
      <w:footerReference w:type="first" r:id="rId11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71" w:rsidRDefault="002F7A71" w:rsidP="0074134D">
      <w:pPr>
        <w:spacing w:after="0" w:line="240" w:lineRule="auto"/>
      </w:pPr>
      <w:r>
        <w:separator/>
      </w:r>
    </w:p>
  </w:endnote>
  <w:endnote w:type="continuationSeparator" w:id="0">
    <w:p w:rsidR="002F7A71" w:rsidRDefault="002F7A71" w:rsidP="0074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378831"/>
      <w:docPartObj>
        <w:docPartGallery w:val="Page Numbers (Bottom of Page)"/>
        <w:docPartUnique/>
      </w:docPartObj>
    </w:sdtPr>
    <w:sdtContent>
      <w:p w:rsidR="007C1AA4" w:rsidRDefault="007C1AA4">
        <w:pPr>
          <w:pStyle w:val="Piedepgina"/>
        </w:pPr>
        <w:r w:rsidRPr="007C1AA4">
          <w:rPr>
            <w:rFonts w:asciiTheme="majorHAnsi" w:eastAsiaTheme="majorEastAsia" w:hAnsiTheme="majorHAnsi" w:cstheme="majorBidi"/>
            <w:noProof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F9CCA0" wp14:editId="612BFA1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4" name="E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1AA4" w:rsidRDefault="007C1AA4">
                              <w:pPr>
                                <w:pStyle w:val="Piedepgina"/>
                                <w:rPr>
                                  <w:color w:val="5B9BD5" w:themeColor="accent1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8740EB" w:rsidRPr="008740EB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3F9CCA0" id="Elipse 4" o:spid="_x0000_s1030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" filled="f" fillcolor="#c0504d" strokecolor="#adc1d9" strokeweight="1pt">
                  <v:textbox inset=",0,,0">
                    <w:txbxContent>
                      <w:p w:rsidR="007C1AA4" w:rsidRDefault="007C1AA4">
                        <w:pPr>
                          <w:pStyle w:val="Piedepgina"/>
                          <w:rPr>
                            <w:color w:val="5B9BD5" w:themeColor="accent1"/>
                          </w:rPr>
                        </w:pP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8740EB" w:rsidRPr="008740EB">
                          <w:rPr>
                            <w:noProof/>
                            <w:color w:val="5B9BD5" w:themeColor="accent1"/>
                            <w:lang w:val="es-ES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1876819"/>
      <w:docPartObj>
        <w:docPartGallery w:val="Page Numbers (Bottom of Page)"/>
        <w:docPartUnique/>
      </w:docPartObj>
    </w:sdtPr>
    <w:sdtContent>
      <w:p w:rsidR="007C1AA4" w:rsidRDefault="007C1A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0EB" w:rsidRPr="008740EB">
          <w:rPr>
            <w:noProof/>
            <w:lang w:val="es-ES"/>
          </w:rPr>
          <w:t>0</w:t>
        </w:r>
        <w:r>
          <w:fldChar w:fldCharType="end"/>
        </w:r>
      </w:p>
    </w:sdtContent>
  </w:sdt>
  <w:p w:rsidR="007C1AA4" w:rsidRDefault="007C1A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71" w:rsidRDefault="002F7A71" w:rsidP="0074134D">
      <w:pPr>
        <w:spacing w:after="0" w:line="240" w:lineRule="auto"/>
      </w:pPr>
      <w:r>
        <w:separator/>
      </w:r>
    </w:p>
  </w:footnote>
  <w:footnote w:type="continuationSeparator" w:id="0">
    <w:p w:rsidR="002F7A71" w:rsidRDefault="002F7A71" w:rsidP="0074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34D" w:rsidRDefault="0074134D">
    <w:pPr>
      <w:pStyle w:val="Encabezado"/>
    </w:pPr>
    <w:r>
      <w:rPr>
        <w:noProof/>
        <w:lang w:val="es-AR" w:eastAsia="es-AR"/>
      </w:rPr>
      <w:drawing>
        <wp:inline distT="0" distB="0" distL="0" distR="0">
          <wp:extent cx="5875020" cy="8191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SPC gener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502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D6F"/>
    <w:multiLevelType w:val="hybridMultilevel"/>
    <w:tmpl w:val="B850781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2676"/>
    <w:multiLevelType w:val="hybridMultilevel"/>
    <w:tmpl w:val="41B631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7381D"/>
    <w:multiLevelType w:val="hybridMultilevel"/>
    <w:tmpl w:val="38E06F14"/>
    <w:lvl w:ilvl="0" w:tplc="60D06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0763"/>
    <w:multiLevelType w:val="hybridMultilevel"/>
    <w:tmpl w:val="FDF098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84C56"/>
    <w:multiLevelType w:val="hybridMultilevel"/>
    <w:tmpl w:val="5DE233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6323F"/>
    <w:multiLevelType w:val="hybridMultilevel"/>
    <w:tmpl w:val="FFDC1E8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A3EF7"/>
    <w:multiLevelType w:val="hybridMultilevel"/>
    <w:tmpl w:val="476205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C0115"/>
    <w:multiLevelType w:val="hybridMultilevel"/>
    <w:tmpl w:val="EC260C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B4DF1"/>
    <w:multiLevelType w:val="hybridMultilevel"/>
    <w:tmpl w:val="7F323A38"/>
    <w:lvl w:ilvl="0" w:tplc="553E81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70FE3"/>
    <w:multiLevelType w:val="hybridMultilevel"/>
    <w:tmpl w:val="3450341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16906"/>
    <w:multiLevelType w:val="hybridMultilevel"/>
    <w:tmpl w:val="814A5412"/>
    <w:lvl w:ilvl="0" w:tplc="031EF1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D"/>
    <w:rsid w:val="000245A7"/>
    <w:rsid w:val="0003064C"/>
    <w:rsid w:val="000E0597"/>
    <w:rsid w:val="000F2D49"/>
    <w:rsid w:val="002C23B5"/>
    <w:rsid w:val="002F7A71"/>
    <w:rsid w:val="0074134D"/>
    <w:rsid w:val="007C1AA4"/>
    <w:rsid w:val="008740EB"/>
    <w:rsid w:val="00933DDF"/>
    <w:rsid w:val="009E17CB"/>
    <w:rsid w:val="00BD215A"/>
    <w:rsid w:val="00C51B79"/>
    <w:rsid w:val="00C71FED"/>
    <w:rsid w:val="00E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6CD83"/>
  <w15:chartTrackingRefBased/>
  <w15:docId w15:val="{D1E6DF41-6AA7-48B4-B8D8-378F3252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20B0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33DDF"/>
    <w:rPr>
      <w:i/>
      <w:iCs/>
    </w:rPr>
  </w:style>
  <w:style w:type="character" w:styleId="Referenciaintensa">
    <w:name w:val="Intense Reference"/>
    <w:basedOn w:val="Fuentedeprrafopredeter"/>
    <w:uiPriority w:val="32"/>
    <w:qFormat/>
    <w:rsid w:val="00933DDF"/>
    <w:rPr>
      <w:b/>
      <w:bCs/>
      <w:smallCaps/>
      <w:color w:val="5B9BD5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0245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45A7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74134D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741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34D"/>
  </w:style>
  <w:style w:type="paragraph" w:styleId="Piedepgina">
    <w:name w:val="footer"/>
    <w:basedOn w:val="Normal"/>
    <w:link w:val="PiedepginaCar"/>
    <w:uiPriority w:val="99"/>
    <w:unhideWhenUsed/>
    <w:rsid w:val="00741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4D"/>
  </w:style>
  <w:style w:type="paragraph" w:styleId="Sinespaciado">
    <w:name w:val="No Spacing"/>
    <w:link w:val="SinespaciadoCar"/>
    <w:uiPriority w:val="1"/>
    <w:qFormat/>
    <w:rsid w:val="0003064C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64C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- TECNICATURA SUPERIOR EN TELECOMUNICACIONES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iscp 2024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DIFERENCIA ENTRE LAS BASES DE DATOS sql Y nOSQL</dc:title>
  <dc:subject/>
  <dc:creator>GRUPO OPALO</dc:creator>
  <cp:keywords/>
  <dc:description/>
  <cp:lastModifiedBy>Admin</cp:lastModifiedBy>
  <cp:revision>6</cp:revision>
  <dcterms:created xsi:type="dcterms:W3CDTF">2024-05-08T18:22:00Z</dcterms:created>
  <dcterms:modified xsi:type="dcterms:W3CDTF">2024-05-08T18:36:00Z</dcterms:modified>
</cp:coreProperties>
</file>