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BC5" w14:textId="77777777" w:rsidR="00C55DB5" w:rsidRPr="00C55DB5" w:rsidRDefault="00C55DB5" w:rsidP="00C55DB5">
      <w:pPr>
        <w:pStyle w:val="Ttulo2"/>
        <w:spacing w:before="89"/>
        <w:ind w:firstLine="0"/>
        <w:rPr>
          <w:sz w:val="22"/>
          <w:szCs w:val="22"/>
        </w:rPr>
      </w:pPr>
      <w:r w:rsidRPr="00C55DB5">
        <w:rPr>
          <w:w w:val="95"/>
          <w:sz w:val="22"/>
          <w:szCs w:val="22"/>
        </w:rPr>
        <w:t>Ejercicio</w:t>
      </w:r>
      <w:r w:rsidRPr="00C55DB5">
        <w:rPr>
          <w:spacing w:val="2"/>
          <w:w w:val="95"/>
          <w:sz w:val="22"/>
          <w:szCs w:val="22"/>
        </w:rPr>
        <w:t xml:space="preserve"> </w:t>
      </w:r>
      <w:r w:rsidRPr="00C55DB5">
        <w:rPr>
          <w:w w:val="95"/>
          <w:sz w:val="22"/>
          <w:szCs w:val="22"/>
        </w:rPr>
        <w:t>#2</w:t>
      </w:r>
    </w:p>
    <w:p w14:paraId="2152D070" w14:textId="77777777" w:rsidR="00C55DB5" w:rsidRPr="00C55DB5" w:rsidRDefault="00C55DB5" w:rsidP="00C55DB5">
      <w:pPr>
        <w:pStyle w:val="Textoindependiente"/>
        <w:spacing w:before="2"/>
        <w:rPr>
          <w:sz w:val="22"/>
          <w:szCs w:val="22"/>
        </w:rPr>
      </w:pPr>
    </w:p>
    <w:p w14:paraId="7F87D286" w14:textId="7A756CCF" w:rsidR="00C55DB5" w:rsidRPr="00C55DB5" w:rsidRDefault="00C55DB5" w:rsidP="00C55DB5">
      <w:pPr>
        <w:pStyle w:val="Ttulo2"/>
        <w:numPr>
          <w:ilvl w:val="0"/>
          <w:numId w:val="2"/>
        </w:numPr>
        <w:tabs>
          <w:tab w:val="left" w:pos="847"/>
        </w:tabs>
        <w:spacing w:before="28" w:line="361" w:lineRule="exact"/>
        <w:ind w:left="837"/>
        <w:rPr>
          <w:sz w:val="22"/>
          <w:szCs w:val="22"/>
        </w:rPr>
      </w:pPr>
      <w:r w:rsidRPr="00C55DB5">
        <w:rPr>
          <w:w w:val="90"/>
          <w:sz w:val="22"/>
          <w:szCs w:val="22"/>
        </w:rPr>
        <w:t>Explique</w:t>
      </w:r>
      <w:r w:rsidRPr="00C55DB5">
        <w:rPr>
          <w:spacing w:val="44"/>
          <w:w w:val="90"/>
          <w:sz w:val="22"/>
          <w:szCs w:val="22"/>
        </w:rPr>
        <w:t xml:space="preserve"> </w:t>
      </w:r>
      <w:r w:rsidRPr="00C55DB5">
        <w:rPr>
          <w:w w:val="90"/>
          <w:sz w:val="22"/>
          <w:szCs w:val="22"/>
        </w:rPr>
        <w:t>que</w:t>
      </w:r>
      <w:r w:rsidRPr="00C55DB5">
        <w:rPr>
          <w:spacing w:val="22"/>
          <w:w w:val="90"/>
          <w:sz w:val="22"/>
          <w:szCs w:val="22"/>
        </w:rPr>
        <w:t xml:space="preserve"> </w:t>
      </w:r>
      <w:r w:rsidRPr="00C55DB5">
        <w:rPr>
          <w:w w:val="90"/>
          <w:sz w:val="22"/>
          <w:szCs w:val="22"/>
        </w:rPr>
        <w:t>es</w:t>
      </w:r>
      <w:r w:rsidRPr="00C55DB5">
        <w:rPr>
          <w:spacing w:val="26"/>
          <w:w w:val="90"/>
          <w:sz w:val="22"/>
          <w:szCs w:val="22"/>
        </w:rPr>
        <w:t xml:space="preserve"> </w:t>
      </w:r>
      <w:r w:rsidRPr="00C55DB5">
        <w:rPr>
          <w:w w:val="90"/>
          <w:sz w:val="22"/>
          <w:szCs w:val="22"/>
        </w:rPr>
        <w:t>el</w:t>
      </w:r>
      <w:r w:rsidRPr="00C55DB5">
        <w:rPr>
          <w:spacing w:val="14"/>
          <w:w w:val="90"/>
          <w:sz w:val="22"/>
          <w:szCs w:val="22"/>
        </w:rPr>
        <w:t xml:space="preserve"> </w:t>
      </w:r>
      <w:r w:rsidRPr="00C55DB5">
        <w:rPr>
          <w:w w:val="90"/>
          <w:sz w:val="22"/>
          <w:szCs w:val="22"/>
        </w:rPr>
        <w:t>código</w:t>
      </w:r>
      <w:r w:rsidRPr="00C55DB5">
        <w:rPr>
          <w:spacing w:val="30"/>
          <w:w w:val="90"/>
          <w:sz w:val="22"/>
          <w:szCs w:val="22"/>
        </w:rPr>
        <w:t xml:space="preserve"> </w:t>
      </w:r>
      <w:r w:rsidRPr="00C55DB5">
        <w:rPr>
          <w:w w:val="90"/>
          <w:sz w:val="22"/>
          <w:szCs w:val="22"/>
        </w:rPr>
        <w:t>gray</w:t>
      </w:r>
      <w:r w:rsidRPr="00C55DB5">
        <w:rPr>
          <w:spacing w:val="23"/>
          <w:w w:val="90"/>
          <w:sz w:val="22"/>
          <w:szCs w:val="22"/>
        </w:rPr>
        <w:t xml:space="preserve"> </w:t>
      </w:r>
      <w:r w:rsidRPr="00C55DB5">
        <w:rPr>
          <w:w w:val="90"/>
          <w:sz w:val="22"/>
          <w:szCs w:val="22"/>
        </w:rPr>
        <w:t>y</w:t>
      </w:r>
      <w:r w:rsidRPr="00C55DB5">
        <w:rPr>
          <w:spacing w:val="21"/>
          <w:w w:val="90"/>
          <w:sz w:val="22"/>
          <w:szCs w:val="22"/>
        </w:rPr>
        <w:t xml:space="preserve"> </w:t>
      </w:r>
      <w:r w:rsidRPr="00C55DB5">
        <w:rPr>
          <w:w w:val="90"/>
          <w:sz w:val="22"/>
          <w:szCs w:val="22"/>
        </w:rPr>
        <w:t>como</w:t>
      </w:r>
      <w:r w:rsidRPr="00C55DB5">
        <w:rPr>
          <w:spacing w:val="19"/>
          <w:w w:val="90"/>
          <w:sz w:val="22"/>
          <w:szCs w:val="22"/>
        </w:rPr>
        <w:t xml:space="preserve"> </w:t>
      </w:r>
      <w:r w:rsidRPr="00C55DB5">
        <w:rPr>
          <w:w w:val="90"/>
          <w:sz w:val="22"/>
          <w:szCs w:val="22"/>
        </w:rPr>
        <w:t>se</w:t>
      </w:r>
      <w:r w:rsidRPr="00C55DB5">
        <w:rPr>
          <w:spacing w:val="11"/>
          <w:w w:val="90"/>
          <w:sz w:val="22"/>
          <w:szCs w:val="22"/>
        </w:rPr>
        <w:t xml:space="preserve"> </w:t>
      </w:r>
      <w:r w:rsidRPr="00C55DB5">
        <w:rPr>
          <w:w w:val="90"/>
          <w:sz w:val="22"/>
          <w:szCs w:val="22"/>
        </w:rPr>
        <w:t>utiliza</w:t>
      </w:r>
      <w:r w:rsidRPr="00C55DB5">
        <w:rPr>
          <w:spacing w:val="31"/>
          <w:w w:val="90"/>
          <w:sz w:val="22"/>
          <w:szCs w:val="22"/>
        </w:rPr>
        <w:t xml:space="preserve"> </w:t>
      </w:r>
      <w:r w:rsidRPr="00C55DB5">
        <w:rPr>
          <w:w w:val="90"/>
          <w:sz w:val="22"/>
          <w:szCs w:val="22"/>
        </w:rPr>
        <w:t>en</w:t>
      </w:r>
      <w:r w:rsidRPr="00C55DB5">
        <w:rPr>
          <w:spacing w:val="19"/>
          <w:w w:val="90"/>
          <w:sz w:val="22"/>
          <w:szCs w:val="22"/>
        </w:rPr>
        <w:t xml:space="preserve"> </w:t>
      </w:r>
      <w:r w:rsidRPr="00C55DB5">
        <w:rPr>
          <w:w w:val="90"/>
          <w:sz w:val="22"/>
          <w:szCs w:val="22"/>
        </w:rPr>
        <w:t>los</w:t>
      </w:r>
      <w:r w:rsidRPr="00C55DB5">
        <w:rPr>
          <w:spacing w:val="29"/>
          <w:w w:val="90"/>
          <w:sz w:val="22"/>
          <w:szCs w:val="22"/>
        </w:rPr>
        <w:t xml:space="preserve"> </w:t>
      </w:r>
      <w:proofErr w:type="spellStart"/>
      <w:r w:rsidRPr="00C55DB5">
        <w:rPr>
          <w:w w:val="90"/>
          <w:sz w:val="22"/>
          <w:szCs w:val="22"/>
        </w:rPr>
        <w:t>encoder</w:t>
      </w:r>
      <w:proofErr w:type="spellEnd"/>
      <w:r w:rsidRPr="00C55DB5">
        <w:rPr>
          <w:w w:val="90"/>
          <w:sz w:val="22"/>
          <w:szCs w:val="22"/>
        </w:rPr>
        <w:t xml:space="preserve"> </w:t>
      </w:r>
      <w:r w:rsidRPr="00C55DB5">
        <w:rPr>
          <w:sz w:val="22"/>
          <w:szCs w:val="22"/>
        </w:rPr>
        <w:t>absoluto.</w:t>
      </w:r>
    </w:p>
    <w:p w14:paraId="05DC3B09" w14:textId="6CD1893B" w:rsidR="00C55DB5" w:rsidRPr="00C55DB5" w:rsidRDefault="00C55DB5" w:rsidP="00C55DB5">
      <w:pPr>
        <w:pStyle w:val="Ttulo2"/>
        <w:tabs>
          <w:tab w:val="left" w:pos="847"/>
        </w:tabs>
        <w:spacing w:before="28" w:line="361" w:lineRule="exact"/>
        <w:ind w:hanging="136"/>
        <w:rPr>
          <w:sz w:val="22"/>
          <w:szCs w:val="22"/>
        </w:rPr>
      </w:pPr>
    </w:p>
    <w:p w14:paraId="57C04F63" w14:textId="77777777" w:rsidR="00C55DB5" w:rsidRPr="005C724B" w:rsidRDefault="00C55DB5" w:rsidP="00C55DB5">
      <w:pPr>
        <w:pStyle w:val="Ttulo2"/>
        <w:tabs>
          <w:tab w:val="left" w:pos="847"/>
        </w:tabs>
        <w:spacing w:before="28" w:line="361" w:lineRule="exact"/>
        <w:ind w:hanging="136"/>
        <w:rPr>
          <w:sz w:val="22"/>
          <w:szCs w:val="22"/>
          <w:u w:val="single"/>
        </w:rPr>
      </w:pPr>
      <w:r w:rsidRPr="005C724B">
        <w:rPr>
          <w:sz w:val="22"/>
          <w:szCs w:val="22"/>
          <w:u w:val="single"/>
        </w:rPr>
        <w:t>¿Qué es el Código Gray?</w:t>
      </w:r>
    </w:p>
    <w:p w14:paraId="4BEA838D" w14:textId="77777777" w:rsidR="00C55DB5" w:rsidRDefault="00C55DB5" w:rsidP="00C55DB5">
      <w:pPr>
        <w:pStyle w:val="Ttulo2"/>
        <w:tabs>
          <w:tab w:val="left" w:pos="847"/>
        </w:tabs>
        <w:spacing w:before="28" w:line="361" w:lineRule="exact"/>
        <w:ind w:hanging="136"/>
        <w:rPr>
          <w:sz w:val="22"/>
          <w:szCs w:val="22"/>
        </w:rPr>
      </w:pPr>
    </w:p>
    <w:p w14:paraId="6345B655" w14:textId="75FED2D1"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t>El código Gray es un tipo especial de código binario que no es ponderado (los dígitos que componen el código no tienen un peso asignado). Su característica es que entre una combinación de dígitos y la siguiente, sea esta anterior o posterior, solo hay una diferencia de un dígito.</w:t>
      </w:r>
    </w:p>
    <w:p w14:paraId="0EE56334" w14:textId="77777777" w:rsidR="00C55DB5" w:rsidRDefault="00C55DB5" w:rsidP="00C55DB5">
      <w:pPr>
        <w:pStyle w:val="Ttulo2"/>
        <w:tabs>
          <w:tab w:val="left" w:pos="847"/>
        </w:tabs>
        <w:spacing w:before="28" w:line="361" w:lineRule="exact"/>
        <w:ind w:hanging="136"/>
        <w:rPr>
          <w:sz w:val="22"/>
          <w:szCs w:val="22"/>
        </w:rPr>
      </w:pPr>
      <w:r w:rsidRPr="00C55DB5">
        <w:rPr>
          <w:sz w:val="22"/>
          <w:szCs w:val="22"/>
        </w:rPr>
        <w:t xml:space="preserve">Por eso también se le llama Código progresivo. Esta progresión sucede también entre la última y la primera combinación. Por eso se le llama también código cíclico. </w:t>
      </w:r>
    </w:p>
    <w:p w14:paraId="4482B130" w14:textId="77777777" w:rsidR="00C55DB5" w:rsidRDefault="00C55DB5" w:rsidP="00C55DB5">
      <w:pPr>
        <w:pStyle w:val="Ttulo2"/>
        <w:tabs>
          <w:tab w:val="left" w:pos="847"/>
        </w:tabs>
        <w:spacing w:before="28" w:line="361" w:lineRule="exact"/>
        <w:ind w:hanging="136"/>
        <w:rPr>
          <w:sz w:val="22"/>
          <w:szCs w:val="22"/>
        </w:rPr>
      </w:pPr>
      <w:r w:rsidRPr="00C55DB5">
        <w:rPr>
          <w:sz w:val="22"/>
          <w:szCs w:val="22"/>
        </w:rPr>
        <w:t xml:space="preserve"> </w:t>
      </w:r>
    </w:p>
    <w:p w14:paraId="12657B33" w14:textId="7265BFF9"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t>El código GRAY es utilizado principalmente en sistemas de posición, ya sea angular o lineal. Sus aplicaciones principales se encuentran en la industria y en robótica.</w:t>
      </w:r>
    </w:p>
    <w:p w14:paraId="5A340654" w14:textId="64D4507B" w:rsidR="00C55DB5" w:rsidRDefault="00C55DB5" w:rsidP="00C55DB5">
      <w:pPr>
        <w:pStyle w:val="Ttulo2"/>
        <w:tabs>
          <w:tab w:val="left" w:pos="847"/>
        </w:tabs>
        <w:spacing w:before="28" w:line="361" w:lineRule="exact"/>
        <w:ind w:hanging="136"/>
        <w:rPr>
          <w:sz w:val="22"/>
          <w:szCs w:val="22"/>
        </w:rPr>
      </w:pPr>
      <w:r w:rsidRPr="00C55DB5">
        <w:rPr>
          <w:sz w:val="22"/>
          <w:szCs w:val="22"/>
        </w:rPr>
        <w:t>En robótica se utilizan unos discos codificados para dar la información de posición que tiene un eje en particular. Esta información se da en código GRAY.</w:t>
      </w:r>
    </w:p>
    <w:p w14:paraId="40207AEA" w14:textId="3DC7614E" w:rsidR="00C55DB5" w:rsidRPr="00C55DB5" w:rsidRDefault="00C55DB5" w:rsidP="00C55DB5">
      <w:pPr>
        <w:pStyle w:val="Ttulo2"/>
        <w:tabs>
          <w:tab w:val="left" w:pos="847"/>
        </w:tabs>
        <w:spacing w:before="28" w:line="361" w:lineRule="exact"/>
        <w:ind w:hanging="136"/>
        <w:rPr>
          <w:sz w:val="22"/>
          <w:szCs w:val="22"/>
        </w:rPr>
      </w:pPr>
    </w:p>
    <w:p w14:paraId="18E3A434" w14:textId="34024D0A" w:rsidR="00C55DB5" w:rsidRDefault="00C55DB5" w:rsidP="00C55DB5">
      <w:pPr>
        <w:pStyle w:val="Ttulo2"/>
        <w:tabs>
          <w:tab w:val="left" w:pos="847"/>
        </w:tabs>
        <w:spacing w:before="28" w:line="361" w:lineRule="exact"/>
        <w:ind w:hanging="136"/>
        <w:rPr>
          <w:sz w:val="22"/>
          <w:szCs w:val="22"/>
        </w:rPr>
      </w:pPr>
      <w:r w:rsidRPr="00C55DB5">
        <w:rPr>
          <w:sz w:val="22"/>
          <w:szCs w:val="22"/>
        </w:rPr>
        <w:t>Este código evita las salidas erróneas de los conmutadores electromecánicos y facilita la corrección de errores en comunicaciones digitales como la televisión digital terrestre y algunos sistemas de televisión por cable.</w:t>
      </w:r>
    </w:p>
    <w:p w14:paraId="72CED7E5" w14:textId="3E1A5D23" w:rsidR="00C55DB5" w:rsidRDefault="00C55DB5" w:rsidP="00C55DB5">
      <w:pPr>
        <w:pStyle w:val="Ttulo2"/>
        <w:tabs>
          <w:tab w:val="left" w:pos="847"/>
        </w:tabs>
        <w:spacing w:before="28" w:line="361" w:lineRule="exact"/>
        <w:ind w:hanging="136"/>
        <w:rPr>
          <w:sz w:val="22"/>
          <w:szCs w:val="22"/>
        </w:rPr>
      </w:pPr>
    </w:p>
    <w:p w14:paraId="19017E1F" w14:textId="5E5E3A74" w:rsidR="00C55DB5" w:rsidRDefault="00C55DB5" w:rsidP="00C55DB5">
      <w:pPr>
        <w:pStyle w:val="Ttulo2"/>
        <w:tabs>
          <w:tab w:val="left" w:pos="847"/>
        </w:tabs>
        <w:spacing w:before="28" w:line="361" w:lineRule="exact"/>
        <w:ind w:hanging="136"/>
        <w:rPr>
          <w:sz w:val="22"/>
          <w:szCs w:val="22"/>
        </w:rPr>
      </w:pPr>
      <w:r>
        <w:rPr>
          <w:noProof/>
          <w:sz w:val="22"/>
          <w:szCs w:val="22"/>
        </w:rPr>
        <w:drawing>
          <wp:anchor distT="0" distB="0" distL="114300" distR="114300" simplePos="0" relativeHeight="251658240" behindDoc="0" locked="0" layoutInCell="1" allowOverlap="1" wp14:anchorId="718D0B3B" wp14:editId="58C7465C">
            <wp:simplePos x="0" y="0"/>
            <wp:positionH relativeFrom="margin">
              <wp:align>left</wp:align>
            </wp:positionH>
            <wp:positionV relativeFrom="paragraph">
              <wp:posOffset>24130</wp:posOffset>
            </wp:positionV>
            <wp:extent cx="3371850" cy="2438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438400"/>
                    </a:xfrm>
                    <a:prstGeom prst="rect">
                      <a:avLst/>
                    </a:prstGeom>
                    <a:noFill/>
                    <a:ln>
                      <a:noFill/>
                    </a:ln>
                  </pic:spPr>
                </pic:pic>
              </a:graphicData>
            </a:graphic>
          </wp:anchor>
        </w:drawing>
      </w:r>
    </w:p>
    <w:p w14:paraId="1E6A6908" w14:textId="0D8C6729" w:rsidR="00C55DB5" w:rsidRDefault="00C55DB5" w:rsidP="00C55DB5">
      <w:pPr>
        <w:pStyle w:val="Ttulo2"/>
        <w:tabs>
          <w:tab w:val="left" w:pos="847"/>
        </w:tabs>
        <w:spacing w:before="28" w:line="361" w:lineRule="exact"/>
        <w:ind w:hanging="136"/>
        <w:rPr>
          <w:sz w:val="22"/>
          <w:szCs w:val="22"/>
        </w:rPr>
      </w:pPr>
    </w:p>
    <w:p w14:paraId="43EA552E" w14:textId="0FD29B48" w:rsidR="00C55DB5" w:rsidRDefault="00C55DB5" w:rsidP="00C55DB5">
      <w:pPr>
        <w:pStyle w:val="Ttulo2"/>
        <w:tabs>
          <w:tab w:val="left" w:pos="847"/>
        </w:tabs>
        <w:spacing w:before="28" w:line="361" w:lineRule="exact"/>
        <w:ind w:hanging="136"/>
        <w:rPr>
          <w:sz w:val="22"/>
          <w:szCs w:val="22"/>
        </w:rPr>
      </w:pPr>
    </w:p>
    <w:p w14:paraId="1D9BDD45" w14:textId="45152604" w:rsidR="00C55DB5" w:rsidRDefault="00C55DB5" w:rsidP="00C55DB5">
      <w:pPr>
        <w:pStyle w:val="Ttulo2"/>
        <w:tabs>
          <w:tab w:val="left" w:pos="847"/>
        </w:tabs>
        <w:spacing w:before="28" w:line="361" w:lineRule="exact"/>
        <w:ind w:hanging="136"/>
        <w:rPr>
          <w:sz w:val="22"/>
          <w:szCs w:val="22"/>
        </w:rPr>
      </w:pPr>
    </w:p>
    <w:p w14:paraId="1329A5CD" w14:textId="19A35F4E" w:rsidR="00C55DB5" w:rsidRDefault="00C55DB5" w:rsidP="00C55DB5">
      <w:pPr>
        <w:pStyle w:val="Ttulo2"/>
        <w:tabs>
          <w:tab w:val="left" w:pos="847"/>
        </w:tabs>
        <w:spacing w:before="28" w:line="361" w:lineRule="exact"/>
        <w:ind w:hanging="136"/>
        <w:rPr>
          <w:sz w:val="22"/>
          <w:szCs w:val="22"/>
        </w:rPr>
      </w:pPr>
    </w:p>
    <w:p w14:paraId="509930BE" w14:textId="772B04E2" w:rsidR="00C55DB5" w:rsidRDefault="00C55DB5" w:rsidP="00C55DB5">
      <w:pPr>
        <w:pStyle w:val="Ttulo2"/>
        <w:tabs>
          <w:tab w:val="left" w:pos="847"/>
        </w:tabs>
        <w:spacing w:before="28" w:line="361" w:lineRule="exact"/>
        <w:ind w:hanging="136"/>
        <w:rPr>
          <w:sz w:val="22"/>
          <w:szCs w:val="22"/>
        </w:rPr>
      </w:pPr>
    </w:p>
    <w:p w14:paraId="4867395A" w14:textId="3B101739" w:rsidR="00C55DB5" w:rsidRDefault="00C55DB5" w:rsidP="00C55DB5">
      <w:pPr>
        <w:pStyle w:val="Ttulo2"/>
        <w:tabs>
          <w:tab w:val="left" w:pos="847"/>
        </w:tabs>
        <w:spacing w:before="28" w:line="361" w:lineRule="exact"/>
        <w:ind w:hanging="136"/>
        <w:rPr>
          <w:sz w:val="22"/>
          <w:szCs w:val="22"/>
        </w:rPr>
      </w:pPr>
    </w:p>
    <w:p w14:paraId="76EC5CFB" w14:textId="64B7F5FA" w:rsidR="00C55DB5" w:rsidRDefault="00C55DB5" w:rsidP="00C55DB5">
      <w:pPr>
        <w:pStyle w:val="Ttulo2"/>
        <w:tabs>
          <w:tab w:val="left" w:pos="847"/>
        </w:tabs>
        <w:spacing w:before="28" w:line="361" w:lineRule="exact"/>
        <w:ind w:hanging="136"/>
        <w:rPr>
          <w:sz w:val="22"/>
          <w:szCs w:val="22"/>
        </w:rPr>
      </w:pPr>
    </w:p>
    <w:p w14:paraId="701F10A4" w14:textId="77777777"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lastRenderedPageBreak/>
        <w:t>Analizando la tabla anterior se observa que:</w:t>
      </w:r>
    </w:p>
    <w:p w14:paraId="72CE54CB" w14:textId="77777777"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t>•</w:t>
      </w:r>
      <w:r w:rsidRPr="00C55DB5">
        <w:rPr>
          <w:sz w:val="22"/>
          <w:szCs w:val="22"/>
        </w:rPr>
        <w:tab/>
        <w:t>Cuando un número binario pasa de: 0111 a 1000 (de 7 a 8 en decimal) o de 1111 a 0000 (de 16 a 0 en decimal) cambian todas las cifras.</w:t>
      </w:r>
    </w:p>
    <w:p w14:paraId="7097DB44" w14:textId="77777777"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t>•</w:t>
      </w:r>
      <w:r w:rsidRPr="00C55DB5">
        <w:rPr>
          <w:sz w:val="22"/>
          <w:szCs w:val="22"/>
        </w:rPr>
        <w:tab/>
        <w:t xml:space="preserve">Para el mismo </w:t>
      </w:r>
      <w:proofErr w:type="gramStart"/>
      <w:r w:rsidRPr="00C55DB5">
        <w:rPr>
          <w:sz w:val="22"/>
          <w:szCs w:val="22"/>
        </w:rPr>
        <w:t>caso</w:t>
      </w:r>
      <w:proofErr w:type="gramEnd"/>
      <w:r w:rsidRPr="00C55DB5">
        <w:rPr>
          <w:sz w:val="22"/>
          <w:szCs w:val="22"/>
        </w:rPr>
        <w:t xml:space="preserve"> pero en código Gray: 0100 a 1100 (de 7 a 8 en decimal) o de 1000 a 0000 (de 16 a 0 en decimal) solo ha cambiado una cifra.</w:t>
      </w:r>
    </w:p>
    <w:p w14:paraId="0CC3B2B9" w14:textId="77777777"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t>La característica de pasar de un código al siguiente cambiando solo un dígito asegura menos posibilidades de error.</w:t>
      </w:r>
    </w:p>
    <w:p w14:paraId="3D8A88C8" w14:textId="4AAC0FCA" w:rsidR="00C55DB5" w:rsidRPr="00C55DB5" w:rsidRDefault="00C55DB5" w:rsidP="00C55DB5">
      <w:pPr>
        <w:pStyle w:val="Ttulo2"/>
        <w:tabs>
          <w:tab w:val="left" w:pos="847"/>
        </w:tabs>
        <w:spacing w:before="28" w:line="361" w:lineRule="exact"/>
        <w:ind w:hanging="136"/>
        <w:rPr>
          <w:sz w:val="22"/>
          <w:szCs w:val="22"/>
        </w:rPr>
      </w:pPr>
      <w:r w:rsidRPr="00C55DB5">
        <w:rPr>
          <w:sz w:val="22"/>
          <w:szCs w:val="22"/>
        </w:rPr>
        <w:t>El código Gray debe su nombre al físico e investigador de los laboratorios Bell Frank Gray (13 de septiembre 1887 al 23 de mayo de 1969)</w:t>
      </w:r>
    </w:p>
    <w:p w14:paraId="44A05457" w14:textId="77777777" w:rsidR="00213ED2" w:rsidRPr="00C55DB5" w:rsidRDefault="0051188C"/>
    <w:sectPr w:rsidR="00213ED2" w:rsidRPr="00C55DB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140B" w14:textId="77777777" w:rsidR="0051188C" w:rsidRDefault="0051188C" w:rsidP="00A14BDA">
      <w:pPr>
        <w:spacing w:after="0" w:line="240" w:lineRule="auto"/>
      </w:pPr>
      <w:r>
        <w:separator/>
      </w:r>
    </w:p>
  </w:endnote>
  <w:endnote w:type="continuationSeparator" w:id="0">
    <w:p w14:paraId="3E46B223" w14:textId="77777777" w:rsidR="0051188C" w:rsidRDefault="0051188C" w:rsidP="00A14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B783" w14:textId="77777777" w:rsidR="0051188C" w:rsidRDefault="0051188C" w:rsidP="00A14BDA">
      <w:pPr>
        <w:spacing w:after="0" w:line="240" w:lineRule="auto"/>
      </w:pPr>
      <w:r>
        <w:separator/>
      </w:r>
    </w:p>
  </w:footnote>
  <w:footnote w:type="continuationSeparator" w:id="0">
    <w:p w14:paraId="545F708C" w14:textId="77777777" w:rsidR="0051188C" w:rsidRDefault="0051188C" w:rsidP="00A14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EA63" w14:textId="77777777" w:rsidR="00A14BDA" w:rsidRDefault="00A14BDA">
    <w:pPr>
      <w:pStyle w:val="Encabezado"/>
    </w:pPr>
    <w:r>
      <w:rPr>
        <w:noProof/>
        <w:lang w:eastAsia="es-AR"/>
      </w:rPr>
      <w:drawing>
        <wp:anchor distT="0" distB="0" distL="114300" distR="114300" simplePos="0" relativeHeight="251658240" behindDoc="0" locked="0" layoutInCell="1" allowOverlap="1" wp14:anchorId="7E230CD2" wp14:editId="21AFC356">
          <wp:simplePos x="0" y="0"/>
          <wp:positionH relativeFrom="column">
            <wp:posOffset>-1071245</wp:posOffset>
          </wp:positionH>
          <wp:positionV relativeFrom="paragraph">
            <wp:posOffset>-440055</wp:posOffset>
          </wp:positionV>
          <wp:extent cx="7571740" cy="2295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740" cy="2295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4E2D"/>
    <w:multiLevelType w:val="hybridMultilevel"/>
    <w:tmpl w:val="01403C22"/>
    <w:lvl w:ilvl="0" w:tplc="C66E0B5A">
      <w:start w:val="2"/>
      <w:numFmt w:val="lowerLetter"/>
      <w:lvlText w:val="%1)"/>
      <w:lvlJc w:val="left"/>
      <w:pPr>
        <w:ind w:left="850" w:hanging="360"/>
      </w:pPr>
      <w:rPr>
        <w:rFonts w:hint="default"/>
        <w:w w:val="90"/>
      </w:rPr>
    </w:lvl>
    <w:lvl w:ilvl="1" w:tplc="0C0A0019" w:tentative="1">
      <w:start w:val="1"/>
      <w:numFmt w:val="lowerLetter"/>
      <w:lvlText w:val="%2."/>
      <w:lvlJc w:val="left"/>
      <w:pPr>
        <w:ind w:left="1570" w:hanging="360"/>
      </w:pPr>
    </w:lvl>
    <w:lvl w:ilvl="2" w:tplc="0C0A001B" w:tentative="1">
      <w:start w:val="1"/>
      <w:numFmt w:val="lowerRoman"/>
      <w:lvlText w:val="%3."/>
      <w:lvlJc w:val="right"/>
      <w:pPr>
        <w:ind w:left="2290" w:hanging="180"/>
      </w:pPr>
    </w:lvl>
    <w:lvl w:ilvl="3" w:tplc="0C0A000F" w:tentative="1">
      <w:start w:val="1"/>
      <w:numFmt w:val="decimal"/>
      <w:lvlText w:val="%4."/>
      <w:lvlJc w:val="left"/>
      <w:pPr>
        <w:ind w:left="3010" w:hanging="360"/>
      </w:pPr>
    </w:lvl>
    <w:lvl w:ilvl="4" w:tplc="0C0A0019" w:tentative="1">
      <w:start w:val="1"/>
      <w:numFmt w:val="lowerLetter"/>
      <w:lvlText w:val="%5."/>
      <w:lvlJc w:val="left"/>
      <w:pPr>
        <w:ind w:left="3730" w:hanging="360"/>
      </w:pPr>
    </w:lvl>
    <w:lvl w:ilvl="5" w:tplc="0C0A001B" w:tentative="1">
      <w:start w:val="1"/>
      <w:numFmt w:val="lowerRoman"/>
      <w:lvlText w:val="%6."/>
      <w:lvlJc w:val="right"/>
      <w:pPr>
        <w:ind w:left="4450" w:hanging="180"/>
      </w:pPr>
    </w:lvl>
    <w:lvl w:ilvl="6" w:tplc="0C0A000F" w:tentative="1">
      <w:start w:val="1"/>
      <w:numFmt w:val="decimal"/>
      <w:lvlText w:val="%7."/>
      <w:lvlJc w:val="left"/>
      <w:pPr>
        <w:ind w:left="5170" w:hanging="360"/>
      </w:pPr>
    </w:lvl>
    <w:lvl w:ilvl="7" w:tplc="0C0A0019" w:tentative="1">
      <w:start w:val="1"/>
      <w:numFmt w:val="lowerLetter"/>
      <w:lvlText w:val="%8."/>
      <w:lvlJc w:val="left"/>
      <w:pPr>
        <w:ind w:left="5890" w:hanging="360"/>
      </w:pPr>
    </w:lvl>
    <w:lvl w:ilvl="8" w:tplc="0C0A001B" w:tentative="1">
      <w:start w:val="1"/>
      <w:numFmt w:val="lowerRoman"/>
      <w:lvlText w:val="%9."/>
      <w:lvlJc w:val="right"/>
      <w:pPr>
        <w:ind w:left="6610" w:hanging="180"/>
      </w:pPr>
    </w:lvl>
  </w:abstractNum>
  <w:abstractNum w:abstractNumId="1" w15:restartNumberingAfterBreak="0">
    <w:nsid w:val="247D7FAB"/>
    <w:multiLevelType w:val="hybridMultilevel"/>
    <w:tmpl w:val="17F42B36"/>
    <w:lvl w:ilvl="0" w:tplc="39C46E9C">
      <w:start w:val="1"/>
      <w:numFmt w:val="lowerLetter"/>
      <w:lvlText w:val="%1)"/>
      <w:lvlJc w:val="left"/>
      <w:pPr>
        <w:ind w:left="837" w:hanging="347"/>
        <w:jc w:val="left"/>
      </w:pPr>
      <w:rPr>
        <w:rFonts w:hint="default"/>
        <w:spacing w:val="-1"/>
        <w:w w:val="93"/>
        <w:lang w:val="es-ES" w:eastAsia="en-US" w:bidi="ar-SA"/>
      </w:rPr>
    </w:lvl>
    <w:lvl w:ilvl="1" w:tplc="E56609D4">
      <w:numFmt w:val="bullet"/>
      <w:lvlText w:val="•"/>
      <w:lvlJc w:val="left"/>
      <w:pPr>
        <w:ind w:left="1832" w:hanging="347"/>
      </w:pPr>
      <w:rPr>
        <w:rFonts w:hint="default"/>
        <w:lang w:val="es-ES" w:eastAsia="en-US" w:bidi="ar-SA"/>
      </w:rPr>
    </w:lvl>
    <w:lvl w:ilvl="2" w:tplc="7BEEF2C6">
      <w:numFmt w:val="bullet"/>
      <w:lvlText w:val="•"/>
      <w:lvlJc w:val="left"/>
      <w:pPr>
        <w:ind w:left="2824" w:hanging="347"/>
      </w:pPr>
      <w:rPr>
        <w:rFonts w:hint="default"/>
        <w:lang w:val="es-ES" w:eastAsia="en-US" w:bidi="ar-SA"/>
      </w:rPr>
    </w:lvl>
    <w:lvl w:ilvl="3" w:tplc="4B72AD94">
      <w:numFmt w:val="bullet"/>
      <w:lvlText w:val="•"/>
      <w:lvlJc w:val="left"/>
      <w:pPr>
        <w:ind w:left="3816" w:hanging="347"/>
      </w:pPr>
      <w:rPr>
        <w:rFonts w:hint="default"/>
        <w:lang w:val="es-ES" w:eastAsia="en-US" w:bidi="ar-SA"/>
      </w:rPr>
    </w:lvl>
    <w:lvl w:ilvl="4" w:tplc="7B862E70">
      <w:numFmt w:val="bullet"/>
      <w:lvlText w:val="•"/>
      <w:lvlJc w:val="left"/>
      <w:pPr>
        <w:ind w:left="4808" w:hanging="347"/>
      </w:pPr>
      <w:rPr>
        <w:rFonts w:hint="default"/>
        <w:lang w:val="es-ES" w:eastAsia="en-US" w:bidi="ar-SA"/>
      </w:rPr>
    </w:lvl>
    <w:lvl w:ilvl="5" w:tplc="CD665FC8">
      <w:numFmt w:val="bullet"/>
      <w:lvlText w:val="•"/>
      <w:lvlJc w:val="left"/>
      <w:pPr>
        <w:ind w:left="5800" w:hanging="347"/>
      </w:pPr>
      <w:rPr>
        <w:rFonts w:hint="default"/>
        <w:lang w:val="es-ES" w:eastAsia="en-US" w:bidi="ar-SA"/>
      </w:rPr>
    </w:lvl>
    <w:lvl w:ilvl="6" w:tplc="D9C285FE">
      <w:numFmt w:val="bullet"/>
      <w:lvlText w:val="•"/>
      <w:lvlJc w:val="left"/>
      <w:pPr>
        <w:ind w:left="6792" w:hanging="347"/>
      </w:pPr>
      <w:rPr>
        <w:rFonts w:hint="default"/>
        <w:lang w:val="es-ES" w:eastAsia="en-US" w:bidi="ar-SA"/>
      </w:rPr>
    </w:lvl>
    <w:lvl w:ilvl="7" w:tplc="E76014AA">
      <w:numFmt w:val="bullet"/>
      <w:lvlText w:val="•"/>
      <w:lvlJc w:val="left"/>
      <w:pPr>
        <w:ind w:left="7784" w:hanging="347"/>
      </w:pPr>
      <w:rPr>
        <w:rFonts w:hint="default"/>
        <w:lang w:val="es-ES" w:eastAsia="en-US" w:bidi="ar-SA"/>
      </w:rPr>
    </w:lvl>
    <w:lvl w:ilvl="8" w:tplc="26F4A0B0">
      <w:numFmt w:val="bullet"/>
      <w:lvlText w:val="•"/>
      <w:lvlJc w:val="left"/>
      <w:pPr>
        <w:ind w:left="8776" w:hanging="347"/>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BDA"/>
    <w:rsid w:val="00066505"/>
    <w:rsid w:val="0051188C"/>
    <w:rsid w:val="005C724B"/>
    <w:rsid w:val="00A07D29"/>
    <w:rsid w:val="00A14BDA"/>
    <w:rsid w:val="00A93F74"/>
    <w:rsid w:val="00C54E3E"/>
    <w:rsid w:val="00C55DB5"/>
    <w:rsid w:val="00C74E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E7095"/>
  <w15:chartTrackingRefBased/>
  <w15:docId w15:val="{EC912CE3-C073-4E0C-9CAD-55FDDD82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C55DB5"/>
    <w:pPr>
      <w:widowControl w:val="0"/>
      <w:autoSpaceDE w:val="0"/>
      <w:autoSpaceDN w:val="0"/>
      <w:spacing w:after="0" w:line="240" w:lineRule="auto"/>
      <w:ind w:left="136" w:hanging="351"/>
      <w:outlineLvl w:val="1"/>
    </w:pPr>
    <w:rPr>
      <w:rFonts w:ascii="Arial" w:eastAsia="Arial" w:hAnsi="Arial" w:cs="Arial"/>
      <w:sz w:val="33"/>
      <w:szCs w:val="33"/>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B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BDA"/>
  </w:style>
  <w:style w:type="paragraph" w:styleId="Piedepgina">
    <w:name w:val="footer"/>
    <w:basedOn w:val="Normal"/>
    <w:link w:val="PiedepginaCar"/>
    <w:uiPriority w:val="99"/>
    <w:unhideWhenUsed/>
    <w:rsid w:val="00A14B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BDA"/>
  </w:style>
  <w:style w:type="character" w:customStyle="1" w:styleId="Ttulo2Car">
    <w:name w:val="Título 2 Car"/>
    <w:basedOn w:val="Fuentedeprrafopredeter"/>
    <w:link w:val="Ttulo2"/>
    <w:uiPriority w:val="9"/>
    <w:rsid w:val="00C55DB5"/>
    <w:rPr>
      <w:rFonts w:ascii="Arial" w:eastAsia="Arial" w:hAnsi="Arial" w:cs="Arial"/>
      <w:sz w:val="33"/>
      <w:szCs w:val="33"/>
      <w:lang w:val="es-ES"/>
    </w:rPr>
  </w:style>
  <w:style w:type="paragraph" w:styleId="Textoindependiente">
    <w:name w:val="Body Text"/>
    <w:basedOn w:val="Normal"/>
    <w:link w:val="TextoindependienteCar"/>
    <w:uiPriority w:val="1"/>
    <w:qFormat/>
    <w:rsid w:val="00C55DB5"/>
    <w:pPr>
      <w:widowControl w:val="0"/>
      <w:autoSpaceDE w:val="0"/>
      <w:autoSpaceDN w:val="0"/>
      <w:spacing w:after="0" w:line="240" w:lineRule="auto"/>
    </w:pPr>
    <w:rPr>
      <w:rFonts w:ascii="Arial" w:eastAsia="Arial" w:hAnsi="Arial" w:cs="Arial"/>
      <w:sz w:val="32"/>
      <w:szCs w:val="32"/>
      <w:lang w:val="es-ES"/>
    </w:rPr>
  </w:style>
  <w:style w:type="character" w:customStyle="1" w:styleId="TextoindependienteCar">
    <w:name w:val="Texto independiente Car"/>
    <w:basedOn w:val="Fuentedeprrafopredeter"/>
    <w:link w:val="Textoindependiente"/>
    <w:uiPriority w:val="1"/>
    <w:rsid w:val="00C55DB5"/>
    <w:rPr>
      <w:rFonts w:ascii="Arial" w:eastAsia="Arial" w:hAnsi="Arial" w:cs="Arial"/>
      <w:sz w:val="32"/>
      <w:szCs w:val="32"/>
      <w:lang w:val="es-ES"/>
    </w:rPr>
  </w:style>
  <w:style w:type="paragraph" w:styleId="Prrafodelista">
    <w:name w:val="List Paragraph"/>
    <w:basedOn w:val="Normal"/>
    <w:uiPriority w:val="1"/>
    <w:qFormat/>
    <w:rsid w:val="00C55DB5"/>
    <w:pPr>
      <w:widowControl w:val="0"/>
      <w:autoSpaceDE w:val="0"/>
      <w:autoSpaceDN w:val="0"/>
      <w:spacing w:after="0" w:line="240" w:lineRule="auto"/>
      <w:ind w:left="837" w:hanging="687"/>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260</Words>
  <Characters>1435</Characters>
  <Application>Microsoft Office Word</Application>
  <DocSecurity>0</DocSecurity>
  <Lines>11</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kronnos</dc:creator>
  <cp:keywords/>
  <dc:description/>
  <cp:lastModifiedBy>Dario</cp:lastModifiedBy>
  <cp:revision>4</cp:revision>
  <dcterms:created xsi:type="dcterms:W3CDTF">2022-09-24T12:50:00Z</dcterms:created>
  <dcterms:modified xsi:type="dcterms:W3CDTF">2022-09-24T13:01:00Z</dcterms:modified>
</cp:coreProperties>
</file>