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Beacon Labs - Lab Report</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76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Name: </w:t>
            </w:r>
            <w:r w:rsidDel="00000000" w:rsidR="00000000" w:rsidRPr="00000000">
              <w:rPr>
                <w:rFonts w:ascii="Times New Roman" w:cs="Times New Roman" w:eastAsia="Times New Roman" w:hAnsi="Times New Roman"/>
                <w:b w:val="1"/>
                <w:sz w:val="28"/>
                <w:szCs w:val="28"/>
                <w:rtl w:val="0"/>
              </w:rPr>
              <w:t xml:space="preserve">INSTRUCTOR</w:t>
            </w:r>
          </w:p>
        </w:tc>
        <w:tc>
          <w:tcPr>
            <w:shd w:fill="auto" w:val="clear"/>
            <w:tcMar>
              <w:top w:w="100.0" w:type="dxa"/>
              <w:left w:w="100.0" w:type="dxa"/>
              <w:bottom w:w="100.0" w:type="dxa"/>
              <w:right w:w="100.0" w:type="dxa"/>
            </w:tcMar>
          </w:tcPr>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(Date of lab completion)</w:t>
            </w:r>
          </w:p>
        </w:tc>
      </w:tr>
      <w:tr>
        <w:trPr>
          <w:cantSplit w:val="0"/>
          <w:trHeight w:val="85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0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Lab Name: </w:t>
            </w:r>
            <w:r w:rsidDel="00000000" w:rsidR="00000000" w:rsidRPr="00000000">
              <w:rPr>
                <w:rFonts w:ascii="Times New Roman" w:cs="Times New Roman" w:eastAsia="Times New Roman" w:hAnsi="Times New Roman"/>
                <w:b w:val="1"/>
                <w:sz w:val="28"/>
                <w:szCs w:val="28"/>
                <w:rtl w:val="0"/>
              </w:rPr>
              <w:t xml:space="preserve">Off-Path TCP Exploits</w:t>
            </w:r>
          </w:p>
        </w:tc>
      </w:tr>
    </w:tbl>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Setup:</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22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Connecting Client and Server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IP address</w:t>
              <w:br w:type="textWrapping"/>
              <w:t xml:space="preserve">The following command,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ip 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executed on the Server VM to get the </w:t>
            </w:r>
            <w:r w:rsidDel="00000000" w:rsidR="00000000" w:rsidRPr="00000000">
              <w:rPr>
                <w:rFonts w:ascii="Times New Roman" w:cs="Times New Roman" w:eastAsia="Times New Roman" w:hAnsi="Times New Roman"/>
                <w:sz w:val="24"/>
                <w:szCs w:val="24"/>
                <w:rtl w:val="0"/>
              </w:rPr>
              <w:t xml:space="preserve">Server VM’s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IP address.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5810250" cy="1625600"/>
                  <wp:effectExtent b="0" l="0" r="0" t="0"/>
                  <wp:docPr id="201639654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810250" cy="16256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1409700</wp:posOffset>
                      </wp:positionH>
                      <wp:positionV relativeFrom="paragraph">
                        <wp:posOffset>1609725</wp:posOffset>
                      </wp:positionV>
                      <wp:extent cx="1062630" cy="148229"/>
                      <wp:effectExtent b="0" l="0" r="0" t="0"/>
                      <wp:wrapNone/>
                      <wp:docPr id="2016396533" name=""/>
                      <a:graphic>
                        <a:graphicData uri="http://schemas.microsoft.com/office/word/2010/wordprocessingShape">
                          <wps:wsp>
                            <wps:cNvSpPr/>
                            <wps:cNvPr id="2" name="Shape 2"/>
                            <wps:spPr>
                              <a:xfrm>
                                <a:off x="4827385" y="3718586"/>
                                <a:ext cx="1037230" cy="122829"/>
                              </a:xfrm>
                              <a:prstGeom prst="rect">
                                <a:avLst/>
                              </a:prstGeom>
                              <a:no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1409700</wp:posOffset>
                      </wp:positionH>
                      <wp:positionV relativeFrom="paragraph">
                        <wp:posOffset>1609725</wp:posOffset>
                      </wp:positionV>
                      <wp:extent cx="1062630" cy="148229"/>
                      <wp:effectExtent b="0" l="0" r="0" t="0"/>
                      <wp:wrapNone/>
                      <wp:docPr id="2016396533"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062630" cy="148229"/>
                              </a:xfrm>
                              <a:prstGeom prst="rect"/>
                              <a:ln/>
                            </pic:spPr>
                          </pic:pic>
                        </a:graphicData>
                      </a:graphic>
                    </wp:anchor>
                  </w:drawing>
                </mc:Fallback>
              </mc:AlternateConten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Setup:</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22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Run python files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syntax for the tcp_server.py, located in /home/ubuntu/Desktop on the Server VM, is as follows: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sudo python3 tcp_server.py &lt;ip address&gt; &lt;port number&gt;</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using the above screenshot the command might be: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sudo python3 tcp_server.py 192.168.56.102 12300</w:t>
            </w: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output shows the terminal when the tcp_server.py file was executed.</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38588" cy="1555117"/>
                  <wp:effectExtent b="0" l="0" r="0" t="0"/>
                  <wp:docPr id="201639653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38588" cy="155511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syntax for the tcp_client.py, located in /home/ubuntu/Documents on the Client VM, is very similar:</w:t>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python3 tcp_client.py &lt;server ip&gt; &lt;server port&gt;</w:t>
            </w:r>
            <w:r w:rsidDel="00000000" w:rsidR="00000000" w:rsidRPr="00000000">
              <w:rPr>
                <w:rtl w:val="0"/>
              </w:rPr>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using the screenshots above the command might be:</w:t>
            </w:r>
          </w:p>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python3 tcp_client.py 192.168.56.102 12300</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Client VM, the terminal should look similar to the following screenshot:</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10250" cy="7150100"/>
                  <wp:effectExtent b="0" l="0" r="0" t="0"/>
                  <wp:docPr id="201639653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10250" cy="7150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the Server VM should now look similar to the following screenshot:</w:t>
            </w:r>
          </w:p>
          <w:p w:rsidR="00000000" w:rsidDel="00000000" w:rsidP="00000000" w:rsidRDefault="00000000" w:rsidRPr="00000000" w14:paraId="00000032">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10250" cy="4978400"/>
                  <wp:effectExtent b="0" l="0" r="0" t="0"/>
                  <wp:docPr id="201639653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810250" cy="4978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4">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Task 1:</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22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Task 1.1: Initiate a Legitimate TCP Connection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w:t>
            </w:r>
            <w:r w:rsidDel="00000000" w:rsidR="00000000" w:rsidRPr="00000000">
              <w:rPr>
                <w:rFonts w:ascii="Times New Roman" w:cs="Times New Roman" w:eastAsia="Times New Roman" w:hAnsi="Times New Roman"/>
                <w:sz w:val="24"/>
                <w:szCs w:val="24"/>
                <w:rtl w:val="0"/>
              </w:rPr>
              <w:br w:type="textWrapping"/>
              <w:t xml:space="preserve">To synchronize the clock with the server, the following flags should be set:</w:t>
            </w:r>
          </w:p>
          <w:p w:rsidR="00000000" w:rsidDel="00000000" w:rsidP="00000000" w:rsidRDefault="00000000" w:rsidRPr="00000000" w14:paraId="00000039">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flag </w:t>
            </w:r>
            <w:r w:rsidDel="00000000" w:rsidR="00000000" w:rsidRPr="00000000">
              <w:rPr>
                <w:rFonts w:ascii="Roboto Mono" w:cs="Roboto Mono" w:eastAsia="Roboto Mono" w:hAnsi="Roboto Mono"/>
                <w:color w:val="188038"/>
                <w:sz w:val="24"/>
                <w:szCs w:val="24"/>
                <w:rtl w:val="0"/>
              </w:rPr>
              <w:t xml:space="preserve">TCP::Flags::SYN</w:t>
            </w:r>
            <w:r w:rsidDel="00000000" w:rsidR="00000000" w:rsidRPr="00000000">
              <w:rPr>
                <w:rFonts w:ascii="Times New Roman" w:cs="Times New Roman" w:eastAsia="Times New Roman" w:hAnsi="Times New Roman"/>
                <w:sz w:val="24"/>
                <w:szCs w:val="24"/>
                <w:rtl w:val="0"/>
              </w:rPr>
              <w:t xml:space="preserve"> should be set on line 25 to establish the TCP connection.</w:t>
            </w:r>
          </w:p>
          <w:p w:rsidR="00000000" w:rsidDel="00000000" w:rsidP="00000000" w:rsidRDefault="00000000" w:rsidRPr="00000000" w14:paraId="0000003A">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server's answer, the flag </w:t>
            </w:r>
            <w:r w:rsidDel="00000000" w:rsidR="00000000" w:rsidRPr="00000000">
              <w:rPr>
                <w:rFonts w:ascii="Roboto Mono" w:cs="Roboto Mono" w:eastAsia="Roboto Mono" w:hAnsi="Roboto Mono"/>
                <w:color w:val="188038"/>
                <w:sz w:val="24"/>
                <w:szCs w:val="24"/>
                <w:rtl w:val="0"/>
              </w:rPr>
              <w:t xml:space="preserve">TCP::Flags::SYN</w:t>
            </w:r>
            <w:r w:rsidDel="00000000" w:rsidR="00000000" w:rsidRPr="00000000">
              <w:rPr>
                <w:rFonts w:ascii="Times New Roman" w:cs="Times New Roman" w:eastAsia="Times New Roman" w:hAnsi="Times New Roman"/>
                <w:sz w:val="24"/>
                <w:szCs w:val="24"/>
                <w:rtl w:val="0"/>
              </w:rPr>
              <w:t xml:space="preserve"> should be disabled (set to 0) on line 47 and TCP::Flags::ACK should be set (enabled) on line 48. These modifications are as shown on the screenshot below.</w:t>
            </w:r>
          </w:p>
          <w:p w:rsidR="00000000" w:rsidDel="00000000" w:rsidP="00000000" w:rsidRDefault="00000000" w:rsidRPr="00000000" w14:paraId="0000003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250" cy="6083300"/>
                  <wp:effectExtent b="0" l="0" r="0" t="0"/>
                  <wp:docPr id="201639654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81025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D">
            <w:pPr>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E">
            <w:pPr>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F">
            <w:pPr>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Task 1.2: Send 200 Packets Equally Spaced</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highlight w:val="white"/>
                <w:rtl w:val="0"/>
              </w:rPr>
              <w:t xml:space="preserve">Action</w:t>
            </w:r>
          </w:p>
          <w:p w:rsidR="00000000" w:rsidDel="00000000" w:rsidP="00000000" w:rsidRDefault="00000000" w:rsidRPr="00000000" w14:paraId="0000004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the following code to add a delay of 5 milliseconds for each packet during round 1.</w:t>
            </w:r>
          </w:p>
          <w:p w:rsidR="00000000" w:rsidDel="00000000" w:rsidP="00000000" w:rsidRDefault="00000000" w:rsidRPr="00000000" w14:paraId="0000004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86438" cy="2581275"/>
                  <wp:effectExtent b="0" l="0" r="0" t="0"/>
                  <wp:docPr id="201639654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86438"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highlight w:val="white"/>
                <w:rtl w:val="0"/>
              </w:rPr>
              <w:t xml:space="preserve">Task 1.3: Adjust Time Delay</w:t>
            </w:r>
            <w:r w:rsidDel="00000000" w:rsidR="00000000" w:rsidRPr="00000000">
              <w:rPr>
                <w:rFonts w:ascii="Times New Roman" w:cs="Times New Roman" w:eastAsia="Times New Roman" w:hAnsi="Times New Roman"/>
                <w:rtl w:val="0"/>
              </w:rPr>
              <w:br w:type="textWrapping"/>
              <w:t xml:space="preserve">For round 2, we need to add 1 second to the clock to account for round 1, an additional 2 seconds to account for the time we waited after round 1, and then 5 milliseconds to shift our probing to the right. This is reflected in the screenshot below.</w:t>
            </w:r>
          </w:p>
          <w:p w:rsidR="00000000" w:rsidDel="00000000" w:rsidP="00000000" w:rsidRDefault="00000000" w:rsidRPr="00000000" w14:paraId="0000004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10250" cy="1143000"/>
                  <wp:effectExtent b="0" l="0" r="0" t="0"/>
                  <wp:docPr id="201639654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810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6">
            <w:pPr>
              <w:widowControl w:val="0"/>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Task 1.4: Add the variable of n_result</w:t>
            </w:r>
            <w:r w:rsidDel="00000000" w:rsidR="00000000" w:rsidRPr="00000000">
              <w:rPr>
                <w:rFonts w:ascii="Times New Roman" w:cs="Times New Roman" w:eastAsia="Times New Roman" w:hAnsi="Times New Roman"/>
                <w:sz w:val="24"/>
                <w:szCs w:val="24"/>
                <w:rtl w:val="0"/>
              </w:rPr>
              <w:br w:type="textWrapping"/>
              <w:t xml:space="preserve">In the third round, a delay of 6 seconds was used to account for the 1 second for round  1, the 1 second for round 2, the 2 seconds waited after round 1 and round 2 (total of 4 seconds there) for a total of 6 seconds. The variable of n_result was added as well, as shown in the screenshot below.</w:t>
            </w:r>
          </w:p>
          <w:p w:rsidR="00000000" w:rsidDel="00000000" w:rsidP="00000000" w:rsidRDefault="00000000" w:rsidRPr="00000000" w14:paraId="00000047">
            <w:pPr>
              <w:widowControl w:val="0"/>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5810250" cy="1409700"/>
                  <wp:effectExtent b="0" l="0" r="0" t="0"/>
                  <wp:docPr id="201639653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810250" cy="1409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Task 2:</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22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360" w:lineRule="auto"/>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Task 2.1: Send SYN-ACK Packets</w:t>
            </w:r>
          </w:p>
          <w:p w:rsidR="00000000" w:rsidDel="00000000" w:rsidP="00000000" w:rsidRDefault="00000000" w:rsidRPr="00000000" w14:paraId="0000004A">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4tuple_inference.h should be updated to the following:</w:t>
            </w:r>
          </w:p>
          <w:p w:rsidR="00000000" w:rsidDel="00000000" w:rsidP="00000000" w:rsidRDefault="00000000" w:rsidRPr="00000000" w14:paraId="0000004B">
            <w:pPr>
              <w:widowControl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250" cy="4064000"/>
                  <wp:effectExtent b="0" l="0" r="0" t="0"/>
                  <wp:docPr id="201639654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81025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In 4tuple_inference.cpp, the binary search algorithm should be completed with lines 68-72 as such:</w:t>
            </w:r>
          </w:p>
          <w:p w:rsidR="00000000" w:rsidDel="00000000" w:rsidP="00000000" w:rsidRDefault="00000000" w:rsidRPr="00000000" w14:paraId="0000004E">
            <w:pPr>
              <w:widowControl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250" cy="4267200"/>
                  <wp:effectExtent b="0" l="0" r="0" t="0"/>
                  <wp:docPr id="201639654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81025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reason for right_port being middle - 1 instead of middle is because we start sending packets from the middle port (in other words, inclusive of the middle port) all the way to the right_port value. So if there wasn’t a single hit in that range, we know it must be before the middle, therefore middle - 1.</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Task 3:</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22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Task 3.1: Determine the Correct Sequence Number</w:t>
            </w:r>
            <w:r w:rsidDel="00000000" w:rsidR="00000000" w:rsidRPr="00000000">
              <w:rPr>
                <w:rtl w:val="0"/>
              </w:rPr>
            </w:r>
          </w:p>
          <w:p w:rsidR="00000000" w:rsidDel="00000000" w:rsidP="00000000" w:rsidRDefault="00000000" w:rsidRPr="00000000" w14:paraId="00000055">
            <w:pPr>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Analysis.</w:t>
            </w:r>
          </w:p>
          <w:p w:rsidR="00000000" w:rsidDel="00000000" w:rsidP="00000000" w:rsidRDefault="00000000" w:rsidRPr="00000000" w14:paraId="00000056">
            <w:pPr>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114300" distR="114300">
                  <wp:extent cx="2945765" cy="1064260"/>
                  <wp:effectExtent b="0" l="0" r="0" t="0"/>
                  <wp:docPr id="201639654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945765" cy="106426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numbers between the brackets in this table show the scores for the attacker and the defender, respectively. The goal of the attacker is to get as many points as possible, while the goal of the defense is to get as few points as possible for the attacker.</w:t>
            </w:r>
          </w:p>
          <w:p w:rsidR="00000000" w:rsidDel="00000000" w:rsidP="00000000" w:rsidRDefault="00000000" w:rsidRPr="00000000" w14:paraId="00000058">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Attacker searches low, the Defender is indifferent between starting low and starting high, as both yield a payoff of -2.</w:t>
            </w:r>
          </w:p>
          <w:p w:rsidR="00000000" w:rsidDel="00000000" w:rsidP="00000000" w:rsidRDefault="00000000" w:rsidRPr="00000000" w14:paraId="00000059">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Attacker searches high, the best response for the Defender is to start low (-1 &gt; -3).</w:t>
            </w:r>
          </w:p>
          <w:p w:rsidR="00000000" w:rsidDel="00000000" w:rsidP="00000000" w:rsidRDefault="00000000" w:rsidRPr="00000000" w14:paraId="0000005A">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this study, we can see that searching low always gives the attacker a better score than searching high, no matter where the attacker starts (low or high). Because of this, it is better for the attacker to look low.</w:t>
            </w:r>
          </w:p>
          <w:p w:rsidR="00000000" w:rsidDel="00000000" w:rsidP="00000000" w:rsidRDefault="00000000" w:rsidRPr="00000000" w14:paraId="0000005B">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for-loop on line 57 of sequence_inference.cpp should reflect this decision:</w:t>
            </w:r>
          </w:p>
          <w:p w:rsidR="00000000" w:rsidDel="00000000" w:rsidP="00000000" w:rsidRDefault="00000000" w:rsidRPr="00000000" w14:paraId="0000005C">
            <w:pPr>
              <w:spacing w:line="480" w:lineRule="auto"/>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Pr>
              <w:drawing>
                <wp:inline distB="114300" distT="114300" distL="114300" distR="114300">
                  <wp:extent cx="5810250" cy="2616200"/>
                  <wp:effectExtent b="0" l="0" r="0" t="0"/>
                  <wp:docPr id="201639653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81025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Note that chunk_id is defined earlier and needs to be defined outside the scope of the for-loop so it can be used later on.</w:t>
            </w:r>
          </w:p>
          <w:p w:rsidR="00000000" w:rsidDel="00000000" w:rsidP="00000000" w:rsidRDefault="00000000" w:rsidRPr="00000000" w14:paraId="0000005E">
            <w:pPr>
              <w:spacing w:line="480" w:lineRule="auto"/>
              <w:ind w:left="0" w:firstLine="0"/>
              <w:rPr>
                <w:rFonts w:ascii="Lato" w:cs="Lato" w:eastAsia="Lato" w:hAnsi="Lato"/>
                <w:sz w:val="24"/>
                <w:szCs w:val="24"/>
              </w:rPr>
            </w:pPr>
            <w:r w:rsidDel="00000000" w:rsidR="00000000" w:rsidRPr="00000000">
              <w:rPr>
                <w:rFonts w:ascii="Times New Roman" w:cs="Times New Roman" w:eastAsia="Times New Roman" w:hAnsi="Times New Roman"/>
                <w:b w:val="1"/>
                <w:sz w:val="24"/>
                <w:szCs w:val="24"/>
                <w:highlight w:val="white"/>
                <w:rtl w:val="0"/>
              </w:rPr>
              <w:t xml:space="preserve">Task 3.3: Find the Sequence Number</w:t>
            </w:r>
            <w:r w:rsidDel="00000000" w:rsidR="00000000" w:rsidRPr="00000000">
              <w:rPr>
                <w:rtl w:val="0"/>
              </w:rPr>
            </w:r>
          </w:p>
          <w:p w:rsidR="00000000" w:rsidDel="00000000" w:rsidP="00000000" w:rsidRDefault="00000000" w:rsidRPr="00000000" w14:paraId="0000005F">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action in Task 3.3 is to exhaust the global rate limit by sending packets over the legitimate connection. This should be done as follows:</w:t>
            </w:r>
          </w:p>
          <w:p w:rsidR="00000000" w:rsidDel="00000000" w:rsidP="00000000" w:rsidRDefault="00000000" w:rsidRPr="00000000" w14:paraId="0000006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250" cy="1079500"/>
                  <wp:effectExtent b="0" l="0" r="0" t="0"/>
                  <wp:docPr id="201639653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81025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action in Task 3.3 is to create the if-statement that stops if the correct block is found. This can be done as such:</w:t>
            </w:r>
          </w:p>
          <w:p w:rsidR="00000000" w:rsidDel="00000000" w:rsidP="00000000" w:rsidRDefault="00000000" w:rsidRPr="00000000" w14:paraId="00000062">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91100" cy="1533525"/>
                  <wp:effectExtent b="0" l="0" r="0" t="0"/>
                  <wp:docPr id="201639654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9911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Task 4:</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20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pPr>
            <w:r w:rsidDel="00000000" w:rsidR="00000000" w:rsidRPr="00000000">
              <w:rPr>
                <w:rFonts w:ascii="Times New Roman" w:cs="Times New Roman" w:eastAsia="Times New Roman" w:hAnsi="Times New Roman"/>
                <w:b w:val="1"/>
                <w:highlight w:val="white"/>
                <w:rtl w:val="0"/>
              </w:rPr>
              <w:t xml:space="preserve">Task 4.1: Determine the Correct Acknowledgement Number</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6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Depending on how many packets are missing, we can figure out what space the next expected ACK number is. The switch-case block should be completed as such:</w:t>
            </w:r>
          </w:p>
          <w:p w:rsidR="00000000" w:rsidDel="00000000" w:rsidP="00000000" w:rsidRDefault="00000000" w:rsidRPr="00000000" w14:paraId="0000006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10250" cy="5575300"/>
                  <wp:effectExtent b="0" l="0" r="0" t="0"/>
                  <wp:docPr id="2016396548"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81025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widowControl w:val="0"/>
              <w:spacing w:line="240" w:lineRule="auto"/>
              <w:rPr>
                <w:rFonts w:ascii="Times New Roman" w:cs="Times New Roman" w:eastAsia="Times New Roman" w:hAnsi="Times New Roman"/>
              </w:rPr>
            </w:pPr>
            <w:sdt>
              <w:sdtPr>
                <w:tag w:val="goog_rdk_0"/>
              </w:sdtPr>
              <w:sdtContent>
                <w:r w:rsidDel="00000000" w:rsidR="00000000" w:rsidRPr="00000000">
                  <w:rPr>
                    <w:rFonts w:ascii="Cardo" w:cs="Cardo" w:eastAsia="Cardo" w:hAnsi="Cardo"/>
                    <w:rtl w:val="0"/>
                  </w:rPr>
                  <w:t xml:space="preserve">Once the lab has been completed, students should be able to send messages from the Attacker VM’s terminal which will appear on the Client VM’s terminal. If the connection between the Client VM and Server VM no longer functions, that is ok. The hijacking step is very finicky and tends to be somewhat unreliable, if the students reach the point where the hijacking occurs but their messages from Attacker → Client don’t show up, they most likely did everything correctly but the hijacking step just got slightly offset.</w:t>
                </w:r>
              </w:sdtContent>
            </w:sdt>
            <w:r w:rsidDel="00000000" w:rsidR="00000000" w:rsidRPr="00000000">
              <w:rPr>
                <w:rtl w:val="0"/>
              </w:rPr>
            </w:r>
          </w:p>
        </w:tc>
      </w:tr>
    </w:tbl>
    <w:p w:rsidR="00000000" w:rsidDel="00000000" w:rsidP="00000000" w:rsidRDefault="00000000" w:rsidRPr="00000000" w14:paraId="0000006E">
      <w:pPr>
        <w:pStyle w:val="Heading1"/>
        <w:rPr/>
      </w:pPr>
      <w:bookmarkStart w:colFirst="0" w:colLast="0" w:name="_heading=h.t8q1602egwv9" w:id="0"/>
      <w:bookmarkEnd w:id="0"/>
      <w:r w:rsidDel="00000000" w:rsidR="00000000" w:rsidRPr="00000000">
        <w:rPr>
          <w:rtl w:val="0"/>
        </w:rPr>
        <w:t xml:space="preserve">Additional Notes/Hints</w:t>
      </w:r>
    </w:p>
    <w:p w:rsidR="00000000" w:rsidDel="00000000" w:rsidP="00000000" w:rsidRDefault="00000000" w:rsidRPr="00000000" w14:paraId="0000006F">
      <w:pPr>
        <w:rPr/>
      </w:pPr>
      <w:r w:rsidDel="00000000" w:rsidR="00000000" w:rsidRPr="00000000">
        <w:rPr>
          <w:rtl w:val="0"/>
        </w:rPr>
        <w:t xml:space="preserve">Students may be tempted to use the method </w:t>
      </w:r>
      <w:r w:rsidDel="00000000" w:rsidR="00000000" w:rsidRPr="00000000">
        <w:rPr>
          <w:rFonts w:ascii="Roboto Mono" w:cs="Roboto Mono" w:eastAsia="Roboto Mono" w:hAnsi="Roboto Mono"/>
          <w:color w:val="188038"/>
          <w:rtl w:val="0"/>
        </w:rPr>
        <w:t xml:space="preserve">std::this_thread::sleep_for</w:t>
      </w:r>
      <w:r w:rsidDel="00000000" w:rsidR="00000000" w:rsidRPr="00000000">
        <w:rPr>
          <w:rtl w:val="0"/>
        </w:rPr>
        <w:t xml:space="preserve"> for telling the thread to wait a certain period of time. This will appear to work but will ultimately throw things off ever so slightly as the exploit continues. It’s therefore advised to instead use the method </w:t>
      </w:r>
      <w:r w:rsidDel="00000000" w:rsidR="00000000" w:rsidRPr="00000000">
        <w:rPr>
          <w:rFonts w:ascii="Roboto Mono" w:cs="Roboto Mono" w:eastAsia="Roboto Mono" w:hAnsi="Roboto Mono"/>
          <w:color w:val="188038"/>
          <w:rtl w:val="0"/>
        </w:rPr>
        <w:t xml:space="preserve">std::this_thread::sleep_until</w:t>
      </w:r>
      <w:r w:rsidDel="00000000" w:rsidR="00000000" w:rsidRPr="00000000">
        <w:rPr>
          <w:rtl w:val="0"/>
        </w:rPr>
        <w:t xml:space="preserve"> to have a higher degree of accuracy for the clock.</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It’s recommended to only execute the exploit a maximum of 2 times per port. After the second execution, the port tends to get “clogged up” with data and slows down for a while. Once this happens, it’s advised to restart the TCP connection between Server VM and Client VM by stopping the terminals with the CTRL+C stop command and then restarting with a different port number. In our testing, incrementing the port number by 1000 tends to perform well although incrementing by 100 or 500 will also work just fine.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La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647D61"/>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3.png"/><Relationship Id="rId22" Type="http://schemas.openxmlformats.org/officeDocument/2006/relationships/image" Target="media/image10.png"/><Relationship Id="rId10" Type="http://schemas.openxmlformats.org/officeDocument/2006/relationships/image" Target="media/image6.png"/><Relationship Id="rId21" Type="http://schemas.openxmlformats.org/officeDocument/2006/relationships/image" Target="media/image1.png"/><Relationship Id="rId13" Type="http://schemas.openxmlformats.org/officeDocument/2006/relationships/image" Target="media/image14.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1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2.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ato-regular.ttf"/><Relationship Id="rId9" Type="http://schemas.openxmlformats.org/officeDocument/2006/relationships/font" Target="fonts/NotoSansSymbols-bold.ttf"/><Relationship Id="rId5" Type="http://schemas.openxmlformats.org/officeDocument/2006/relationships/font" Target="fonts/Lato-bold.ttf"/><Relationship Id="rId6" Type="http://schemas.openxmlformats.org/officeDocument/2006/relationships/font" Target="fonts/Lato-italic.ttf"/><Relationship Id="rId7" Type="http://schemas.openxmlformats.org/officeDocument/2006/relationships/font" Target="fonts/Lato-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yELL8y/VFsv+ehZQ9pzlaHdpw==">CgMxLjAaIwoBMBIeChwIB0IYCg9UaW1lcyBOZXcgUm9tYW4SBUNhcmRvMg5oLnQ4cTE2MDJlZ3d2OTgAciExd3p1RGhBZ1BVT2Y3TzJmOVdVcnhhNUlJOGdEczNGVlA=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2023-06-22T03:22:00Z</dcterms:created>
</cp:coreProperties>
</file>