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17A099F5" w:rsidR="00127E33" w:rsidRPr="009F6BE2" w:rsidRDefault="00D3301E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GESA S.A.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396CDC35" w:rsidR="00127E33" w:rsidRPr="009F6BE2" w:rsidRDefault="00D3301E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Terminal de punto de venta (TPV)</w:t>
            </w: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62DDC076" w:rsidR="00127E33" w:rsidRPr="009F6BE2" w:rsidRDefault="00D3301E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 software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6101B8C8" w:rsidR="00127E33" w:rsidRPr="009F6BE2" w:rsidRDefault="00D3301E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 Rodriguez Alvarez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78EBFD21" w:rsidR="002D5B20" w:rsidRPr="00D3301E" w:rsidRDefault="00D3301E" w:rsidP="002D5B20">
            <w:pPr>
              <w:pBdr>
                <w:bar w:val="dotted" w:sz="4" w:color="auto"/>
              </w:pBdr>
              <w:jc w:val="both"/>
            </w:pPr>
            <w:r w:rsidRPr="00D3301E">
              <w:t>José Luis</w:t>
            </w:r>
            <w:r w:rsidRPr="00D3301E">
              <w:t xml:space="preserve"> </w:t>
            </w:r>
            <w:r w:rsidRPr="00D3301E">
              <w:t xml:space="preserve">Perez Matos </w:t>
            </w: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77777777" w:rsidR="002D5B20" w:rsidRPr="009F6BE2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 xml:space="preserve">Scrum </w:t>
            </w:r>
            <w:proofErr w:type="gramStart"/>
            <w:r w:rsidRPr="002D5B20">
              <w:rPr>
                <w:rFonts w:ascii="Arial" w:hAnsi="Arial" w:cs="Arial"/>
                <w:b/>
                <w:sz w:val="22"/>
                <w:szCs w:val="22"/>
              </w:rPr>
              <w:t>Master</w:t>
            </w:r>
            <w:proofErr w:type="gramEnd"/>
            <w:r w:rsidRPr="002D5B2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53B921A5" w14:textId="77777777" w:rsidR="002D5B20" w:rsidRPr="009F6BE2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083AF2BF" w:rsidR="000834E4" w:rsidRPr="00A45940" w:rsidRDefault="00D3301E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Asimismo,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 xml:space="preserve"> este documento brinda una descripción de la situación actual, los requisitos de alto nivel</w:t>
            </w:r>
            <w:r w:rsidR="000834E4"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62845916" w14:textId="77777777" w:rsidR="000834E4" w:rsidRDefault="000834E4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72605FF" w14:textId="2E8C96DD" w:rsidR="00D77E83" w:rsidRPr="00B95608" w:rsidRDefault="00D77E83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3E6833F9" w14:textId="77777777" w:rsidR="000834E4" w:rsidRDefault="000834E4" w:rsidP="000834E4">
            <w:pPr>
              <w:rPr>
                <w:lang w:val="es-ES"/>
              </w:rPr>
            </w:pPr>
          </w:p>
          <w:p w14:paraId="54E461C5" w14:textId="77777777" w:rsidR="000834E4" w:rsidRDefault="000834E4" w:rsidP="000834E4">
            <w:pPr>
              <w:rPr>
                <w:lang w:val="es-ES"/>
              </w:rPr>
            </w:pPr>
          </w:p>
          <w:p w14:paraId="38F526D9" w14:textId="77777777" w:rsidR="00D77E83" w:rsidRDefault="00D77E83" w:rsidP="000834E4">
            <w:pPr>
              <w:rPr>
                <w:lang w:val="es-ES"/>
              </w:rPr>
            </w:pPr>
          </w:p>
          <w:p w14:paraId="444E927C" w14:textId="776A02AA" w:rsidR="00D77E83" w:rsidRPr="005658C8" w:rsidRDefault="00D77E83" w:rsidP="000834E4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77777777" w:rsidR="000834E4" w:rsidRDefault="000834E4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4E358DC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A91AAB1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70827F2" w14:textId="33CEAB62" w:rsidR="00D77E83" w:rsidRPr="00CA6277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7F824905" w14:textId="77777777" w:rsidR="000834E4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1DEA500" w14:textId="77777777" w:rsidR="002D5B20" w:rsidRDefault="002D5B20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AD516D2" w14:textId="615E7383" w:rsidR="00D77E83" w:rsidRPr="009F6BE2" w:rsidRDefault="00D77E83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50E78E90" w:rsidR="000834E4" w:rsidRPr="009F6BE2" w:rsidRDefault="0077602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los productos que son vendidos en el terminal de punto de venta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0E51A5" w14:textId="77777777" w:rsidR="000834E4" w:rsidRDefault="00D3301E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Tiempo, costo, satisfacción.</w:t>
            </w:r>
          </w:p>
          <w:p w14:paraId="0A700EB9" w14:textId="2DB565F6" w:rsidR="00D3301E" w:rsidRPr="009F6BE2" w:rsidRDefault="0077602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Completitud funcional, corrección funcional, pertinencia funcional.</w:t>
            </w: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906311E" w14:textId="05A7402E" w:rsidR="000834E4" w:rsidRDefault="0077602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Terminaciones importantes</w:t>
            </w:r>
          </w:p>
          <w:p w14:paraId="7C55D9E8" w14:textId="62BFFB8C" w:rsidR="00776024" w:rsidRPr="00AA7CE7" w:rsidRDefault="0077602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Culminación del Sprint 0</w:t>
            </w:r>
          </w:p>
          <w:p w14:paraId="5CA587E6" w14:textId="6BA9AB28" w:rsidR="000834E4" w:rsidRDefault="0077602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Elaboración del producto backlog</w:t>
            </w:r>
          </w:p>
          <w:p w14:paraId="44471271" w14:textId="7D9B596A" w:rsidR="00B35F84" w:rsidRDefault="0077602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Entrega del primer producto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increment</w:t>
            </w:r>
            <w:proofErr w:type="spellEnd"/>
          </w:p>
          <w:p w14:paraId="37A4A821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D973A0A" w14:textId="16F45D1C" w:rsidR="00B35F84" w:rsidRPr="00C56D10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C9F3102" w14:textId="77777777" w:rsidR="00AA7CE7" w:rsidRDefault="00AA7CE7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57A387B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4A3BE36" w14:textId="02A57AF8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16B1E0A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458D625" w14:textId="60B681F0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A45838F" w14:textId="47FC688C" w:rsidR="000834E4" w:rsidRDefault="00610975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4 meses – 4 desarrolladores – 3000 </w:t>
            </w:r>
          </w:p>
          <w:p w14:paraId="08440E4C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21A687F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0ADAFA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1F64F1E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DBA0999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10"/>
        <w:gridCol w:w="2175"/>
        <w:gridCol w:w="1661"/>
        <w:gridCol w:w="1161"/>
        <w:gridCol w:w="284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B2A4934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4C1F01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FDCF85B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1227A14D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850824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421C7D85" w14:textId="77777777" w:rsidTr="000834E4">
        <w:tc>
          <w:tcPr>
            <w:tcW w:w="1510" w:type="dxa"/>
            <w:shd w:val="clear" w:color="auto" w:fill="auto"/>
            <w:vAlign w:val="center"/>
          </w:tcPr>
          <w:p w14:paraId="259CE6B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0F4BB6A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6AAD2A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260FE8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E1260E9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77777777" w:rsidR="004E5EBD" w:rsidRDefault="004E5EBD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77777777" w:rsidR="00D5716A" w:rsidRDefault="00D5716A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82ECDDD" w14:textId="5BA03751" w:rsidR="00AA7CE7" w:rsidRPr="004E5EBD" w:rsidRDefault="00AA7CE7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p w14:paraId="61146CD9" w14:textId="17962A18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77777777" w:rsidR="00F05A13" w:rsidRPr="009F6BE2" w:rsidRDefault="00F05A1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77777777" w:rsidR="00F05A13" w:rsidRPr="003E4E88" w:rsidRDefault="00F05A1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4CF5D" w14:textId="77777777" w:rsidR="00B341BF" w:rsidRDefault="00B341BF">
      <w:r>
        <w:separator/>
      </w:r>
    </w:p>
  </w:endnote>
  <w:endnote w:type="continuationSeparator" w:id="0">
    <w:p w14:paraId="615B08F0" w14:textId="77777777" w:rsidR="00B341BF" w:rsidRDefault="00B3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116055"/>
      <w:docPartObj>
        <w:docPartGallery w:val="Page Numbers (Bottom of Page)"/>
        <w:docPartUnique/>
      </w:docPartObj>
    </w:sdtPr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8A3CD" w14:textId="77777777" w:rsidR="00B341BF" w:rsidRDefault="00B341BF">
      <w:r>
        <w:separator/>
      </w:r>
    </w:p>
  </w:footnote>
  <w:footnote w:type="continuationSeparator" w:id="0">
    <w:p w14:paraId="2ED6393D" w14:textId="77777777" w:rsidR="00B341BF" w:rsidRDefault="00B3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6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69184408">
    <w:abstractNumId w:val="0"/>
  </w:num>
  <w:num w:numId="2" w16cid:durableId="1252347562">
    <w:abstractNumId w:val="1"/>
  </w:num>
  <w:num w:numId="3" w16cid:durableId="1019501165">
    <w:abstractNumId w:val="14"/>
  </w:num>
  <w:num w:numId="4" w16cid:durableId="286013768">
    <w:abstractNumId w:val="18"/>
  </w:num>
  <w:num w:numId="5" w16cid:durableId="380977644">
    <w:abstractNumId w:val="24"/>
  </w:num>
  <w:num w:numId="6" w16cid:durableId="1633438417">
    <w:abstractNumId w:val="17"/>
  </w:num>
  <w:num w:numId="7" w16cid:durableId="536161891">
    <w:abstractNumId w:val="26"/>
  </w:num>
  <w:num w:numId="8" w16cid:durableId="146095787">
    <w:abstractNumId w:val="6"/>
  </w:num>
  <w:num w:numId="9" w16cid:durableId="7371991">
    <w:abstractNumId w:val="3"/>
  </w:num>
  <w:num w:numId="10" w16cid:durableId="1192720006">
    <w:abstractNumId w:val="12"/>
  </w:num>
  <w:num w:numId="11" w16cid:durableId="1085225613">
    <w:abstractNumId w:val="20"/>
  </w:num>
  <w:num w:numId="12" w16cid:durableId="917984172">
    <w:abstractNumId w:val="19"/>
  </w:num>
  <w:num w:numId="13" w16cid:durableId="739400661">
    <w:abstractNumId w:val="29"/>
  </w:num>
  <w:num w:numId="14" w16cid:durableId="330571550">
    <w:abstractNumId w:val="30"/>
  </w:num>
  <w:num w:numId="15" w16cid:durableId="1444113453">
    <w:abstractNumId w:val="10"/>
  </w:num>
  <w:num w:numId="16" w16cid:durableId="1083181307">
    <w:abstractNumId w:val="4"/>
  </w:num>
  <w:num w:numId="17" w16cid:durableId="2110198536">
    <w:abstractNumId w:val="5"/>
  </w:num>
  <w:num w:numId="18" w16cid:durableId="1637374724">
    <w:abstractNumId w:val="22"/>
  </w:num>
  <w:num w:numId="19" w16cid:durableId="2130969458">
    <w:abstractNumId w:val="25"/>
  </w:num>
  <w:num w:numId="20" w16cid:durableId="1702780289">
    <w:abstractNumId w:val="28"/>
  </w:num>
  <w:num w:numId="21" w16cid:durableId="1183938664">
    <w:abstractNumId w:val="31"/>
  </w:num>
  <w:num w:numId="22" w16cid:durableId="1810004950">
    <w:abstractNumId w:val="13"/>
  </w:num>
  <w:num w:numId="23" w16cid:durableId="2096854380">
    <w:abstractNumId w:val="27"/>
  </w:num>
  <w:num w:numId="24" w16cid:durableId="210702094">
    <w:abstractNumId w:val="9"/>
  </w:num>
  <w:num w:numId="25" w16cid:durableId="597834068">
    <w:abstractNumId w:val="8"/>
  </w:num>
  <w:num w:numId="26" w16cid:durableId="893278581">
    <w:abstractNumId w:val="21"/>
  </w:num>
  <w:num w:numId="27" w16cid:durableId="1104348386">
    <w:abstractNumId w:val="11"/>
  </w:num>
  <w:num w:numId="28" w16cid:durableId="503201547">
    <w:abstractNumId w:val="15"/>
  </w:num>
  <w:num w:numId="29" w16cid:durableId="545602504">
    <w:abstractNumId w:val="16"/>
  </w:num>
  <w:num w:numId="30" w16cid:durableId="207038793">
    <w:abstractNumId w:val="7"/>
  </w:num>
  <w:num w:numId="31" w16cid:durableId="525562210">
    <w:abstractNumId w:val="2"/>
  </w:num>
  <w:num w:numId="32" w16cid:durableId="16881741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10975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76024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41BF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3301E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5187f-2b70-4b96-af74-b65b25777eca" xsi:nil="true"/>
    <lcf76f155ced4ddcb4097134ff3c332f xmlns="100486ed-dfc5-4b43-a390-ed80e6fa347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BD21C84E4C4B48B27A6166FAC051E5" ma:contentTypeVersion="8" ma:contentTypeDescription="Crear nuevo documento." ma:contentTypeScope="" ma:versionID="bb6739421a50b20a8dee76844e41c5f8">
  <xsd:schema xmlns:xsd="http://www.w3.org/2001/XMLSchema" xmlns:xs="http://www.w3.org/2001/XMLSchema" xmlns:p="http://schemas.microsoft.com/office/2006/metadata/properties" xmlns:ns2="100486ed-dfc5-4b43-a390-ed80e6fa3473" xmlns:ns3="3245187f-2b70-4b96-af74-b65b25777eca" targetNamespace="http://schemas.microsoft.com/office/2006/metadata/properties" ma:root="true" ma:fieldsID="093860096c687094a446cbcfc6e32844" ns2:_="" ns3:_="">
    <xsd:import namespace="100486ed-dfc5-4b43-a390-ed80e6fa3473"/>
    <xsd:import namespace="3245187f-2b70-4b96-af74-b65b25777ec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486ed-dfc5-4b43-a390-ed80e6fa34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febf09ac-0e65-4eb9-a8b2-5c64dabe7d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5187f-2b70-4b96-af74-b65b25777ec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a62080-752e-4d96-af31-291be3f80a93}" ma:internalName="TaxCatchAll" ma:showField="CatchAllData" ma:web="3245187f-2b70-4b96-af74-b65b25777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3245187f-2b70-4b96-af74-b65b25777eca"/>
    <ds:schemaRef ds:uri="100486ed-dfc5-4b43-a390-ed80e6fa3473"/>
  </ds:schemaRefs>
</ds:datastoreItem>
</file>

<file path=customXml/itemProps3.xml><?xml version="1.0" encoding="utf-8"?>
<ds:datastoreItem xmlns:ds="http://schemas.openxmlformats.org/officeDocument/2006/customXml" ds:itemID="{FE8CF939-A7F8-4479-8127-2B8FE99C5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486ed-dfc5-4b43-a390-ed80e6fa3473"/>
    <ds:schemaRef ds:uri="3245187f-2b70-4b96-af74-b65b25777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229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Gamarra Moreno, Daniel</cp:lastModifiedBy>
  <cp:revision>16</cp:revision>
  <cp:lastPrinted>2113-01-01T05:00:00Z</cp:lastPrinted>
  <dcterms:created xsi:type="dcterms:W3CDTF">2015-02-13T21:01:00Z</dcterms:created>
  <dcterms:modified xsi:type="dcterms:W3CDTF">2022-12-04T15:13:00Z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0x010100ECBD21C84E4C4B48B27A6166FAC051E5</vt:lpwstr>
  </property>
  <property fmtid="{D5CDD505-2E9C-101B-9397-08002B2CF9AE}" pid="3" name="_dlc_DocIdItemGuid">
    <vt:lpwstr>0dc82d72-d102-47c5-a5c2-17466a9a648b</vt:lpwstr>
  </property>
</Properties>
</file>