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Nume: </w:t>
      </w:r>
      <w:r>
        <w:rPr>
          <w:rFonts w:eastAsia="Ubuntu Mono" w:cs="Ubuntu Mono" w:ascii="Ubuntu Mono" w:hAnsi="Ubuntu Mono"/>
          <w:color w:val="00000A"/>
          <w:spacing w:val="0"/>
          <w:sz w:val="32"/>
          <w:u w:val="single"/>
          <w:shd w:fill="FFFFFF" w:val="clear"/>
        </w:rPr>
        <w:t>Accept to Evaluate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u w:val="single"/>
          <w:shd w:fill="FFFFFF" w:val="clear"/>
        </w:rPr>
        <w:t>Mark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: Program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 Mark se logheza pe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 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 Mark apasa butonul de evaluare a hartiilor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 Sistemul e notificat si transmite hartiile utili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z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 Lista hartiilor nu se incarca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6. Mark se deconecteaza de la website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51</Words>
  <Characters>270</Characters>
  <CharactersWithSpaces>315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2017-03-28T11:17:21Z</dcterms:modified>
  <cp:revision>1</cp:revision>
  <dc:subject/>
  <dc:title/>
</cp:coreProperties>
</file>