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DDDC" w14:textId="0F10627F" w:rsidR="008C653D" w:rsidRDefault="008C653D" w:rsidP="004C31B5">
      <w:pPr>
        <w:tabs>
          <w:tab w:val="left" w:pos="5123"/>
        </w:tabs>
        <w:rPr>
          <w:rFonts w:asciiTheme="majorBidi" w:hAnsiTheme="majorBidi" w:cstheme="majorBidi"/>
          <w:bCs/>
          <w:color w:val="000000" w:themeColor="text1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5F609D" w14:paraId="636E7EB6" w14:textId="77777777" w:rsidTr="000B0DF5">
        <w:trPr>
          <w:trHeight w:val="350"/>
        </w:trPr>
        <w:tc>
          <w:tcPr>
            <w:tcW w:w="4765" w:type="dxa"/>
            <w:vMerge w:val="restart"/>
          </w:tcPr>
          <w:p w14:paraId="41C73CB5" w14:textId="77777777" w:rsidR="005F609D" w:rsidRPr="005F609D" w:rsidRDefault="005F609D" w:rsidP="005F6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F609D">
              <w:rPr>
                <w:rFonts w:ascii="Times New Roman" w:hAnsi="Times New Roman" w:cs="Times New Roman"/>
                <w:b/>
                <w:bCs/>
              </w:rPr>
              <w:t xml:space="preserve">GeneLab SOP for Generating </w:t>
            </w:r>
            <w:proofErr w:type="spellStart"/>
            <w:r w:rsidRPr="005F609D">
              <w:rPr>
                <w:rFonts w:ascii="Times New Roman" w:hAnsi="Times New Roman" w:cs="Times New Roman"/>
                <w:b/>
                <w:bCs/>
              </w:rPr>
              <w:t>iSeq</w:t>
            </w:r>
            <w:proofErr w:type="spellEnd"/>
          </w:p>
          <w:p w14:paraId="1370C2C0" w14:textId="77777777" w:rsidR="005F609D" w:rsidRPr="005F609D" w:rsidRDefault="005F609D" w:rsidP="005F60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609D">
              <w:rPr>
                <w:rFonts w:ascii="Times New Roman" w:hAnsi="Times New Roman" w:cs="Times New Roman"/>
                <w:b/>
                <w:bCs/>
              </w:rPr>
              <w:t>HTStream</w:t>
            </w:r>
            <w:proofErr w:type="spellEnd"/>
            <w:r w:rsidRPr="005F609D">
              <w:rPr>
                <w:rFonts w:ascii="Times New Roman" w:hAnsi="Times New Roman" w:cs="Times New Roman"/>
                <w:b/>
                <w:bCs/>
              </w:rPr>
              <w:t xml:space="preserve"> output to calculate library</w:t>
            </w:r>
          </w:p>
          <w:p w14:paraId="66BC5DA5" w14:textId="67EBEECE" w:rsidR="005F609D" w:rsidRDefault="005F609D" w:rsidP="005F609D">
            <w:pPr>
              <w:rPr>
                <w:rFonts w:ascii="Times New Roman" w:hAnsi="Times New Roman" w:cs="Times New Roman"/>
                <w:b/>
              </w:rPr>
            </w:pPr>
            <w:r w:rsidRPr="005F609D">
              <w:rPr>
                <w:rFonts w:ascii="Times New Roman" w:hAnsi="Times New Roman" w:cs="Times New Roman"/>
                <w:b/>
                <w:bCs/>
              </w:rPr>
              <w:t>pooling values</w:t>
            </w:r>
          </w:p>
        </w:tc>
        <w:tc>
          <w:tcPr>
            <w:tcW w:w="3420" w:type="dxa"/>
          </w:tcPr>
          <w:p w14:paraId="636170C9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2C30B3CD" w14:textId="76944DEB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GL-SOP-8.2</w:t>
            </w:r>
          </w:p>
        </w:tc>
      </w:tr>
      <w:tr w:rsidR="005F609D" w14:paraId="6E440104" w14:textId="77777777" w:rsidTr="000B0DF5">
        <w:tc>
          <w:tcPr>
            <w:tcW w:w="4765" w:type="dxa"/>
            <w:vMerge/>
          </w:tcPr>
          <w:p w14:paraId="20FFF1A6" w14:textId="77777777" w:rsidR="005F609D" w:rsidRDefault="005F609D" w:rsidP="000B0D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5E62581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3939822E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5F609D" w14:paraId="6A386F8C" w14:textId="77777777" w:rsidTr="000B0DF5">
        <w:tc>
          <w:tcPr>
            <w:tcW w:w="4765" w:type="dxa"/>
            <w:vMerge/>
          </w:tcPr>
          <w:p w14:paraId="41E7DC48" w14:textId="77777777" w:rsidR="005F609D" w:rsidRDefault="005F609D" w:rsidP="000B0D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6FA8A4C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04988524" w14:textId="1540CEEF" w:rsidR="005F609D" w:rsidRPr="00C02EE2" w:rsidRDefault="005F609D" w:rsidP="000B0DF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04_10_2020</w:t>
            </w:r>
          </w:p>
        </w:tc>
      </w:tr>
      <w:tr w:rsidR="005F609D" w14:paraId="65DDEB25" w14:textId="77777777" w:rsidTr="000B0DF5">
        <w:tc>
          <w:tcPr>
            <w:tcW w:w="4765" w:type="dxa"/>
            <w:vMerge/>
          </w:tcPr>
          <w:p w14:paraId="121C33EA" w14:textId="77777777" w:rsidR="005F609D" w:rsidRDefault="005F609D" w:rsidP="000B0D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F005A9E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2BA14B99" w14:textId="2347380E" w:rsidR="005F609D" w:rsidRDefault="005F609D" w:rsidP="000B0D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04_10_2020</w:t>
            </w:r>
          </w:p>
        </w:tc>
      </w:tr>
      <w:tr w:rsidR="005F609D" w14:paraId="55FAC68E" w14:textId="77777777" w:rsidTr="000B0DF5">
        <w:tc>
          <w:tcPr>
            <w:tcW w:w="4765" w:type="dxa"/>
            <w:vMerge/>
          </w:tcPr>
          <w:p w14:paraId="0D92DDFC" w14:textId="77777777" w:rsidR="005F609D" w:rsidRDefault="005F609D" w:rsidP="000B0D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65AC378" w14:textId="77777777" w:rsidR="005F609D" w:rsidRPr="004E5609" w:rsidRDefault="005F609D" w:rsidP="000B0DF5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7309B1E6" w14:textId="1A263ED5" w:rsidR="005F609D" w:rsidRPr="00A31AF7" w:rsidRDefault="005F609D" w:rsidP="000B0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Yi-Chun Chen</w:t>
            </w:r>
          </w:p>
        </w:tc>
      </w:tr>
    </w:tbl>
    <w:p w14:paraId="02D98025" w14:textId="77777777" w:rsidR="005F609D" w:rsidRDefault="005F609D" w:rsidP="004C31B5">
      <w:pPr>
        <w:tabs>
          <w:tab w:val="left" w:pos="5123"/>
        </w:tabs>
        <w:rPr>
          <w:rFonts w:asciiTheme="majorBidi" w:hAnsiTheme="majorBidi" w:cstheme="majorBidi"/>
          <w:bCs/>
          <w:color w:val="000000" w:themeColor="text1"/>
        </w:rPr>
      </w:pPr>
    </w:p>
    <w:p w14:paraId="0F18E089" w14:textId="6F1E9225" w:rsidR="00293ACD" w:rsidRPr="004C31B5" w:rsidRDefault="00293ACD" w:rsidP="004C31B5">
      <w:pPr>
        <w:tabs>
          <w:tab w:val="left" w:pos="5123"/>
        </w:tabs>
        <w:rPr>
          <w:rFonts w:asciiTheme="majorBidi" w:hAnsiTheme="majorBidi" w:cstheme="majorBidi"/>
          <w:bCs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The guide describes the steps required to calculate library pooling volumes after the first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(pool by volume) run and instructions on how to pool libraries when there is not enough volume. </w:t>
      </w:r>
    </w:p>
    <w:p w14:paraId="4006410E" w14:textId="0A7B5EF6" w:rsidR="008963E5" w:rsidRPr="004C31B5" w:rsidRDefault="008963E5" w:rsidP="004C31B5">
      <w:pPr>
        <w:rPr>
          <w:rFonts w:asciiTheme="majorBidi" w:hAnsiTheme="majorBidi" w:cstheme="majorBidi"/>
          <w:bCs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*Note: After </w:t>
      </w:r>
      <w:r w:rsidR="001A7982" w:rsidRPr="004C31B5">
        <w:rPr>
          <w:rFonts w:asciiTheme="majorBidi" w:hAnsiTheme="majorBidi" w:cstheme="majorBidi"/>
          <w:bCs/>
          <w:color w:val="000000" w:themeColor="text1"/>
        </w:rPr>
        <w:t>the 1</w:t>
      </w:r>
      <w:r w:rsidR="001A7982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st</w:t>
      </w:r>
      <w:r w:rsidR="001A7982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run, follow the GL-SOP-8.1 to generate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QC report “complete_rRNA_report.txt” </w:t>
      </w:r>
      <w:r w:rsidR="005D2D66" w:rsidRPr="004C31B5">
        <w:rPr>
          <w:rFonts w:asciiTheme="majorBidi" w:hAnsiTheme="majorBidi" w:cstheme="majorBidi"/>
          <w:bCs/>
          <w:color w:val="000000" w:themeColor="text1"/>
        </w:rPr>
        <w:t>on MMOC or any command line interface on your local computer</w:t>
      </w:r>
      <w:r w:rsidRPr="004C31B5">
        <w:rPr>
          <w:rFonts w:asciiTheme="majorBidi" w:hAnsiTheme="majorBidi" w:cstheme="majorBidi"/>
          <w:bCs/>
          <w:color w:val="000000" w:themeColor="text1"/>
        </w:rPr>
        <w:t>. Download the “HTStream_result_pooling_calculator.xlsx” from GeneLab file folder and save to your desktop before starting.</w:t>
      </w:r>
    </w:p>
    <w:p w14:paraId="266087F6" w14:textId="77777777" w:rsidR="005E698A" w:rsidRPr="004C31B5" w:rsidRDefault="005E698A" w:rsidP="004C31B5">
      <w:pPr>
        <w:spacing w:line="360" w:lineRule="auto"/>
        <w:rPr>
          <w:rFonts w:asciiTheme="majorBidi" w:hAnsiTheme="majorBidi" w:cstheme="majorBidi"/>
          <w:b/>
          <w:color w:val="000000" w:themeColor="text1"/>
        </w:rPr>
      </w:pPr>
    </w:p>
    <w:p w14:paraId="672AECF3" w14:textId="43A20024" w:rsidR="00223317" w:rsidRPr="004C31B5" w:rsidRDefault="005E698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Open the “</w:t>
      </w:r>
      <w:r w:rsidRPr="004C31B5">
        <w:rPr>
          <w:rFonts w:asciiTheme="majorBidi" w:hAnsiTheme="majorBidi" w:cstheme="majorBidi"/>
          <w:bCs/>
          <w:color w:val="000000" w:themeColor="text1"/>
        </w:rPr>
        <w:t>complete_rRNA-report.txt” file with excel.</w:t>
      </w:r>
    </w:p>
    <w:p w14:paraId="60C2B186" w14:textId="77777777" w:rsidR="005E698A" w:rsidRPr="004C31B5" w:rsidRDefault="005E698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Check to see if you have total sample number + 2 rows in the sheet. </w:t>
      </w:r>
    </w:p>
    <w:p w14:paraId="28214DF4" w14:textId="09E4DE23" w:rsidR="005E698A" w:rsidRPr="004C31B5" w:rsidRDefault="005E698A" w:rsidP="004C31B5">
      <w:pPr>
        <w:spacing w:line="360" w:lineRule="auto"/>
        <w:ind w:left="1080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For example: If you have 48 samples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 in your pool</w:t>
      </w:r>
      <w:r w:rsidRPr="004C31B5">
        <w:rPr>
          <w:rFonts w:asciiTheme="majorBidi" w:hAnsiTheme="majorBidi" w:cstheme="majorBidi"/>
          <w:bCs/>
          <w:color w:val="000000" w:themeColor="text1"/>
        </w:rPr>
        <w:t>, there should be 50 rows total in the file.</w:t>
      </w:r>
    </w:p>
    <w:p w14:paraId="38EC41D7" w14:textId="7DA77AF6" w:rsidR="005E698A" w:rsidRPr="004C31B5" w:rsidRDefault="005E698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Insert a new column to the left of column A. In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 cell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A1, write in “S#”</w:t>
      </w:r>
      <w:r w:rsidR="00281009" w:rsidRPr="004C31B5">
        <w:rPr>
          <w:rFonts w:asciiTheme="majorBidi" w:hAnsiTheme="majorBidi" w:cstheme="majorBidi"/>
          <w:bCs/>
          <w:color w:val="000000" w:themeColor="text1"/>
        </w:rPr>
        <w:t>. We will use each samples’ “S#” to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sort later. </w:t>
      </w:r>
    </w:p>
    <w:p w14:paraId="59C23A67" w14:textId="48725EC5" w:rsidR="005E698A" w:rsidRPr="004C31B5" w:rsidRDefault="005E698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For each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>cell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in column A starting from A2, copy and paste the S# from the right of each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>cell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. </w:t>
      </w:r>
    </w:p>
    <w:p w14:paraId="12D742C1" w14:textId="245E91CD" w:rsidR="00F71371" w:rsidRPr="004C31B5" w:rsidRDefault="005E698A" w:rsidP="004C31B5">
      <w:pPr>
        <w:spacing w:line="360" w:lineRule="auto"/>
        <w:ind w:left="1080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For example: If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cell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B2 says “UMRR_RNA_S124”, </w:t>
      </w:r>
      <w:r w:rsidR="00BD5709" w:rsidRPr="004C31B5">
        <w:rPr>
          <w:rFonts w:asciiTheme="majorBidi" w:hAnsiTheme="majorBidi" w:cstheme="majorBidi"/>
          <w:bCs/>
          <w:color w:val="000000" w:themeColor="text1"/>
        </w:rPr>
        <w:t>enter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“124” in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cell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A2. If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cell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B3 says “RR9_BSL_B4_LVR_RNA_S5”, </w:t>
      </w:r>
      <w:r w:rsidR="00BD5709" w:rsidRPr="004C31B5">
        <w:rPr>
          <w:rFonts w:asciiTheme="majorBidi" w:hAnsiTheme="majorBidi" w:cstheme="majorBidi"/>
          <w:bCs/>
          <w:color w:val="000000" w:themeColor="text1"/>
        </w:rPr>
        <w:t>enter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“5” 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>cell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A3.</w:t>
      </w:r>
    </w:p>
    <w:p w14:paraId="7A155994" w14:textId="30D5FA41" w:rsidR="00F71371" w:rsidRPr="004C31B5" w:rsidRDefault="003541DE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Sort all samples by “S#”. </w:t>
      </w:r>
    </w:p>
    <w:p w14:paraId="1BEE5094" w14:textId="7D7F3E88" w:rsidR="003541DE" w:rsidRPr="004C31B5" w:rsidRDefault="003541DE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Select top row then go to the menu bar, select “Data”-&gt; “Auto filer”</w:t>
      </w:r>
      <w:r w:rsidR="00B9212C" w:rsidRPr="004C31B5">
        <w:rPr>
          <w:rFonts w:asciiTheme="majorBidi" w:hAnsiTheme="majorBidi" w:cstheme="majorBidi"/>
          <w:bCs/>
          <w:color w:val="000000" w:themeColor="text1"/>
        </w:rPr>
        <w:t>. S</w:t>
      </w:r>
      <w:r w:rsidRPr="004C31B5">
        <w:rPr>
          <w:rFonts w:asciiTheme="majorBidi" w:hAnsiTheme="majorBidi" w:cstheme="majorBidi"/>
          <w:bCs/>
          <w:color w:val="000000" w:themeColor="text1"/>
        </w:rPr>
        <w:t>ort column A by ascending order. You should see the lowest number at the top being “0”</w:t>
      </w:r>
      <w:r w:rsidR="001A54A1" w:rsidRPr="004C31B5">
        <w:rPr>
          <w:rFonts w:asciiTheme="majorBidi" w:hAnsiTheme="majorBidi" w:cstheme="majorBidi"/>
          <w:bCs/>
          <w:color w:val="000000" w:themeColor="text1"/>
        </w:rPr>
        <w:t xml:space="preserve"> and the highest number at the bottom being “your total sample #”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158EECC8" w14:textId="6DCD7B24" w:rsidR="00847719" w:rsidRPr="004C31B5" w:rsidRDefault="0084771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If this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run shows a balanced pool of samples with an acceptable distribution of reads between the libraries (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eg.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number of reads from all samples are similar), re-pooling is not necessary. Skip to step 26 to estimate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NovaSeq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reads.</w:t>
      </w:r>
    </w:p>
    <w:p w14:paraId="0BC5E8CC" w14:textId="63D7EFBE" w:rsidR="00083E51" w:rsidRPr="004C31B5" w:rsidRDefault="00F7137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Open the “</w:t>
      </w:r>
      <w:r w:rsidRPr="004C31B5">
        <w:rPr>
          <w:rFonts w:asciiTheme="majorBidi" w:hAnsiTheme="majorBidi" w:cstheme="majorBidi"/>
          <w:bCs/>
          <w:color w:val="000000" w:themeColor="text1"/>
        </w:rPr>
        <w:t>HTStream_result_pooling_calculator.xlsx” file.</w:t>
      </w:r>
      <w:r w:rsidR="00281009" w:rsidRPr="004C31B5">
        <w:rPr>
          <w:rFonts w:asciiTheme="majorBidi" w:hAnsiTheme="majorBidi" w:cstheme="majorBidi"/>
          <w:bCs/>
          <w:color w:val="000000" w:themeColor="text1"/>
        </w:rPr>
        <w:t xml:space="preserve"> Before working on the sheets, save this file to the project folder you are currently working on using the “Save As” function. Do not modify the original file</w:t>
      </w:r>
      <w:r w:rsidR="00253343" w:rsidRPr="004C31B5">
        <w:rPr>
          <w:rFonts w:asciiTheme="majorBidi" w:hAnsiTheme="majorBidi" w:cstheme="majorBidi"/>
          <w:bCs/>
          <w:color w:val="000000" w:themeColor="text1"/>
        </w:rPr>
        <w:t xml:space="preserve"> or the formulas in the cells</w:t>
      </w:r>
      <w:r w:rsidR="00281009" w:rsidRPr="004C31B5">
        <w:rPr>
          <w:rFonts w:asciiTheme="majorBidi" w:hAnsiTheme="majorBidi" w:cstheme="majorBidi"/>
          <w:bCs/>
          <w:color w:val="000000" w:themeColor="text1"/>
        </w:rPr>
        <w:t>.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</w:p>
    <w:p w14:paraId="4B927293" w14:textId="5B036B4C" w:rsidR="00281009" w:rsidRPr="004C31B5" w:rsidRDefault="00281009" w:rsidP="004C31B5">
      <w:pPr>
        <w:spacing w:line="360" w:lineRule="auto"/>
        <w:ind w:left="1080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lastRenderedPageBreak/>
        <w:t>Note: When working on your own copy of sheets, only edit the cells in yellow and not the cells in green.</w:t>
      </w:r>
    </w:p>
    <w:p w14:paraId="39D6D46E" w14:textId="72244865" w:rsidR="00281009" w:rsidRPr="004C31B5" w:rsidRDefault="0028100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Open the copied “</w:t>
      </w:r>
      <w:r w:rsidRPr="004C31B5">
        <w:rPr>
          <w:rFonts w:asciiTheme="majorBidi" w:hAnsiTheme="majorBidi" w:cstheme="majorBidi"/>
          <w:bCs/>
          <w:color w:val="000000" w:themeColor="text1"/>
        </w:rPr>
        <w:t>HTStream_result_pooling_calculator.xlsx”, unprotect both tabs by right click on the tabs and select “Unprotect Sheet”. Save the file and perform the rest of the steps in this file.</w:t>
      </w:r>
    </w:p>
    <w:p w14:paraId="167CB98A" w14:textId="6AF67A3A" w:rsidR="005E698A" w:rsidRPr="004C31B5" w:rsidRDefault="00516027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In the 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>2</w:t>
      </w:r>
      <w:r w:rsidR="00DB030B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 xml:space="preserve">nd </w:t>
      </w:r>
      <w:r w:rsidRPr="004C31B5">
        <w:rPr>
          <w:rFonts w:asciiTheme="majorBidi" w:hAnsiTheme="majorBidi" w:cstheme="majorBidi"/>
          <w:bCs/>
          <w:color w:val="000000" w:themeColor="text1"/>
        </w:rPr>
        <w:t>tab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 xml:space="preserve"> “1_To-calc_repool_vol”</w:t>
      </w:r>
      <w:r w:rsidRPr="004C31B5">
        <w:rPr>
          <w:rFonts w:asciiTheme="majorBidi" w:hAnsiTheme="majorBidi" w:cstheme="majorBidi"/>
          <w:bCs/>
          <w:color w:val="000000" w:themeColor="text1"/>
        </w:rPr>
        <w:t>, f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>ill in total sample number in cell A1</w:t>
      </w:r>
      <w:r w:rsidR="00F77CF2" w:rsidRPr="004C31B5">
        <w:rPr>
          <w:rFonts w:asciiTheme="majorBidi" w:hAnsiTheme="majorBidi" w:cstheme="majorBidi"/>
          <w:bCs/>
          <w:color w:val="000000" w:themeColor="text1"/>
        </w:rPr>
        <w:t>1</w:t>
      </w:r>
      <w:r w:rsidR="00F71371" w:rsidRPr="004C31B5">
        <w:rPr>
          <w:rFonts w:asciiTheme="majorBidi" w:hAnsiTheme="majorBidi" w:cstheme="majorBidi"/>
          <w:bCs/>
          <w:color w:val="000000" w:themeColor="text1"/>
        </w:rPr>
        <w:t xml:space="preserve">. </w:t>
      </w:r>
    </w:p>
    <w:p w14:paraId="4BEC1782" w14:textId="0CBBFCD5" w:rsidR="003541DE" w:rsidRPr="004C31B5" w:rsidRDefault="003541DE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For example: If you have 48 samples in the pool, put 48 in cell A1</w:t>
      </w:r>
      <w:r w:rsidR="00F77CF2" w:rsidRPr="004C31B5">
        <w:rPr>
          <w:rFonts w:asciiTheme="majorBidi" w:hAnsiTheme="majorBidi" w:cstheme="majorBidi"/>
          <w:bCs/>
          <w:color w:val="000000" w:themeColor="text1"/>
        </w:rPr>
        <w:t>1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41BEBD70" w14:textId="650656C3" w:rsidR="00281009" w:rsidRPr="004C31B5" w:rsidRDefault="0028100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>complete_rRNA-report.txt” file, copy all sample name from column B “Sample”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 and paste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to column C in the 2</w:t>
      </w:r>
      <w:r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tab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named “1_To_calc_repool_vol” of </w:t>
      </w:r>
      <w:r w:rsidRPr="004C31B5">
        <w:rPr>
          <w:rFonts w:asciiTheme="majorBidi" w:hAnsiTheme="majorBidi" w:cstheme="majorBidi"/>
          <w:bCs/>
          <w:color w:val="000000" w:themeColor="text1"/>
        </w:rPr>
        <w:t>“HTStream_result_pooling_calculator.xlsx” file starting from cell C1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>1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2F1865BE" w14:textId="1767C299" w:rsidR="005E698A" w:rsidRPr="004C31B5" w:rsidRDefault="00F7137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complete_rRNA-report.txt” file, copy 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 xml:space="preserve">all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numbers from column 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>E “%_</w:t>
      </w:r>
      <w:proofErr w:type="spellStart"/>
      <w:r w:rsidR="003541DE" w:rsidRPr="004C31B5">
        <w:rPr>
          <w:rFonts w:asciiTheme="majorBidi" w:hAnsiTheme="majorBidi" w:cstheme="majorBidi"/>
          <w:bCs/>
          <w:color w:val="000000" w:themeColor="text1"/>
        </w:rPr>
        <w:t>total_reads</w:t>
      </w:r>
      <w:proofErr w:type="spellEnd"/>
      <w:r w:rsidR="003541DE" w:rsidRPr="004C31B5">
        <w:rPr>
          <w:rFonts w:asciiTheme="majorBidi" w:hAnsiTheme="majorBidi" w:cstheme="majorBidi"/>
          <w:bCs/>
          <w:color w:val="000000" w:themeColor="text1"/>
        </w:rPr>
        <w:t>”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 and paste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 xml:space="preserve"> to column </w:t>
      </w:r>
      <w:r w:rsidR="00281009" w:rsidRPr="004C31B5">
        <w:rPr>
          <w:rFonts w:asciiTheme="majorBidi" w:hAnsiTheme="majorBidi" w:cstheme="majorBidi"/>
          <w:bCs/>
          <w:color w:val="000000" w:themeColor="text1"/>
        </w:rPr>
        <w:t>D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 xml:space="preserve"> in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>2</w:t>
      </w:r>
      <w:r w:rsidR="002B36EA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nd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 tab named “1_To_calc_repool_vol” of</w:t>
      </w:r>
      <w:r w:rsidR="00D40277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 xml:space="preserve">“HTStream_result_pooling_calculator.xlsx” file starting from cell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>D11</w:t>
      </w:r>
      <w:r w:rsidR="003541DE"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0302B8C8" w14:textId="67731A1B" w:rsidR="003541DE" w:rsidRPr="004C31B5" w:rsidRDefault="003541DE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complete_rRNA-report.txt” file, copy all numbers from column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>H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“%_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Mus_rRNA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”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 xml:space="preserve">and paste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to column </w:t>
      </w:r>
      <w:r w:rsidR="00281009" w:rsidRPr="004C31B5">
        <w:rPr>
          <w:rFonts w:asciiTheme="majorBidi" w:hAnsiTheme="majorBidi" w:cstheme="majorBidi"/>
          <w:bCs/>
          <w:color w:val="000000" w:themeColor="text1"/>
        </w:rPr>
        <w:t>E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r w:rsidR="00A735C2" w:rsidRPr="004C31B5">
        <w:rPr>
          <w:rFonts w:asciiTheme="majorBidi" w:hAnsiTheme="majorBidi" w:cstheme="majorBidi"/>
          <w:bCs/>
          <w:color w:val="000000" w:themeColor="text1"/>
        </w:rPr>
        <w:t xml:space="preserve">in the 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>2</w:t>
      </w:r>
      <w:r w:rsidR="00DB030B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nd</w:t>
      </w:r>
      <w:r w:rsidR="00A735C2" w:rsidRPr="004C31B5">
        <w:rPr>
          <w:rFonts w:asciiTheme="majorBidi" w:hAnsiTheme="majorBidi" w:cstheme="majorBidi"/>
          <w:bCs/>
          <w:color w:val="000000" w:themeColor="text1"/>
        </w:rPr>
        <w:t xml:space="preserve"> tab 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 xml:space="preserve">named “1_To_calc_repool_vol” </w:t>
      </w:r>
      <w:r w:rsidR="00A735C2" w:rsidRPr="004C31B5">
        <w:rPr>
          <w:rFonts w:asciiTheme="majorBidi" w:hAnsiTheme="majorBidi" w:cstheme="majorBidi"/>
          <w:bCs/>
          <w:color w:val="000000" w:themeColor="text1"/>
        </w:rPr>
        <w:t xml:space="preserve">of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“HTStream_result_pooling_calculator.xlsx” file starting from cell </w:t>
      </w:r>
      <w:r w:rsidR="002B36EA" w:rsidRPr="004C31B5">
        <w:rPr>
          <w:rFonts w:asciiTheme="majorBidi" w:hAnsiTheme="majorBidi" w:cstheme="majorBidi"/>
          <w:bCs/>
          <w:color w:val="000000" w:themeColor="text1"/>
        </w:rPr>
        <w:t>E11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160B1526" w14:textId="7EEEC356" w:rsidR="00083E51" w:rsidRPr="004C31B5" w:rsidRDefault="00A735C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On the same sheet, fill in volume multiplier in cell A2</w:t>
      </w:r>
      <w:r w:rsidR="002B36EA" w:rsidRPr="004C31B5">
        <w:rPr>
          <w:rFonts w:asciiTheme="majorBidi" w:hAnsiTheme="majorBidi" w:cstheme="majorBidi"/>
          <w:color w:val="000000" w:themeColor="text1"/>
        </w:rPr>
        <w:t>3</w:t>
      </w:r>
      <w:r w:rsidRPr="004C31B5">
        <w:rPr>
          <w:rFonts w:asciiTheme="majorBidi" w:hAnsiTheme="majorBidi" w:cstheme="majorBidi"/>
          <w:color w:val="000000" w:themeColor="text1"/>
        </w:rPr>
        <w:t>. Start with 1</w:t>
      </w:r>
      <w:r w:rsidR="002B36EA" w:rsidRPr="004C31B5">
        <w:rPr>
          <w:rFonts w:asciiTheme="majorBidi" w:hAnsiTheme="majorBidi" w:cstheme="majorBidi"/>
          <w:color w:val="000000" w:themeColor="text1"/>
        </w:rPr>
        <w:t>. You should see numbers populated in column G with the volume to take from each sample. Adjust the multiplier to 2, 3, or 4+</w:t>
      </w:r>
      <w:r w:rsidRPr="004C31B5">
        <w:rPr>
          <w:rFonts w:asciiTheme="majorBidi" w:hAnsiTheme="majorBidi" w:cstheme="majorBidi"/>
          <w:color w:val="000000" w:themeColor="text1"/>
        </w:rPr>
        <w:t xml:space="preserve"> </w:t>
      </w:r>
      <w:r w:rsidR="002B36EA" w:rsidRPr="004C31B5">
        <w:rPr>
          <w:rFonts w:asciiTheme="majorBidi" w:hAnsiTheme="majorBidi" w:cstheme="majorBidi"/>
          <w:color w:val="000000" w:themeColor="text1"/>
        </w:rPr>
        <w:t xml:space="preserve">so </w:t>
      </w:r>
      <w:r w:rsidRPr="004C31B5">
        <w:rPr>
          <w:rFonts w:asciiTheme="majorBidi" w:hAnsiTheme="majorBidi" w:cstheme="majorBidi"/>
          <w:color w:val="000000" w:themeColor="text1"/>
        </w:rPr>
        <w:t xml:space="preserve">that </w:t>
      </w:r>
      <w:r w:rsidR="002B36EA" w:rsidRPr="004C31B5">
        <w:rPr>
          <w:rFonts w:asciiTheme="majorBidi" w:hAnsiTheme="majorBidi" w:cstheme="majorBidi"/>
          <w:color w:val="000000" w:themeColor="text1"/>
        </w:rPr>
        <w:t xml:space="preserve">all numbers </w:t>
      </w:r>
      <w:r w:rsidR="008963E5" w:rsidRPr="004C31B5">
        <w:rPr>
          <w:rFonts w:asciiTheme="majorBidi" w:hAnsiTheme="majorBidi" w:cstheme="majorBidi"/>
          <w:color w:val="000000" w:themeColor="text1"/>
        </w:rPr>
        <w:t>in column G falls</w:t>
      </w:r>
      <w:r w:rsidR="002B36EA" w:rsidRPr="004C31B5">
        <w:rPr>
          <w:rFonts w:asciiTheme="majorBidi" w:hAnsiTheme="majorBidi" w:cstheme="majorBidi"/>
          <w:color w:val="000000" w:themeColor="text1"/>
        </w:rPr>
        <w:t xml:space="preserve"> between 2 to 20</w:t>
      </w:r>
      <w:r w:rsidRPr="004C31B5">
        <w:rPr>
          <w:rFonts w:asciiTheme="majorBidi" w:hAnsiTheme="majorBidi" w:cstheme="majorBidi"/>
          <w:color w:val="000000" w:themeColor="text1"/>
        </w:rPr>
        <w:t>.</w:t>
      </w:r>
    </w:p>
    <w:p w14:paraId="3F0A21AE" w14:textId="1348F557" w:rsidR="00B31772" w:rsidRPr="004C31B5" w:rsidRDefault="00A735C2" w:rsidP="004C31B5">
      <w:pPr>
        <w:spacing w:line="360" w:lineRule="auto"/>
        <w:ind w:left="1080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Note: this does not include sample “0</w:t>
      </w:r>
      <w:r w:rsidR="00BA677B" w:rsidRPr="004C31B5">
        <w:rPr>
          <w:rFonts w:asciiTheme="majorBidi" w:hAnsiTheme="majorBidi" w:cstheme="majorBidi"/>
          <w:color w:val="000000" w:themeColor="text1"/>
        </w:rPr>
        <w:t>, undetermined</w:t>
      </w:r>
      <w:r w:rsidRPr="004C31B5">
        <w:rPr>
          <w:rFonts w:asciiTheme="majorBidi" w:hAnsiTheme="majorBidi" w:cstheme="majorBidi"/>
          <w:color w:val="000000" w:themeColor="text1"/>
        </w:rPr>
        <w:t>”</w:t>
      </w:r>
      <w:r w:rsidR="00CE511B" w:rsidRPr="004C31B5">
        <w:rPr>
          <w:rFonts w:asciiTheme="majorBidi" w:hAnsiTheme="majorBidi" w:cstheme="majorBidi"/>
          <w:color w:val="000000" w:themeColor="text1"/>
        </w:rPr>
        <w:t>.</w:t>
      </w:r>
    </w:p>
    <w:p w14:paraId="5C8EDAC9" w14:textId="7CC57AEF" w:rsidR="00083E51" w:rsidRPr="004C31B5" w:rsidRDefault="00A735C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Use the numbers in column </w:t>
      </w:r>
      <w:r w:rsidR="002B36EA" w:rsidRPr="004C31B5">
        <w:rPr>
          <w:rFonts w:asciiTheme="majorBidi" w:hAnsiTheme="majorBidi" w:cstheme="majorBidi"/>
          <w:color w:val="000000" w:themeColor="text1"/>
        </w:rPr>
        <w:t>G</w:t>
      </w:r>
      <w:r w:rsidRPr="004C31B5">
        <w:rPr>
          <w:rFonts w:asciiTheme="majorBidi" w:hAnsiTheme="majorBidi" w:cstheme="majorBidi"/>
          <w:color w:val="000000" w:themeColor="text1"/>
        </w:rPr>
        <w:t xml:space="preserve"> to pool your samples. Make sure to match the sample </w:t>
      </w:r>
      <w:r w:rsidR="002B36EA" w:rsidRPr="004C31B5">
        <w:rPr>
          <w:rFonts w:asciiTheme="majorBidi" w:hAnsiTheme="majorBidi" w:cstheme="majorBidi"/>
          <w:color w:val="000000" w:themeColor="text1"/>
        </w:rPr>
        <w:t>name</w:t>
      </w:r>
      <w:r w:rsidRPr="004C31B5">
        <w:rPr>
          <w:rFonts w:asciiTheme="majorBidi" w:hAnsiTheme="majorBidi" w:cstheme="majorBidi"/>
          <w:color w:val="000000" w:themeColor="text1"/>
        </w:rPr>
        <w:t xml:space="preserve"> in </w:t>
      </w:r>
      <w:r w:rsidR="00CE511B" w:rsidRPr="004C31B5">
        <w:rPr>
          <w:rFonts w:asciiTheme="majorBidi" w:hAnsiTheme="majorBidi" w:cstheme="majorBidi"/>
          <w:color w:val="000000" w:themeColor="text1"/>
        </w:rPr>
        <w:t xml:space="preserve">both files. </w:t>
      </w:r>
    </w:p>
    <w:p w14:paraId="4C1075BC" w14:textId="01C6D7F7" w:rsidR="001854A1" w:rsidRPr="004C31B5" w:rsidRDefault="00083E51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Note: if you do not have enough library to pool, (i.e. you need 25uL of one library based on the calculation, but you only have ~</w:t>
      </w:r>
      <w:r w:rsidR="00983B4A" w:rsidRPr="004C31B5">
        <w:rPr>
          <w:rFonts w:asciiTheme="majorBidi" w:hAnsiTheme="majorBidi" w:cstheme="majorBidi"/>
          <w:color w:val="000000" w:themeColor="text1"/>
        </w:rPr>
        <w:t>17</w:t>
      </w:r>
      <w:r w:rsidRPr="004C31B5">
        <w:rPr>
          <w:rFonts w:asciiTheme="majorBidi" w:hAnsiTheme="majorBidi" w:cstheme="majorBidi"/>
          <w:color w:val="000000" w:themeColor="text1"/>
        </w:rPr>
        <w:t>uL left), follow “sub-pooling guide” from step 1</w:t>
      </w:r>
      <w:r w:rsidR="00847719" w:rsidRPr="004C31B5">
        <w:rPr>
          <w:rFonts w:asciiTheme="majorBidi" w:hAnsiTheme="majorBidi" w:cstheme="majorBidi"/>
          <w:color w:val="000000" w:themeColor="text1"/>
        </w:rPr>
        <w:t>7</w:t>
      </w:r>
      <w:r w:rsidRPr="004C31B5">
        <w:rPr>
          <w:rFonts w:asciiTheme="majorBidi" w:hAnsiTheme="majorBidi" w:cstheme="majorBidi"/>
          <w:color w:val="000000" w:themeColor="text1"/>
        </w:rPr>
        <w:t xml:space="preserve"> to </w:t>
      </w:r>
      <w:r w:rsidR="00DD0EFC" w:rsidRPr="004C31B5">
        <w:rPr>
          <w:rFonts w:asciiTheme="majorBidi" w:hAnsiTheme="majorBidi" w:cstheme="majorBidi"/>
          <w:color w:val="000000" w:themeColor="text1"/>
        </w:rPr>
        <w:t>2</w:t>
      </w:r>
      <w:r w:rsidR="00847719" w:rsidRPr="004C31B5">
        <w:rPr>
          <w:rFonts w:asciiTheme="majorBidi" w:hAnsiTheme="majorBidi" w:cstheme="majorBidi"/>
          <w:color w:val="000000" w:themeColor="text1"/>
        </w:rPr>
        <w:t>3</w:t>
      </w:r>
      <w:r w:rsidRPr="004C31B5">
        <w:rPr>
          <w:rFonts w:asciiTheme="majorBidi" w:hAnsiTheme="majorBidi" w:cstheme="majorBidi"/>
          <w:color w:val="000000" w:themeColor="text1"/>
        </w:rPr>
        <w:t xml:space="preserve"> below to pool samples. </w:t>
      </w:r>
    </w:p>
    <w:p w14:paraId="68FEB580" w14:textId="509C17FB" w:rsidR="00083E51" w:rsidRPr="004C31B5" w:rsidRDefault="00083E5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After pooling is complete, </w:t>
      </w:r>
      <w:r w:rsidR="00E43677" w:rsidRPr="004C31B5">
        <w:rPr>
          <w:rFonts w:asciiTheme="majorBidi" w:hAnsiTheme="majorBidi" w:cstheme="majorBidi"/>
          <w:color w:val="000000" w:themeColor="text1"/>
        </w:rPr>
        <w:t>mix wel</w:t>
      </w:r>
      <w:r w:rsidR="00D40277" w:rsidRPr="004C31B5">
        <w:rPr>
          <w:rFonts w:asciiTheme="majorBidi" w:hAnsiTheme="majorBidi" w:cstheme="majorBidi"/>
          <w:color w:val="000000" w:themeColor="text1"/>
        </w:rPr>
        <w:t xml:space="preserve">l, </w:t>
      </w:r>
      <w:r w:rsidRPr="004C31B5">
        <w:rPr>
          <w:rFonts w:asciiTheme="majorBidi" w:hAnsiTheme="majorBidi" w:cstheme="majorBidi"/>
          <w:color w:val="000000" w:themeColor="text1"/>
        </w:rPr>
        <w:t>measure pool concentration with Qubit and run on the 2</w:t>
      </w:r>
      <w:r w:rsidRPr="004C31B5">
        <w:rPr>
          <w:rFonts w:asciiTheme="majorBidi" w:hAnsiTheme="majorBidi" w:cstheme="majorBidi"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iSe</w:t>
      </w:r>
      <w:r w:rsidR="00F71381" w:rsidRPr="004C31B5">
        <w:rPr>
          <w:rFonts w:asciiTheme="majorBidi" w:hAnsiTheme="majorBidi" w:cstheme="majorBidi"/>
          <w:color w:val="000000" w:themeColor="text1"/>
        </w:rPr>
        <w:t>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. </w:t>
      </w:r>
    </w:p>
    <w:p w14:paraId="143EDF52" w14:textId="47BABAFD" w:rsidR="00083E51" w:rsidRPr="004C31B5" w:rsidRDefault="00F7138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After the 2</w:t>
      </w:r>
      <w:r w:rsidRPr="004C31B5">
        <w:rPr>
          <w:rFonts w:asciiTheme="majorBidi" w:hAnsiTheme="majorBidi" w:cstheme="majorBidi"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run,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follow the GL-SOP-8.1 to generate another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QC report. Then, </w:t>
      </w:r>
      <w:r w:rsidR="00083E51" w:rsidRPr="004C31B5">
        <w:rPr>
          <w:rFonts w:asciiTheme="majorBidi" w:hAnsiTheme="majorBidi" w:cstheme="majorBidi"/>
          <w:color w:val="000000" w:themeColor="text1"/>
        </w:rPr>
        <w:t xml:space="preserve">follow steps </w:t>
      </w:r>
      <w:r w:rsidR="00AE7CD2" w:rsidRPr="004C31B5">
        <w:rPr>
          <w:rFonts w:asciiTheme="majorBidi" w:hAnsiTheme="majorBidi" w:cstheme="majorBidi"/>
          <w:color w:val="000000" w:themeColor="text1"/>
        </w:rPr>
        <w:t>2</w:t>
      </w:r>
      <w:r w:rsidR="00847719" w:rsidRPr="004C31B5">
        <w:rPr>
          <w:rFonts w:asciiTheme="majorBidi" w:hAnsiTheme="majorBidi" w:cstheme="majorBidi"/>
          <w:color w:val="000000" w:themeColor="text1"/>
        </w:rPr>
        <w:t>4</w:t>
      </w:r>
      <w:r w:rsidR="00AE7CD2" w:rsidRPr="004C31B5">
        <w:rPr>
          <w:rFonts w:asciiTheme="majorBidi" w:hAnsiTheme="majorBidi" w:cstheme="majorBidi"/>
          <w:color w:val="000000" w:themeColor="text1"/>
        </w:rPr>
        <w:t xml:space="preserve"> to </w:t>
      </w:r>
      <w:r w:rsidR="00DD0EFC" w:rsidRPr="004C31B5">
        <w:rPr>
          <w:rFonts w:asciiTheme="majorBidi" w:hAnsiTheme="majorBidi" w:cstheme="majorBidi"/>
          <w:color w:val="000000" w:themeColor="text1"/>
        </w:rPr>
        <w:t>3</w:t>
      </w:r>
      <w:r w:rsidR="0033066C" w:rsidRPr="004C31B5">
        <w:rPr>
          <w:rFonts w:asciiTheme="majorBidi" w:hAnsiTheme="majorBidi" w:cstheme="majorBidi"/>
          <w:color w:val="000000" w:themeColor="text1"/>
        </w:rPr>
        <w:t>5</w:t>
      </w:r>
      <w:r w:rsidR="00083E51" w:rsidRPr="004C31B5">
        <w:rPr>
          <w:rFonts w:asciiTheme="majorBidi" w:hAnsiTheme="majorBidi" w:cstheme="majorBidi"/>
          <w:color w:val="000000" w:themeColor="text1"/>
        </w:rPr>
        <w:t xml:space="preserve"> to check if the pool is balanced.</w:t>
      </w:r>
      <w:r w:rsidR="00AE7CD2" w:rsidRPr="004C31B5">
        <w:rPr>
          <w:rFonts w:asciiTheme="majorBidi" w:hAnsiTheme="majorBidi" w:cstheme="majorBidi"/>
          <w:color w:val="000000" w:themeColor="text1"/>
        </w:rPr>
        <w:t xml:space="preserve"> </w:t>
      </w:r>
    </w:p>
    <w:p w14:paraId="58949393" w14:textId="77777777" w:rsidR="002B36EA" w:rsidRPr="004C31B5" w:rsidRDefault="002B36EA" w:rsidP="004C31B5">
      <w:pPr>
        <w:spacing w:line="360" w:lineRule="auto"/>
        <w:rPr>
          <w:rFonts w:asciiTheme="majorBidi" w:hAnsiTheme="majorBidi" w:cstheme="majorBidi"/>
          <w:b/>
          <w:color w:val="000000" w:themeColor="text1"/>
        </w:rPr>
      </w:pPr>
    </w:p>
    <w:p w14:paraId="214D1A6E" w14:textId="6D77C6DC" w:rsidR="002B36EA" w:rsidRPr="004C31B5" w:rsidRDefault="002B36EA" w:rsidP="004C31B5">
      <w:pPr>
        <w:spacing w:line="360" w:lineRule="auto"/>
        <w:rPr>
          <w:rFonts w:asciiTheme="majorBidi" w:hAnsiTheme="majorBidi" w:cstheme="majorBidi"/>
          <w:b/>
          <w:color w:val="000000" w:themeColor="text1"/>
        </w:rPr>
      </w:pPr>
      <w:r w:rsidRPr="004C31B5">
        <w:rPr>
          <w:rFonts w:asciiTheme="majorBidi" w:hAnsiTheme="majorBidi" w:cstheme="majorBidi"/>
          <w:b/>
          <w:color w:val="000000" w:themeColor="text1"/>
        </w:rPr>
        <w:t xml:space="preserve">Instructions to pool samples </w:t>
      </w:r>
      <w:r w:rsidR="00083E51" w:rsidRPr="004C31B5">
        <w:rPr>
          <w:rFonts w:asciiTheme="majorBidi" w:hAnsiTheme="majorBidi" w:cstheme="majorBidi"/>
          <w:b/>
          <w:color w:val="000000" w:themeColor="text1"/>
        </w:rPr>
        <w:t>when you do not enough volume</w:t>
      </w:r>
      <w:r w:rsidRPr="004C31B5">
        <w:rPr>
          <w:rFonts w:asciiTheme="majorBidi" w:hAnsiTheme="majorBidi" w:cstheme="majorBidi"/>
          <w:b/>
          <w:color w:val="000000" w:themeColor="text1"/>
        </w:rPr>
        <w:t>:</w:t>
      </w:r>
    </w:p>
    <w:p w14:paraId="3DF32A8D" w14:textId="2A88F1BC" w:rsidR="002B36EA" w:rsidRPr="004C31B5" w:rsidRDefault="002B36EA" w:rsidP="004C31B5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lastRenderedPageBreak/>
        <w:t xml:space="preserve">*Note: 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The sub-pooling guide is used to create 2 pools </w:t>
      </w:r>
      <w:r w:rsidR="008963E5" w:rsidRPr="004C31B5">
        <w:rPr>
          <w:rFonts w:asciiTheme="majorBidi" w:hAnsiTheme="majorBidi" w:cstheme="majorBidi"/>
          <w:color w:val="000000" w:themeColor="text1"/>
        </w:rPr>
        <w:t>using different volume multipliers (step 1</w:t>
      </w:r>
      <w:r w:rsidR="00847719" w:rsidRPr="004C31B5">
        <w:rPr>
          <w:rFonts w:asciiTheme="majorBidi" w:hAnsiTheme="majorBidi" w:cstheme="majorBidi"/>
          <w:color w:val="000000" w:themeColor="text1"/>
        </w:rPr>
        <w:t>3</w:t>
      </w:r>
      <w:r w:rsidR="008963E5" w:rsidRPr="004C31B5">
        <w:rPr>
          <w:rFonts w:asciiTheme="majorBidi" w:hAnsiTheme="majorBidi" w:cstheme="majorBidi"/>
          <w:color w:val="000000" w:themeColor="text1"/>
        </w:rPr>
        <w:t>)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 and then mixed back together to create a balanced pool. This way we avoid exhausting the libraries with lower yield.</w:t>
      </w:r>
      <w:r w:rsidR="00E43677" w:rsidRPr="004C31B5">
        <w:rPr>
          <w:rFonts w:asciiTheme="majorBidi" w:hAnsiTheme="majorBidi" w:cstheme="majorBidi"/>
          <w:bCs/>
          <w:color w:val="000000" w:themeColor="text1"/>
        </w:rPr>
        <w:t xml:space="preserve"> O</w:t>
      </w:r>
      <w:r w:rsidRPr="004C31B5">
        <w:rPr>
          <w:rFonts w:asciiTheme="majorBidi" w:hAnsiTheme="majorBidi" w:cstheme="majorBidi"/>
          <w:bCs/>
          <w:color w:val="000000" w:themeColor="text1"/>
        </w:rPr>
        <w:t>nly use steps 1</w:t>
      </w:r>
      <w:r w:rsidR="00847719" w:rsidRPr="004C31B5">
        <w:rPr>
          <w:rFonts w:asciiTheme="majorBidi" w:hAnsiTheme="majorBidi" w:cstheme="majorBidi"/>
          <w:bCs/>
          <w:color w:val="000000" w:themeColor="text1"/>
        </w:rPr>
        <w:t>7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to </w:t>
      </w:r>
      <w:r w:rsidR="00DD0EFC" w:rsidRPr="004C31B5">
        <w:rPr>
          <w:rFonts w:asciiTheme="majorBidi" w:hAnsiTheme="majorBidi" w:cstheme="majorBidi"/>
          <w:bCs/>
          <w:color w:val="000000" w:themeColor="text1"/>
        </w:rPr>
        <w:t>2</w:t>
      </w:r>
      <w:r w:rsidR="00847719" w:rsidRPr="004C31B5">
        <w:rPr>
          <w:rFonts w:asciiTheme="majorBidi" w:hAnsiTheme="majorBidi" w:cstheme="majorBidi"/>
          <w:bCs/>
          <w:color w:val="000000" w:themeColor="text1"/>
        </w:rPr>
        <w:t>3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if you </w:t>
      </w:r>
      <w:r w:rsidR="00083E51" w:rsidRPr="004C31B5">
        <w:rPr>
          <w:rFonts w:asciiTheme="majorBidi" w:hAnsiTheme="majorBidi" w:cstheme="majorBidi"/>
          <w:bCs/>
          <w:color w:val="000000" w:themeColor="text1"/>
        </w:rPr>
        <w:t>do not have enough library to pool according to your calculation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014F83B9" w14:textId="77777777" w:rsidR="002B36EA" w:rsidRPr="004C31B5" w:rsidRDefault="002B36EA" w:rsidP="004C31B5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7235CBB2" w14:textId="3D4F2F8B" w:rsidR="001854A1" w:rsidRPr="004C31B5" w:rsidRDefault="00983B4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Based on</w:t>
      </w:r>
      <w:r w:rsidR="00574C88" w:rsidRPr="004C31B5">
        <w:rPr>
          <w:rFonts w:asciiTheme="majorBidi" w:hAnsiTheme="majorBidi" w:cstheme="majorBidi"/>
          <w:color w:val="000000" w:themeColor="text1"/>
        </w:rPr>
        <w:t xml:space="preserve"> the volumes-to-pool calculation, take the top ½ </w:t>
      </w:r>
      <w:r w:rsidR="00462BCF" w:rsidRPr="004C31B5">
        <w:rPr>
          <w:rFonts w:asciiTheme="majorBidi" w:hAnsiTheme="majorBidi" w:cstheme="majorBidi"/>
          <w:color w:val="000000" w:themeColor="text1"/>
        </w:rPr>
        <w:t xml:space="preserve">or 1/3 </w:t>
      </w:r>
      <w:r w:rsidR="00574C88" w:rsidRPr="004C31B5">
        <w:rPr>
          <w:rFonts w:asciiTheme="majorBidi" w:hAnsiTheme="majorBidi" w:cstheme="majorBidi"/>
          <w:color w:val="000000" w:themeColor="text1"/>
        </w:rPr>
        <w:t xml:space="preserve">of the library that requires the most pool volume. Using 10uL as a cutoff first then adjust. </w:t>
      </w:r>
    </w:p>
    <w:p w14:paraId="3F3B12F5" w14:textId="409FD536" w:rsidR="00574C88" w:rsidRPr="004C31B5" w:rsidRDefault="00574C88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Here we spilt the libraries into 2 groups: high-concentration</w:t>
      </w:r>
      <w:r w:rsidR="001854A1" w:rsidRPr="004C31B5">
        <w:rPr>
          <w:rFonts w:asciiTheme="majorBidi" w:hAnsiTheme="majorBidi" w:cstheme="majorBidi"/>
          <w:color w:val="000000" w:themeColor="text1"/>
        </w:rPr>
        <w:t xml:space="preserve"> group</w:t>
      </w:r>
      <w:r w:rsidRPr="004C31B5">
        <w:rPr>
          <w:rFonts w:asciiTheme="majorBidi" w:hAnsiTheme="majorBidi" w:cstheme="majorBidi"/>
          <w:color w:val="000000" w:themeColor="text1"/>
        </w:rPr>
        <w:t xml:space="preserve"> (which means you will pool less from each library) and low-concentration </w:t>
      </w:r>
      <w:r w:rsidR="001854A1" w:rsidRPr="004C31B5">
        <w:rPr>
          <w:rFonts w:asciiTheme="majorBidi" w:hAnsiTheme="majorBidi" w:cstheme="majorBidi"/>
          <w:color w:val="000000" w:themeColor="text1"/>
        </w:rPr>
        <w:t xml:space="preserve">group </w:t>
      </w:r>
      <w:r w:rsidRPr="004C31B5">
        <w:rPr>
          <w:rFonts w:asciiTheme="majorBidi" w:hAnsiTheme="majorBidi" w:cstheme="majorBidi"/>
          <w:color w:val="000000" w:themeColor="text1"/>
        </w:rPr>
        <w:t xml:space="preserve">(which means you will </w:t>
      </w:r>
      <w:r w:rsidR="00D40277" w:rsidRPr="004C31B5">
        <w:rPr>
          <w:rFonts w:asciiTheme="majorBidi" w:hAnsiTheme="majorBidi" w:cstheme="majorBidi"/>
          <w:color w:val="000000" w:themeColor="text1"/>
        </w:rPr>
        <w:t xml:space="preserve">pool </w:t>
      </w:r>
      <w:r w:rsidRPr="004C31B5">
        <w:rPr>
          <w:rFonts w:asciiTheme="majorBidi" w:hAnsiTheme="majorBidi" w:cstheme="majorBidi"/>
          <w:color w:val="000000" w:themeColor="text1"/>
        </w:rPr>
        <w:t>more from each library)</w:t>
      </w:r>
      <w:r w:rsidR="001854A1" w:rsidRPr="004C31B5">
        <w:rPr>
          <w:rFonts w:asciiTheme="majorBidi" w:hAnsiTheme="majorBidi" w:cstheme="majorBidi"/>
          <w:color w:val="000000" w:themeColor="text1"/>
        </w:rPr>
        <w:t>.</w:t>
      </w:r>
    </w:p>
    <w:p w14:paraId="5121F3A8" w14:textId="32DB0A22" w:rsidR="001854A1" w:rsidRPr="004C31B5" w:rsidRDefault="001854A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For the low-concentration group, divide the “volume-to-pool” by a factor of 2 or 3. You should see the required volume is now 2 or 3-fold less than before. Check to see if all the numbers for this group is now less than </w:t>
      </w:r>
      <w:r w:rsidR="000014D1" w:rsidRPr="004C31B5">
        <w:rPr>
          <w:rFonts w:asciiTheme="majorBidi" w:hAnsiTheme="majorBidi" w:cstheme="majorBidi"/>
          <w:color w:val="000000" w:themeColor="text1"/>
        </w:rPr>
        <w:t>what you have in the well</w:t>
      </w:r>
      <w:r w:rsidRPr="004C31B5">
        <w:rPr>
          <w:rFonts w:asciiTheme="majorBidi" w:hAnsiTheme="majorBidi" w:cstheme="majorBidi"/>
          <w:color w:val="000000" w:themeColor="text1"/>
        </w:rPr>
        <w:t>. Adjust the factor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 </w:t>
      </w:r>
      <w:r w:rsidRPr="004C31B5">
        <w:rPr>
          <w:rFonts w:asciiTheme="majorBidi" w:hAnsiTheme="majorBidi" w:cstheme="majorBidi"/>
          <w:color w:val="000000" w:themeColor="text1"/>
        </w:rPr>
        <w:t xml:space="preserve">as needed but make sure the lowest volume-to-pool is </w:t>
      </w:r>
      <w:r w:rsidR="00DD0EFC" w:rsidRPr="004C31B5">
        <w:rPr>
          <w:rFonts w:asciiTheme="majorBidi" w:hAnsiTheme="majorBidi" w:cstheme="majorBidi"/>
          <w:color w:val="000000" w:themeColor="text1"/>
        </w:rPr>
        <w:t xml:space="preserve">still </w:t>
      </w:r>
      <w:r w:rsidRPr="004C31B5">
        <w:rPr>
          <w:rFonts w:asciiTheme="majorBidi" w:hAnsiTheme="majorBidi" w:cstheme="majorBidi"/>
          <w:color w:val="000000" w:themeColor="text1"/>
        </w:rPr>
        <w:t>higher than 2.</w:t>
      </w:r>
    </w:p>
    <w:p w14:paraId="0FB447DE" w14:textId="78133478" w:rsidR="001854A1" w:rsidRPr="004C31B5" w:rsidRDefault="001854A1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Note: You can adjust the factor as needed but 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smallest </w:t>
      </w:r>
      <w:r w:rsidR="00D40277" w:rsidRPr="004C31B5">
        <w:rPr>
          <w:rFonts w:asciiTheme="majorBidi" w:hAnsiTheme="majorBidi" w:cstheme="majorBidi"/>
          <w:color w:val="000000" w:themeColor="text1"/>
        </w:rPr>
        <w:t xml:space="preserve">whole 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number that can be used is the best as </w:t>
      </w:r>
      <w:r w:rsidR="00983B4A" w:rsidRPr="004C31B5">
        <w:rPr>
          <w:rFonts w:asciiTheme="majorBidi" w:hAnsiTheme="majorBidi" w:cstheme="majorBidi"/>
          <w:color w:val="000000" w:themeColor="text1"/>
        </w:rPr>
        <w:t>this step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 introduces </w:t>
      </w:r>
      <w:r w:rsidR="00DD0EFC" w:rsidRPr="004C31B5">
        <w:rPr>
          <w:rFonts w:asciiTheme="majorBidi" w:hAnsiTheme="majorBidi" w:cstheme="majorBidi"/>
          <w:color w:val="000000" w:themeColor="text1"/>
        </w:rPr>
        <w:t xml:space="preserve">some 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variance into your pool. </w:t>
      </w:r>
    </w:p>
    <w:p w14:paraId="274B2C6B" w14:textId="644510A1" w:rsidR="001854A1" w:rsidRPr="004C31B5" w:rsidRDefault="001854A1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Here we assume that the factor chosen at the end is </w:t>
      </w:r>
      <w:r w:rsidR="00E43677" w:rsidRPr="004C31B5">
        <w:rPr>
          <w:rFonts w:asciiTheme="majorBidi" w:hAnsiTheme="majorBidi" w:cstheme="majorBidi"/>
          <w:color w:val="000000" w:themeColor="text1"/>
        </w:rPr>
        <w:t>“3”.</w:t>
      </w:r>
    </w:p>
    <w:p w14:paraId="58080646" w14:textId="2520E105" w:rsidR="001854A1" w:rsidRPr="004C31B5" w:rsidRDefault="008963E5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Combine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 the </w:t>
      </w:r>
      <w:r w:rsidRPr="004C31B5">
        <w:rPr>
          <w:rFonts w:asciiTheme="majorBidi" w:hAnsiTheme="majorBidi" w:cstheme="majorBidi"/>
          <w:color w:val="000000" w:themeColor="text1"/>
        </w:rPr>
        <w:t xml:space="preserve">individual </w:t>
      </w:r>
      <w:r w:rsidR="00E43677" w:rsidRPr="004C31B5">
        <w:rPr>
          <w:rFonts w:asciiTheme="majorBidi" w:hAnsiTheme="majorBidi" w:cstheme="majorBidi"/>
          <w:color w:val="000000" w:themeColor="text1"/>
        </w:rPr>
        <w:t xml:space="preserve">libraries according to your calculation into 2 separate pools (high and </w:t>
      </w:r>
      <w:proofErr w:type="gramStart"/>
      <w:r w:rsidR="00E43677" w:rsidRPr="004C31B5">
        <w:rPr>
          <w:rFonts w:asciiTheme="majorBidi" w:hAnsiTheme="majorBidi" w:cstheme="majorBidi"/>
          <w:color w:val="000000" w:themeColor="text1"/>
        </w:rPr>
        <w:t>low-concentration</w:t>
      </w:r>
      <w:proofErr w:type="gramEnd"/>
      <w:r w:rsidR="00E43677" w:rsidRPr="004C31B5">
        <w:rPr>
          <w:rFonts w:asciiTheme="majorBidi" w:hAnsiTheme="majorBidi" w:cstheme="majorBidi"/>
          <w:color w:val="000000" w:themeColor="text1"/>
        </w:rPr>
        <w:t>).</w:t>
      </w:r>
    </w:p>
    <w:p w14:paraId="02782137" w14:textId="3A76195C" w:rsidR="00983B4A" w:rsidRPr="004C31B5" w:rsidRDefault="00E43677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Mix both pools well</w:t>
      </w:r>
      <w:r w:rsidR="00983B4A" w:rsidRPr="004C31B5">
        <w:rPr>
          <w:rFonts w:asciiTheme="majorBidi" w:hAnsiTheme="majorBidi" w:cstheme="majorBidi"/>
          <w:color w:val="000000" w:themeColor="text1"/>
        </w:rPr>
        <w:t xml:space="preserve"> by v</w:t>
      </w:r>
      <w:r w:rsidR="008963E5" w:rsidRPr="004C31B5">
        <w:rPr>
          <w:rFonts w:asciiTheme="majorBidi" w:hAnsiTheme="majorBidi" w:cstheme="majorBidi"/>
          <w:color w:val="000000" w:themeColor="text1"/>
        </w:rPr>
        <w:t>o</w:t>
      </w:r>
      <w:r w:rsidR="00983B4A" w:rsidRPr="004C31B5">
        <w:rPr>
          <w:rFonts w:asciiTheme="majorBidi" w:hAnsiTheme="majorBidi" w:cstheme="majorBidi"/>
          <w:color w:val="000000" w:themeColor="text1"/>
        </w:rPr>
        <w:t>rtexing</w:t>
      </w:r>
      <w:r w:rsidRPr="004C31B5">
        <w:rPr>
          <w:rFonts w:asciiTheme="majorBidi" w:hAnsiTheme="majorBidi" w:cstheme="majorBidi"/>
          <w:color w:val="000000" w:themeColor="text1"/>
        </w:rPr>
        <w:t xml:space="preserve">. </w:t>
      </w:r>
    </w:p>
    <w:p w14:paraId="05AB8073" w14:textId="4AC8A6DC" w:rsidR="002B36EA" w:rsidRPr="004C31B5" w:rsidRDefault="00983B4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Mix the 2 pools by the factor used before</w:t>
      </w:r>
      <w:r w:rsidR="00871C81" w:rsidRPr="004C31B5">
        <w:rPr>
          <w:rFonts w:asciiTheme="majorBidi" w:hAnsiTheme="majorBidi" w:cstheme="majorBidi"/>
          <w:color w:val="000000" w:themeColor="text1"/>
        </w:rPr>
        <w:t xml:space="preserve"> in step 17</w:t>
      </w:r>
      <w:r w:rsidRPr="004C31B5">
        <w:rPr>
          <w:rFonts w:asciiTheme="majorBidi" w:hAnsiTheme="majorBidi" w:cstheme="majorBidi"/>
          <w:color w:val="000000" w:themeColor="text1"/>
        </w:rPr>
        <w:t xml:space="preserve">. </w:t>
      </w:r>
      <w:r w:rsidR="00DD0EFC" w:rsidRPr="004C31B5">
        <w:rPr>
          <w:rFonts w:asciiTheme="majorBidi" w:hAnsiTheme="majorBidi" w:cstheme="majorBidi"/>
          <w:color w:val="000000" w:themeColor="text1"/>
        </w:rPr>
        <w:t xml:space="preserve">High-concentration pool should be used less while the low-concentration pool should be used more. </w:t>
      </w:r>
      <w:r w:rsidRPr="004C31B5">
        <w:rPr>
          <w:rFonts w:asciiTheme="majorBidi" w:hAnsiTheme="majorBidi" w:cstheme="majorBidi"/>
          <w:color w:val="000000" w:themeColor="text1"/>
        </w:rPr>
        <w:t>Use at least 10uL from each pool.</w:t>
      </w:r>
    </w:p>
    <w:p w14:paraId="1A3BAF6F" w14:textId="0124A642" w:rsidR="00983B4A" w:rsidRPr="004C31B5" w:rsidRDefault="00983B4A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For example: “3” was used in step 17. </w:t>
      </w:r>
      <w:r w:rsidR="00D40277" w:rsidRPr="004C31B5">
        <w:rPr>
          <w:rFonts w:asciiTheme="majorBidi" w:hAnsiTheme="majorBidi" w:cstheme="majorBidi"/>
          <w:color w:val="000000" w:themeColor="text1"/>
        </w:rPr>
        <w:t>You should</w:t>
      </w:r>
      <w:r w:rsidRPr="004C31B5">
        <w:rPr>
          <w:rFonts w:asciiTheme="majorBidi" w:hAnsiTheme="majorBidi" w:cstheme="majorBidi"/>
          <w:color w:val="000000" w:themeColor="text1"/>
        </w:rPr>
        <w:t xml:space="preserve"> mix 3 parts (30uL) of the low-concentration pool with 1 part (10uL) of the high-concentration pool.</w:t>
      </w:r>
    </w:p>
    <w:p w14:paraId="57979CFF" w14:textId="77777777" w:rsidR="00983B4A" w:rsidRPr="004C31B5" w:rsidRDefault="00983B4A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After pooling is complete, mix well, measure pool concentration with Qubit and run on the 2</w:t>
      </w:r>
      <w:r w:rsidRPr="004C31B5">
        <w:rPr>
          <w:rFonts w:asciiTheme="majorBidi" w:hAnsiTheme="majorBidi" w:cstheme="majorBidi"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to check if the pool is balanced. </w:t>
      </w:r>
    </w:p>
    <w:p w14:paraId="32CDD5B5" w14:textId="581CE6CC" w:rsidR="00BD5709" w:rsidRPr="004C31B5" w:rsidRDefault="00F7138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After the 2</w:t>
      </w:r>
      <w:r w:rsidRPr="004C31B5">
        <w:rPr>
          <w:rFonts w:asciiTheme="majorBidi" w:hAnsiTheme="majorBidi" w:cstheme="majorBidi"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 xml:space="preserve"> run,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follow the GL-SOP-8.1 to generate another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QC report. Then, </w:t>
      </w:r>
      <w:r w:rsidRPr="004C31B5">
        <w:rPr>
          <w:rFonts w:asciiTheme="majorBidi" w:hAnsiTheme="majorBidi" w:cstheme="majorBidi"/>
          <w:color w:val="000000" w:themeColor="text1"/>
        </w:rPr>
        <w:t xml:space="preserve">follow steps 24 to 35 to check if the pool is balanced. </w:t>
      </w:r>
    </w:p>
    <w:p w14:paraId="65C2C009" w14:textId="77777777" w:rsidR="00BD5709" w:rsidRPr="004C31B5" w:rsidRDefault="00BD5709" w:rsidP="004C31B5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65D863E2" w14:textId="3F40E428" w:rsidR="00BD5709" w:rsidRPr="004C31B5" w:rsidRDefault="00BD5709" w:rsidP="004C31B5">
      <w:pPr>
        <w:spacing w:line="360" w:lineRule="auto"/>
        <w:rPr>
          <w:rFonts w:asciiTheme="majorBidi" w:hAnsiTheme="majorBidi" w:cstheme="majorBidi"/>
          <w:b/>
          <w:color w:val="000000" w:themeColor="text1"/>
        </w:rPr>
      </w:pPr>
      <w:r w:rsidRPr="004C31B5">
        <w:rPr>
          <w:rFonts w:asciiTheme="majorBidi" w:hAnsiTheme="majorBidi" w:cstheme="majorBidi"/>
          <w:b/>
          <w:color w:val="000000" w:themeColor="text1"/>
        </w:rPr>
        <w:t xml:space="preserve">Instructions to use </w:t>
      </w:r>
      <w:proofErr w:type="spellStart"/>
      <w:r w:rsidRPr="004C31B5">
        <w:rPr>
          <w:rFonts w:asciiTheme="majorBidi" w:hAnsiTheme="majorBidi" w:cstheme="majorBidi"/>
          <w:b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b/>
          <w:color w:val="000000" w:themeColor="text1"/>
        </w:rPr>
        <w:t>HTStream</w:t>
      </w:r>
      <w:proofErr w:type="spellEnd"/>
      <w:r w:rsidRPr="004C31B5">
        <w:rPr>
          <w:rFonts w:asciiTheme="majorBidi" w:hAnsiTheme="majorBidi" w:cstheme="majorBidi"/>
          <w:b/>
          <w:color w:val="000000" w:themeColor="text1"/>
        </w:rPr>
        <w:t xml:space="preserve"> output to estimate </w:t>
      </w:r>
      <w:proofErr w:type="spellStart"/>
      <w:r w:rsidRPr="004C31B5">
        <w:rPr>
          <w:rFonts w:asciiTheme="majorBidi" w:hAnsiTheme="majorBidi" w:cstheme="majorBidi"/>
          <w:b/>
          <w:color w:val="000000" w:themeColor="text1"/>
        </w:rPr>
        <w:t>NovaSeq</w:t>
      </w:r>
      <w:proofErr w:type="spellEnd"/>
      <w:r w:rsidRPr="004C31B5">
        <w:rPr>
          <w:rFonts w:asciiTheme="majorBidi" w:hAnsiTheme="majorBidi" w:cstheme="majorBidi"/>
          <w:b/>
          <w:color w:val="000000" w:themeColor="text1"/>
        </w:rPr>
        <w:t xml:space="preserve"> reads:</w:t>
      </w:r>
    </w:p>
    <w:p w14:paraId="397CC472" w14:textId="78A82C66" w:rsidR="00BD5709" w:rsidRPr="004C31B5" w:rsidRDefault="0033066C" w:rsidP="004C31B5">
      <w:pPr>
        <w:spacing w:line="360" w:lineRule="auto"/>
        <w:rPr>
          <w:rFonts w:asciiTheme="majorBidi" w:hAnsiTheme="majorBidi" w:cstheme="majorBidi"/>
          <w:bCs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lastRenderedPageBreak/>
        <w:t>*Note: After 2</w:t>
      </w:r>
      <w:r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nd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run, follow the GL-SOP-8.1 to generate 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iSeq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 QC report “complete_rRNA_report.txt” on MMOC or any command line interface on your local computer. Download the “HTStream_result_pooling_calculator.xlsx” from GeneLab file folder and save to your desktop before starting.</w:t>
      </w:r>
      <w:r w:rsidR="00BD5709" w:rsidRPr="004C31B5">
        <w:rPr>
          <w:rFonts w:asciiTheme="majorBidi" w:hAnsiTheme="majorBidi" w:cstheme="majorBidi"/>
          <w:bCs/>
          <w:color w:val="000000" w:themeColor="text1"/>
        </w:rPr>
        <w:t xml:space="preserve"> Here we will call the 2</w:t>
      </w:r>
      <w:r w:rsidR="00BD5709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nd</w:t>
      </w:r>
      <w:r w:rsidR="00BD5709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proofErr w:type="spellStart"/>
      <w:r w:rsidR="00BD5709" w:rsidRPr="004C31B5">
        <w:rPr>
          <w:rFonts w:asciiTheme="majorBidi" w:hAnsiTheme="majorBidi" w:cstheme="majorBidi"/>
          <w:bCs/>
          <w:color w:val="000000" w:themeColor="text1"/>
        </w:rPr>
        <w:t>HTStream</w:t>
      </w:r>
      <w:proofErr w:type="spellEnd"/>
      <w:r w:rsidR="00BD5709" w:rsidRPr="004C31B5">
        <w:rPr>
          <w:rFonts w:asciiTheme="majorBidi" w:hAnsiTheme="majorBidi" w:cstheme="majorBidi"/>
          <w:bCs/>
          <w:color w:val="000000" w:themeColor="text1"/>
        </w:rPr>
        <w:t xml:space="preserve"> result “balance</w:t>
      </w:r>
      <w:r w:rsidR="00516027" w:rsidRPr="004C31B5">
        <w:rPr>
          <w:rFonts w:asciiTheme="majorBidi" w:hAnsiTheme="majorBidi" w:cstheme="majorBidi"/>
          <w:bCs/>
          <w:color w:val="000000" w:themeColor="text1"/>
        </w:rPr>
        <w:t>d</w:t>
      </w:r>
      <w:r w:rsidR="00BD5709" w:rsidRPr="004C31B5">
        <w:rPr>
          <w:rFonts w:asciiTheme="majorBidi" w:hAnsiTheme="majorBidi" w:cstheme="majorBidi"/>
          <w:bCs/>
          <w:color w:val="000000" w:themeColor="text1"/>
        </w:rPr>
        <w:t>_pool_complete_rRNA-report.txt”.</w:t>
      </w:r>
    </w:p>
    <w:p w14:paraId="6A6AA6BC" w14:textId="0289201C" w:rsidR="007E6742" w:rsidRPr="004C31B5" w:rsidRDefault="007E6742" w:rsidP="004C31B5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2299723C" w14:textId="00896FDE" w:rsidR="00BD5709" w:rsidRPr="004C31B5" w:rsidRDefault="00BD570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Open the “</w:t>
      </w:r>
      <w:r w:rsidRPr="004C31B5">
        <w:rPr>
          <w:rFonts w:asciiTheme="majorBidi" w:hAnsiTheme="majorBidi" w:cstheme="majorBidi"/>
          <w:bCs/>
          <w:color w:val="000000" w:themeColor="text1"/>
        </w:rPr>
        <w:t>balance</w:t>
      </w:r>
      <w:r w:rsidR="00516027" w:rsidRPr="004C31B5">
        <w:rPr>
          <w:rFonts w:asciiTheme="majorBidi" w:hAnsiTheme="majorBidi" w:cstheme="majorBidi"/>
          <w:bCs/>
          <w:color w:val="000000" w:themeColor="text1"/>
        </w:rPr>
        <w:t>d</w:t>
      </w:r>
      <w:r w:rsidRPr="004C31B5">
        <w:rPr>
          <w:rFonts w:asciiTheme="majorBidi" w:hAnsiTheme="majorBidi" w:cstheme="majorBidi"/>
          <w:bCs/>
          <w:color w:val="000000" w:themeColor="text1"/>
        </w:rPr>
        <w:t>_pool_complete_rRNA-report.txt” file with excel.</w:t>
      </w:r>
    </w:p>
    <w:p w14:paraId="525A23B0" w14:textId="67764131" w:rsidR="00BD5709" w:rsidRPr="004C31B5" w:rsidRDefault="00BD570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Repeat steps 2-5 with this file.</w:t>
      </w:r>
    </w:p>
    <w:p w14:paraId="0FB482C6" w14:textId="34120DE5" w:rsidR="00DF5D91" w:rsidRPr="004C31B5" w:rsidRDefault="00DF5D91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Find the previously copied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“HTStream_result_pooling_calculator.xlsx” in the project folder you are working on. Repeat steps </w:t>
      </w:r>
      <w:r w:rsidR="0033066C" w:rsidRPr="004C31B5">
        <w:rPr>
          <w:rFonts w:asciiTheme="majorBidi" w:hAnsiTheme="majorBidi" w:cstheme="majorBidi"/>
          <w:bCs/>
          <w:color w:val="000000" w:themeColor="text1"/>
        </w:rPr>
        <w:t>7-8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if you don’t have it. </w:t>
      </w:r>
    </w:p>
    <w:p w14:paraId="67180561" w14:textId="4CB1848F" w:rsidR="00BD5709" w:rsidRPr="004C31B5" w:rsidRDefault="00BD5709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Open the</w:t>
      </w:r>
      <w:r w:rsidR="00DF5D91" w:rsidRPr="004C31B5">
        <w:rPr>
          <w:rFonts w:asciiTheme="majorBidi" w:hAnsiTheme="majorBidi" w:cstheme="majorBidi"/>
          <w:color w:val="000000" w:themeColor="text1"/>
        </w:rPr>
        <w:t xml:space="preserve"> copied</w:t>
      </w:r>
      <w:r w:rsidRPr="004C31B5">
        <w:rPr>
          <w:rFonts w:asciiTheme="majorBidi" w:hAnsiTheme="majorBidi" w:cstheme="majorBidi"/>
          <w:color w:val="000000" w:themeColor="text1"/>
        </w:rPr>
        <w:t xml:space="preserve"> “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HTStream_result_pooling_calculator.xlsx” file. </w:t>
      </w:r>
      <w:r w:rsidR="00516027" w:rsidRPr="004C31B5">
        <w:rPr>
          <w:rFonts w:asciiTheme="majorBidi" w:hAnsiTheme="majorBidi" w:cstheme="majorBidi"/>
          <w:bCs/>
          <w:color w:val="000000" w:themeColor="text1"/>
        </w:rPr>
        <w:t xml:space="preserve">In the 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>3</w:t>
      </w:r>
      <w:r w:rsidR="00EA2DB2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rd</w:t>
      </w:r>
      <w:r w:rsidR="00516027" w:rsidRPr="004C31B5">
        <w:rPr>
          <w:rFonts w:asciiTheme="majorBidi" w:hAnsiTheme="majorBidi" w:cstheme="majorBidi"/>
          <w:bCs/>
          <w:color w:val="000000" w:themeColor="text1"/>
        </w:rPr>
        <w:t xml:space="preserve"> tab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 xml:space="preserve"> “2_Balanced</w:t>
      </w:r>
      <w:r w:rsidR="00D702D0" w:rsidRPr="004C31B5">
        <w:rPr>
          <w:rFonts w:asciiTheme="majorBidi" w:hAnsiTheme="majorBidi" w:cstheme="majorBidi"/>
          <w:bCs/>
          <w:color w:val="000000" w:themeColor="text1"/>
        </w:rPr>
        <w:t>_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>pool_read_estimate”</w:t>
      </w:r>
      <w:r w:rsidR="00516027" w:rsidRPr="004C31B5">
        <w:rPr>
          <w:rFonts w:asciiTheme="majorBidi" w:hAnsiTheme="majorBidi" w:cstheme="majorBidi"/>
          <w:bCs/>
          <w:color w:val="000000" w:themeColor="text1"/>
        </w:rPr>
        <w:t>, f</w:t>
      </w:r>
      <w:r w:rsidRPr="004C31B5">
        <w:rPr>
          <w:rFonts w:asciiTheme="majorBidi" w:hAnsiTheme="majorBidi" w:cstheme="majorBidi"/>
          <w:bCs/>
          <w:color w:val="000000" w:themeColor="text1"/>
        </w:rPr>
        <w:t>ill in total sample number in cell A1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>1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. </w:t>
      </w:r>
    </w:p>
    <w:p w14:paraId="1F935067" w14:textId="3B4BB1AA" w:rsidR="00BD5709" w:rsidRPr="004C31B5" w:rsidRDefault="00BD5709" w:rsidP="004C31B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For example: If you have 48 samples in the pool, put 48 in cell A1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>1</w:t>
      </w:r>
      <w:r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730ECF24" w14:textId="52EE39E3" w:rsidR="00516027" w:rsidRPr="004C31B5" w:rsidRDefault="00516027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You should see the average expected reads per sample on every type of flow cell you may run.</w:t>
      </w:r>
    </w:p>
    <w:p w14:paraId="798EB4B4" w14:textId="4E458E55" w:rsidR="00EA2DB2" w:rsidRPr="004C31B5" w:rsidRDefault="00EA2DB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>balanced_pool_complete_rRNA-report.txt” file, copy all sample name from column B “Sample” and paste to column C in the 3</w:t>
      </w:r>
      <w:r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rd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tab named “2_Balanced</w:t>
      </w:r>
      <w:r w:rsidR="00D702D0" w:rsidRPr="004C31B5">
        <w:rPr>
          <w:rFonts w:asciiTheme="majorBidi" w:hAnsiTheme="majorBidi" w:cstheme="majorBidi"/>
          <w:bCs/>
          <w:color w:val="000000" w:themeColor="text1"/>
        </w:rPr>
        <w:t>_</w:t>
      </w:r>
      <w:r w:rsidRPr="004C31B5">
        <w:rPr>
          <w:rFonts w:asciiTheme="majorBidi" w:hAnsiTheme="majorBidi" w:cstheme="majorBidi"/>
          <w:bCs/>
          <w:color w:val="000000" w:themeColor="text1"/>
        </w:rPr>
        <w:t>pool_read_estimate” of “HTStream_result_pooling_calculator.xlsx” file starting from cell C11.</w:t>
      </w:r>
    </w:p>
    <w:p w14:paraId="72B74457" w14:textId="7F612991" w:rsidR="00EA2DB2" w:rsidRPr="004C31B5" w:rsidRDefault="00EA2DB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>balanced_pool_complete_rRNA-report.txt” file, copy all numbers from column E “%_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total_reads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>” and paste to column D in 3</w:t>
      </w:r>
      <w:r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rd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tab named “2_Balanced</w:t>
      </w:r>
      <w:r w:rsidR="00D702D0" w:rsidRPr="004C31B5">
        <w:rPr>
          <w:rFonts w:asciiTheme="majorBidi" w:hAnsiTheme="majorBidi" w:cstheme="majorBidi"/>
          <w:bCs/>
          <w:color w:val="000000" w:themeColor="text1"/>
        </w:rPr>
        <w:t>_</w:t>
      </w:r>
      <w:r w:rsidRPr="004C31B5">
        <w:rPr>
          <w:rFonts w:asciiTheme="majorBidi" w:hAnsiTheme="majorBidi" w:cstheme="majorBidi"/>
          <w:bCs/>
          <w:color w:val="000000" w:themeColor="text1"/>
        </w:rPr>
        <w:t>pool_read_estimate” of</w:t>
      </w:r>
      <w:r w:rsidR="00A17AA8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r w:rsidRPr="004C31B5">
        <w:rPr>
          <w:rFonts w:asciiTheme="majorBidi" w:hAnsiTheme="majorBidi" w:cstheme="majorBidi"/>
          <w:bCs/>
          <w:color w:val="000000" w:themeColor="text1"/>
        </w:rPr>
        <w:t>“HTStream_result_pooling_calculator.xlsx” file starting from cell D11.</w:t>
      </w:r>
    </w:p>
    <w:p w14:paraId="7BC5AD9F" w14:textId="7121ED13" w:rsidR="00EA2DB2" w:rsidRPr="004C31B5" w:rsidRDefault="00EA2DB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Go back to “</w:t>
      </w:r>
      <w:r w:rsidRPr="004C31B5">
        <w:rPr>
          <w:rFonts w:asciiTheme="majorBidi" w:hAnsiTheme="majorBidi" w:cstheme="majorBidi"/>
          <w:bCs/>
          <w:color w:val="000000" w:themeColor="text1"/>
        </w:rPr>
        <w:t>balanced_pool_complete_rRNA-report.txt” file, copy all numbers from column H “%_</w:t>
      </w:r>
      <w:proofErr w:type="spellStart"/>
      <w:r w:rsidRPr="004C31B5">
        <w:rPr>
          <w:rFonts w:asciiTheme="majorBidi" w:hAnsiTheme="majorBidi" w:cstheme="majorBidi"/>
          <w:bCs/>
          <w:color w:val="000000" w:themeColor="text1"/>
        </w:rPr>
        <w:t>Mus_rRNA</w:t>
      </w:r>
      <w:proofErr w:type="spellEnd"/>
      <w:r w:rsidRPr="004C31B5">
        <w:rPr>
          <w:rFonts w:asciiTheme="majorBidi" w:hAnsiTheme="majorBidi" w:cstheme="majorBidi"/>
          <w:bCs/>
          <w:color w:val="000000" w:themeColor="text1"/>
        </w:rPr>
        <w:t xml:space="preserve">” and paste to column E in the 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>3</w:t>
      </w:r>
      <w:r w:rsidR="00DB030B" w:rsidRPr="004C31B5">
        <w:rPr>
          <w:rFonts w:asciiTheme="majorBidi" w:hAnsiTheme="majorBidi" w:cstheme="majorBidi"/>
          <w:bCs/>
          <w:color w:val="000000" w:themeColor="text1"/>
          <w:vertAlign w:val="superscript"/>
        </w:rPr>
        <w:t>rd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 xml:space="preserve"> 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tab 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>named “2_Balanced</w:t>
      </w:r>
      <w:r w:rsidR="00D702D0" w:rsidRPr="004C31B5">
        <w:rPr>
          <w:rFonts w:asciiTheme="majorBidi" w:hAnsiTheme="majorBidi" w:cstheme="majorBidi"/>
          <w:bCs/>
          <w:color w:val="000000" w:themeColor="text1"/>
        </w:rPr>
        <w:t>_</w:t>
      </w:r>
      <w:r w:rsidR="00DB030B" w:rsidRPr="004C31B5">
        <w:rPr>
          <w:rFonts w:asciiTheme="majorBidi" w:hAnsiTheme="majorBidi" w:cstheme="majorBidi"/>
          <w:bCs/>
          <w:color w:val="000000" w:themeColor="text1"/>
        </w:rPr>
        <w:t xml:space="preserve">pool_read_estimate” </w:t>
      </w:r>
      <w:r w:rsidRPr="004C31B5">
        <w:rPr>
          <w:rFonts w:asciiTheme="majorBidi" w:hAnsiTheme="majorBidi" w:cstheme="majorBidi"/>
          <w:bCs/>
          <w:color w:val="000000" w:themeColor="text1"/>
        </w:rPr>
        <w:t>of “HTStream_result_pooling_calculator.xlsx” file starting from cell E11.</w:t>
      </w:r>
    </w:p>
    <w:p w14:paraId="25DBE8EB" w14:textId="170E4178" w:rsidR="00516027" w:rsidRPr="004C31B5" w:rsidRDefault="00516027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 xml:space="preserve">You should now see estimated reads </w:t>
      </w:r>
      <w:r w:rsidR="008D0E68" w:rsidRPr="004C31B5">
        <w:rPr>
          <w:rFonts w:asciiTheme="majorBidi" w:hAnsiTheme="majorBidi" w:cstheme="majorBidi"/>
          <w:bCs/>
          <w:color w:val="000000" w:themeColor="text1"/>
        </w:rPr>
        <w:t>from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each sample</w:t>
      </w:r>
      <w:r w:rsidR="008D0E68" w:rsidRPr="004C31B5">
        <w:rPr>
          <w:rFonts w:asciiTheme="majorBidi" w:hAnsiTheme="majorBidi" w:cstheme="majorBidi"/>
          <w:bCs/>
          <w:color w:val="000000" w:themeColor="text1"/>
        </w:rPr>
        <w:t xml:space="preserve"> on different types of flow cell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populated in column </w:t>
      </w:r>
      <w:r w:rsidR="005678E3" w:rsidRPr="004C31B5">
        <w:rPr>
          <w:rFonts w:asciiTheme="majorBidi" w:hAnsiTheme="majorBidi" w:cstheme="majorBidi"/>
          <w:bCs/>
          <w:color w:val="000000" w:themeColor="text1"/>
        </w:rPr>
        <w:t>G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through </w:t>
      </w:r>
      <w:r w:rsidR="005678E3" w:rsidRPr="004C31B5">
        <w:rPr>
          <w:rFonts w:asciiTheme="majorBidi" w:hAnsiTheme="majorBidi" w:cstheme="majorBidi"/>
          <w:bCs/>
          <w:color w:val="000000" w:themeColor="text1"/>
        </w:rPr>
        <w:t>J</w:t>
      </w:r>
      <w:r w:rsidR="00EA2DB2"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7AB69001" w14:textId="46E935C4" w:rsidR="00516027" w:rsidRPr="004C31B5" w:rsidRDefault="00516027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bCs/>
          <w:color w:val="000000" w:themeColor="text1"/>
        </w:rPr>
        <w:t>Select the one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t xml:space="preserve"> column with the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 flow cell you plan to run (SP, S1, S2, or S4). Based on the estimate read</w:t>
      </w:r>
      <w:r w:rsidR="00CB5AA2" w:rsidRPr="004C31B5">
        <w:rPr>
          <w:rFonts w:asciiTheme="majorBidi" w:hAnsiTheme="majorBidi" w:cstheme="majorBidi"/>
          <w:bCs/>
          <w:color w:val="000000" w:themeColor="text1"/>
        </w:rPr>
        <w:t>s</w:t>
      </w:r>
      <w:r w:rsidRPr="004C31B5">
        <w:rPr>
          <w:rFonts w:asciiTheme="majorBidi" w:hAnsiTheme="majorBidi" w:cstheme="majorBidi"/>
          <w:bCs/>
          <w:color w:val="000000" w:themeColor="text1"/>
        </w:rPr>
        <w:t xml:space="preserve">, 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t xml:space="preserve">check to see if the reads are within </w:t>
      </w:r>
      <w:r w:rsidR="00131BDB" w:rsidRPr="004C31B5">
        <w:rPr>
          <w:rFonts w:asciiTheme="majorBidi" w:hAnsiTheme="majorBidi" w:cstheme="majorBidi"/>
          <w:bCs/>
          <w:color w:val="000000" w:themeColor="text1"/>
        </w:rPr>
        <w:t>2 folds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t xml:space="preserve"> of each other. Also, check to 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lastRenderedPageBreak/>
        <w:t xml:space="preserve">see if all samples will meet the GeneLab </w:t>
      </w:r>
      <w:r w:rsidR="00E22AF6" w:rsidRPr="004C31B5">
        <w:rPr>
          <w:rFonts w:asciiTheme="majorBidi" w:hAnsiTheme="majorBidi" w:cstheme="majorBidi"/>
          <w:bCs/>
          <w:color w:val="000000" w:themeColor="text1"/>
        </w:rPr>
        <w:t>sequencing depth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t xml:space="preserve"> standard</w:t>
      </w:r>
      <w:r w:rsidR="00960A4C" w:rsidRPr="004C31B5">
        <w:rPr>
          <w:rFonts w:asciiTheme="majorBidi" w:hAnsiTheme="majorBidi" w:cstheme="majorBidi"/>
          <w:bCs/>
          <w:color w:val="000000" w:themeColor="text1"/>
        </w:rPr>
        <w:t xml:space="preserve"> based on the model organism </w:t>
      </w:r>
      <w:r w:rsidR="002F6368" w:rsidRPr="004C31B5">
        <w:rPr>
          <w:rFonts w:asciiTheme="majorBidi" w:hAnsiTheme="majorBidi" w:cstheme="majorBidi"/>
          <w:bCs/>
          <w:color w:val="000000" w:themeColor="text1"/>
        </w:rPr>
        <w:t xml:space="preserve">and flow cell </w:t>
      </w:r>
      <w:r w:rsidR="00960A4C" w:rsidRPr="004C31B5">
        <w:rPr>
          <w:rFonts w:asciiTheme="majorBidi" w:hAnsiTheme="majorBidi" w:cstheme="majorBidi"/>
          <w:bCs/>
          <w:color w:val="000000" w:themeColor="text1"/>
        </w:rPr>
        <w:t>used</w:t>
      </w:r>
      <w:r w:rsidR="00B312B4" w:rsidRPr="004C31B5">
        <w:rPr>
          <w:rFonts w:asciiTheme="majorBidi" w:hAnsiTheme="majorBidi" w:cstheme="majorBidi"/>
          <w:bCs/>
          <w:color w:val="000000" w:themeColor="text1"/>
        </w:rPr>
        <w:t>.</w:t>
      </w:r>
    </w:p>
    <w:p w14:paraId="648DA76F" w14:textId="77777777" w:rsidR="00A17AA8" w:rsidRPr="004C31B5" w:rsidRDefault="00A17AA8" w:rsidP="004C31B5">
      <w:pPr>
        <w:pStyle w:val="ListParagraph"/>
        <w:spacing w:line="360" w:lineRule="auto"/>
        <w:rPr>
          <w:rFonts w:asciiTheme="majorBidi" w:eastAsia="Times New Roman" w:hAnsiTheme="majorBidi" w:cstheme="majorBidi"/>
          <w:color w:val="000000" w:themeColor="text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63"/>
        <w:gridCol w:w="2902"/>
        <w:gridCol w:w="2249"/>
        <w:gridCol w:w="2630"/>
      </w:tblGrid>
      <w:tr w:rsidR="00F71381" w:rsidRPr="004C31B5" w14:paraId="0CCF8CB3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5D3F11" w14:textId="77777777" w:rsidR="00A17AA8" w:rsidRPr="004C31B5" w:rsidRDefault="00A17AA8" w:rsidP="004C31B5">
            <w:pPr>
              <w:spacing w:line="360" w:lineRule="auto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79493EA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Representative genome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09F641FA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Transcriptome complexity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474DC01A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Ribodepleted</w:t>
            </w:r>
            <w:proofErr w:type="spellEnd"/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RNA-seq</w:t>
            </w:r>
          </w:p>
        </w:tc>
      </w:tr>
      <w:tr w:rsidR="00F71381" w:rsidRPr="004C31B5" w14:paraId="470D2FD7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11556E0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Human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6B6C9F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H. sapiens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GRCh38.p12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32D452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82F59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60 M clusters, 150 bp PE</w:t>
            </w:r>
          </w:p>
        </w:tc>
      </w:tr>
      <w:tr w:rsidR="00F71381" w:rsidRPr="004C31B5" w14:paraId="3ED006E1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5FF12205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Rodents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B30EA1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M. musculus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GRCm38.p6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451726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95CC6B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60 M clusters, 150 bp PE</w:t>
            </w:r>
          </w:p>
        </w:tc>
      </w:tr>
      <w:tr w:rsidR="00F71381" w:rsidRPr="004C31B5" w14:paraId="6C36E84C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4DA4AFB1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Fruit fly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F4FDDB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D. melanogaster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Release 6 plus ISO1 MT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BB8B41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DA2E81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40 M clusters, 150 bp PE</w:t>
            </w:r>
          </w:p>
        </w:tc>
      </w:tr>
      <w:tr w:rsidR="00F71381" w:rsidRPr="004C31B5" w14:paraId="1C3F0B90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117A98D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Worms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46DD1B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C. elegans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WBcel235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9D1C97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5EA724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40 M clusters, 150 bp PE</w:t>
            </w:r>
          </w:p>
        </w:tc>
      </w:tr>
      <w:tr w:rsidR="00F71381" w:rsidRPr="004C31B5" w14:paraId="5B7B506D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39AB53FA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Plants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C16E4A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A. thaliana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TAIR10.1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1103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C8914E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60 M clusters, 150 bp PE</w:t>
            </w:r>
          </w:p>
        </w:tc>
      </w:tr>
      <w:tr w:rsidR="00F71381" w:rsidRPr="004C31B5" w14:paraId="47272923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24C93F70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Fungi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937D5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S. cerevisiae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 S288C R64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3D0BD0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FAF8C9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20 M clusters, 150 bp PE</w:t>
            </w:r>
          </w:p>
        </w:tc>
      </w:tr>
      <w:tr w:rsidR="00F71381" w:rsidRPr="004C31B5" w14:paraId="5FDCCE5D" w14:textId="77777777" w:rsidTr="00A17AA8"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noWrap/>
            <w:vAlign w:val="center"/>
            <w:hideMark/>
          </w:tcPr>
          <w:p w14:paraId="4461EFB1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353A2E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i/>
                <w:iCs/>
                <w:color w:val="000000" w:themeColor="text1"/>
                <w:sz w:val="18"/>
                <w:szCs w:val="18"/>
              </w:rPr>
              <w:t>E. coli</w:t>
            </w: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 str. K-12 </w:t>
            </w:r>
            <w:proofErr w:type="spellStart"/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substr</w:t>
            </w:r>
            <w:proofErr w:type="spellEnd"/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. MG1655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05F198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1229DC" w14:textId="77777777" w:rsidR="00A17AA8" w:rsidRPr="004C31B5" w:rsidRDefault="00A17AA8" w:rsidP="004C31B5">
            <w:pPr>
              <w:spacing w:after="225" w:line="360" w:lineRule="auto"/>
              <w:ind w:right="750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4C31B5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20 M clusters, 150 bp PE</w:t>
            </w:r>
          </w:p>
        </w:tc>
      </w:tr>
    </w:tbl>
    <w:p w14:paraId="01920621" w14:textId="61D37FDD" w:rsidR="00A17AA8" w:rsidRPr="004C31B5" w:rsidRDefault="00A17AA8" w:rsidP="004C31B5">
      <w:pPr>
        <w:spacing w:line="360" w:lineRule="auto"/>
        <w:rPr>
          <w:rStyle w:val="Hyperlink"/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eastAsia="Times New Roman" w:hAnsiTheme="majorBidi" w:cstheme="majorBidi"/>
          <w:color w:val="000000" w:themeColor="text1"/>
        </w:rPr>
        <w:t xml:space="preserve">Table 1. GeneLab </w:t>
      </w:r>
      <w:r w:rsidR="00E22AF6" w:rsidRPr="004C31B5">
        <w:rPr>
          <w:rFonts w:asciiTheme="majorBidi" w:eastAsia="Times New Roman" w:hAnsiTheme="majorBidi" w:cstheme="majorBidi"/>
          <w:color w:val="000000" w:themeColor="text1"/>
        </w:rPr>
        <w:t xml:space="preserve">recommended target </w:t>
      </w:r>
      <w:r w:rsidR="000014D1" w:rsidRPr="004C31B5">
        <w:rPr>
          <w:rFonts w:asciiTheme="majorBidi" w:eastAsia="Times New Roman" w:hAnsiTheme="majorBidi" w:cstheme="majorBidi"/>
          <w:color w:val="000000" w:themeColor="text1"/>
        </w:rPr>
        <w:t xml:space="preserve">total RNA-Seq </w:t>
      </w:r>
      <w:r w:rsidR="00E22AF6" w:rsidRPr="004C31B5">
        <w:rPr>
          <w:rFonts w:asciiTheme="majorBidi" w:eastAsia="Times New Roman" w:hAnsiTheme="majorBidi" w:cstheme="majorBidi"/>
          <w:color w:val="000000" w:themeColor="text1"/>
        </w:rPr>
        <w:t>sequencing depth</w:t>
      </w:r>
      <w:r w:rsidR="000014D1" w:rsidRPr="004C31B5">
        <w:rPr>
          <w:rFonts w:asciiTheme="majorBidi" w:eastAsia="Times New Roman" w:hAnsiTheme="majorBidi" w:cstheme="majorBidi"/>
          <w:color w:val="000000" w:themeColor="text1"/>
        </w:rPr>
        <w:t xml:space="preserve">. Available on </w:t>
      </w:r>
      <w:hyperlink r:id="rId7" w:history="1">
        <w:r w:rsidR="000014D1" w:rsidRPr="004C31B5">
          <w:rPr>
            <w:rStyle w:val="Hyperlink"/>
            <w:rFonts w:asciiTheme="majorBidi" w:hAnsiTheme="majorBidi" w:cstheme="majorBidi"/>
            <w:color w:val="000000" w:themeColor="text1"/>
          </w:rPr>
          <w:t>https://genelab.nasa.gov/total-rna-seq</w:t>
        </w:r>
      </w:hyperlink>
    </w:p>
    <w:p w14:paraId="09DD39D9" w14:textId="77777777" w:rsidR="0033066C" w:rsidRPr="004C31B5" w:rsidRDefault="0033066C" w:rsidP="004C31B5">
      <w:pPr>
        <w:spacing w:line="360" w:lineRule="auto"/>
        <w:rPr>
          <w:rFonts w:asciiTheme="majorBidi" w:hAnsiTheme="majorBidi" w:cstheme="majorBidi"/>
          <w:color w:val="000000" w:themeColor="text1"/>
        </w:rPr>
      </w:pPr>
    </w:p>
    <w:p w14:paraId="4664FAAC" w14:textId="6E882E13" w:rsidR="00B312B4" w:rsidRPr="004C31B5" w:rsidRDefault="008D0E68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 xml:space="preserve">If the estimated reads meet the GeneLab standard, proceed to run this pool on </w:t>
      </w:r>
      <w:proofErr w:type="spellStart"/>
      <w:r w:rsidRPr="004C31B5">
        <w:rPr>
          <w:rFonts w:asciiTheme="majorBidi" w:hAnsiTheme="majorBidi" w:cstheme="majorBidi"/>
          <w:color w:val="000000" w:themeColor="text1"/>
        </w:rPr>
        <w:t>NovaSeq</w:t>
      </w:r>
      <w:proofErr w:type="spellEnd"/>
      <w:r w:rsidRPr="004C31B5">
        <w:rPr>
          <w:rFonts w:asciiTheme="majorBidi" w:hAnsiTheme="majorBidi" w:cstheme="majorBidi"/>
          <w:color w:val="000000" w:themeColor="text1"/>
        </w:rPr>
        <w:t>.</w:t>
      </w:r>
      <w:r w:rsidR="005B33B1" w:rsidRPr="004C31B5">
        <w:rPr>
          <w:rFonts w:asciiTheme="majorBidi" w:hAnsiTheme="majorBidi" w:cstheme="majorBidi"/>
          <w:color w:val="000000" w:themeColor="text1"/>
        </w:rPr>
        <w:t xml:space="preserve"> Obtain concurrence from the team if necessary.</w:t>
      </w:r>
    </w:p>
    <w:p w14:paraId="6B508FAB" w14:textId="4A004688" w:rsidR="00CB5AA2" w:rsidRPr="004C31B5" w:rsidRDefault="00CB5AA2" w:rsidP="004C3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C31B5">
        <w:rPr>
          <w:rFonts w:asciiTheme="majorBidi" w:hAnsiTheme="majorBidi" w:cstheme="majorBidi"/>
          <w:color w:val="000000" w:themeColor="text1"/>
        </w:rPr>
        <w:t>If the estimated reads do not meet the GeneLab standard, contact GeneLab science team to discuss options to optimize your run.</w:t>
      </w:r>
    </w:p>
    <w:p w14:paraId="61A18BB7" w14:textId="3DE0FF91" w:rsidR="00BD5709" w:rsidRPr="00F71381" w:rsidRDefault="00BD5709" w:rsidP="00516027">
      <w:pPr>
        <w:ind w:left="360"/>
        <w:rPr>
          <w:rFonts w:cstheme="minorHAnsi"/>
          <w:color w:val="000000" w:themeColor="text1"/>
        </w:rPr>
      </w:pPr>
    </w:p>
    <w:sectPr w:rsidR="00BD5709" w:rsidRPr="00F71381" w:rsidSect="001A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785F1" w14:textId="77777777" w:rsidR="007A20BD" w:rsidRDefault="007A20BD" w:rsidP="00083E51">
      <w:r>
        <w:separator/>
      </w:r>
    </w:p>
  </w:endnote>
  <w:endnote w:type="continuationSeparator" w:id="0">
    <w:p w14:paraId="1D0DD0B3" w14:textId="77777777" w:rsidR="007A20BD" w:rsidRDefault="007A20BD" w:rsidP="0008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4A7B5" w14:textId="77777777" w:rsidR="007A20BD" w:rsidRDefault="007A20BD" w:rsidP="00083E51">
      <w:r>
        <w:separator/>
      </w:r>
    </w:p>
  </w:footnote>
  <w:footnote w:type="continuationSeparator" w:id="0">
    <w:p w14:paraId="3995B38F" w14:textId="77777777" w:rsidR="007A20BD" w:rsidRDefault="007A20BD" w:rsidP="0008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5623"/>
    <w:multiLevelType w:val="hybridMultilevel"/>
    <w:tmpl w:val="FDF2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5776"/>
    <w:multiLevelType w:val="hybridMultilevel"/>
    <w:tmpl w:val="8A9A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B5C"/>
    <w:multiLevelType w:val="hybridMultilevel"/>
    <w:tmpl w:val="0A0E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0CE3"/>
    <w:multiLevelType w:val="hybridMultilevel"/>
    <w:tmpl w:val="29E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F41AA"/>
    <w:multiLevelType w:val="hybridMultilevel"/>
    <w:tmpl w:val="E2E64AF6"/>
    <w:lvl w:ilvl="0" w:tplc="896A07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430A5B"/>
    <w:multiLevelType w:val="hybridMultilevel"/>
    <w:tmpl w:val="14427E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05A7A"/>
    <w:multiLevelType w:val="hybridMultilevel"/>
    <w:tmpl w:val="8A9A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7D"/>
    <w:rsid w:val="000012B6"/>
    <w:rsid w:val="000014D1"/>
    <w:rsid w:val="00007972"/>
    <w:rsid w:val="00010971"/>
    <w:rsid w:val="00014411"/>
    <w:rsid w:val="00017992"/>
    <w:rsid w:val="00021DDF"/>
    <w:rsid w:val="000227C3"/>
    <w:rsid w:val="000232FC"/>
    <w:rsid w:val="00027598"/>
    <w:rsid w:val="000330AA"/>
    <w:rsid w:val="00037271"/>
    <w:rsid w:val="00042F9E"/>
    <w:rsid w:val="0004363F"/>
    <w:rsid w:val="000458C2"/>
    <w:rsid w:val="000514D6"/>
    <w:rsid w:val="00052017"/>
    <w:rsid w:val="000553D3"/>
    <w:rsid w:val="00055645"/>
    <w:rsid w:val="00057090"/>
    <w:rsid w:val="00062084"/>
    <w:rsid w:val="0006285F"/>
    <w:rsid w:val="00062ECD"/>
    <w:rsid w:val="00063290"/>
    <w:rsid w:val="00065860"/>
    <w:rsid w:val="00067E74"/>
    <w:rsid w:val="00070AE3"/>
    <w:rsid w:val="000714E0"/>
    <w:rsid w:val="00072F96"/>
    <w:rsid w:val="00080958"/>
    <w:rsid w:val="000822A5"/>
    <w:rsid w:val="0008308A"/>
    <w:rsid w:val="00083E51"/>
    <w:rsid w:val="00086B75"/>
    <w:rsid w:val="000A4A08"/>
    <w:rsid w:val="000C10E2"/>
    <w:rsid w:val="000C588E"/>
    <w:rsid w:val="000D083B"/>
    <w:rsid w:val="000D3DA7"/>
    <w:rsid w:val="000D6579"/>
    <w:rsid w:val="000E20AC"/>
    <w:rsid w:val="000E3357"/>
    <w:rsid w:val="000E7111"/>
    <w:rsid w:val="000E7239"/>
    <w:rsid w:val="000E7605"/>
    <w:rsid w:val="000F3A28"/>
    <w:rsid w:val="000F6FB3"/>
    <w:rsid w:val="001002D2"/>
    <w:rsid w:val="001053E9"/>
    <w:rsid w:val="001058B5"/>
    <w:rsid w:val="00114AA4"/>
    <w:rsid w:val="00126B75"/>
    <w:rsid w:val="0012709E"/>
    <w:rsid w:val="00131BDB"/>
    <w:rsid w:val="00132578"/>
    <w:rsid w:val="001424B4"/>
    <w:rsid w:val="001429C7"/>
    <w:rsid w:val="00144ED5"/>
    <w:rsid w:val="00153DA5"/>
    <w:rsid w:val="00176574"/>
    <w:rsid w:val="00176C61"/>
    <w:rsid w:val="001776C4"/>
    <w:rsid w:val="00180D86"/>
    <w:rsid w:val="001854A1"/>
    <w:rsid w:val="00197E1C"/>
    <w:rsid w:val="001A0641"/>
    <w:rsid w:val="001A54A1"/>
    <w:rsid w:val="001A7982"/>
    <w:rsid w:val="001B0F3A"/>
    <w:rsid w:val="001B1A25"/>
    <w:rsid w:val="001B2E54"/>
    <w:rsid w:val="001B46A4"/>
    <w:rsid w:val="001C29A0"/>
    <w:rsid w:val="001D44C5"/>
    <w:rsid w:val="001D459B"/>
    <w:rsid w:val="001D5AC6"/>
    <w:rsid w:val="001D7478"/>
    <w:rsid w:val="001E0FA1"/>
    <w:rsid w:val="001E508E"/>
    <w:rsid w:val="001E6D64"/>
    <w:rsid w:val="001F2D64"/>
    <w:rsid w:val="001F6A78"/>
    <w:rsid w:val="0021242F"/>
    <w:rsid w:val="00215586"/>
    <w:rsid w:val="00215EFF"/>
    <w:rsid w:val="00217DC1"/>
    <w:rsid w:val="00220A5C"/>
    <w:rsid w:val="00223317"/>
    <w:rsid w:val="00235946"/>
    <w:rsid w:val="002367A9"/>
    <w:rsid w:val="00237F27"/>
    <w:rsid w:val="00241B9D"/>
    <w:rsid w:val="00243E29"/>
    <w:rsid w:val="00251AF3"/>
    <w:rsid w:val="00253343"/>
    <w:rsid w:val="00254B6C"/>
    <w:rsid w:val="00255921"/>
    <w:rsid w:val="00256F6B"/>
    <w:rsid w:val="00261776"/>
    <w:rsid w:val="002740AC"/>
    <w:rsid w:val="00274A64"/>
    <w:rsid w:val="00274C4E"/>
    <w:rsid w:val="002769A5"/>
    <w:rsid w:val="00281009"/>
    <w:rsid w:val="002819C5"/>
    <w:rsid w:val="00282248"/>
    <w:rsid w:val="0028575F"/>
    <w:rsid w:val="00290A97"/>
    <w:rsid w:val="00291E1C"/>
    <w:rsid w:val="002922F2"/>
    <w:rsid w:val="002929B2"/>
    <w:rsid w:val="00293ACD"/>
    <w:rsid w:val="0029503D"/>
    <w:rsid w:val="002964EA"/>
    <w:rsid w:val="002A3DEA"/>
    <w:rsid w:val="002A486A"/>
    <w:rsid w:val="002B36EA"/>
    <w:rsid w:val="002B7FA4"/>
    <w:rsid w:val="002C2910"/>
    <w:rsid w:val="002D6D4B"/>
    <w:rsid w:val="002E085B"/>
    <w:rsid w:val="002E30D9"/>
    <w:rsid w:val="002F0279"/>
    <w:rsid w:val="002F2FD4"/>
    <w:rsid w:val="002F5E96"/>
    <w:rsid w:val="002F62EA"/>
    <w:rsid w:val="002F6368"/>
    <w:rsid w:val="00300A60"/>
    <w:rsid w:val="00306660"/>
    <w:rsid w:val="00317710"/>
    <w:rsid w:val="0032676A"/>
    <w:rsid w:val="00326985"/>
    <w:rsid w:val="0033066C"/>
    <w:rsid w:val="00331252"/>
    <w:rsid w:val="003359B0"/>
    <w:rsid w:val="0034111D"/>
    <w:rsid w:val="00341387"/>
    <w:rsid w:val="0034171B"/>
    <w:rsid w:val="0034523A"/>
    <w:rsid w:val="003522B9"/>
    <w:rsid w:val="003541DE"/>
    <w:rsid w:val="00355C4C"/>
    <w:rsid w:val="0035688A"/>
    <w:rsid w:val="00364447"/>
    <w:rsid w:val="0036753E"/>
    <w:rsid w:val="0037093F"/>
    <w:rsid w:val="003733F4"/>
    <w:rsid w:val="00373EF0"/>
    <w:rsid w:val="00377921"/>
    <w:rsid w:val="00381609"/>
    <w:rsid w:val="0038358C"/>
    <w:rsid w:val="00385AF7"/>
    <w:rsid w:val="003A06B2"/>
    <w:rsid w:val="003A0A7F"/>
    <w:rsid w:val="003A5654"/>
    <w:rsid w:val="003A7541"/>
    <w:rsid w:val="003B069C"/>
    <w:rsid w:val="003B2011"/>
    <w:rsid w:val="003B42E5"/>
    <w:rsid w:val="003C09BF"/>
    <w:rsid w:val="003C330D"/>
    <w:rsid w:val="003C78C6"/>
    <w:rsid w:val="003D311B"/>
    <w:rsid w:val="003D48B7"/>
    <w:rsid w:val="003D6922"/>
    <w:rsid w:val="003E7679"/>
    <w:rsid w:val="003E794C"/>
    <w:rsid w:val="003F04AF"/>
    <w:rsid w:val="00401F33"/>
    <w:rsid w:val="00406244"/>
    <w:rsid w:val="00410DD7"/>
    <w:rsid w:val="00410E37"/>
    <w:rsid w:val="00412B62"/>
    <w:rsid w:val="004310AA"/>
    <w:rsid w:val="00432802"/>
    <w:rsid w:val="00434C8E"/>
    <w:rsid w:val="0044113C"/>
    <w:rsid w:val="00441992"/>
    <w:rsid w:val="00456575"/>
    <w:rsid w:val="00460FC7"/>
    <w:rsid w:val="00461ED7"/>
    <w:rsid w:val="00462BCF"/>
    <w:rsid w:val="004729B5"/>
    <w:rsid w:val="00481DB7"/>
    <w:rsid w:val="00491613"/>
    <w:rsid w:val="004923E8"/>
    <w:rsid w:val="004942F3"/>
    <w:rsid w:val="00494D4B"/>
    <w:rsid w:val="00497F7D"/>
    <w:rsid w:val="004A2EB9"/>
    <w:rsid w:val="004A3BC1"/>
    <w:rsid w:val="004A50AC"/>
    <w:rsid w:val="004B1274"/>
    <w:rsid w:val="004B412E"/>
    <w:rsid w:val="004B51C4"/>
    <w:rsid w:val="004B5DC3"/>
    <w:rsid w:val="004C314D"/>
    <w:rsid w:val="004C31B5"/>
    <w:rsid w:val="004C561C"/>
    <w:rsid w:val="004C5B89"/>
    <w:rsid w:val="004D11B3"/>
    <w:rsid w:val="004D1896"/>
    <w:rsid w:val="004E02BE"/>
    <w:rsid w:val="004E702D"/>
    <w:rsid w:val="004F0ADB"/>
    <w:rsid w:val="004F2049"/>
    <w:rsid w:val="004F2850"/>
    <w:rsid w:val="004F2D86"/>
    <w:rsid w:val="004F6687"/>
    <w:rsid w:val="004F6807"/>
    <w:rsid w:val="004F7D01"/>
    <w:rsid w:val="005079D0"/>
    <w:rsid w:val="005113B6"/>
    <w:rsid w:val="00512AB7"/>
    <w:rsid w:val="00514C53"/>
    <w:rsid w:val="00516027"/>
    <w:rsid w:val="00520A2A"/>
    <w:rsid w:val="005261E0"/>
    <w:rsid w:val="00531DD0"/>
    <w:rsid w:val="00533EC0"/>
    <w:rsid w:val="0053698B"/>
    <w:rsid w:val="00541364"/>
    <w:rsid w:val="005434C1"/>
    <w:rsid w:val="0054435C"/>
    <w:rsid w:val="0054666E"/>
    <w:rsid w:val="00547040"/>
    <w:rsid w:val="00552A1B"/>
    <w:rsid w:val="00552FEE"/>
    <w:rsid w:val="00553EB3"/>
    <w:rsid w:val="005558E9"/>
    <w:rsid w:val="005606DA"/>
    <w:rsid w:val="005608C1"/>
    <w:rsid w:val="00561629"/>
    <w:rsid w:val="005678E3"/>
    <w:rsid w:val="00570307"/>
    <w:rsid w:val="0057197B"/>
    <w:rsid w:val="00573505"/>
    <w:rsid w:val="00574C88"/>
    <w:rsid w:val="005841FC"/>
    <w:rsid w:val="005962D2"/>
    <w:rsid w:val="005A0596"/>
    <w:rsid w:val="005A152C"/>
    <w:rsid w:val="005A4523"/>
    <w:rsid w:val="005A6916"/>
    <w:rsid w:val="005B2D99"/>
    <w:rsid w:val="005B33B1"/>
    <w:rsid w:val="005C0268"/>
    <w:rsid w:val="005C1650"/>
    <w:rsid w:val="005C2153"/>
    <w:rsid w:val="005C2D86"/>
    <w:rsid w:val="005C55A3"/>
    <w:rsid w:val="005D1BF3"/>
    <w:rsid w:val="005D2D66"/>
    <w:rsid w:val="005E6480"/>
    <w:rsid w:val="005E66AA"/>
    <w:rsid w:val="005E698A"/>
    <w:rsid w:val="005E6A50"/>
    <w:rsid w:val="005F339D"/>
    <w:rsid w:val="005F570A"/>
    <w:rsid w:val="005F609D"/>
    <w:rsid w:val="005F6E82"/>
    <w:rsid w:val="00606006"/>
    <w:rsid w:val="0060629F"/>
    <w:rsid w:val="0061092A"/>
    <w:rsid w:val="00612646"/>
    <w:rsid w:val="00613733"/>
    <w:rsid w:val="00614ABE"/>
    <w:rsid w:val="006201AA"/>
    <w:rsid w:val="00621F85"/>
    <w:rsid w:val="006227D4"/>
    <w:rsid w:val="0063085D"/>
    <w:rsid w:val="00632530"/>
    <w:rsid w:val="00642D0F"/>
    <w:rsid w:val="00651318"/>
    <w:rsid w:val="006531D0"/>
    <w:rsid w:val="006552EC"/>
    <w:rsid w:val="00670ED6"/>
    <w:rsid w:val="00672AFE"/>
    <w:rsid w:val="006731A8"/>
    <w:rsid w:val="00675C98"/>
    <w:rsid w:val="00683269"/>
    <w:rsid w:val="0068607D"/>
    <w:rsid w:val="00687A94"/>
    <w:rsid w:val="00690014"/>
    <w:rsid w:val="00697332"/>
    <w:rsid w:val="006A031D"/>
    <w:rsid w:val="006A3C5E"/>
    <w:rsid w:val="006A7316"/>
    <w:rsid w:val="006B2434"/>
    <w:rsid w:val="006C2C37"/>
    <w:rsid w:val="006C596A"/>
    <w:rsid w:val="006C5D2E"/>
    <w:rsid w:val="006C5D52"/>
    <w:rsid w:val="006C669C"/>
    <w:rsid w:val="006D1FEB"/>
    <w:rsid w:val="006E3A50"/>
    <w:rsid w:val="006E6949"/>
    <w:rsid w:val="006F36DC"/>
    <w:rsid w:val="006F5D2F"/>
    <w:rsid w:val="007023B1"/>
    <w:rsid w:val="007033F2"/>
    <w:rsid w:val="007034E6"/>
    <w:rsid w:val="00712B94"/>
    <w:rsid w:val="00713FDD"/>
    <w:rsid w:val="00721CA8"/>
    <w:rsid w:val="00721E83"/>
    <w:rsid w:val="007270C6"/>
    <w:rsid w:val="007351D9"/>
    <w:rsid w:val="00737D6F"/>
    <w:rsid w:val="00753717"/>
    <w:rsid w:val="007560A2"/>
    <w:rsid w:val="007560E6"/>
    <w:rsid w:val="007561F0"/>
    <w:rsid w:val="0075637E"/>
    <w:rsid w:val="00761B5E"/>
    <w:rsid w:val="00763EBA"/>
    <w:rsid w:val="00766A8F"/>
    <w:rsid w:val="00770914"/>
    <w:rsid w:val="00771019"/>
    <w:rsid w:val="007735EB"/>
    <w:rsid w:val="00773C8B"/>
    <w:rsid w:val="00786805"/>
    <w:rsid w:val="0079474D"/>
    <w:rsid w:val="0079566F"/>
    <w:rsid w:val="007A20BD"/>
    <w:rsid w:val="007B09E9"/>
    <w:rsid w:val="007B1FDA"/>
    <w:rsid w:val="007C51BD"/>
    <w:rsid w:val="007D443E"/>
    <w:rsid w:val="007D6A63"/>
    <w:rsid w:val="007E6742"/>
    <w:rsid w:val="007E7EEE"/>
    <w:rsid w:val="007F1854"/>
    <w:rsid w:val="007F2E40"/>
    <w:rsid w:val="007F5C4C"/>
    <w:rsid w:val="007F6152"/>
    <w:rsid w:val="007F6BB7"/>
    <w:rsid w:val="007F70C4"/>
    <w:rsid w:val="008000E9"/>
    <w:rsid w:val="008068FC"/>
    <w:rsid w:val="00807467"/>
    <w:rsid w:val="00811A4B"/>
    <w:rsid w:val="00826C3E"/>
    <w:rsid w:val="00827125"/>
    <w:rsid w:val="008271C8"/>
    <w:rsid w:val="00827DF8"/>
    <w:rsid w:val="00833774"/>
    <w:rsid w:val="00834086"/>
    <w:rsid w:val="0083645A"/>
    <w:rsid w:val="00847719"/>
    <w:rsid w:val="0085347E"/>
    <w:rsid w:val="008534A0"/>
    <w:rsid w:val="0085790C"/>
    <w:rsid w:val="00857DDA"/>
    <w:rsid w:val="00861A0F"/>
    <w:rsid w:val="00863755"/>
    <w:rsid w:val="008641D3"/>
    <w:rsid w:val="00871C81"/>
    <w:rsid w:val="00877AB0"/>
    <w:rsid w:val="0088087A"/>
    <w:rsid w:val="00881620"/>
    <w:rsid w:val="00887A6C"/>
    <w:rsid w:val="00891EBD"/>
    <w:rsid w:val="00893B6B"/>
    <w:rsid w:val="00895F78"/>
    <w:rsid w:val="008963E5"/>
    <w:rsid w:val="00896F92"/>
    <w:rsid w:val="008A04BB"/>
    <w:rsid w:val="008A5343"/>
    <w:rsid w:val="008A58E8"/>
    <w:rsid w:val="008A5F07"/>
    <w:rsid w:val="008A7F32"/>
    <w:rsid w:val="008B11B3"/>
    <w:rsid w:val="008B18D2"/>
    <w:rsid w:val="008B368C"/>
    <w:rsid w:val="008B5AC3"/>
    <w:rsid w:val="008C0550"/>
    <w:rsid w:val="008C653D"/>
    <w:rsid w:val="008D0E68"/>
    <w:rsid w:val="008D10B9"/>
    <w:rsid w:val="008D19ED"/>
    <w:rsid w:val="008D5246"/>
    <w:rsid w:val="008E1F37"/>
    <w:rsid w:val="008E49F4"/>
    <w:rsid w:val="008E69A3"/>
    <w:rsid w:val="008E7CD6"/>
    <w:rsid w:val="008F42E4"/>
    <w:rsid w:val="00907A95"/>
    <w:rsid w:val="0091062B"/>
    <w:rsid w:val="00912C7F"/>
    <w:rsid w:val="009140C6"/>
    <w:rsid w:val="00921D1C"/>
    <w:rsid w:val="0092392B"/>
    <w:rsid w:val="0092623A"/>
    <w:rsid w:val="009304EF"/>
    <w:rsid w:val="00932A21"/>
    <w:rsid w:val="00933716"/>
    <w:rsid w:val="0093514B"/>
    <w:rsid w:val="00947F40"/>
    <w:rsid w:val="00957235"/>
    <w:rsid w:val="00960A4C"/>
    <w:rsid w:val="00960CD9"/>
    <w:rsid w:val="00967E7A"/>
    <w:rsid w:val="00967FA7"/>
    <w:rsid w:val="00972CAD"/>
    <w:rsid w:val="00973FD8"/>
    <w:rsid w:val="00975F64"/>
    <w:rsid w:val="00975FE8"/>
    <w:rsid w:val="00976554"/>
    <w:rsid w:val="009765B3"/>
    <w:rsid w:val="00977A8F"/>
    <w:rsid w:val="00983B4A"/>
    <w:rsid w:val="0099482E"/>
    <w:rsid w:val="009948CD"/>
    <w:rsid w:val="009A1D1D"/>
    <w:rsid w:val="009A1D72"/>
    <w:rsid w:val="009A1E3E"/>
    <w:rsid w:val="009A513D"/>
    <w:rsid w:val="009A601C"/>
    <w:rsid w:val="009A6239"/>
    <w:rsid w:val="009A7D63"/>
    <w:rsid w:val="009B0309"/>
    <w:rsid w:val="009B091E"/>
    <w:rsid w:val="009B2E95"/>
    <w:rsid w:val="009C144D"/>
    <w:rsid w:val="009C7525"/>
    <w:rsid w:val="009D0C3A"/>
    <w:rsid w:val="009D64EF"/>
    <w:rsid w:val="009D71E0"/>
    <w:rsid w:val="009F4B69"/>
    <w:rsid w:val="00A002AF"/>
    <w:rsid w:val="00A014DD"/>
    <w:rsid w:val="00A14200"/>
    <w:rsid w:val="00A17AA8"/>
    <w:rsid w:val="00A211AC"/>
    <w:rsid w:val="00A27647"/>
    <w:rsid w:val="00A300E9"/>
    <w:rsid w:val="00A30226"/>
    <w:rsid w:val="00A320E3"/>
    <w:rsid w:val="00A37B65"/>
    <w:rsid w:val="00A45BBF"/>
    <w:rsid w:val="00A51DB6"/>
    <w:rsid w:val="00A5456C"/>
    <w:rsid w:val="00A54EFC"/>
    <w:rsid w:val="00A6003B"/>
    <w:rsid w:val="00A603FA"/>
    <w:rsid w:val="00A658E1"/>
    <w:rsid w:val="00A71DCE"/>
    <w:rsid w:val="00A735C2"/>
    <w:rsid w:val="00A73E9E"/>
    <w:rsid w:val="00A7646B"/>
    <w:rsid w:val="00A80198"/>
    <w:rsid w:val="00A8176E"/>
    <w:rsid w:val="00A82565"/>
    <w:rsid w:val="00A84F3B"/>
    <w:rsid w:val="00A851F9"/>
    <w:rsid w:val="00AA2819"/>
    <w:rsid w:val="00AA2B5D"/>
    <w:rsid w:val="00AA6AD6"/>
    <w:rsid w:val="00AB3CE2"/>
    <w:rsid w:val="00AD0FAB"/>
    <w:rsid w:val="00AD3DE2"/>
    <w:rsid w:val="00AD4FAC"/>
    <w:rsid w:val="00AD5F8A"/>
    <w:rsid w:val="00AE0709"/>
    <w:rsid w:val="00AE3607"/>
    <w:rsid w:val="00AE7CD2"/>
    <w:rsid w:val="00AF183E"/>
    <w:rsid w:val="00AF4E27"/>
    <w:rsid w:val="00B00951"/>
    <w:rsid w:val="00B06AB4"/>
    <w:rsid w:val="00B100F0"/>
    <w:rsid w:val="00B1189E"/>
    <w:rsid w:val="00B161F5"/>
    <w:rsid w:val="00B20B50"/>
    <w:rsid w:val="00B312B4"/>
    <w:rsid w:val="00B31772"/>
    <w:rsid w:val="00B3626B"/>
    <w:rsid w:val="00B40585"/>
    <w:rsid w:val="00B40B25"/>
    <w:rsid w:val="00B4198C"/>
    <w:rsid w:val="00B46052"/>
    <w:rsid w:val="00B54B09"/>
    <w:rsid w:val="00B55D8F"/>
    <w:rsid w:val="00B5697B"/>
    <w:rsid w:val="00B572A2"/>
    <w:rsid w:val="00B60EF6"/>
    <w:rsid w:val="00B62C65"/>
    <w:rsid w:val="00B75AD2"/>
    <w:rsid w:val="00B810F7"/>
    <w:rsid w:val="00B87F03"/>
    <w:rsid w:val="00B9212C"/>
    <w:rsid w:val="00B97E47"/>
    <w:rsid w:val="00BA29CA"/>
    <w:rsid w:val="00BA677B"/>
    <w:rsid w:val="00BA7763"/>
    <w:rsid w:val="00BB112B"/>
    <w:rsid w:val="00BB5D3B"/>
    <w:rsid w:val="00BB7092"/>
    <w:rsid w:val="00BC3AD7"/>
    <w:rsid w:val="00BC573F"/>
    <w:rsid w:val="00BD5709"/>
    <w:rsid w:val="00BD600F"/>
    <w:rsid w:val="00BE563A"/>
    <w:rsid w:val="00BE6D5F"/>
    <w:rsid w:val="00BE70E6"/>
    <w:rsid w:val="00BF050B"/>
    <w:rsid w:val="00BF344F"/>
    <w:rsid w:val="00BF4450"/>
    <w:rsid w:val="00BF4DAB"/>
    <w:rsid w:val="00C03112"/>
    <w:rsid w:val="00C03D86"/>
    <w:rsid w:val="00C05D7B"/>
    <w:rsid w:val="00C13193"/>
    <w:rsid w:val="00C215EF"/>
    <w:rsid w:val="00C22C0F"/>
    <w:rsid w:val="00C25B54"/>
    <w:rsid w:val="00C31302"/>
    <w:rsid w:val="00C31C6E"/>
    <w:rsid w:val="00C322EC"/>
    <w:rsid w:val="00C35AAD"/>
    <w:rsid w:val="00C3624D"/>
    <w:rsid w:val="00C367C5"/>
    <w:rsid w:val="00C40356"/>
    <w:rsid w:val="00C41338"/>
    <w:rsid w:val="00C4526C"/>
    <w:rsid w:val="00C4606D"/>
    <w:rsid w:val="00C51B41"/>
    <w:rsid w:val="00C5291E"/>
    <w:rsid w:val="00C558D3"/>
    <w:rsid w:val="00C55A56"/>
    <w:rsid w:val="00C55F80"/>
    <w:rsid w:val="00C63468"/>
    <w:rsid w:val="00C679BD"/>
    <w:rsid w:val="00C707C0"/>
    <w:rsid w:val="00C7104D"/>
    <w:rsid w:val="00C71411"/>
    <w:rsid w:val="00C75BF3"/>
    <w:rsid w:val="00C80328"/>
    <w:rsid w:val="00C83297"/>
    <w:rsid w:val="00C8450A"/>
    <w:rsid w:val="00C872D1"/>
    <w:rsid w:val="00C92CD3"/>
    <w:rsid w:val="00C9458E"/>
    <w:rsid w:val="00CA1DFF"/>
    <w:rsid w:val="00CA2446"/>
    <w:rsid w:val="00CA6099"/>
    <w:rsid w:val="00CB09A7"/>
    <w:rsid w:val="00CB2E05"/>
    <w:rsid w:val="00CB34F4"/>
    <w:rsid w:val="00CB4828"/>
    <w:rsid w:val="00CB5885"/>
    <w:rsid w:val="00CB5AA2"/>
    <w:rsid w:val="00CB6F4E"/>
    <w:rsid w:val="00CC05F6"/>
    <w:rsid w:val="00CC0F5E"/>
    <w:rsid w:val="00CC5FC9"/>
    <w:rsid w:val="00CC78B6"/>
    <w:rsid w:val="00CD0578"/>
    <w:rsid w:val="00CD067B"/>
    <w:rsid w:val="00CD191E"/>
    <w:rsid w:val="00CD2BAE"/>
    <w:rsid w:val="00CD43C4"/>
    <w:rsid w:val="00CD566D"/>
    <w:rsid w:val="00CD6E28"/>
    <w:rsid w:val="00CE0CA3"/>
    <w:rsid w:val="00CE3CCD"/>
    <w:rsid w:val="00CE511B"/>
    <w:rsid w:val="00CE60FD"/>
    <w:rsid w:val="00CF1037"/>
    <w:rsid w:val="00CF2994"/>
    <w:rsid w:val="00CF651A"/>
    <w:rsid w:val="00D04F9E"/>
    <w:rsid w:val="00D06548"/>
    <w:rsid w:val="00D06D65"/>
    <w:rsid w:val="00D11C76"/>
    <w:rsid w:val="00D146FF"/>
    <w:rsid w:val="00D17456"/>
    <w:rsid w:val="00D20A94"/>
    <w:rsid w:val="00D21109"/>
    <w:rsid w:val="00D2169A"/>
    <w:rsid w:val="00D25D56"/>
    <w:rsid w:val="00D2737D"/>
    <w:rsid w:val="00D273E3"/>
    <w:rsid w:val="00D330FD"/>
    <w:rsid w:val="00D35D9E"/>
    <w:rsid w:val="00D37129"/>
    <w:rsid w:val="00D40277"/>
    <w:rsid w:val="00D41C57"/>
    <w:rsid w:val="00D42294"/>
    <w:rsid w:val="00D42423"/>
    <w:rsid w:val="00D50EF2"/>
    <w:rsid w:val="00D53443"/>
    <w:rsid w:val="00D53BC8"/>
    <w:rsid w:val="00D6119D"/>
    <w:rsid w:val="00D63CE9"/>
    <w:rsid w:val="00D702D0"/>
    <w:rsid w:val="00D70A87"/>
    <w:rsid w:val="00D73B80"/>
    <w:rsid w:val="00D73E0B"/>
    <w:rsid w:val="00D80C86"/>
    <w:rsid w:val="00D81178"/>
    <w:rsid w:val="00DA35A9"/>
    <w:rsid w:val="00DA4C5D"/>
    <w:rsid w:val="00DB030B"/>
    <w:rsid w:val="00DB0819"/>
    <w:rsid w:val="00DB0B1E"/>
    <w:rsid w:val="00DB5A1B"/>
    <w:rsid w:val="00DB6BCA"/>
    <w:rsid w:val="00DD0EFC"/>
    <w:rsid w:val="00DD2D2B"/>
    <w:rsid w:val="00DD2F14"/>
    <w:rsid w:val="00DD51E0"/>
    <w:rsid w:val="00DD5396"/>
    <w:rsid w:val="00DD64C8"/>
    <w:rsid w:val="00DD702E"/>
    <w:rsid w:val="00DE7E74"/>
    <w:rsid w:val="00DF0450"/>
    <w:rsid w:val="00DF5D91"/>
    <w:rsid w:val="00DF783F"/>
    <w:rsid w:val="00E10C01"/>
    <w:rsid w:val="00E14A7F"/>
    <w:rsid w:val="00E1588B"/>
    <w:rsid w:val="00E213FD"/>
    <w:rsid w:val="00E2260A"/>
    <w:rsid w:val="00E22AF6"/>
    <w:rsid w:val="00E264F6"/>
    <w:rsid w:val="00E30FB5"/>
    <w:rsid w:val="00E33CEB"/>
    <w:rsid w:val="00E356B2"/>
    <w:rsid w:val="00E43677"/>
    <w:rsid w:val="00E47DCE"/>
    <w:rsid w:val="00E524AF"/>
    <w:rsid w:val="00E52764"/>
    <w:rsid w:val="00E530A2"/>
    <w:rsid w:val="00E53A52"/>
    <w:rsid w:val="00E54FC1"/>
    <w:rsid w:val="00E5634D"/>
    <w:rsid w:val="00E57E3F"/>
    <w:rsid w:val="00E60D99"/>
    <w:rsid w:val="00E62A88"/>
    <w:rsid w:val="00E65721"/>
    <w:rsid w:val="00E663BA"/>
    <w:rsid w:val="00E71032"/>
    <w:rsid w:val="00E74EE9"/>
    <w:rsid w:val="00E808C9"/>
    <w:rsid w:val="00E83034"/>
    <w:rsid w:val="00E86108"/>
    <w:rsid w:val="00E863D5"/>
    <w:rsid w:val="00E870D5"/>
    <w:rsid w:val="00E936E6"/>
    <w:rsid w:val="00E95A8F"/>
    <w:rsid w:val="00EA2A36"/>
    <w:rsid w:val="00EA2DB2"/>
    <w:rsid w:val="00EA301A"/>
    <w:rsid w:val="00EA5102"/>
    <w:rsid w:val="00EB026F"/>
    <w:rsid w:val="00EB2C9D"/>
    <w:rsid w:val="00EB3100"/>
    <w:rsid w:val="00EB4880"/>
    <w:rsid w:val="00EC0012"/>
    <w:rsid w:val="00EC224D"/>
    <w:rsid w:val="00EC37E6"/>
    <w:rsid w:val="00EC4616"/>
    <w:rsid w:val="00ED5B40"/>
    <w:rsid w:val="00EE1941"/>
    <w:rsid w:val="00EE72ED"/>
    <w:rsid w:val="00EF2E0F"/>
    <w:rsid w:val="00EF3405"/>
    <w:rsid w:val="00EF3AB6"/>
    <w:rsid w:val="00EF564E"/>
    <w:rsid w:val="00F043B8"/>
    <w:rsid w:val="00F05FF6"/>
    <w:rsid w:val="00F12C62"/>
    <w:rsid w:val="00F149A9"/>
    <w:rsid w:val="00F16C09"/>
    <w:rsid w:val="00F16E41"/>
    <w:rsid w:val="00F17A30"/>
    <w:rsid w:val="00F220EE"/>
    <w:rsid w:val="00F26524"/>
    <w:rsid w:val="00F30016"/>
    <w:rsid w:val="00F36230"/>
    <w:rsid w:val="00F36238"/>
    <w:rsid w:val="00F36462"/>
    <w:rsid w:val="00F37099"/>
    <w:rsid w:val="00F4141A"/>
    <w:rsid w:val="00F42734"/>
    <w:rsid w:val="00F42D25"/>
    <w:rsid w:val="00F45A9A"/>
    <w:rsid w:val="00F46AAF"/>
    <w:rsid w:val="00F50F2F"/>
    <w:rsid w:val="00F51700"/>
    <w:rsid w:val="00F55508"/>
    <w:rsid w:val="00F57D9E"/>
    <w:rsid w:val="00F64998"/>
    <w:rsid w:val="00F6577A"/>
    <w:rsid w:val="00F66557"/>
    <w:rsid w:val="00F71371"/>
    <w:rsid w:val="00F71381"/>
    <w:rsid w:val="00F76BD4"/>
    <w:rsid w:val="00F77CF2"/>
    <w:rsid w:val="00F944DB"/>
    <w:rsid w:val="00FA64B0"/>
    <w:rsid w:val="00FA7E42"/>
    <w:rsid w:val="00FB431D"/>
    <w:rsid w:val="00FB6D5F"/>
    <w:rsid w:val="00FC18A0"/>
    <w:rsid w:val="00FC4281"/>
    <w:rsid w:val="00FD4AEC"/>
    <w:rsid w:val="00FE1605"/>
    <w:rsid w:val="00FE665A"/>
    <w:rsid w:val="00FF43B1"/>
    <w:rsid w:val="00FF46A3"/>
    <w:rsid w:val="00FF5E6F"/>
    <w:rsid w:val="00FF6047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3B93"/>
  <w14:defaultImageDpi w14:val="32767"/>
  <w15:chartTrackingRefBased/>
  <w15:docId w15:val="{1D796923-009C-9643-B651-B9D3CA1C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C1"/>
  </w:style>
  <w:style w:type="paragraph" w:styleId="Heading2">
    <w:name w:val="heading 2"/>
    <w:basedOn w:val="Normal"/>
    <w:link w:val="Heading2Char"/>
    <w:uiPriority w:val="9"/>
    <w:qFormat/>
    <w:rsid w:val="00A17A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61E0"/>
    <w:rPr>
      <w:b/>
      <w:bCs/>
    </w:rPr>
  </w:style>
  <w:style w:type="character" w:styleId="Hyperlink">
    <w:name w:val="Hyperlink"/>
    <w:basedOn w:val="DefaultParagraphFont"/>
    <w:uiPriority w:val="99"/>
    <w:unhideWhenUsed/>
    <w:rsid w:val="00811A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11A4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47DC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3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E51"/>
  </w:style>
  <w:style w:type="paragraph" w:styleId="Footer">
    <w:name w:val="footer"/>
    <w:basedOn w:val="Normal"/>
    <w:link w:val="FooterChar"/>
    <w:uiPriority w:val="99"/>
    <w:unhideWhenUsed/>
    <w:rsid w:val="00083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E51"/>
  </w:style>
  <w:style w:type="paragraph" w:styleId="NormalWeb">
    <w:name w:val="Normal (Web)"/>
    <w:basedOn w:val="Normal"/>
    <w:uiPriority w:val="99"/>
    <w:semiHidden/>
    <w:unhideWhenUsed/>
    <w:rsid w:val="00A17A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17A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Revision">
    <w:name w:val="Revision"/>
    <w:hidden/>
    <w:uiPriority w:val="99"/>
    <w:semiHidden/>
    <w:rsid w:val="00CD0578"/>
  </w:style>
  <w:style w:type="paragraph" w:styleId="BalloonText">
    <w:name w:val="Balloon Text"/>
    <w:basedOn w:val="Normal"/>
    <w:link w:val="BalloonTextChar"/>
    <w:uiPriority w:val="99"/>
    <w:semiHidden/>
    <w:unhideWhenUsed/>
    <w:rsid w:val="001A54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A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C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C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CF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C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elab.nasa.gov/total-rna-s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Saravia-Butler</dc:creator>
  <cp:keywords/>
  <dc:description/>
  <cp:lastModifiedBy>Houseman, Charles J. (ARC-SCR)[WYLE LABS]</cp:lastModifiedBy>
  <cp:revision>2</cp:revision>
  <dcterms:created xsi:type="dcterms:W3CDTF">2020-07-10T18:49:00Z</dcterms:created>
  <dcterms:modified xsi:type="dcterms:W3CDTF">2020-07-10T18:49:00Z</dcterms:modified>
</cp:coreProperties>
</file>