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Q3. AI-native Works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H2O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Q3. AI-native Works  ·  AutoML·LLM·문서AI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H2O  |  Region: Global / Korea  |  MZC 사업모델: Open-source+SaaS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H2O은(는) AI 및 데이터 파이프라인에서 'AutoML·LLM·문서AI'을(를) 달성하기 위한 최적의 솔루션입니다. [의견] 고가 외산 MLOps 대비 가격 장벽이 낮아 MZC 주도로 딜을 제어하기 용이합니다. 오픈소스 코어 기반의 가격 장점을 앞세워 경쟁사의 고가 라이선스를 교체(Win-back)하는 공격적인 딜 메이킹 수단으로 전략적 제안을 배치하십시오.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Open-source+SaaS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AutoML/GenAI 플랫폼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AutoML·LLM·문서AI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AutoML 원천 기술력과 실시간 문서 분석(Document AI) 성능이 준수합니다.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'AutoML/GenAI 플랫폼' 영역의 전문 기술을 바탕으로 아키텍처상 'Model/ML'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H2O만의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"AutoML·LLM·문서AI" — MZC AI Platform Q3. AI-native Works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H2O은(는) 주로 'AutoML·LLM·문서AI'을(를)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Q1. Enterprise General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제조, IT/통신 및 엔터프라이즈 데이터 거버넌스가 필수적인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H2O의 'Open-source+SaaS' 제공 형태와 강력한 'AutoML/GenAI 플랫폼'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중소규모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구축비용 대비 TCO(총소유비용) 장벽이 존재하므로 MZC의 경량 패키징 연계 필요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자산화 및 통합 AI 거버넌스 수립이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{name}의 엔터프라이즈 제어 기능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H2O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H2O의 'AutoML/GenAI 플랫폼'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H2O의 'AutoML/GenAI 플랫폼'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H2O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H2O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H2O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'AutoML/GenAI 플랫폼' 기술력, 'Open-source+SaaS'의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엔지니어링 리소스 필요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H2O을(를) 활용해 'AutoML·LLM·문서AI'을(를)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인프라(AWS/Hybrid)와의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H2O의 'Open-source+SaaS'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준비 없이 모델 도입만으로는 진정한 AI 비즈니스 성과를 낼 수 없습니다. H2O을(를) 통해 데이터 기초 체력을 다지셔야 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H2O 솔루션 라이센스 공급과 더불어 MZC의 AWS MSP 전환 및 데이터 파이프라인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H2O은(는) 업계 표준 데이터베이스 및 클라우드 서비스와의 네이티브 커넥터를 지원하여 기존 아키텍처의 수정 없이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