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Malgun Gothic" w:hAnsi="Malgun Gothic" w:eastAsia="Malgun Gothic"/>
          <w:b/>
          <w:color w:val="808080"/>
          <w:sz w:val="28"/>
        </w:rPr>
        <w:t>Q2. Business Domain Build AI</w:t>
      </w:r>
    </w:p>
    <w:p>
      <w:pPr>
        <w:spacing w:before="40" w:after="40"/>
      </w:pPr>
      <w:r>
        <w:rPr>
          <w:rFonts w:ascii="Malgun Gothic" w:hAnsi="Malgun Gothic" w:eastAsia="Malgun Gothic"/>
          <w:b/>
          <w:color w:val="0066CC"/>
          <w:sz w:val="24"/>
        </w:rPr>
        <w:t>★ 상세본</w:t>
      </w:r>
    </w:p>
    <w:p>
      <w:pPr>
        <w:spacing w:before="40" w:after="160"/>
      </w:pPr>
      <w:r>
        <w:rPr>
          <w:rFonts w:ascii="Malgun Gothic" w:hAnsi="Malgun Gothic" w:eastAsia="Malgun Gothic"/>
          <w:b/>
          <w:color w:val="003366"/>
          <w:sz w:val="48"/>
        </w:rPr>
        <w:t>MeshyAI</w:t>
      </w:r>
    </w:p>
    <w:p>
      <w:pPr>
        <w:spacing w:after="80"/>
      </w:pPr>
      <w:r>
        <w:rPr>
          <w:rFonts w:ascii="Malgun Gothic" w:hAnsi="Malgun Gothic" w:eastAsia="Malgun Gothic"/>
          <w:b/>
          <w:color w:val="333333"/>
          <w:sz w:val="22"/>
        </w:rPr>
        <w:t>Q2. Business Domain Build AI  ·  text/image→3D 에셋</w:t>
      </w:r>
    </w:p>
    <w:p>
      <w:pPr>
        <w:spacing w:after="360"/>
      </w:pPr>
      <w:r>
        <w:rPr>
          <w:rFonts w:ascii="Malgun Gothic" w:hAnsi="Malgun Gothic" w:eastAsia="Malgun Gothic"/>
          <w:i/>
          <w:color w:val="666666"/>
          <w:sz w:val="20"/>
        </w:rPr>
        <w:t>Vendor: MeshyAI  |  Region: Global / Korea  |  MZC 사업모델: SaaS/API (시너지: 중)  |  우선순위: ★</w:t>
      </w:r>
    </w:p>
    <w:p>
      <w:pPr>
        <w:pStyle w:val="Heading2"/>
      </w:pPr>
      <w:r>
        <w:t>1)  솔루션 개요 / 핵심 차별점</w:t>
      </w:r>
    </w:p>
    <w:p>
      <w:pPr>
        <w:spacing w:after="160"/>
      </w:pPr>
      <w:r>
        <w:rPr>
          <w:rFonts w:ascii="Malgun Gothic" w:hAnsi="Malgun Gothic" w:eastAsia="Malgun Gothic"/>
          <w:sz w:val="20"/>
        </w:rPr>
        <w:t>MeshyAI은(는) AI 및 데이터 파이프라인에서 'text/image→3D 에셋'을(를) 달성하기 위한 최적의 솔루션입니다. [의견] 게임사 및 유통/이커머스 가상 쇼룸 데모 세일즈에서 고객의 이목을 끄는 비주얼 임팩트용(오프닝 데모)으로 매우 훌륭합니다. 다만 단독 라이선스 매출 볼륨이 작으므로, 메가존의 클라우드 GPU 렌더링 서버 사용 계약을 연계하는 조건 하에 제안을 가동하십시오.</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680"/>
        <w:gridCol w:w="4680"/>
      </w:tblGrid>
      <w:tr>
        <w:tc>
          <w:tcPr>
            <w:tcW w:type="dxa" w:w="4680"/>
            <w:shd w:fill="F2F2F2"/>
            <w:tcMar>
              <w:top w:w="120" w:type="dxa"/>
              <w:bottom w:w="120" w:type="dxa"/>
              <w:left w:w="150" w:type="dxa"/>
              <w:right w:w="150" w:type="dxa"/>
            </w:tcMar>
          </w:tcPr>
          <w:p>
            <w:r/>
            <w:r>
              <w:rPr>
                <w:rFonts w:ascii="Malgun Gothic" w:hAnsi="Malgun Gothic" w:eastAsia="Malgun Gothic"/>
                <w:b/>
                <w:sz w:val="20"/>
              </w:rPr>
              <w:t>분류</w:t>
            </w:r>
          </w:p>
        </w:tc>
        <w:tc>
          <w:tcPr>
            <w:tcW w:type="dxa" w:w="4680"/>
            <w:shd w:fill="F2F2F2"/>
            <w:tcMar>
              <w:top w:w="120" w:type="dxa"/>
              <w:bottom w:w="120" w:type="dxa"/>
              <w:left w:w="150" w:type="dxa"/>
              <w:right w:w="150" w:type="dxa"/>
            </w:tcMar>
          </w:tcPr>
          <w:p>
            <w:r/>
            <w:r>
              <w:rPr>
                <w:rFonts w:ascii="Malgun Gothic" w:hAnsi="Malgun Gothic" w:eastAsia="Malgun Gothic"/>
                <w:b/>
                <w:sz w:val="20"/>
              </w:rPr>
              <w:t>제품/모델</w:t>
            </w:r>
          </w:p>
        </w:tc>
      </w:tr>
      <w:tr>
        <w:tc>
          <w:tcPr>
            <w:tcW w:type="dxa" w:w="4680"/>
            <w:tcMar>
              <w:top w:w="100" w:type="dxa"/>
              <w:bottom w:w="100" w:type="dxa"/>
              <w:left w:w="150" w:type="dxa"/>
              <w:right w:w="150" w:type="dxa"/>
            </w:tcMar>
            <w:shd w:fill="FAFAFA"/>
          </w:tcPr>
          <w:p>
            <w:r/>
            <w:r>
              <w:rPr>
                <w:rFonts w:ascii="Malgun Gothic" w:hAnsi="Malgun Gothic" w:eastAsia="Malgun Gothic"/>
                <w:b/>
                <w:sz w:val="19"/>
              </w:rPr>
              <w:t>제공 형태</w:t>
            </w:r>
          </w:p>
        </w:tc>
        <w:tc>
          <w:tcPr>
            <w:tcW w:type="dxa" w:w="4680"/>
            <w:tcMar>
              <w:top w:w="100" w:type="dxa"/>
              <w:bottom w:w="100" w:type="dxa"/>
              <w:left w:w="150" w:type="dxa"/>
              <w:right w:w="150" w:type="dxa"/>
            </w:tcMar>
          </w:tcPr>
          <w:p>
            <w:r/>
            <w:r>
              <w:rPr>
                <w:rFonts w:ascii="Malgun Gothic" w:hAnsi="Malgun Gothic" w:eastAsia="Malgun Gothic"/>
                <w:sz w:val="19"/>
              </w:rPr>
              <w:t>SaaS/API (해외)</w:t>
            </w:r>
          </w:p>
        </w:tc>
      </w:tr>
      <w:tr>
        <w:tc>
          <w:tcPr>
            <w:tcW w:type="dxa" w:w="4680"/>
            <w:tcMar>
              <w:top w:w="100" w:type="dxa"/>
              <w:bottom w:w="100" w:type="dxa"/>
              <w:left w:w="150" w:type="dxa"/>
              <w:right w:w="150" w:type="dxa"/>
            </w:tcMar>
            <w:shd w:fill="FAFAFA"/>
          </w:tcPr>
          <w:p>
            <w:r/>
            <w:r>
              <w:rPr>
                <w:rFonts w:ascii="Malgun Gothic" w:hAnsi="Malgun Gothic" w:eastAsia="Malgun Gothic"/>
                <w:b/>
                <w:sz w:val="19"/>
              </w:rPr>
              <w:t>서비스 카테고리</w:t>
            </w:r>
          </w:p>
        </w:tc>
        <w:tc>
          <w:tcPr>
            <w:tcW w:type="dxa" w:w="4680"/>
            <w:tcMar>
              <w:top w:w="100" w:type="dxa"/>
              <w:bottom w:w="100" w:type="dxa"/>
              <w:left w:w="150" w:type="dxa"/>
              <w:right w:w="150" w:type="dxa"/>
            </w:tcMar>
          </w:tcPr>
          <w:p>
            <w:r/>
            <w:r>
              <w:rPr>
                <w:rFonts w:ascii="Malgun Gothic" w:hAnsi="Malgun Gothic" w:eastAsia="Malgun Gothic"/>
                <w:sz w:val="19"/>
              </w:rPr>
              <w:t>GenAI 3D 생성</w:t>
            </w:r>
          </w:p>
        </w:tc>
      </w:tr>
      <w:tr>
        <w:tc>
          <w:tcPr>
            <w:tcW w:type="dxa" w:w="4680"/>
            <w:tcMar>
              <w:top w:w="100" w:type="dxa"/>
              <w:bottom w:w="100" w:type="dxa"/>
              <w:left w:w="150" w:type="dxa"/>
              <w:right w:w="150" w:type="dxa"/>
            </w:tcMar>
            <w:shd w:fill="FAFAFA"/>
          </w:tcPr>
          <w:p>
            <w:r/>
            <w:r>
              <w:rPr>
                <w:rFonts w:ascii="Malgun Gothic" w:hAnsi="Malgun Gothic" w:eastAsia="Malgun Gothic"/>
                <w:b/>
                <w:sz w:val="19"/>
              </w:rPr>
              <w:t>핵심 목적 (JTBD)</w:t>
            </w:r>
          </w:p>
        </w:tc>
        <w:tc>
          <w:tcPr>
            <w:tcW w:type="dxa" w:w="4680"/>
            <w:tcMar>
              <w:top w:w="100" w:type="dxa"/>
              <w:bottom w:w="100" w:type="dxa"/>
              <w:left w:w="150" w:type="dxa"/>
              <w:right w:w="150" w:type="dxa"/>
            </w:tcMar>
          </w:tcPr>
          <w:p>
            <w:r/>
            <w:r>
              <w:rPr>
                <w:rFonts w:ascii="Malgun Gothic" w:hAnsi="Malgun Gothic" w:eastAsia="Malgun Gothic"/>
                <w:sz w:val="19"/>
              </w:rPr>
              <w:t>text/image→3D 에셋</w:t>
            </w:r>
          </w:p>
        </w:tc>
      </w:tr>
      <w:tr>
        <w:tc>
          <w:tcPr>
            <w:tcW w:type="dxa" w:w="4680"/>
            <w:tcMar>
              <w:top w:w="100" w:type="dxa"/>
              <w:bottom w:w="100" w:type="dxa"/>
              <w:left w:w="150" w:type="dxa"/>
              <w:right w:w="150" w:type="dxa"/>
            </w:tcMar>
            <w:shd w:fill="FAFAFA"/>
          </w:tcPr>
          <w:p>
            <w:r/>
            <w:r>
              <w:rPr>
                <w:rFonts w:ascii="Malgun Gothic" w:hAnsi="Malgun Gothic" w:eastAsia="Malgun Gothic"/>
                <w:b/>
                <w:sz w:val="19"/>
              </w:rPr>
              <w:t>AI Tech 의견 (PreSales)</w:t>
            </w:r>
          </w:p>
        </w:tc>
        <w:tc>
          <w:tcPr>
            <w:tcW w:type="dxa" w:w="4680"/>
            <w:tcMar>
              <w:top w:w="100" w:type="dxa"/>
              <w:bottom w:w="100" w:type="dxa"/>
              <w:left w:w="150" w:type="dxa"/>
              <w:right w:w="150" w:type="dxa"/>
            </w:tcMar>
          </w:tcPr>
          <w:p>
            <w:r/>
            <w:r>
              <w:rPr>
                <w:rFonts w:ascii="Malgun Gothic" w:hAnsi="Malgun Gothic" w:eastAsia="Malgun Gothic"/>
                <w:sz w:val="19"/>
              </w:rPr>
              <w:t>텍스트나 이미지 한 장으로 고품질 3D 그래픽 에셋을 즉각 자동 생성합니다.</w:t>
            </w:r>
          </w:p>
        </w:tc>
      </w:tr>
    </w:tbl>
    <w:p>
      <w:pPr>
        <w:spacing w:after="120"/>
      </w:pPr>
    </w:p>
    <w:p>
      <w:pPr>
        <w:spacing w:after="80"/>
      </w:pPr>
      <w:r>
        <w:rPr>
          <w:rFonts w:ascii="Malgun Gothic" w:hAnsi="Malgun Gothic" w:eastAsia="Malgun Gothic"/>
          <w:b/>
        </w:rPr>
        <w:t>핵심 차별점</w:t>
      </w:r>
    </w:p>
    <w:p>
      <w:pPr>
        <w:pStyle w:val="ListBullet"/>
        <w:spacing w:after="60"/>
      </w:pPr>
      <w:r>
        <w:rPr>
          <w:rFonts w:ascii="Malgun Gothic" w:hAnsi="Malgun Gothic" w:eastAsia="Malgun Gothic"/>
          <w:b/>
          <w:sz w:val="19"/>
        </w:rPr>
        <w:t>① 'GenAI 3D 생성' 영역의 전문 기술을 바탕으로 아키텍처상 'AI Application(모달리티)' 단계 완벽 지원</w:t>
      </w:r>
    </w:p>
    <w:p>
      <w:pPr>
        <w:pStyle w:val="ListBullet"/>
        <w:spacing w:after="60"/>
      </w:pPr>
      <w:r>
        <w:rPr>
          <w:rFonts w:ascii="Malgun Gothic" w:hAnsi="Malgun Gothic" w:eastAsia="Malgun Gothic"/>
          <w:sz w:val="19"/>
        </w:rPr>
      </w:r>
      <w:r>
        <w:rPr>
          <w:rFonts w:ascii="Malgun Gothic" w:hAnsi="Malgun Gothic" w:eastAsia="Malgun Gothic"/>
          <w:b/>
          <w:sz w:val="19"/>
        </w:rPr>
        <w:t>② 메가존클라우드의 MSP 오퍼링 및 AWS 클라우드 인프라와 결합 시너지 (시너지 등급:</w:t>
      </w:r>
      <w:r>
        <w:rPr>
          <w:rFonts w:ascii="Malgun Gothic" w:hAnsi="Malgun Gothic" w:eastAsia="Malgun Gothic"/>
          <w:sz w:val="19"/>
        </w:rPr>
        <w:t xml:space="preserve"> 낮음)</w:t>
      </w:r>
    </w:p>
    <w:p>
      <w:pPr>
        <w:pStyle w:val="ListBullet"/>
        <w:spacing w:after="60"/>
      </w:pPr>
      <w:r>
        <w:rPr>
          <w:rFonts w:ascii="Malgun Gothic" w:hAnsi="Malgun Gothic" w:eastAsia="Malgun Gothic"/>
          <w:b/>
          <w:sz w:val="19"/>
        </w:rPr>
        <w:t>③ MeshyAI만의 고유 기술적 특징을 기반으로 고객 비즈니스 애로사항 신속 해결</w:t>
      </w:r>
    </w:p>
    <w:p>
      <w:pPr>
        <w:spacing w:after="120"/>
      </w:pPr>
    </w:p>
    <w:tbl>
      <w:tblPr>
        <w:tblW w:type="auto" w:w="0"/>
        <w:jc w:val="center"/>
        <w:tblLook w:firstColumn="1" w:firstRow="1" w:lastColumn="0" w:lastRow="0" w:noHBand="0" w:noVBand="1" w:val="04A0"/>
      </w:tblPr>
      <w:tblGrid>
        <w:gridCol w:w="9360"/>
      </w:tblGrid>
      <w:tr>
        <w:tc>
          <w:tcPr>
            <w:tcW w:type="dxa" w:w="9360"/>
            <w:shd w:fill="F2F5FA"/>
            <w:tcMar>
              <w:top w:w="120" w:type="dxa"/>
              <w:bottom w:w="120" w:type="dxa"/>
              <w:left w:w="180" w:type="dxa"/>
              <w:right w:w="180" w:type="dxa"/>
            </w:tcMar>
            <w:tcBorders>
              <w:top w:val="single" w:sz="6" w:color="A2C0D9"/>
              <w:left w:val="single" w:sz="12" w:color="0066CC"/>
              <w:bottom w:val="single" w:sz="6" w:color="A2C0D9"/>
              <w:right w:val="single" w:sz="6" w:color="A2C0D9"/>
            </w:tcBorders>
          </w:tcPr>
          <w:p>
            <w:r>
              <w:rPr>
                <w:rFonts w:ascii="Malgun Gothic" w:hAnsi="Malgun Gothic" w:eastAsia="Malgun Gothic"/>
                <w:b/>
                <w:color w:val="0066CC"/>
                <w:sz w:val="20"/>
              </w:rPr>
              <w:t>✓ Best Positioning</w:t>
              <w:br/>
            </w:r>
            <w:r>
              <w:rPr>
                <w:rFonts w:ascii="Malgun Gothic" w:hAnsi="Malgun Gothic" w:eastAsia="Malgun Gothic"/>
                <w:sz w:val="19"/>
              </w:rPr>
              <w:t>"text/image→3D 에셋" — MZC AI Platform Q2. Business Domain Build AI 영역 표준 솔루션.</w:t>
            </w:r>
          </w:p>
        </w:tc>
      </w:tr>
    </w:tbl>
    <w:p>
      <w:pPr>
        <w:spacing w:after="240"/>
      </w:pPr>
    </w:p>
    <w:p>
      <w:pPr>
        <w:pStyle w:val="Heading2"/>
      </w:pPr>
      <w:r>
        <w:t>2)  AI Platform 4-Layer 포지셔닝 매핑</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shd w:fill="F2F2F2"/>
            <w:tcMar>
              <w:top w:w="120" w:type="dxa"/>
              <w:bottom w:w="120" w:type="dxa"/>
              <w:left w:w="150" w:type="dxa"/>
              <w:right w:w="150" w:type="dxa"/>
            </w:tcMar>
          </w:tcPr>
          <w:p>
            <w:r/>
            <w:r>
              <w:rPr>
                <w:rFonts w:ascii="Malgun Gothic" w:hAnsi="Malgun Gothic" w:eastAsia="Malgun Gothic"/>
                <w:b/>
                <w:sz w:val="20"/>
              </w:rPr>
              <w:t>구분</w:t>
            </w:r>
          </w:p>
        </w:tc>
        <w:tc>
          <w:tcPr>
            <w:tcW w:type="dxa" w:w="3120"/>
            <w:shd w:fill="F2F2F2"/>
            <w:tcMar>
              <w:top w:w="120" w:type="dxa"/>
              <w:bottom w:w="120" w:type="dxa"/>
              <w:left w:w="150" w:type="dxa"/>
              <w:right w:w="150" w:type="dxa"/>
            </w:tcMar>
          </w:tcPr>
          <w:p>
            <w:r/>
            <w:r>
              <w:rPr>
                <w:rFonts w:ascii="Malgun Gothic" w:hAnsi="Malgun Gothic" w:eastAsia="Malgun Gothic"/>
                <w:b/>
                <w:sz w:val="20"/>
              </w:rPr>
              <w:t>Layer</w:t>
            </w:r>
          </w:p>
        </w:tc>
        <w:tc>
          <w:tcPr>
            <w:tcW w:type="dxa" w:w="3120"/>
            <w:shd w:fill="F2F2F2"/>
            <w:tcMar>
              <w:top w:w="120" w:type="dxa"/>
              <w:bottom w:w="120" w:type="dxa"/>
              <w:left w:w="150" w:type="dxa"/>
              <w:right w:w="150" w:type="dxa"/>
            </w:tcMar>
          </w:tcPr>
          <w:p>
            <w:r/>
            <w:r>
              <w:rPr>
                <w:rFonts w:ascii="Malgun Gothic" w:hAnsi="Malgun Gothic" w:eastAsia="Malgun Gothic"/>
                <w:b/>
                <w:sz w:val="20"/>
              </w:rPr>
              <w:t>포지셔닝 근거</w:t>
            </w:r>
          </w:p>
        </w:tc>
      </w:tr>
      <w:tr>
        <w:tc>
          <w:tcPr>
            <w:tcW w:type="dxa" w:w="3120"/>
            <w:tcMar>
              <w:top w:w="100" w:type="dxa"/>
              <w:bottom w:w="100" w:type="dxa"/>
              <w:left w:w="150" w:type="dxa"/>
              <w:right w:w="150" w:type="dxa"/>
            </w:tcMar>
            <w:shd w:fill="FAFAFA"/>
          </w:tcPr>
          <w:p>
            <w:r/>
            <w:r>
              <w:rPr>
                <w:rFonts w:ascii="Malgun Gothic" w:hAnsi="Malgun Gothic" w:eastAsia="Malgun Gothic"/>
                <w:b/>
                <w:sz w:val="19"/>
              </w:rPr>
              <w:t>Primary</w:t>
            </w:r>
          </w:p>
        </w:tc>
        <w:tc>
          <w:tcPr>
            <w:tcW w:type="dxa" w:w="3120"/>
            <w:tcMar>
              <w:top w:w="100" w:type="dxa"/>
              <w:bottom w:w="100" w:type="dxa"/>
              <w:left w:w="150" w:type="dxa"/>
              <w:right w:w="150" w:type="dxa"/>
            </w:tcMar>
          </w:tcPr>
          <w:p>
            <w:r/>
            <w:r>
              <w:rPr>
                <w:rFonts w:ascii="Malgun Gothic" w:hAnsi="Malgun Gothic" w:eastAsia="Malgun Gothic"/>
                <w:b/>
                <w:sz w:val="19"/>
              </w:rPr>
              <w:t>Q2. Business Domain Build AI</w:t>
            </w:r>
          </w:p>
        </w:tc>
        <w:tc>
          <w:tcPr>
            <w:tcW w:type="dxa" w:w="3120"/>
            <w:tcMar>
              <w:top w:w="100" w:type="dxa"/>
              <w:bottom w:w="100" w:type="dxa"/>
              <w:left w:w="150" w:type="dxa"/>
              <w:right w:w="150" w:type="dxa"/>
            </w:tcMar>
          </w:tcPr>
          <w:p>
            <w:r/>
            <w:r>
              <w:rPr>
                <w:rFonts w:ascii="Malgun Gothic" w:hAnsi="Malgun Gothic" w:eastAsia="Malgun Gothic"/>
                <w:sz w:val="19"/>
              </w:rPr>
              <w:t xml:space="preserve"> MeshyAI은(는) 주로 'text/image→3D 에셋'을(를) 수행하여 AI 플랫폼의 핵심 구조적 안정성 및 성능을 담보하기 때문입니다.</w:t>
            </w:r>
          </w:p>
        </w:tc>
      </w:tr>
      <w:tr>
        <w:tc>
          <w:tcPr>
            <w:tcW w:type="dxa" w:w="3120"/>
            <w:tcMar>
              <w:top w:w="100" w:type="dxa"/>
              <w:bottom w:w="100" w:type="dxa"/>
              <w:left w:w="150" w:type="dxa"/>
              <w:right w:w="150" w:type="dxa"/>
            </w:tcMar>
            <w:shd w:fill="FAFAFA"/>
          </w:tcPr>
          <w:p>
            <w:r/>
            <w:r>
              <w:rPr>
                <w:rFonts w:ascii="Malgun Gothic" w:hAnsi="Malgun Gothic" w:eastAsia="Malgun Gothic"/>
                <w:b/>
                <w:sz w:val="19"/>
              </w:rPr>
              <w:t>Secondary</w:t>
            </w:r>
          </w:p>
        </w:tc>
        <w:tc>
          <w:tcPr>
            <w:tcW w:type="dxa" w:w="3120"/>
            <w:tcMar>
              <w:top w:w="100" w:type="dxa"/>
              <w:bottom w:w="100" w:type="dxa"/>
              <w:left w:w="150" w:type="dxa"/>
              <w:right w:w="150" w:type="dxa"/>
            </w:tcMar>
          </w:tcPr>
          <w:p>
            <w:r/>
            <w:r>
              <w:rPr>
                <w:rFonts w:ascii="Malgun Gothic" w:hAnsi="Malgun Gothic" w:eastAsia="Malgun Gothic"/>
                <w:b/>
                <w:sz w:val="19"/>
              </w:rPr>
              <w:t>Q1. Enterprise General Build AI</w:t>
            </w:r>
          </w:p>
        </w:tc>
        <w:tc>
          <w:tcPr>
            <w:tcW w:type="dxa" w:w="3120"/>
            <w:tcMar>
              <w:top w:w="100" w:type="dxa"/>
              <w:bottom w:w="100" w:type="dxa"/>
              <w:left w:w="150" w:type="dxa"/>
              <w:right w:w="150" w:type="dxa"/>
            </w:tcMar>
          </w:tcPr>
          <w:p>
            <w:r/>
            <w:r>
              <w:rPr>
                <w:rFonts w:ascii="Malgun Gothic" w:hAnsi="Malgun Gothic" w:eastAsia="Malgun Gothic"/>
                <w:sz w:val="19"/>
              </w:rPr>
              <w:t xml:space="preserve"> 데이터 기반 구축(Data Foundation) 및 모델의 효율적 배포 환경 조성을 뒷받침하기 때문입니다. 업데이트 예정</w:t>
            </w:r>
          </w:p>
        </w:tc>
      </w:tr>
    </w:tbl>
    <w:p>
      <w:pPr>
        <w:spacing w:after="240"/>
      </w:pPr>
    </w:p>
    <w:p>
      <w:pPr>
        <w:pStyle w:val="Heading2"/>
      </w:pPr>
      <w:r>
        <w:t>3)  적합 고객 / 산업군 / 페르소나</w:t>
      </w:r>
    </w:p>
    <w:p>
      <w:pPr>
        <w:spacing w:after="80"/>
      </w:pPr>
      <w:r>
        <w:rPr>
          <w:rFonts w:ascii="Malgun Gothic" w:hAnsi="Malgun Gothic" w:eastAsia="Malgun Gothic"/>
          <w:b/>
        </w:rPr>
        <w:t>▶ 산업 적합도</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shd w:fill="F2F2F2"/>
            <w:tcMar>
              <w:top w:w="120" w:type="dxa"/>
              <w:bottom w:w="120" w:type="dxa"/>
              <w:left w:w="150" w:type="dxa"/>
              <w:right w:w="150" w:type="dxa"/>
            </w:tcMar>
          </w:tcPr>
          <w:p>
            <w:r/>
            <w:r>
              <w:rPr>
                <w:rFonts w:ascii="Malgun Gothic" w:hAnsi="Malgun Gothic" w:eastAsia="Malgun Gothic"/>
                <w:b/>
                <w:sz w:val="20"/>
              </w:rPr>
              <w:t>적합 여부</w:t>
            </w:r>
          </w:p>
        </w:tc>
        <w:tc>
          <w:tcPr>
            <w:tcW w:type="dxa" w:w="3120"/>
            <w:shd w:fill="F2F2F2"/>
            <w:tcMar>
              <w:top w:w="120" w:type="dxa"/>
              <w:bottom w:w="120" w:type="dxa"/>
              <w:left w:w="150" w:type="dxa"/>
              <w:right w:w="150" w:type="dxa"/>
            </w:tcMar>
          </w:tcPr>
          <w:p>
            <w:r/>
            <w:r>
              <w:rPr>
                <w:rFonts w:ascii="Malgun Gothic" w:hAnsi="Malgun Gothic" w:eastAsia="Malgun Gothic"/>
                <w:b/>
                <w:sz w:val="20"/>
              </w:rPr>
              <w:t>산업</w:t>
            </w:r>
          </w:p>
        </w:tc>
        <w:tc>
          <w:tcPr>
            <w:tcW w:type="dxa" w:w="3120"/>
            <w:shd w:fill="F2F2F2"/>
            <w:tcMar>
              <w:top w:w="120" w:type="dxa"/>
              <w:bottom w:w="120" w:type="dxa"/>
              <w:left w:w="150" w:type="dxa"/>
              <w:right w:w="150" w:type="dxa"/>
            </w:tcMar>
          </w:tcPr>
          <w:p>
            <w:r/>
            <w:r>
              <w:rPr>
                <w:rFonts w:ascii="Malgun Gothic" w:hAnsi="Malgun Gothic" w:eastAsia="Malgun Gothic"/>
                <w:b/>
                <w:sz w:val="20"/>
              </w:rPr>
              <w:t>사유</w:t>
            </w:r>
          </w:p>
        </w:tc>
      </w:tr>
      <w:tr>
        <w:tc>
          <w:tcPr>
            <w:tcW w:type="dxa" w:w="3120"/>
            <w:tcMar>
              <w:top w:w="100" w:type="dxa"/>
              <w:bottom w:w="100" w:type="dxa"/>
              <w:left w:w="150" w:type="dxa"/>
              <w:right w:w="150" w:type="dxa"/>
            </w:tcMar>
          </w:tcPr>
          <w:p>
            <w:r/>
            <w:r>
              <w:rPr>
                <w:rFonts w:ascii="Malgun Gothic" w:hAnsi="Malgun Gothic" w:eastAsia="Malgun Gothic"/>
                <w:b/>
                <w:sz w:val="19"/>
              </w:rPr>
              <w:t>○ 매우 적합</w:t>
            </w:r>
          </w:p>
        </w:tc>
        <w:tc>
          <w:tcPr>
            <w:tcW w:type="dxa" w:w="3120"/>
            <w:tcMar>
              <w:top w:w="100" w:type="dxa"/>
              <w:bottom w:w="100" w:type="dxa"/>
              <w:left w:w="150" w:type="dxa"/>
              <w:right w:w="150" w:type="dxa"/>
            </w:tcMar>
          </w:tcPr>
          <w:p>
            <w:r/>
            <w:r>
              <w:rPr>
                <w:rFonts w:ascii="Malgun Gothic" w:hAnsi="Malgun Gothic" w:eastAsia="Malgun Gothic"/>
                <w:sz w:val="19"/>
              </w:rPr>
              <w:t>금융, 제조, IT/통신 및 엔터프라이즈 데이터 거버넌스가 필수적인 대규모 엔터프라이즈</w:t>
            </w:r>
          </w:p>
        </w:tc>
        <w:tc>
          <w:tcPr>
            <w:tcW w:type="dxa" w:w="3120"/>
            <w:tcMar>
              <w:top w:w="100" w:type="dxa"/>
              <w:bottom w:w="100" w:type="dxa"/>
              <w:left w:w="150" w:type="dxa"/>
              <w:right w:w="150" w:type="dxa"/>
            </w:tcMar>
          </w:tcPr>
          <w:p>
            <w:r/>
            <w:r>
              <w:rPr>
                <w:rFonts w:ascii="Malgun Gothic" w:hAnsi="Malgun Gothic" w:eastAsia="Malgun Gothic"/>
                <w:sz w:val="19"/>
              </w:rPr>
              <w:t>MeshyAI의 'SaaS/API' 제공 형태와 강력한 'GenAI 3D 생성' 기능은 엔터프라이즈의 보안/성능 요건에 완벽히 부합</w:t>
            </w:r>
          </w:p>
        </w:tc>
      </w:tr>
      <w:tr>
        <w:tc>
          <w:tcPr>
            <w:tcW w:type="dxa" w:w="3120"/>
            <w:tcMar>
              <w:top w:w="100" w:type="dxa"/>
              <w:bottom w:w="100" w:type="dxa"/>
              <w:left w:w="150" w:type="dxa"/>
              <w:right w:w="150" w:type="dxa"/>
            </w:tcMar>
          </w:tcPr>
          <w:p>
            <w:r/>
            <w:r>
              <w:rPr>
                <w:rFonts w:ascii="Malgun Gothic" w:hAnsi="Malgun Gothic" w:eastAsia="Malgun Gothic"/>
                <w:b/>
                <w:sz w:val="19"/>
              </w:rPr>
              <w:t>△ 신중 검토</w:t>
            </w:r>
          </w:p>
        </w:tc>
        <w:tc>
          <w:tcPr>
            <w:tcW w:type="dxa" w:w="3120"/>
            <w:tcMar>
              <w:top w:w="100" w:type="dxa"/>
              <w:bottom w:w="100" w:type="dxa"/>
              <w:left w:w="150" w:type="dxa"/>
              <w:right w:w="150" w:type="dxa"/>
            </w:tcMar>
          </w:tcPr>
          <w:p>
            <w:r/>
            <w:r>
              <w:rPr>
                <w:rFonts w:ascii="Malgun Gothic" w:hAnsi="Malgun Gothic" w:eastAsia="Malgun Gothic"/>
                <w:sz w:val="19"/>
              </w:rPr>
              <w:t>중소규모 스타트업</w:t>
            </w:r>
          </w:p>
        </w:tc>
        <w:tc>
          <w:tcPr>
            <w:tcW w:type="dxa" w:w="3120"/>
            <w:tcMar>
              <w:top w:w="100" w:type="dxa"/>
              <w:bottom w:w="100" w:type="dxa"/>
              <w:left w:w="150" w:type="dxa"/>
              <w:right w:w="150" w:type="dxa"/>
            </w:tcMar>
          </w:tcPr>
          <w:p>
            <w:r/>
            <w:r>
              <w:rPr>
                <w:rFonts w:ascii="Malgun Gothic" w:hAnsi="Malgun Gothic" w:eastAsia="Malgun Gothic"/>
                <w:sz w:val="19"/>
              </w:rPr>
              <w:t>구축비용 대비 TCO(총소유비용) 장벽이 존재하므로 MZC의 경량 패키징 연계 필요</w:t>
            </w:r>
          </w:p>
        </w:tc>
      </w:tr>
    </w:tbl>
    <w:p>
      <w:pPr>
        <w:spacing w:after="160"/>
      </w:pPr>
    </w:p>
    <w:p>
      <w:pPr>
        <w:spacing w:after="80"/>
      </w:pPr>
      <w:r>
        <w:rPr>
          <w:rFonts w:ascii="Malgun Gothic" w:hAnsi="Malgun Gothic" w:eastAsia="Malgun Gothic"/>
          <w:b/>
        </w:rPr>
        <w:t>▶ 핵심 페르소나 (4-Persona)</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340"/>
            <w:shd w:fill="F2F2F2"/>
            <w:tcMar>
              <w:top w:w="120" w:type="dxa"/>
              <w:bottom w:w="120" w:type="dxa"/>
              <w:left w:w="150" w:type="dxa"/>
              <w:right w:w="150" w:type="dxa"/>
            </w:tcMar>
          </w:tcPr>
          <w:p>
            <w:r/>
            <w:r>
              <w:rPr>
                <w:rFonts w:ascii="Malgun Gothic" w:hAnsi="Malgun Gothic" w:eastAsia="Malgun Gothic"/>
                <w:b/>
                <w:sz w:val="20"/>
              </w:rPr>
              <w:t>페르소나</w:t>
            </w:r>
          </w:p>
        </w:tc>
        <w:tc>
          <w:tcPr>
            <w:tcW w:type="dxa" w:w="2340"/>
            <w:shd w:fill="F2F2F2"/>
            <w:tcMar>
              <w:top w:w="120" w:type="dxa"/>
              <w:bottom w:w="120" w:type="dxa"/>
              <w:left w:w="150" w:type="dxa"/>
              <w:right w:w="150" w:type="dxa"/>
            </w:tcMar>
          </w:tcPr>
          <w:p>
            <w:r/>
            <w:r>
              <w:rPr>
                <w:rFonts w:ascii="Malgun Gothic" w:hAnsi="Malgun Gothic" w:eastAsia="Malgun Gothic"/>
                <w:b/>
                <w:sz w:val="20"/>
              </w:rPr>
              <w:t>역할</w:t>
            </w:r>
          </w:p>
        </w:tc>
        <w:tc>
          <w:tcPr>
            <w:tcW w:type="dxa" w:w="2340"/>
            <w:shd w:fill="F2F2F2"/>
            <w:tcMar>
              <w:top w:w="120" w:type="dxa"/>
              <w:bottom w:w="120" w:type="dxa"/>
              <w:left w:w="150" w:type="dxa"/>
              <w:right w:w="150" w:type="dxa"/>
            </w:tcMar>
          </w:tcPr>
          <w:p>
            <w:r/>
            <w:r>
              <w:rPr>
                <w:rFonts w:ascii="Malgun Gothic" w:hAnsi="Malgun Gothic" w:eastAsia="Malgun Gothic"/>
                <w:b/>
                <w:sz w:val="20"/>
              </w:rPr>
              <w:t>관심사 / Pain Point</w:t>
            </w:r>
          </w:p>
        </w:tc>
        <w:tc>
          <w:tcPr>
            <w:tcW w:type="dxa" w:w="2340"/>
            <w:shd w:fill="F2F2F2"/>
            <w:tcMar>
              <w:top w:w="120" w:type="dxa"/>
              <w:bottom w:w="120" w:type="dxa"/>
              <w:left w:w="150" w:type="dxa"/>
              <w:right w:w="150" w:type="dxa"/>
            </w:tcMar>
          </w:tcPr>
          <w:p>
            <w:r/>
            <w:r>
              <w:rPr>
                <w:rFonts w:ascii="Malgun Gothic" w:hAnsi="Malgun Gothic" w:eastAsia="Malgun Gothic"/>
                <w:b/>
                <w:sz w:val="20"/>
              </w:rPr>
              <w:t>MZC 어프로치</w:t>
            </w:r>
          </w:p>
        </w:tc>
      </w:tr>
      <w:tr>
        <w:tc>
          <w:tcPr>
            <w:tcW w:type="dxa" w:w="2340"/>
            <w:tcMar>
              <w:top w:w="100" w:type="dxa"/>
              <w:bottom w:w="100" w:type="dxa"/>
              <w:left w:w="150" w:type="dxa"/>
              <w:right w:w="150" w:type="dxa"/>
            </w:tcMar>
            <w:shd w:fill="FAFAFA"/>
          </w:tcPr>
          <w:p>
            <w:r/>
            <w:r>
              <w:rPr>
                <w:rFonts w:ascii="Malgun Gothic" w:hAnsi="Malgun Gothic" w:eastAsia="Malgun Gothic"/>
                <w:b/>
                <w:sz w:val="19"/>
              </w:rPr>
              <w:t>CIO / CDO</w:t>
            </w:r>
          </w:p>
        </w:tc>
        <w:tc>
          <w:tcPr>
            <w:tcW w:type="dxa" w:w="2340"/>
            <w:tcMar>
              <w:top w:w="100" w:type="dxa"/>
              <w:bottom w:w="100" w:type="dxa"/>
              <w:left w:w="150" w:type="dxa"/>
              <w:right w:w="150" w:type="dxa"/>
            </w:tcMar>
          </w:tcPr>
          <w:p>
            <w:r/>
            <w:r>
              <w:rPr>
                <w:rFonts w:ascii="Malgun Gothic" w:hAnsi="Malgun Gothic" w:eastAsia="Malgun Gothic"/>
                <w:sz w:val="19"/>
              </w:rPr>
              <w:t>의사결정자</w:t>
            </w:r>
          </w:p>
        </w:tc>
        <w:tc>
          <w:tcPr>
            <w:tcW w:type="dxa" w:w="2340"/>
            <w:tcMar>
              <w:top w:w="100" w:type="dxa"/>
              <w:bottom w:w="100" w:type="dxa"/>
              <w:left w:w="150" w:type="dxa"/>
              <w:right w:w="150" w:type="dxa"/>
            </w:tcMar>
          </w:tcPr>
          <w:p>
            <w:r/>
            <w:r>
              <w:rPr>
                <w:rFonts w:ascii="Malgun Gothic" w:hAnsi="Malgun Gothic" w:eastAsia="Malgun Gothic"/>
                <w:sz w:val="19"/>
              </w:rPr>
              <w:t>데이터 자산화 및 통합 AI 거버넌스 수립이 주요 관심사</w:t>
            </w:r>
          </w:p>
        </w:tc>
        <w:tc>
          <w:tcPr>
            <w:tcW w:type="dxa" w:w="2340"/>
            <w:tcMar>
              <w:top w:w="100" w:type="dxa"/>
              <w:bottom w:w="100" w:type="dxa"/>
              <w:left w:w="150" w:type="dxa"/>
              <w:right w:w="150" w:type="dxa"/>
            </w:tcMar>
          </w:tcPr>
          <w:p>
            <w:r/>
            <w:r>
              <w:rPr>
                <w:rFonts w:ascii="Malgun Gothic" w:hAnsi="Malgun Gothic" w:eastAsia="Malgun Gothic"/>
                <w:sz w:val="19"/>
              </w:rPr>
            </w:r>
            <w:r>
              <w:rPr>
                <w:rFonts w:ascii="Malgun Gothic" w:hAnsi="Malgun Gothic" w:eastAsia="Malgun Gothic"/>
                <w:b/>
                <w:sz w:val="19"/>
              </w:rPr>
              <w:t>{name}의 엔터프라이즈 제어 기능 강조</w:t>
            </w:r>
            <w:r>
              <w:rPr>
                <w:rFonts w:ascii="Malgun Gothic" w:hAnsi="Malgun Gothic" w:eastAsia="Malgun Gothic"/>
                <w:sz w:val="19"/>
              </w:rPr>
            </w:r>
          </w:p>
        </w:tc>
      </w:tr>
      <w:tr>
        <w:tc>
          <w:tcPr>
            <w:tcW w:type="dxa" w:w="2340"/>
            <w:tcMar>
              <w:top w:w="100" w:type="dxa"/>
              <w:bottom w:w="100" w:type="dxa"/>
              <w:left w:w="150" w:type="dxa"/>
              <w:right w:w="150" w:type="dxa"/>
            </w:tcMar>
            <w:shd w:fill="FAFAFA"/>
          </w:tcPr>
          <w:p>
            <w:r/>
            <w:r>
              <w:rPr>
                <w:rFonts w:ascii="Malgun Gothic" w:hAnsi="Malgun Gothic" w:eastAsia="Malgun Gothic"/>
                <w:b/>
                <w:sz w:val="19"/>
              </w:rPr>
              <w:t>플랫폼 엔지니어 / IT 운영 리더</w:t>
            </w:r>
          </w:p>
        </w:tc>
        <w:tc>
          <w:tcPr>
            <w:tcW w:type="dxa" w:w="2340"/>
            <w:tcMar>
              <w:top w:w="100" w:type="dxa"/>
              <w:bottom w:w="100" w:type="dxa"/>
              <w:left w:w="150" w:type="dxa"/>
              <w:right w:w="150" w:type="dxa"/>
            </w:tcMar>
          </w:tcPr>
          <w:p>
            <w:r/>
            <w:r>
              <w:rPr>
                <w:rFonts w:ascii="Malgun Gothic" w:hAnsi="Malgun Gothic" w:eastAsia="Malgun Gothic"/>
                <w:sz w:val="19"/>
              </w:rPr>
              <w:t>실무 및 리더</w:t>
            </w:r>
          </w:p>
        </w:tc>
        <w:tc>
          <w:tcPr>
            <w:tcW w:type="dxa" w:w="2340"/>
            <w:tcMar>
              <w:top w:w="100" w:type="dxa"/>
              <w:bottom w:w="100" w:type="dxa"/>
              <w:left w:w="150" w:type="dxa"/>
              <w:right w:w="150" w:type="dxa"/>
            </w:tcMar>
          </w:tcPr>
          <w:p>
            <w:r/>
            <w:r>
              <w:rPr>
                <w:rFonts w:ascii="Malgun Gothic" w:hAnsi="Malgun Gothic" w:eastAsia="Malgun Gothic"/>
                <w:sz w:val="19"/>
              </w:rPr>
              <w:t>인프라 복잡성 완화 및 운영비용(FinOps) 최적화가 관심사</w:t>
            </w:r>
          </w:p>
        </w:tc>
        <w:tc>
          <w:tcPr>
            <w:tcW w:type="dxa" w:w="2340"/>
            <w:tcMar>
              <w:top w:w="100" w:type="dxa"/>
              <w:bottom w:w="100" w:type="dxa"/>
              <w:left w:w="150" w:type="dxa"/>
              <w:right w:w="150" w:type="dxa"/>
            </w:tcMar>
          </w:tcPr>
          <w:p>
            <w:r/>
            <w:r>
              <w:rPr>
                <w:rFonts w:ascii="Malgun Gothic" w:hAnsi="Malgun Gothic" w:eastAsia="Malgun Gothic"/>
                <w:sz w:val="19"/>
              </w:rPr>
            </w:r>
            <w:r>
              <w:rPr>
                <w:rFonts w:ascii="Malgun Gothic" w:hAnsi="Malgun Gothic" w:eastAsia="Malgun Gothic"/>
                <w:b/>
                <w:sz w:val="19"/>
              </w:rPr>
              <w:t>MZC MSP 관리 서비스 연계</w:t>
            </w:r>
            <w:r>
              <w:rPr>
                <w:rFonts w:ascii="Malgun Gothic" w:hAnsi="Malgun Gothic" w:eastAsia="Malgun Gothic"/>
                <w:sz w:val="19"/>
              </w:rPr>
            </w:r>
          </w:p>
        </w:tc>
      </w:tr>
    </w:tbl>
    <w:p>
      <w:pPr>
        <w:spacing w:after="160"/>
      </w:pPr>
    </w:p>
    <w:p>
      <w:pPr>
        <w:spacing w:after="80"/>
      </w:pPr>
      <w:r>
        <w:rPr>
          <w:rFonts w:ascii="Malgun Gothic" w:hAnsi="Malgun Gothic" w:eastAsia="Malgun Gothic"/>
          <w:b/>
        </w:rPr>
        <w:t>▶ 적합 조직 규모</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shd w:fill="F2F2F2"/>
            <w:tcMar>
              <w:top w:w="120" w:type="dxa"/>
              <w:bottom w:w="120" w:type="dxa"/>
              <w:left w:w="150" w:type="dxa"/>
              <w:right w:w="150" w:type="dxa"/>
            </w:tcMar>
          </w:tcPr>
          <w:p>
            <w:r/>
            <w:r>
              <w:rPr>
                <w:rFonts w:ascii="Malgun Gothic" w:hAnsi="Malgun Gothic" w:eastAsia="Malgun Gothic"/>
                <w:b/>
                <w:sz w:val="20"/>
              </w:rPr>
              <w:t>규모</w:t>
            </w:r>
          </w:p>
        </w:tc>
        <w:tc>
          <w:tcPr>
            <w:tcW w:type="dxa" w:w="3120"/>
            <w:shd w:fill="F2F2F2"/>
            <w:tcMar>
              <w:top w:w="120" w:type="dxa"/>
              <w:bottom w:w="120" w:type="dxa"/>
              <w:left w:w="150" w:type="dxa"/>
              <w:right w:w="150" w:type="dxa"/>
            </w:tcMar>
          </w:tcPr>
          <w:p>
            <w:r/>
            <w:r>
              <w:rPr>
                <w:rFonts w:ascii="Malgun Gothic" w:hAnsi="Malgun Gothic" w:eastAsia="Malgun Gothic"/>
                <w:b/>
                <w:sz w:val="20"/>
              </w:rPr>
              <w:t>권장 제품</w:t>
            </w:r>
          </w:p>
        </w:tc>
        <w:tc>
          <w:tcPr>
            <w:tcW w:type="dxa" w:w="3120"/>
            <w:shd w:fill="F2F2F2"/>
            <w:tcMar>
              <w:top w:w="120" w:type="dxa"/>
              <w:bottom w:w="120" w:type="dxa"/>
              <w:left w:w="150" w:type="dxa"/>
              <w:right w:w="150" w:type="dxa"/>
            </w:tcMar>
          </w:tcPr>
          <w:p>
            <w:r/>
            <w:r>
              <w:rPr>
                <w:rFonts w:ascii="Malgun Gothic" w:hAnsi="Malgun Gothic" w:eastAsia="Malgun Gothic"/>
                <w:b/>
                <w:sz w:val="20"/>
              </w:rPr>
              <w:t>권장 사업 모델</w:t>
            </w:r>
          </w:p>
        </w:tc>
      </w:tr>
      <w:tr>
        <w:tc>
          <w:tcPr>
            <w:tcW w:type="dxa" w:w="3120"/>
            <w:tcMar>
              <w:top w:w="100" w:type="dxa"/>
              <w:bottom w:w="100" w:type="dxa"/>
              <w:left w:w="150" w:type="dxa"/>
              <w:right w:w="150" w:type="dxa"/>
            </w:tcMar>
            <w:shd w:fill="FAFAFA"/>
          </w:tcPr>
          <w:p>
            <w:r/>
            <w:r>
              <w:rPr>
                <w:rFonts w:ascii="Malgun Gothic" w:hAnsi="Malgun Gothic" w:eastAsia="Malgun Gothic"/>
                <w:b/>
                <w:sz w:val="19"/>
              </w:rPr>
              <w:t>소규모 (SMB)</w:t>
            </w:r>
          </w:p>
        </w:tc>
        <w:tc>
          <w:tcPr>
            <w:tcW w:type="dxa" w:w="3120"/>
            <w:tcMar>
              <w:top w:w="100" w:type="dxa"/>
              <w:bottom w:w="100" w:type="dxa"/>
              <w:left w:w="150" w:type="dxa"/>
              <w:right w:w="150" w:type="dxa"/>
            </w:tcMar>
          </w:tcPr>
          <w:p>
            <w:r/>
            <w:r>
              <w:rPr>
                <w:rFonts w:ascii="Malgun Gothic" w:hAnsi="Malgun Gothic" w:eastAsia="Malgun Gothic"/>
                <w:sz w:val="19"/>
              </w:rPr>
              <w:t>SaaS 기본 패키지</w:t>
            </w:r>
          </w:p>
        </w:tc>
        <w:tc>
          <w:tcPr>
            <w:tcW w:type="dxa" w:w="3120"/>
            <w:tcMar>
              <w:top w:w="100" w:type="dxa"/>
              <w:bottom w:w="100" w:type="dxa"/>
              <w:left w:w="150" w:type="dxa"/>
              <w:right w:w="150" w:type="dxa"/>
            </w:tcMar>
          </w:tcPr>
          <w:p>
            <w:r/>
            <w:r>
              <w:rPr>
                <w:rFonts w:ascii="Malgun Gothic" w:hAnsi="Malgun Gothic" w:eastAsia="Malgun Gothic"/>
                <w:sz w:val="19"/>
              </w:rPr>
              <w:t>Reseller 영업</w:t>
            </w:r>
          </w:p>
        </w:tc>
      </w:tr>
      <w:tr>
        <w:tc>
          <w:tcPr>
            <w:tcW w:type="dxa" w:w="3120"/>
            <w:tcMar>
              <w:top w:w="100" w:type="dxa"/>
              <w:bottom w:w="100" w:type="dxa"/>
              <w:left w:w="150" w:type="dxa"/>
              <w:right w:w="150" w:type="dxa"/>
            </w:tcMar>
            <w:shd w:fill="FAFAFA"/>
          </w:tcPr>
          <w:p>
            <w:r/>
            <w:r>
              <w:rPr>
                <w:rFonts w:ascii="Malgun Gothic" w:hAnsi="Malgun Gothic" w:eastAsia="Malgun Gothic"/>
                <w:b/>
                <w:sz w:val="19"/>
              </w:rPr>
              <w:t>중견/대기업</w:t>
            </w:r>
          </w:p>
        </w:tc>
        <w:tc>
          <w:tcPr>
            <w:tcW w:type="dxa" w:w="3120"/>
            <w:tcMar>
              <w:top w:w="100" w:type="dxa"/>
              <w:bottom w:w="100" w:type="dxa"/>
              <w:left w:w="150" w:type="dxa"/>
              <w:right w:w="150" w:type="dxa"/>
            </w:tcMar>
          </w:tcPr>
          <w:p>
            <w:r/>
            <w:r>
              <w:rPr>
                <w:rFonts w:ascii="Malgun Gothic" w:hAnsi="Malgun Gothic" w:eastAsia="Malgun Gothic"/>
                <w:sz w:val="19"/>
              </w:rPr>
              <w:t>API 연동 및 커스텀 RAG</w:t>
            </w:r>
          </w:p>
        </w:tc>
        <w:tc>
          <w:tcPr>
            <w:tcW w:type="dxa" w:w="3120"/>
            <w:tcMar>
              <w:top w:w="100" w:type="dxa"/>
              <w:bottom w:w="100" w:type="dxa"/>
              <w:left w:w="150" w:type="dxa"/>
              <w:right w:w="150" w:type="dxa"/>
            </w:tcMar>
          </w:tcPr>
          <w:p>
            <w:r/>
            <w:r>
              <w:rPr>
                <w:rFonts w:ascii="Malgun Gothic" w:hAnsi="Malgun Gothic" w:eastAsia="Malgun Gothic"/>
                <w:sz w:val="19"/>
              </w:rPr>
              <w:t>AI MSP SI 구축 패키지</w:t>
            </w:r>
          </w:p>
        </w:tc>
      </w:tr>
    </w:tbl>
    <w:p>
      <w:pPr>
        <w:spacing w:after="240"/>
      </w:pPr>
    </w:p>
    <w:p>
      <w:pPr>
        <w:pStyle w:val="Heading2"/>
      </w:pPr>
      <w:r>
        <w:t>4)  솔루션 기반 레퍼런스 아키텍처</w:t>
      </w:r>
    </w:p>
    <w:p>
      <w:pPr>
        <w:spacing w:after="160"/>
      </w:pPr>
      <w:r>
        <w:rPr>
          <w:rFonts w:ascii="Malgun Gothic" w:hAnsi="Malgun Gothic" w:eastAsia="Malgun Gothic"/>
          <w:sz w:val="20"/>
        </w:rPr>
        <w:t>MeshyAI 도입 시 메가존클라우드는 고객의 사내 인프라와 연결하는 핵심 아키텍처를 설계합니다.</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340"/>
            <w:shd w:fill="F2F2F2"/>
            <w:tcMar>
              <w:top w:w="120" w:type="dxa"/>
              <w:bottom w:w="120" w:type="dxa"/>
              <w:left w:w="150" w:type="dxa"/>
              <w:right w:w="150" w:type="dxa"/>
            </w:tcMar>
          </w:tcPr>
          <w:p>
            <w:r/>
            <w:r>
              <w:rPr>
                <w:rFonts w:ascii="Malgun Gothic" w:hAnsi="Malgun Gothic" w:eastAsia="Malgun Gothic"/>
                <w:b/>
                <w:sz w:val="20"/>
              </w:rPr>
              <w:t>#</w:t>
            </w:r>
          </w:p>
        </w:tc>
        <w:tc>
          <w:tcPr>
            <w:tcW w:type="dxa" w:w="2340"/>
            <w:shd w:fill="F2F2F2"/>
            <w:tcMar>
              <w:top w:w="120" w:type="dxa"/>
              <w:bottom w:w="120" w:type="dxa"/>
              <w:left w:w="150" w:type="dxa"/>
              <w:right w:w="150" w:type="dxa"/>
            </w:tcMar>
          </w:tcPr>
          <w:p>
            <w:r/>
            <w:r>
              <w:rPr>
                <w:rFonts w:ascii="Malgun Gothic" w:hAnsi="Malgun Gothic" w:eastAsia="Malgun Gothic"/>
                <w:b/>
                <w:sz w:val="20"/>
              </w:rPr>
              <w:t>Layer</w:t>
            </w:r>
          </w:p>
        </w:tc>
        <w:tc>
          <w:tcPr>
            <w:tcW w:type="dxa" w:w="2340"/>
            <w:shd w:fill="F2F2F2"/>
            <w:tcMar>
              <w:top w:w="120" w:type="dxa"/>
              <w:bottom w:w="120" w:type="dxa"/>
              <w:left w:w="150" w:type="dxa"/>
              <w:right w:w="150" w:type="dxa"/>
            </w:tcMar>
          </w:tcPr>
          <w:p>
            <w:r/>
            <w:r>
              <w:rPr>
                <w:rFonts w:ascii="Malgun Gothic" w:hAnsi="Malgun Gothic" w:eastAsia="Malgun Gothic"/>
                <w:b/>
                <w:sz w:val="20"/>
              </w:rPr>
              <w:t>주요 구성 요소</w:t>
            </w:r>
          </w:p>
        </w:tc>
        <w:tc>
          <w:tcPr>
            <w:tcW w:type="dxa" w:w="2340"/>
            <w:shd w:fill="F2F2F2"/>
            <w:tcMar>
              <w:top w:w="120" w:type="dxa"/>
              <w:bottom w:w="120" w:type="dxa"/>
              <w:left w:w="150" w:type="dxa"/>
              <w:right w:w="150" w:type="dxa"/>
            </w:tcMar>
          </w:tcPr>
          <w:p>
            <w:r/>
            <w:r>
              <w:rPr>
                <w:rFonts w:ascii="Malgun Gothic" w:hAnsi="Malgun Gothic" w:eastAsia="Malgun Gothic"/>
                <w:b/>
                <w:sz w:val="20"/>
              </w:rPr>
              <w:t>설명</w:t>
            </w:r>
          </w:p>
        </w:tc>
      </w:tr>
      <w:tr>
        <w:tc>
          <w:tcPr>
            <w:tcW w:type="dxa" w:w="2340"/>
            <w:tcMar>
              <w:top w:w="100" w:type="dxa"/>
              <w:bottom w:w="100" w:type="dxa"/>
              <w:left w:w="150" w:type="dxa"/>
              <w:right w:w="150" w:type="dxa"/>
            </w:tcMar>
            <w:shd w:fill="FAFAFA"/>
          </w:tcPr>
          <w:p>
            <w:r/>
            <w:r>
              <w:rPr>
                <w:rFonts w:ascii="Malgun Gothic" w:hAnsi="Malgun Gothic" w:eastAsia="Malgun Gothic"/>
                <w:b/>
                <w:sz w:val="19"/>
              </w:rPr>
              <w:t>1</w:t>
            </w:r>
          </w:p>
        </w:tc>
        <w:tc>
          <w:tcPr>
            <w:tcW w:type="dxa" w:w="2340"/>
            <w:tcMar>
              <w:top w:w="100" w:type="dxa"/>
              <w:bottom w:w="100" w:type="dxa"/>
              <w:left w:w="150" w:type="dxa"/>
              <w:right w:w="150" w:type="dxa"/>
            </w:tcMar>
          </w:tcPr>
          <w:p>
            <w:r/>
            <w:r>
              <w:rPr>
                <w:rFonts w:ascii="Malgun Gothic" w:hAnsi="Malgun Gothic" w:eastAsia="Malgun Gothic"/>
                <w:b/>
                <w:sz w:val="19"/>
              </w:rPr>
              <w:t>데이터 유입 및 통합 레이어</w:t>
            </w:r>
          </w:p>
        </w:tc>
        <w:tc>
          <w:tcPr>
            <w:tcW w:type="dxa" w:w="2340"/>
            <w:tcMar>
              <w:top w:w="100" w:type="dxa"/>
              <w:bottom w:w="100" w:type="dxa"/>
              <w:left w:w="150" w:type="dxa"/>
              <w:right w:w="150" w:type="dxa"/>
            </w:tcMar>
          </w:tcPr>
          <w:p>
            <w:r/>
            <w:r>
              <w:rPr>
                <w:rFonts w:ascii="Malgun Gothic" w:hAnsi="Malgun Gothic" w:eastAsia="Malgun Gothic"/>
                <w:sz w:val="19"/>
              </w:rPr>
              <w:t>고객의 이기종 사일로 데이터를 MeshyAI의 'GenAI 3D 생성' 파이프라인을 통해 실시간 수집 및 가공합니다.</w:t>
            </w:r>
          </w:p>
        </w:tc>
        <w:tc>
          <w:tcPr>
            <w:tcW w:type="dxa" w:w="2340"/>
            <w:tcMar>
              <w:top w:w="100" w:type="dxa"/>
              <w:bottom w:w="100" w:type="dxa"/>
              <w:left w:w="150" w:type="dxa"/>
              <w:right w:w="150" w:type="dxa"/>
            </w:tcMar>
          </w:tcPr>
          <w:p>
            <w:r/>
            <w:r>
              <w:rPr>
                <w:rFonts w:ascii="Malgun Gothic" w:hAnsi="Malgun Gothic" w:eastAsia="Malgun Gothic"/>
                <w:sz w:val="19"/>
              </w:rPr>
              <w:t>고객의 이기종 사일로 데이터를 MeshyAI의 'GenAI 3D 생성' 파이프라인을 통해 실시간 수집 및 가공합니다.</w:t>
            </w:r>
          </w:p>
        </w:tc>
      </w:tr>
      <w:tr>
        <w:tc>
          <w:tcPr>
            <w:tcW w:type="dxa" w:w="2340"/>
            <w:tcMar>
              <w:top w:w="100" w:type="dxa"/>
              <w:bottom w:w="100" w:type="dxa"/>
              <w:left w:w="150" w:type="dxa"/>
              <w:right w:w="150" w:type="dxa"/>
            </w:tcMar>
            <w:shd w:fill="FAFAFA"/>
          </w:tcPr>
          <w:p>
            <w:r/>
            <w:r>
              <w:rPr>
                <w:rFonts w:ascii="Malgun Gothic" w:hAnsi="Malgun Gothic" w:eastAsia="Malgun Gothic"/>
                <w:b/>
                <w:sz w:val="19"/>
              </w:rPr>
              <w:t>2</w:t>
            </w:r>
          </w:p>
        </w:tc>
        <w:tc>
          <w:tcPr>
            <w:tcW w:type="dxa" w:w="2340"/>
            <w:tcMar>
              <w:top w:w="100" w:type="dxa"/>
              <w:bottom w:w="100" w:type="dxa"/>
              <w:left w:w="150" w:type="dxa"/>
              <w:right w:w="150" w:type="dxa"/>
            </w:tcMar>
          </w:tcPr>
          <w:p>
            <w:r/>
            <w:r>
              <w:rPr>
                <w:rFonts w:ascii="Malgun Gothic" w:hAnsi="Malgun Gothic" w:eastAsia="Malgun Gothic"/>
                <w:b/>
                <w:sz w:val="19"/>
              </w:rPr>
              <w:t>오케스트레이션 및 AI 연동 레이어 (MZC 핵심 영역)</w:t>
            </w:r>
          </w:p>
        </w:tc>
        <w:tc>
          <w:tcPr>
            <w:tcW w:type="dxa" w:w="2340"/>
            <w:tcMar>
              <w:top w:w="100" w:type="dxa"/>
              <w:bottom w:w="100" w:type="dxa"/>
              <w:left w:w="150" w:type="dxa"/>
              <w:right w:w="150" w:type="dxa"/>
            </w:tcMar>
          </w:tcPr>
          <w:p>
            <w:r/>
            <w:r>
              <w:rPr>
                <w:rFonts w:ascii="Malgun Gothic" w:hAnsi="Malgun Gothic" w:eastAsia="Malgun Gothic"/>
                <w:sz w:val="19"/>
              </w:rPr>
              <w:t>정제된 데이터를 AI 모델(AWS Bedrock 등)과 결합하는 RAG 아키텍처에 매끄럽게 연결합니다.</w:t>
            </w:r>
          </w:p>
        </w:tc>
        <w:tc>
          <w:tcPr>
            <w:tcW w:type="dxa" w:w="2340"/>
            <w:tcMar>
              <w:top w:w="100" w:type="dxa"/>
              <w:bottom w:w="100" w:type="dxa"/>
              <w:left w:w="150" w:type="dxa"/>
              <w:right w:w="150" w:type="dxa"/>
            </w:tcMar>
          </w:tcPr>
          <w:p>
            <w:r/>
            <w:r>
              <w:rPr>
                <w:rFonts w:ascii="Malgun Gothic" w:hAnsi="Malgun Gothic" w:eastAsia="Malgun Gothic"/>
                <w:sz w:val="19"/>
              </w:rPr>
              <w:t>정제된 데이터를 AI 모델(AWS Bedrock 등)과 결합하는 RAG 아키텍처에 매끄럽게 연결합니다.</w:t>
            </w:r>
          </w:p>
        </w:tc>
      </w:tr>
      <w:tr>
        <w:tc>
          <w:tcPr>
            <w:tcW w:type="dxa" w:w="2340"/>
            <w:tcMar>
              <w:top w:w="100" w:type="dxa"/>
              <w:bottom w:w="100" w:type="dxa"/>
              <w:left w:w="150" w:type="dxa"/>
              <w:right w:w="150" w:type="dxa"/>
            </w:tcMar>
            <w:shd w:fill="FAFAFA"/>
          </w:tcPr>
          <w:p>
            <w:r/>
            <w:r>
              <w:rPr>
                <w:rFonts w:ascii="Malgun Gothic" w:hAnsi="Malgun Gothic" w:eastAsia="Malgun Gothic"/>
                <w:b/>
                <w:sz w:val="19"/>
              </w:rPr>
              <w:t>3</w:t>
            </w:r>
          </w:p>
        </w:tc>
        <w:tc>
          <w:tcPr>
            <w:tcW w:type="dxa" w:w="2340"/>
            <w:tcMar>
              <w:top w:w="100" w:type="dxa"/>
              <w:bottom w:w="100" w:type="dxa"/>
              <w:left w:w="150" w:type="dxa"/>
              <w:right w:w="150" w:type="dxa"/>
            </w:tcMar>
          </w:tcPr>
          <w:p>
            <w:r/>
            <w:r>
              <w:rPr>
                <w:rFonts w:ascii="Malgun Gothic" w:hAnsi="Malgun Gothic" w:eastAsia="Malgun Gothic"/>
                <w:b/>
                <w:sz w:val="19"/>
              </w:rPr>
              <w:t>보안 및 통제 레이어</w:t>
            </w:r>
          </w:p>
        </w:tc>
        <w:tc>
          <w:tcPr>
            <w:tcW w:type="dxa" w:w="2340"/>
            <w:tcMar>
              <w:top w:w="100" w:type="dxa"/>
              <w:bottom w:w="100" w:type="dxa"/>
              <w:left w:w="150" w:type="dxa"/>
              <w:right w:w="150" w:type="dxa"/>
            </w:tcMar>
          </w:tcPr>
          <w:p>
            <w:r/>
            <w:r>
              <w:rPr>
                <w:rFonts w:ascii="Malgun Gothic" w:hAnsi="Malgun Gothic" w:eastAsia="Malgun Gothic"/>
                <w:sz w:val="19"/>
              </w:rPr>
              <w:t>전사 데이터 접근 제어 및 암호화 거버넌스를 결합하여 안전성을 확보합니다.</w:t>
            </w:r>
          </w:p>
        </w:tc>
        <w:tc>
          <w:tcPr>
            <w:tcW w:type="dxa" w:w="2340"/>
            <w:tcMar>
              <w:top w:w="100" w:type="dxa"/>
              <w:bottom w:w="100" w:type="dxa"/>
              <w:left w:w="150" w:type="dxa"/>
              <w:right w:w="150" w:type="dxa"/>
            </w:tcMar>
          </w:tcPr>
          <w:p>
            <w:r/>
            <w:r>
              <w:rPr>
                <w:rFonts w:ascii="Malgun Gothic" w:hAnsi="Malgun Gothic" w:eastAsia="Malgun Gothic"/>
                <w:sz w:val="19"/>
              </w:rPr>
              <w:t>전사 데이터 접근 제어 및 암호화 거버넌스를 결합하여 안전성을 확보합니다.</w:t>
            </w:r>
          </w:p>
        </w:tc>
      </w:tr>
    </w:tbl>
    <w:p>
      <w:pPr>
        <w:spacing w:after="160"/>
      </w:pPr>
    </w:p>
    <w:p>
      <w:pPr>
        <w:spacing w:after="240"/>
      </w:pPr>
    </w:p>
    <w:p>
      <w:pPr>
        <w:pStyle w:val="Heading2"/>
      </w:pPr>
      <w:r>
        <w:t>5)  유즈케이스 및 도입 시나리오</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60"/>
        <w:gridCol w:w="1560"/>
        <w:gridCol w:w="1560"/>
        <w:gridCol w:w="1560"/>
        <w:gridCol w:w="1560"/>
        <w:gridCol w:w="1560"/>
      </w:tblGrid>
      <w:tr>
        <w:tc>
          <w:tcPr>
            <w:tcW w:type="dxa" w:w="1560"/>
            <w:shd w:fill="F2F2F2"/>
            <w:tcMar>
              <w:top w:w="120" w:type="dxa"/>
              <w:bottom w:w="120" w:type="dxa"/>
              <w:left w:w="150" w:type="dxa"/>
              <w:right w:w="150" w:type="dxa"/>
            </w:tcMar>
          </w:tcPr>
          <w:p>
            <w:r/>
            <w:r>
              <w:rPr>
                <w:rFonts w:ascii="Malgun Gothic" w:hAnsi="Malgun Gothic" w:eastAsia="Malgun Gothic"/>
                <w:b/>
                <w:sz w:val="19"/>
              </w:rPr>
              <w:t>#</w:t>
            </w:r>
          </w:p>
        </w:tc>
        <w:tc>
          <w:tcPr>
            <w:tcW w:type="dxa" w:w="1560"/>
            <w:shd w:fill="F2F2F2"/>
            <w:tcMar>
              <w:top w:w="120" w:type="dxa"/>
              <w:bottom w:w="120" w:type="dxa"/>
              <w:left w:w="150" w:type="dxa"/>
              <w:right w:w="150" w:type="dxa"/>
            </w:tcMar>
          </w:tcPr>
          <w:p>
            <w:r/>
            <w:r>
              <w:rPr>
                <w:rFonts w:ascii="Malgun Gothic" w:hAnsi="Malgun Gothic" w:eastAsia="Malgun Gothic"/>
                <w:b/>
                <w:sz w:val="19"/>
              </w:rPr>
              <w:t>유즈케이스명</w:t>
            </w:r>
          </w:p>
        </w:tc>
        <w:tc>
          <w:tcPr>
            <w:tcW w:type="dxa" w:w="1560"/>
            <w:shd w:fill="F2F2F2"/>
            <w:tcMar>
              <w:top w:w="120" w:type="dxa"/>
              <w:bottom w:w="120" w:type="dxa"/>
              <w:left w:w="150" w:type="dxa"/>
              <w:right w:w="150" w:type="dxa"/>
            </w:tcMar>
          </w:tcPr>
          <w:p>
            <w:r/>
            <w:r>
              <w:rPr>
                <w:rFonts w:ascii="Malgun Gothic" w:hAnsi="Malgun Gothic" w:eastAsia="Malgun Gothic"/>
                <w:b/>
                <w:sz w:val="19"/>
              </w:rPr>
              <w:t>대상 부서</w:t>
            </w:r>
          </w:p>
        </w:tc>
        <w:tc>
          <w:tcPr>
            <w:tcW w:type="dxa" w:w="1560"/>
            <w:shd w:fill="F2F2F2"/>
            <w:tcMar>
              <w:top w:w="120" w:type="dxa"/>
              <w:bottom w:w="120" w:type="dxa"/>
              <w:left w:w="150" w:type="dxa"/>
              <w:right w:w="150" w:type="dxa"/>
            </w:tcMar>
          </w:tcPr>
          <w:p>
            <w:r/>
            <w:r>
              <w:rPr>
                <w:rFonts w:ascii="Malgun Gothic" w:hAnsi="Malgun Gothic" w:eastAsia="Malgun Gothic"/>
                <w:b/>
                <w:sz w:val="19"/>
              </w:rPr>
              <w:t>기대 효과</w:t>
            </w:r>
          </w:p>
        </w:tc>
        <w:tc>
          <w:tcPr>
            <w:tcW w:type="dxa" w:w="1560"/>
            <w:shd w:fill="F2F2F2"/>
            <w:tcMar>
              <w:top w:w="120" w:type="dxa"/>
              <w:bottom w:w="120" w:type="dxa"/>
              <w:left w:w="150" w:type="dxa"/>
              <w:right w:w="150" w:type="dxa"/>
            </w:tcMar>
          </w:tcPr>
          <w:p>
            <w:r/>
            <w:r>
              <w:rPr>
                <w:rFonts w:ascii="Malgun Gothic" w:hAnsi="Malgun Gothic" w:eastAsia="Malgun Gothic"/>
                <w:b/>
                <w:sz w:val="19"/>
              </w:rPr>
              <w:t>난이도</w:t>
            </w:r>
          </w:p>
        </w:tc>
        <w:tc>
          <w:tcPr>
            <w:tcW w:type="dxa" w:w="1560"/>
            <w:shd w:fill="F2F2F2"/>
            <w:tcMar>
              <w:top w:w="120" w:type="dxa"/>
              <w:bottom w:w="120" w:type="dxa"/>
              <w:left w:w="150" w:type="dxa"/>
              <w:right w:w="150" w:type="dxa"/>
            </w:tcMar>
          </w:tcPr>
          <w:p>
            <w:r/>
            <w:r>
              <w:rPr>
                <w:rFonts w:ascii="Malgun Gothic" w:hAnsi="Malgun Gothic" w:eastAsia="Malgun Gothic"/>
                <w:b/>
                <w:sz w:val="19"/>
              </w:rPr>
              <w:t>MZC 제공 서비스</w:t>
            </w:r>
          </w:p>
        </w:tc>
      </w:tr>
      <w:tr>
        <w:tc>
          <w:tcPr>
            <w:tcW w:type="dxa" w:w="1560"/>
            <w:tcMar>
              <w:top w:w="100" w:type="dxa"/>
              <w:bottom w:w="100" w:type="dxa"/>
              <w:left w:w="150" w:type="dxa"/>
              <w:right w:w="150" w:type="dxa"/>
            </w:tcMar>
            <w:shd w:fill="FAFAFA"/>
          </w:tcPr>
          <w:p>
            <w:r/>
            <w:r>
              <w:rPr>
                <w:rFonts w:ascii="Malgun Gothic" w:hAnsi="Malgun Gothic" w:eastAsia="Malgun Gothic"/>
                <w:b/>
                <w:sz w:val="18"/>
              </w:rPr>
              <w:t>UC1</w:t>
            </w:r>
          </w:p>
        </w:tc>
        <w:tc>
          <w:tcPr>
            <w:tcW w:type="dxa" w:w="1560"/>
            <w:tcMar>
              <w:top w:w="100" w:type="dxa"/>
              <w:bottom w:w="100" w:type="dxa"/>
              <w:left w:w="150" w:type="dxa"/>
              <w:right w:w="150" w:type="dxa"/>
            </w:tcMar>
          </w:tcPr>
          <w:p>
            <w:r/>
            <w:r>
              <w:rPr>
                <w:rFonts w:ascii="Malgun Gothic" w:hAnsi="Malgun Gothic" w:eastAsia="Malgun Gothic"/>
                <w:sz w:val="18"/>
              </w:rPr>
              <w:t>MeshyAI 기반 AI 데이터 파이프라인 현대화</w:t>
            </w:r>
          </w:p>
        </w:tc>
        <w:tc>
          <w:tcPr>
            <w:tcW w:type="dxa" w:w="1560"/>
            <w:tcMar>
              <w:top w:w="100" w:type="dxa"/>
              <w:bottom w:w="100" w:type="dxa"/>
              <w:left w:w="150" w:type="dxa"/>
              <w:right w:w="150" w:type="dxa"/>
            </w:tcMar>
          </w:tcPr>
          <w:p>
            <w:r/>
            <w:r>
              <w:rPr>
                <w:rFonts w:ascii="Malgun Gothic" w:hAnsi="Malgun Gothic" w:eastAsia="Malgun Gothic"/>
                <w:sz w:val="18"/>
              </w:rPr>
              <w:t>전사 / IT</w:t>
            </w:r>
          </w:p>
        </w:tc>
        <w:tc>
          <w:tcPr>
            <w:tcW w:type="dxa" w:w="1560"/>
            <w:tcMar>
              <w:top w:w="100" w:type="dxa"/>
              <w:bottom w:w="100" w:type="dxa"/>
              <w:left w:w="150" w:type="dxa"/>
              <w:right w:w="150" w:type="dxa"/>
            </w:tcMar>
          </w:tcPr>
          <w:p>
            <w:r/>
            <w:r>
              <w:rPr>
                <w:rFonts w:ascii="Malgun Gothic" w:hAnsi="Malgun Gothic" w:eastAsia="Malgun Gothic"/>
                <w:sz w:val="18"/>
              </w:rPr>
              <w:t>데이터 준비 및 모델 연동 시간 50% 단축</w:t>
            </w:r>
          </w:p>
        </w:tc>
        <w:tc>
          <w:tcPr>
            <w:tcW w:type="dxa" w:w="1560"/>
            <w:tcMar>
              <w:top w:w="100" w:type="dxa"/>
              <w:bottom w:w="100" w:type="dxa"/>
              <w:left w:w="150" w:type="dxa"/>
              <w:right w:w="150" w:type="dxa"/>
            </w:tcMar>
          </w:tcPr>
          <w:p>
            <w:r/>
            <w:r>
              <w:rPr>
                <w:rFonts w:ascii="Malgun Gothic" w:hAnsi="Malgun Gothic" w:eastAsia="Malgun Gothic"/>
                <w:sz w:val="18"/>
              </w:rPr>
              <w:t>★★☆</w:t>
            </w:r>
          </w:p>
        </w:tc>
        <w:tc>
          <w:tcPr>
            <w:tcW w:type="dxa" w:w="1560"/>
            <w:tcMar>
              <w:top w:w="100" w:type="dxa"/>
              <w:bottom w:w="100" w:type="dxa"/>
              <w:left w:w="150" w:type="dxa"/>
              <w:right w:w="150" w:type="dxa"/>
            </w:tcMar>
          </w:tcPr>
          <w:p>
            <w:r/>
            <w:r>
              <w:rPr>
                <w:rFonts w:ascii="Malgun Gothic" w:hAnsi="Malgun Gothic" w:eastAsia="Malgun Gothic"/>
                <w:sz w:val="18"/>
              </w:rPr>
              <w:t>MeshyAI 솔루션 아키텍처 설계 및 구축 서비스 제공</w:t>
            </w:r>
          </w:p>
        </w:tc>
      </w:tr>
      <w:tr>
        <w:tc>
          <w:tcPr>
            <w:tcW w:type="dxa" w:w="1560"/>
            <w:tcMar>
              <w:top w:w="100" w:type="dxa"/>
              <w:bottom w:w="100" w:type="dxa"/>
              <w:left w:w="150" w:type="dxa"/>
              <w:right w:w="150" w:type="dxa"/>
            </w:tcMar>
            <w:shd w:fill="FAFAFA"/>
          </w:tcPr>
          <w:p>
            <w:r/>
            <w:r>
              <w:rPr>
                <w:rFonts w:ascii="Malgun Gothic" w:hAnsi="Malgun Gothic" w:eastAsia="Malgun Gothic"/>
                <w:b/>
                <w:sz w:val="18"/>
              </w:rPr>
              <w:t>UC2</w:t>
            </w:r>
          </w:p>
        </w:tc>
        <w:tc>
          <w:tcPr>
            <w:tcW w:type="dxa" w:w="1560"/>
            <w:tcMar>
              <w:top w:w="100" w:type="dxa"/>
              <w:bottom w:w="100" w:type="dxa"/>
              <w:left w:w="150" w:type="dxa"/>
              <w:right w:w="150" w:type="dxa"/>
            </w:tcMar>
          </w:tcPr>
          <w:p>
            <w:r/>
            <w:r>
              <w:rPr>
                <w:rFonts w:ascii="Malgun Gothic" w:hAnsi="Malgun Gothic" w:eastAsia="Malgun Gothic"/>
                <w:sz w:val="18"/>
              </w:rPr>
              <w:t>실시간 AI RAG 및 에이전트 인프라 구축</w:t>
            </w:r>
          </w:p>
        </w:tc>
        <w:tc>
          <w:tcPr>
            <w:tcW w:type="dxa" w:w="1560"/>
            <w:tcMar>
              <w:top w:w="100" w:type="dxa"/>
              <w:bottom w:w="100" w:type="dxa"/>
              <w:left w:w="150" w:type="dxa"/>
              <w:right w:w="150" w:type="dxa"/>
            </w:tcMar>
          </w:tcPr>
          <w:p>
            <w:r/>
            <w:r>
              <w:rPr>
                <w:rFonts w:ascii="Malgun Gothic" w:hAnsi="Malgun Gothic" w:eastAsia="Malgun Gothic"/>
                <w:sz w:val="18"/>
              </w:rPr>
              <w:t>전사 / IT</w:t>
            </w:r>
          </w:p>
        </w:tc>
        <w:tc>
          <w:tcPr>
            <w:tcW w:type="dxa" w:w="1560"/>
            <w:tcMar>
              <w:top w:w="100" w:type="dxa"/>
              <w:bottom w:w="100" w:type="dxa"/>
              <w:left w:w="150" w:type="dxa"/>
              <w:right w:w="150" w:type="dxa"/>
            </w:tcMar>
          </w:tcPr>
          <w:p>
            <w:r/>
            <w:r>
              <w:rPr>
                <w:rFonts w:ascii="Malgun Gothic" w:hAnsi="Malgun Gothic" w:eastAsia="Malgun Gothic"/>
                <w:sz w:val="18"/>
              </w:rPr>
              <w:t>RAG 환각율 감소 및 실시간성 보강</w:t>
            </w:r>
          </w:p>
        </w:tc>
        <w:tc>
          <w:tcPr>
            <w:tcW w:type="dxa" w:w="1560"/>
            <w:tcMar>
              <w:top w:w="100" w:type="dxa"/>
              <w:bottom w:w="100" w:type="dxa"/>
              <w:left w:w="150" w:type="dxa"/>
              <w:right w:w="150" w:type="dxa"/>
            </w:tcMar>
          </w:tcPr>
          <w:p>
            <w:r/>
            <w:r>
              <w:rPr>
                <w:rFonts w:ascii="Malgun Gothic" w:hAnsi="Malgun Gothic" w:eastAsia="Malgun Gothic"/>
                <w:sz w:val="18"/>
              </w:rPr>
              <w:t>★★☆</w:t>
            </w:r>
          </w:p>
        </w:tc>
        <w:tc>
          <w:tcPr>
            <w:tcW w:type="dxa" w:w="1560"/>
            <w:tcMar>
              <w:top w:w="100" w:type="dxa"/>
              <w:bottom w:w="100" w:type="dxa"/>
              <w:left w:w="150" w:type="dxa"/>
              <w:right w:w="150" w:type="dxa"/>
            </w:tcMar>
          </w:tcPr>
          <w:p>
            <w:r/>
            <w:r>
              <w:rPr>
                <w:rFonts w:ascii="Malgun Gothic" w:hAnsi="Malgun Gothic" w:eastAsia="Malgun Gothic"/>
                <w:sz w:val="18"/>
              </w:rPr>
              <w:t>벡터DB 인덱싱 및 LLM 오케스트레이션 개발</w:t>
            </w:r>
          </w:p>
        </w:tc>
      </w:tr>
    </w:tbl>
    <w:p>
      <w:pPr>
        <w:spacing w:after="160"/>
      </w:pPr>
    </w:p>
    <w:p>
      <w:pPr>
        <w:spacing w:after="80"/>
      </w:pPr>
      <w:r>
        <w:rPr>
          <w:rFonts w:ascii="Malgun Gothic" w:hAnsi="Malgun Gothic" w:eastAsia="Malgun Gothic"/>
          <w:b/>
        </w:rPr>
        <w:t>▶ 단계별 도입 로드맵 (표준 12주)</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340"/>
            <w:shd w:fill="F2F2F2"/>
            <w:tcMar>
              <w:top w:w="120" w:type="dxa"/>
              <w:bottom w:w="120" w:type="dxa"/>
              <w:left w:w="150" w:type="dxa"/>
              <w:right w:w="150" w:type="dxa"/>
            </w:tcMar>
          </w:tcPr>
          <w:p>
            <w:r/>
            <w:r>
              <w:rPr>
                <w:rFonts w:ascii="Malgun Gothic" w:hAnsi="Malgun Gothic" w:eastAsia="Malgun Gothic"/>
                <w:b/>
                <w:sz w:val="19"/>
              </w:rPr>
              <w:t>Phase</w:t>
            </w:r>
          </w:p>
        </w:tc>
        <w:tc>
          <w:tcPr>
            <w:tcW w:type="dxa" w:w="2340"/>
            <w:shd w:fill="F2F2F2"/>
            <w:tcMar>
              <w:top w:w="120" w:type="dxa"/>
              <w:bottom w:w="120" w:type="dxa"/>
              <w:left w:w="150" w:type="dxa"/>
              <w:right w:w="150" w:type="dxa"/>
            </w:tcMar>
          </w:tcPr>
          <w:p>
            <w:r/>
            <w:r>
              <w:rPr>
                <w:rFonts w:ascii="Malgun Gothic" w:hAnsi="Malgun Gothic" w:eastAsia="Malgun Gothic"/>
                <w:b/>
                <w:sz w:val="19"/>
              </w:rPr>
              <w:t>기간</w:t>
            </w:r>
          </w:p>
        </w:tc>
        <w:tc>
          <w:tcPr>
            <w:tcW w:type="dxa" w:w="2340"/>
            <w:shd w:fill="F2F2F2"/>
            <w:tcMar>
              <w:top w:w="120" w:type="dxa"/>
              <w:bottom w:w="120" w:type="dxa"/>
              <w:left w:w="150" w:type="dxa"/>
              <w:right w:w="150" w:type="dxa"/>
            </w:tcMar>
          </w:tcPr>
          <w:p>
            <w:r/>
            <w:r>
              <w:rPr>
                <w:rFonts w:ascii="Malgun Gothic" w:hAnsi="Malgun Gothic" w:eastAsia="Malgun Gothic"/>
                <w:b/>
                <w:sz w:val="19"/>
              </w:rPr>
              <w:t>주요 활동</w:t>
            </w:r>
          </w:p>
        </w:tc>
        <w:tc>
          <w:tcPr>
            <w:tcW w:type="dxa" w:w="2340"/>
            <w:shd w:fill="F2F2F2"/>
            <w:tcMar>
              <w:top w:w="120" w:type="dxa"/>
              <w:bottom w:w="120" w:type="dxa"/>
              <w:left w:w="150" w:type="dxa"/>
              <w:right w:w="150" w:type="dxa"/>
            </w:tcMar>
          </w:tcPr>
          <w:p>
            <w:r/>
            <w:r>
              <w:rPr>
                <w:rFonts w:ascii="Malgun Gothic" w:hAnsi="Malgun Gothic" w:eastAsia="Malgun Gothic"/>
                <w:b/>
                <w:sz w:val="19"/>
              </w:rPr>
              <w:t>산출물</w:t>
            </w:r>
          </w:p>
        </w:tc>
      </w:tr>
      <w:tr>
        <w:tc>
          <w:tcPr>
            <w:tcW w:type="dxa" w:w="2340"/>
            <w:tcMar>
              <w:top w:w="100" w:type="dxa"/>
              <w:bottom w:w="100" w:type="dxa"/>
              <w:left w:w="150" w:type="dxa"/>
              <w:right w:w="150" w:type="dxa"/>
            </w:tcMar>
            <w:shd w:fill="FAFAFA"/>
          </w:tcPr>
          <w:p>
            <w:r/>
            <w:r>
              <w:rPr>
                <w:rFonts w:ascii="Malgun Gothic" w:hAnsi="Malgun Gothic" w:eastAsia="Malgun Gothic"/>
                <w:b/>
                <w:sz w:val="18"/>
              </w:rPr>
              <w:t>Phase 1. Discovery</w:t>
            </w:r>
          </w:p>
        </w:tc>
        <w:tc>
          <w:tcPr>
            <w:tcW w:type="dxa" w:w="2340"/>
            <w:tcMar>
              <w:top w:w="100" w:type="dxa"/>
              <w:bottom w:w="100" w:type="dxa"/>
              <w:left w:w="150" w:type="dxa"/>
              <w:right w:w="150" w:type="dxa"/>
            </w:tcMar>
          </w:tcPr>
          <w:p>
            <w:r/>
            <w:r>
              <w:rPr>
                <w:rFonts w:ascii="Malgun Gothic" w:hAnsi="Malgun Gothic" w:eastAsia="Malgun Gothic"/>
                <w:sz w:val="18"/>
              </w:rPr>
              <w:t>2주</w:t>
            </w:r>
          </w:p>
        </w:tc>
        <w:tc>
          <w:tcPr>
            <w:tcW w:type="dxa" w:w="2340"/>
            <w:tcMar>
              <w:top w:w="100" w:type="dxa"/>
              <w:bottom w:w="100" w:type="dxa"/>
              <w:left w:w="150" w:type="dxa"/>
              <w:right w:w="150" w:type="dxa"/>
            </w:tcMar>
          </w:tcPr>
          <w:p>
            <w:r/>
            <w:r>
              <w:rPr>
                <w:rFonts w:ascii="Malgun Gothic" w:hAnsi="Malgun Gothic" w:eastAsia="Malgun Gothic"/>
                <w:sz w:val="18"/>
              </w:rPr>
              <w:t>현황 진단 및 로그 인프라 조사</w:t>
            </w:r>
          </w:p>
        </w:tc>
        <w:tc>
          <w:tcPr>
            <w:tcW w:type="dxa" w:w="2340"/>
            <w:tcMar>
              <w:top w:w="100" w:type="dxa"/>
              <w:bottom w:w="100" w:type="dxa"/>
              <w:left w:w="150" w:type="dxa"/>
              <w:right w:w="150" w:type="dxa"/>
            </w:tcMar>
          </w:tcPr>
          <w:p>
            <w:r/>
            <w:r>
              <w:rPr>
                <w:rFonts w:ascii="Malgun Gothic" w:hAnsi="Malgun Gothic" w:eastAsia="Malgun Gothic"/>
                <w:sz w:val="18"/>
              </w:rPr>
              <w:t>AI Readiness Report</w:t>
            </w:r>
          </w:p>
        </w:tc>
      </w:tr>
      <w:tr>
        <w:tc>
          <w:tcPr>
            <w:tcW w:type="dxa" w:w="2340"/>
            <w:tcMar>
              <w:top w:w="100" w:type="dxa"/>
              <w:bottom w:w="100" w:type="dxa"/>
              <w:left w:w="150" w:type="dxa"/>
              <w:right w:w="150" w:type="dxa"/>
            </w:tcMar>
            <w:shd w:fill="FAFAFA"/>
          </w:tcPr>
          <w:p>
            <w:r/>
            <w:r>
              <w:rPr>
                <w:rFonts w:ascii="Malgun Gothic" w:hAnsi="Malgun Gothic" w:eastAsia="Malgun Gothic"/>
                <w:b/>
                <w:sz w:val="18"/>
              </w:rPr>
              <w:t>Phase 2. Build Pilot</w:t>
            </w:r>
          </w:p>
        </w:tc>
        <w:tc>
          <w:tcPr>
            <w:tcW w:type="dxa" w:w="2340"/>
            <w:tcMar>
              <w:top w:w="100" w:type="dxa"/>
              <w:bottom w:w="100" w:type="dxa"/>
              <w:left w:w="150" w:type="dxa"/>
              <w:right w:w="150" w:type="dxa"/>
            </w:tcMar>
          </w:tcPr>
          <w:p>
            <w:r/>
            <w:r>
              <w:rPr>
                <w:rFonts w:ascii="Malgun Gothic" w:hAnsi="Malgun Gothic" w:eastAsia="Malgun Gothic"/>
                <w:sz w:val="18"/>
              </w:rPr>
              <w:t>6주</w:t>
            </w:r>
          </w:p>
        </w:tc>
        <w:tc>
          <w:tcPr>
            <w:tcW w:type="dxa" w:w="2340"/>
            <w:tcMar>
              <w:top w:w="100" w:type="dxa"/>
              <w:bottom w:w="100" w:type="dxa"/>
              <w:left w:w="150" w:type="dxa"/>
              <w:right w:w="150" w:type="dxa"/>
            </w:tcMar>
          </w:tcPr>
          <w:p>
            <w:r/>
            <w:r>
              <w:rPr>
                <w:rFonts w:ascii="Malgun Gothic" w:hAnsi="Malgun Gothic" w:eastAsia="Malgun Gothic"/>
                <w:sz w:val="18"/>
              </w:rPr>
              <w:t>API 연동 및 RAG 파일럿 구축</w:t>
            </w:r>
          </w:p>
        </w:tc>
        <w:tc>
          <w:tcPr>
            <w:tcW w:type="dxa" w:w="2340"/>
            <w:tcMar>
              <w:top w:w="100" w:type="dxa"/>
              <w:bottom w:w="100" w:type="dxa"/>
              <w:left w:w="150" w:type="dxa"/>
              <w:right w:w="150" w:type="dxa"/>
            </w:tcMar>
          </w:tcPr>
          <w:p>
            <w:r/>
            <w:r>
              <w:rPr>
                <w:rFonts w:ascii="Malgun Gothic" w:hAnsi="Malgun Gothic" w:eastAsia="Malgun Gothic"/>
                <w:sz w:val="18"/>
              </w:rPr>
              <w:t>PoC 결과 보고서</w:t>
            </w:r>
          </w:p>
        </w:tc>
      </w:tr>
      <w:tr>
        <w:tc>
          <w:tcPr>
            <w:tcW w:type="dxa" w:w="2340"/>
            <w:tcMar>
              <w:top w:w="100" w:type="dxa"/>
              <w:bottom w:w="100" w:type="dxa"/>
              <w:left w:w="150" w:type="dxa"/>
              <w:right w:w="150" w:type="dxa"/>
            </w:tcMar>
            <w:shd w:fill="FAFAFA"/>
          </w:tcPr>
          <w:p>
            <w:r/>
            <w:r>
              <w:rPr>
                <w:rFonts w:ascii="Malgun Gothic" w:hAnsi="Malgun Gothic" w:eastAsia="Malgun Gothic"/>
                <w:b/>
                <w:sz w:val="18"/>
              </w:rPr>
              <w:t>Phase 3. Rollout</w:t>
            </w:r>
          </w:p>
        </w:tc>
        <w:tc>
          <w:tcPr>
            <w:tcW w:type="dxa" w:w="2340"/>
            <w:tcMar>
              <w:top w:w="100" w:type="dxa"/>
              <w:bottom w:w="100" w:type="dxa"/>
              <w:left w:w="150" w:type="dxa"/>
              <w:right w:w="150" w:type="dxa"/>
            </w:tcMar>
          </w:tcPr>
          <w:p>
            <w:r/>
            <w:r>
              <w:rPr>
                <w:rFonts w:ascii="Malgun Gothic" w:hAnsi="Malgun Gothic" w:eastAsia="Malgun Gothic"/>
                <w:sz w:val="18"/>
              </w:rPr>
              <w:t>4주</w:t>
            </w:r>
          </w:p>
        </w:tc>
        <w:tc>
          <w:tcPr>
            <w:tcW w:type="dxa" w:w="2340"/>
            <w:tcMar>
              <w:top w:w="100" w:type="dxa"/>
              <w:bottom w:w="100" w:type="dxa"/>
              <w:left w:w="150" w:type="dxa"/>
              <w:right w:w="150" w:type="dxa"/>
            </w:tcMar>
          </w:tcPr>
          <w:p>
            <w:r/>
            <w:r>
              <w:rPr>
                <w:rFonts w:ascii="Malgun Gothic" w:hAnsi="Malgun Gothic" w:eastAsia="Malgun Gothic"/>
                <w:sz w:val="18"/>
              </w:rPr>
              <w:t>전사 확산 및 활용 교육 지원</w:t>
            </w:r>
          </w:p>
        </w:tc>
        <w:tc>
          <w:tcPr>
            <w:tcW w:type="dxa" w:w="2340"/>
            <w:tcMar>
              <w:top w:w="100" w:type="dxa"/>
              <w:bottom w:w="100" w:type="dxa"/>
              <w:left w:w="150" w:type="dxa"/>
              <w:right w:w="150" w:type="dxa"/>
            </w:tcMar>
          </w:tcPr>
          <w:p>
            <w:r/>
            <w:r>
              <w:rPr>
                <w:rFonts w:ascii="Malgun Gothic" w:hAnsi="Malgun Gothic" w:eastAsia="Malgun Gothic"/>
                <w:sz w:val="18"/>
              </w:rPr>
              <w:t>사용자 교육 자료</w:t>
            </w:r>
          </w:p>
        </w:tc>
      </w:tr>
    </w:tbl>
    <w:p>
      <w:pPr>
        <w:spacing w:after="240"/>
      </w:pPr>
    </w:p>
    <w:p>
      <w:pPr>
        <w:pStyle w:val="Heading2"/>
      </w:pPr>
      <w:r>
        <w:t>6)  경쟁 솔루션 비교 (포지셔닝 매트릭스)</w:t>
      </w:r>
    </w:p>
    <w:p>
      <w:pPr>
        <w:spacing w:after="120"/>
      </w:pPr>
      <w:r>
        <w:rPr>
          <w:rFonts w:ascii="Malgun Gothic" w:hAnsi="Malgun Gothic" w:eastAsia="Malgun Gothic"/>
          <w:sz w:val="20"/>
        </w:rPr>
        <w:t>동일 영역 내 주요 경쟁 솔루션과의 비교 매트릭스입니다.</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340"/>
            <w:shd w:fill="F2F2F2"/>
            <w:tcMar>
              <w:top w:w="120" w:type="dxa"/>
              <w:bottom w:w="120" w:type="dxa"/>
              <w:left w:w="100" w:type="dxa"/>
              <w:right w:w="100" w:type="dxa"/>
            </w:tcMar>
          </w:tcPr>
          <w:p>
            <w:r/>
            <w:r>
              <w:rPr>
                <w:rFonts w:ascii="Malgun Gothic" w:hAnsi="Malgun Gothic" w:eastAsia="Malgun Gothic"/>
                <w:b/>
                <w:sz w:val="19"/>
              </w:rPr>
              <w:t>비교 항목</w:t>
            </w:r>
          </w:p>
        </w:tc>
        <w:tc>
          <w:tcPr>
            <w:tcW w:type="dxa" w:w="2340"/>
            <w:shd w:fill="F2F2F2"/>
            <w:tcMar>
              <w:top w:w="120" w:type="dxa"/>
              <w:bottom w:w="120" w:type="dxa"/>
              <w:left w:w="100" w:type="dxa"/>
              <w:right w:w="100" w:type="dxa"/>
            </w:tcMar>
          </w:tcPr>
          <w:p>
            <w:r/>
            <w:r>
              <w:rPr>
                <w:rFonts w:ascii="Malgun Gothic" w:hAnsi="Malgun Gothic" w:eastAsia="Malgun Gothic"/>
                <w:b/>
                <w:sz w:val="19"/>
              </w:rPr>
              <w:t>강점</w:t>
            </w:r>
          </w:p>
        </w:tc>
        <w:tc>
          <w:tcPr>
            <w:tcW w:type="dxa" w:w="2340"/>
            <w:shd w:fill="F2F2F2"/>
            <w:tcMar>
              <w:top w:w="120" w:type="dxa"/>
              <w:bottom w:w="120" w:type="dxa"/>
              <w:left w:w="100" w:type="dxa"/>
              <w:right w:w="100" w:type="dxa"/>
            </w:tcMar>
          </w:tcPr>
          <w:p>
            <w:r/>
            <w:r>
              <w:rPr>
                <w:rFonts w:ascii="Malgun Gothic" w:hAnsi="Malgun Gothic" w:eastAsia="Malgun Gothic"/>
                <w:b/>
                <w:sz w:val="19"/>
              </w:rPr>
              <w:t>약점</w:t>
            </w:r>
          </w:p>
        </w:tc>
        <w:tc>
          <w:tcPr>
            <w:tcW w:type="dxa" w:w="2340"/>
            <w:shd w:fill="F2F2F2"/>
            <w:tcMar>
              <w:top w:w="120" w:type="dxa"/>
              <w:bottom w:w="120" w:type="dxa"/>
              <w:left w:w="100" w:type="dxa"/>
              <w:right w:w="100" w:type="dxa"/>
            </w:tcMar>
          </w:tcPr>
          <w:p>
            <w:r/>
            <w:r>
              <w:rPr>
                <w:rFonts w:ascii="Malgun Gothic" w:hAnsi="Malgun Gothic" w:eastAsia="Malgun Gothic"/>
                <w:b/>
                <w:sz w:val="19"/>
              </w:rPr>
              <w:t>적합 고객</w:t>
            </w:r>
          </w:p>
        </w:tc>
      </w:tr>
      <w:tr>
        <w:tc>
          <w:tcPr>
            <w:tcW w:type="dxa" w:w="2340"/>
            <w:tcMar>
              <w:top w:w="80" w:type="dxa"/>
              <w:bottom w:w="80" w:type="dxa"/>
              <w:left w:w="100" w:type="dxa"/>
              <w:right w:w="100" w:type="dxa"/>
            </w:tcMar>
            <w:shd w:fill="FAFAFA"/>
          </w:tcPr>
          <w:p>
            <w:r/>
            <w:r>
              <w:rPr>
                <w:rFonts w:ascii="Malgun Gothic" w:hAnsi="Malgun Gothic" w:eastAsia="Malgun Gothic"/>
                <w:b/>
                <w:sz w:val="18"/>
              </w:rPr>
              <w:t>MeshyAI</w:t>
            </w:r>
          </w:p>
        </w:tc>
        <w:tc>
          <w:tcPr>
            <w:tcW w:type="dxa" w:w="2340"/>
            <w:tcMar>
              <w:top w:w="80" w:type="dxa"/>
              <w:bottom w:w="80" w:type="dxa"/>
              <w:left w:w="100" w:type="dxa"/>
              <w:right w:w="100" w:type="dxa"/>
            </w:tcMar>
          </w:tcPr>
          <w:p>
            <w:r/>
            <w:r>
              <w:rPr>
                <w:rFonts w:ascii="Malgun Gothic" w:hAnsi="Malgun Gothic" w:eastAsia="Malgun Gothic"/>
                <w:sz w:val="18"/>
              </w:rPr>
              <w:t>독보적인 'GenAI 3D 생성' 기술력, 'SaaS/API'의 강력한 유연성</w:t>
            </w:r>
          </w:p>
        </w:tc>
        <w:tc>
          <w:tcPr>
            <w:tcW w:type="dxa" w:w="2340"/>
            <w:tcMar>
              <w:top w:w="80" w:type="dxa"/>
              <w:bottom w:w="80" w:type="dxa"/>
              <w:left w:w="100" w:type="dxa"/>
              <w:right w:w="100" w:type="dxa"/>
            </w:tcMar>
          </w:tcPr>
          <w:p>
            <w:r/>
            <w:r>
              <w:rPr>
                <w:rFonts w:ascii="Malgun Gothic" w:hAnsi="Malgun Gothic" w:eastAsia="Malgun Gothic"/>
                <w:sz w:val="18"/>
              </w:rPr>
              <w:t>전문 엔지니어링 리소스 필요</w:t>
            </w:r>
          </w:p>
        </w:tc>
        <w:tc>
          <w:tcPr>
            <w:tcW w:type="dxa" w:w="2340"/>
            <w:tcMar>
              <w:top w:w="80" w:type="dxa"/>
              <w:bottom w:w="80" w:type="dxa"/>
              <w:left w:w="100" w:type="dxa"/>
              <w:right w:w="100" w:type="dxa"/>
            </w:tcMar>
          </w:tcPr>
          <w:p>
            <w:r/>
            <w:r>
              <w:rPr>
                <w:rFonts w:ascii="Malgun Gothic" w:hAnsi="Malgun Gothic" w:eastAsia="Malgun Gothic"/>
                <w:sz w:val="18"/>
              </w:rPr>
              <w:t>엔터프라이즈 핵심 스택</w:t>
            </w:r>
          </w:p>
        </w:tc>
      </w:tr>
      <w:tr>
        <w:tc>
          <w:tcPr>
            <w:tcW w:type="dxa" w:w="2340"/>
            <w:tcMar>
              <w:top w:w="80" w:type="dxa"/>
              <w:bottom w:w="80" w:type="dxa"/>
              <w:left w:w="100" w:type="dxa"/>
              <w:right w:w="100" w:type="dxa"/>
            </w:tcMar>
            <w:shd w:fill="FAFAFA"/>
          </w:tcPr>
          <w:p>
            <w:r/>
            <w:r>
              <w:rPr>
                <w:rFonts w:ascii="Malgun Gothic" w:hAnsi="Malgun Gothic" w:eastAsia="Malgun Gothic"/>
                <w:b/>
                <w:sz w:val="18"/>
              </w:rPr>
              <w:t>기타 범용 오픈소스</w:t>
            </w:r>
          </w:p>
        </w:tc>
        <w:tc>
          <w:tcPr>
            <w:tcW w:type="dxa" w:w="2340"/>
            <w:tcMar>
              <w:top w:w="80" w:type="dxa"/>
              <w:bottom w:w="80" w:type="dxa"/>
              <w:left w:w="100" w:type="dxa"/>
              <w:right w:w="100" w:type="dxa"/>
            </w:tcMar>
          </w:tcPr>
          <w:p>
            <w:r/>
            <w:r>
              <w:rPr>
                <w:rFonts w:ascii="Malgun Gothic" w:hAnsi="Malgun Gothic" w:eastAsia="Malgun Gothic"/>
                <w:sz w:val="18"/>
              </w:rPr>
              <w:t>초기 도입 비용 없음</w:t>
            </w:r>
          </w:p>
        </w:tc>
        <w:tc>
          <w:tcPr>
            <w:tcW w:type="dxa" w:w="2340"/>
            <w:tcMar>
              <w:top w:w="80" w:type="dxa"/>
              <w:bottom w:w="80" w:type="dxa"/>
              <w:left w:w="100" w:type="dxa"/>
              <w:right w:w="100" w:type="dxa"/>
            </w:tcMar>
          </w:tcPr>
          <w:p>
            <w:r/>
            <w:r>
              <w:rPr>
                <w:rFonts w:ascii="Malgun Gothic" w:hAnsi="Malgun Gothic" w:eastAsia="Malgun Gothic"/>
                <w:sz w:val="18"/>
              </w:rPr>
              <w:t>엔터프라이즈급 안정성 및 기술지원 부족</w:t>
            </w:r>
          </w:p>
        </w:tc>
        <w:tc>
          <w:tcPr>
            <w:tcW w:type="dxa" w:w="2340"/>
            <w:tcMar>
              <w:top w:w="80" w:type="dxa"/>
              <w:bottom w:w="80" w:type="dxa"/>
              <w:left w:w="100" w:type="dxa"/>
              <w:right w:w="100" w:type="dxa"/>
            </w:tcMar>
          </w:tcPr>
          <w:p>
            <w:r/>
            <w:r>
              <w:rPr>
                <w:rFonts w:ascii="Malgun Gothic" w:hAnsi="Malgun Gothic" w:eastAsia="Malgun Gothic"/>
                <w:sz w:val="18"/>
              </w:rPr>
              <w:t>PoC 및 소규모 실험 단계</w:t>
            </w:r>
          </w:p>
        </w:tc>
      </w:tr>
    </w:tbl>
    <w:p>
      <w:pPr>
        <w:spacing w:after="160"/>
      </w:pPr>
    </w:p>
    <w:p>
      <w:pPr>
        <w:spacing w:after="240"/>
      </w:pPr>
    </w:p>
    <w:p>
      <w:pPr>
        <w:pStyle w:val="Heading2"/>
      </w:pPr>
      <w:r>
        <w:t>7)  도입 체크리스트 / 검토 기준</w:t>
      </w:r>
    </w:p>
    <w:p>
      <w:pPr>
        <w:spacing w:after="80"/>
      </w:pPr>
      <w:r>
        <w:rPr>
          <w:rFonts w:ascii="Malgun Gothic" w:hAnsi="Malgun Gothic" w:eastAsia="Malgun Gothic"/>
          <w:b/>
        </w:rPr>
        <w:t>▶ [필수 검토] 주요 항목</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shd w:fill="F2F2F2"/>
            <w:tcMar>
              <w:top w:w="120" w:type="dxa"/>
              <w:bottom w:w="120" w:type="dxa"/>
              <w:left w:w="150" w:type="dxa"/>
              <w:right w:w="150" w:type="dxa"/>
            </w:tcMar>
          </w:tcPr>
          <w:p>
            <w:r>
              <w:rPr>
                <w:b/>
                <w:sz w:val="19"/>
              </w:rPr>
              <w:t>☐</w:t>
            </w:r>
          </w:p>
        </w:tc>
        <w:tc>
          <w:tcPr>
            <w:tcW w:type="dxa" w:w="3120"/>
            <w:shd w:fill="F2F2F2"/>
            <w:tcMar>
              <w:top w:w="120" w:type="dxa"/>
              <w:bottom w:w="120" w:type="dxa"/>
              <w:left w:w="150" w:type="dxa"/>
              <w:right w:w="150" w:type="dxa"/>
            </w:tcMar>
          </w:tcPr>
          <w:p>
            <w:r>
              <w:rPr>
                <w:b/>
                <w:sz w:val="19"/>
              </w:rPr>
              <w:t>체크 항목</w:t>
            </w:r>
          </w:p>
        </w:tc>
        <w:tc>
          <w:tcPr>
            <w:tcW w:type="dxa" w:w="3120"/>
            <w:shd w:fill="F2F2F2"/>
            <w:tcMar>
              <w:top w:w="120" w:type="dxa"/>
              <w:bottom w:w="120" w:type="dxa"/>
              <w:left w:w="150" w:type="dxa"/>
              <w:right w:w="150" w:type="dxa"/>
            </w:tcMar>
          </w:tcPr>
          <w:p>
            <w:r>
              <w:rPr>
                <w:b/>
                <w:sz w:val="19"/>
              </w:rPr>
              <w:t>확인 방법 / 비고</w:t>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MeshyAI을(를) 활용해 'text/image→3D 에셋'을(를) 달성하기 위한 기본 데이터 자산이 확보되어 있는가?</w:t>
            </w:r>
          </w:p>
        </w:tc>
        <w:tc>
          <w:tcPr>
            <w:tcW w:type="dxa" w:w="3120"/>
            <w:tcMar>
              <w:top w:w="100" w:type="dxa"/>
              <w:bottom w:w="100" w:type="dxa"/>
              <w:left w:w="150" w:type="dxa"/>
              <w:right w:w="150" w:type="dxa"/>
            </w:tcMar>
          </w:tcPr>
          <w:p>
            <w:r/>
            <w:r>
              <w:rPr>
                <w:rFonts w:ascii="Malgun Gothic" w:hAnsi="Malgun Gothic" w:eastAsia="Malgun Gothic"/>
                <w:sz w:val="18"/>
              </w:rPr>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사내 클라우드 인프라(AWS/Hybrid)와의 네트워크 및 계정 연동 권한이 승인되었는가?</w:t>
            </w:r>
          </w:p>
        </w:tc>
        <w:tc>
          <w:tcPr>
            <w:tcW w:type="dxa" w:w="3120"/>
            <w:tcMar>
              <w:top w:w="100" w:type="dxa"/>
              <w:bottom w:w="100" w:type="dxa"/>
              <w:left w:w="150" w:type="dxa"/>
              <w:right w:w="150" w:type="dxa"/>
            </w:tcMar>
          </w:tcPr>
          <w:p>
            <w:r/>
            <w:r>
              <w:rPr>
                <w:rFonts w:ascii="Malgun Gothic" w:hAnsi="Malgun Gothic" w:eastAsia="Malgun Gothic"/>
                <w:sz w:val="18"/>
              </w:rPr>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프로젝트 리드 및 전담 운영 엔지니어가 배정되었는가?</w:t>
            </w:r>
          </w:p>
        </w:tc>
        <w:tc>
          <w:tcPr>
            <w:tcW w:type="dxa" w:w="3120"/>
            <w:tcMar>
              <w:top w:w="100" w:type="dxa"/>
              <w:bottom w:w="100" w:type="dxa"/>
              <w:left w:w="150" w:type="dxa"/>
              <w:right w:w="150" w:type="dxa"/>
            </w:tcMar>
          </w:tcPr>
          <w:p>
            <w:r/>
            <w:r>
              <w:rPr>
                <w:rFonts w:ascii="Malgun Gothic" w:hAnsi="Malgun Gothic" w:eastAsia="Malgun Gothic"/>
                <w:sz w:val="18"/>
              </w:rPr>
            </w:r>
          </w:p>
        </w:tc>
      </w:tr>
    </w:tbl>
    <w:p>
      <w:pPr>
        <w:spacing w:after="160"/>
      </w:pPr>
    </w:p>
    <w:p>
      <w:pPr>
        <w:spacing w:after="80"/>
      </w:pPr>
      <w:r>
        <w:rPr>
          <w:rFonts w:ascii="Malgun Gothic" w:hAnsi="Malgun Gothic" w:eastAsia="Malgun Gothic"/>
          <w:b/>
        </w:rPr>
        <w:t>▶ [권장 검토] 주요 항목</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shd w:fill="F2F2F2"/>
            <w:tcMar>
              <w:top w:w="120" w:type="dxa"/>
              <w:bottom w:w="120" w:type="dxa"/>
              <w:left w:w="150" w:type="dxa"/>
              <w:right w:w="150" w:type="dxa"/>
            </w:tcMar>
          </w:tcPr>
          <w:p>
            <w:r>
              <w:rPr>
                <w:b/>
                <w:sz w:val="19"/>
              </w:rPr>
              <w:t>☐</w:t>
            </w:r>
          </w:p>
        </w:tc>
        <w:tc>
          <w:tcPr>
            <w:tcW w:type="dxa" w:w="3120"/>
            <w:shd w:fill="F2F2F2"/>
            <w:tcMar>
              <w:top w:w="120" w:type="dxa"/>
              <w:bottom w:w="120" w:type="dxa"/>
              <w:left w:w="150" w:type="dxa"/>
              <w:right w:w="150" w:type="dxa"/>
            </w:tcMar>
          </w:tcPr>
          <w:p>
            <w:r>
              <w:rPr>
                <w:b/>
                <w:sz w:val="19"/>
              </w:rPr>
              <w:t>체크 항목</w:t>
            </w:r>
          </w:p>
        </w:tc>
        <w:tc>
          <w:tcPr>
            <w:tcW w:type="dxa" w:w="3120"/>
            <w:shd w:fill="F2F2F2"/>
            <w:tcMar>
              <w:top w:w="120" w:type="dxa"/>
              <w:bottom w:w="120" w:type="dxa"/>
              <w:left w:w="150" w:type="dxa"/>
              <w:right w:w="150" w:type="dxa"/>
            </w:tcMar>
          </w:tcPr>
          <w:p>
            <w:r>
              <w:rPr>
                <w:b/>
                <w:sz w:val="19"/>
              </w:rPr>
              <w:t>확인 방법 / 비고</w:t>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1. 연간 인프라/AI 전체 예산이 최소 도입 비용 이하이며 개발 역량이 일절 없음</w:t>
            </w:r>
          </w:p>
        </w:tc>
        <w:tc>
          <w:tcPr>
            <w:tcW w:type="dxa" w:w="3120"/>
            <w:tcMar>
              <w:top w:w="100" w:type="dxa"/>
              <w:bottom w:w="100" w:type="dxa"/>
              <w:left w:w="150" w:type="dxa"/>
              <w:right w:w="150" w:type="dxa"/>
            </w:tcMar>
          </w:tcPr>
          <w:p>
            <w:r/>
            <w:r>
              <w:rPr>
                <w:rFonts w:ascii="Malgun Gothic" w:hAnsi="Malgun Gothic" w:eastAsia="Malgun Gothic"/>
                <w:sz w:val="18"/>
              </w:rPr>
              <w:t>실무진 요건 검토</w:t>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2. MeshyAI의 'SaaS/API' 모델이 고객사의 망 분리 보안 규정(예: 에어갭 요건)과 불일치</w:t>
            </w:r>
          </w:p>
        </w:tc>
        <w:tc>
          <w:tcPr>
            <w:tcW w:type="dxa" w:w="3120"/>
            <w:tcMar>
              <w:top w:w="100" w:type="dxa"/>
              <w:bottom w:w="100" w:type="dxa"/>
              <w:left w:w="150" w:type="dxa"/>
              <w:right w:w="150" w:type="dxa"/>
            </w:tcMar>
          </w:tcPr>
          <w:p>
            <w:r/>
            <w:r>
              <w:rPr>
                <w:rFonts w:ascii="Malgun Gothic" w:hAnsi="Malgun Gothic" w:eastAsia="Malgun Gothic"/>
                <w:sz w:val="18"/>
              </w:rPr>
              <w:t>실무진 요건 검토</w:t>
            </w:r>
          </w:p>
        </w:tc>
      </w:tr>
    </w:tbl>
    <w:p>
      <w:pPr>
        <w:spacing w:after="160"/>
      </w:pPr>
    </w:p>
    <w:p>
      <w:pPr>
        <w:spacing w:after="80"/>
      </w:pPr>
      <w:r>
        <w:rPr>
          <w:rFonts w:ascii="Malgun Gothic" w:hAnsi="Malgun Gothic" w:eastAsia="Malgun Gothic"/>
          <w:b/>
        </w:rPr>
        <w:t>▶ [⚠ Red Flag] 부적합 신호 — 발견 시 즉시 대안 검토</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shd w:fill="F2F2F2"/>
            <w:tcMar>
              <w:top w:w="120" w:type="dxa"/>
              <w:bottom w:w="120" w:type="dxa"/>
              <w:left w:w="150" w:type="dxa"/>
              <w:right w:w="150" w:type="dxa"/>
            </w:tcMar>
          </w:tcPr>
          <w:p>
            <w:r>
              <w:rPr>
                <w:b/>
                <w:sz w:val="19"/>
              </w:rPr>
              <w:t>⚠</w:t>
            </w:r>
          </w:p>
        </w:tc>
        <w:tc>
          <w:tcPr>
            <w:tcW w:type="dxa" w:w="3120"/>
            <w:shd w:fill="F2F2F2"/>
            <w:tcMar>
              <w:top w:w="120" w:type="dxa"/>
              <w:bottom w:w="120" w:type="dxa"/>
              <w:left w:w="150" w:type="dxa"/>
              <w:right w:w="150" w:type="dxa"/>
            </w:tcMar>
          </w:tcPr>
          <w:p>
            <w:r>
              <w:rPr>
                <w:b/>
                <w:sz w:val="19"/>
              </w:rPr>
              <w:t>Red Flag</w:t>
            </w:r>
          </w:p>
        </w:tc>
        <w:tc>
          <w:tcPr>
            <w:tcW w:type="dxa" w:w="3120"/>
            <w:shd w:fill="F2F2F2"/>
            <w:tcMar>
              <w:top w:w="120" w:type="dxa"/>
              <w:bottom w:w="120" w:type="dxa"/>
              <w:left w:w="150" w:type="dxa"/>
              <w:right w:w="150" w:type="dxa"/>
            </w:tcMar>
          </w:tcPr>
          <w:p>
            <w:r>
              <w:rPr>
                <w:b/>
                <w:sz w:val="19"/>
              </w:rPr>
              <w:t>대안 솔루션</w:t>
            </w:r>
          </w:p>
        </w:tc>
      </w:tr>
      <w:tr>
        <w:tc>
          <w:tcPr>
            <w:tcW w:type="dxa" w:w="3120"/>
            <w:tcMar>
              <w:top w:w="100" w:type="dxa"/>
              <w:bottom w:w="100" w:type="dxa"/>
              <w:left w:w="150" w:type="dxa"/>
              <w:right w:w="150" w:type="dxa"/>
            </w:tcMar>
          </w:tcPr>
          <w:p>
            <w:r/>
            <w:r>
              <w:rPr>
                <w:rFonts w:ascii="Malgun Gothic" w:hAnsi="Malgun Gothic" w:eastAsia="Malgun Gothic"/>
                <w:b/>
                <w:sz w:val="18"/>
              </w:rPr>
              <w:t>⚠</w:t>
            </w:r>
          </w:p>
        </w:tc>
        <w:tc>
          <w:tcPr>
            <w:tcW w:type="dxa" w:w="3120"/>
            <w:tcMar>
              <w:top w:w="100" w:type="dxa"/>
              <w:bottom w:w="100" w:type="dxa"/>
              <w:left w:w="150" w:type="dxa"/>
              <w:right w:w="150" w:type="dxa"/>
            </w:tcMar>
          </w:tcPr>
          <w:p>
            <w:r/>
            <w:r>
              <w:rPr>
                <w:rFonts w:ascii="Malgun Gothic" w:hAnsi="Malgun Gothic" w:eastAsia="Malgun Gothic"/>
                <w:sz w:val="18"/>
              </w:rPr>
              <w:t>외부 인터넷 연동 전면 불가 및 폐쇄망 구축 요청</w:t>
            </w:r>
          </w:p>
        </w:tc>
        <w:tc>
          <w:tcPr>
            <w:tcW w:type="dxa" w:w="3120"/>
            <w:tcMar>
              <w:top w:w="100" w:type="dxa"/>
              <w:bottom w:w="100" w:type="dxa"/>
              <w:left w:w="150" w:type="dxa"/>
              <w:right w:w="150" w:type="dxa"/>
            </w:tcMar>
          </w:tcPr>
          <w:p>
            <w:r/>
            <w:r>
              <w:rPr>
                <w:rFonts w:ascii="Malgun Gothic" w:hAnsi="Malgun Gothic" w:eastAsia="Malgun Gothic"/>
                <w:sz w:val="18"/>
              </w:rPr>
              <w:t>Articul8 제안</w:t>
            </w:r>
          </w:p>
        </w:tc>
      </w:tr>
    </w:tbl>
    <w:p>
      <w:pPr>
        <w:spacing w:after="240"/>
      </w:pPr>
    </w:p>
    <w:p>
      <w:pPr>
        <w:pStyle w:val="Heading2"/>
      </w:pPr>
      <w:r>
        <w:t>8)  영업 Tip / FAQ</w:t>
      </w:r>
    </w:p>
    <w:tbl>
      <w:tblPr>
        <w:tblW w:type="auto" w:w="0"/>
        <w:jc w:val="center"/>
        <w:tblLook w:firstColumn="1" w:firstRow="1" w:lastColumn="0" w:lastRow="0" w:noHBand="0" w:noVBand="1" w:val="04A0"/>
      </w:tblPr>
      <w:tblGrid>
        <w:gridCol w:w="9360"/>
      </w:tblGrid>
      <w:tr>
        <w:tc>
          <w:tcPr>
            <w:tcW w:type="dxa" w:w="9360"/>
            <w:shd w:fill="F7F9FC"/>
            <w:tcMar>
              <w:top w:w="100" w:type="dxa"/>
              <w:bottom w:w="100" w:type="dxa"/>
              <w:left w:w="150" w:type="dxa"/>
              <w:right w:w="150" w:type="dxa"/>
            </w:tcMar>
            <w:tcBorders>
              <w:top w:val="single" w:sz="4" w:color="D0D5DD"/>
              <w:left w:val="single" w:sz="12" w:color="475467"/>
              <w:bottom w:val="single" w:sz="4" w:color="D0D5DD"/>
              <w:right w:val="single" w:sz="4" w:color="D0D5DD"/>
            </w:tcBorders>
          </w:tcPr>
          <w:p>
            <w:r>
              <w:rPr>
                <w:rFonts w:ascii="Malgun Gothic" w:hAnsi="Malgun Gothic" w:eastAsia="Malgun Gothic"/>
                <w:b/>
                <w:color w:val="475467"/>
                <w:sz w:val="19"/>
              </w:rPr>
              <w:t xml:space="preserve">💡  </w:t>
            </w:r>
            <w:r>
              <w:rPr>
                <w:rFonts w:ascii="Malgun Gothic" w:hAnsi="Malgun Gothic" w:eastAsia="Malgun Gothic"/>
                <w:sz w:val="19"/>
              </w:rPr>
            </w:r>
            <w:r>
              <w:rPr>
                <w:rFonts w:ascii="Malgun Gothic" w:hAnsi="Malgun Gothic" w:eastAsia="Malgun Gothic"/>
                <w:b/>
                <w:sz w:val="19"/>
              </w:rPr>
              <w:t>영업 설득 화법</w:t>
            </w:r>
            <w:r>
              <w:rPr>
                <w:rFonts w:ascii="Malgun Gothic" w:hAnsi="Malgun Gothic" w:eastAsia="Malgun Gothic"/>
                <w:sz w:val="19"/>
              </w:rPr>
              <w:t>: "데이터 준비 없이 모델 도입만으로는 진정한 AI 비즈니스 성과를 낼 수 없습니다. MeshyAI을(를) 통해 데이터 기초 체력을 다지셔야 합니다."</w:t>
            </w:r>
          </w:p>
        </w:tc>
      </w:tr>
    </w:tbl>
    <w:p>
      <w:pPr>
        <w:spacing w:after="80"/>
      </w:pPr>
    </w:p>
    <w:tbl>
      <w:tblPr>
        <w:tblW w:type="auto" w:w="0"/>
        <w:jc w:val="center"/>
        <w:tblLook w:firstColumn="1" w:firstRow="1" w:lastColumn="0" w:lastRow="0" w:noHBand="0" w:noVBand="1" w:val="04A0"/>
      </w:tblPr>
      <w:tblGrid>
        <w:gridCol w:w="9360"/>
      </w:tblGrid>
      <w:tr>
        <w:tc>
          <w:tcPr>
            <w:tcW w:type="dxa" w:w="9360"/>
            <w:shd w:fill="F7F9FC"/>
            <w:tcMar>
              <w:top w:w="100" w:type="dxa"/>
              <w:bottom w:w="100" w:type="dxa"/>
              <w:left w:w="150" w:type="dxa"/>
              <w:right w:w="150" w:type="dxa"/>
            </w:tcMar>
            <w:tcBorders>
              <w:top w:val="single" w:sz="4" w:color="D0D5DD"/>
              <w:left w:val="single" w:sz="12" w:color="475467"/>
              <w:bottom w:val="single" w:sz="4" w:color="D0D5DD"/>
              <w:right w:val="single" w:sz="4" w:color="D0D5DD"/>
            </w:tcBorders>
          </w:tcPr>
          <w:p>
            <w:r>
              <w:rPr>
                <w:rFonts w:ascii="Malgun Gothic" w:hAnsi="Malgun Gothic" w:eastAsia="Malgun Gothic"/>
                <w:b/>
                <w:color w:val="475467"/>
                <w:sz w:val="19"/>
              </w:rPr>
              <w:t xml:space="preserve">💡  </w:t>
            </w:r>
            <w:r>
              <w:rPr>
                <w:rFonts w:ascii="Malgun Gothic" w:hAnsi="Malgun Gothic" w:eastAsia="Malgun Gothic"/>
                <w:sz w:val="19"/>
              </w:rPr>
            </w:r>
            <w:r>
              <w:rPr>
                <w:rFonts w:ascii="Malgun Gothic" w:hAnsi="Malgun Gothic" w:eastAsia="Malgun Gothic"/>
                <w:b/>
                <w:sz w:val="19"/>
              </w:rPr>
              <w:t>마진 확보 전략</w:t>
            </w:r>
            <w:r>
              <w:rPr>
                <w:rFonts w:ascii="Malgun Gothic" w:hAnsi="Malgun Gothic" w:eastAsia="Malgun Gothic"/>
                <w:sz w:val="19"/>
              </w:rPr>
              <w:t>: MeshyAI 솔루션 라이센스 공급과 더불어 MZC의 AWS MSP 전환 및 데이터 파이프라인 SI 구축 매출을 동반 패키징하여 딜 사이즈를 극대화하십시오.</w:t>
            </w:r>
          </w:p>
        </w:tc>
      </w:tr>
    </w:tbl>
    <w:p>
      <w:pPr>
        <w:spacing w:after="80"/>
      </w:pPr>
    </w:p>
    <w:p>
      <w:pPr>
        <w:spacing w:after="160"/>
      </w:pPr>
    </w:p>
    <w:p>
      <w:pPr>
        <w:spacing w:after="80"/>
      </w:pPr>
      <w:r>
        <w:rPr>
          <w:rFonts w:ascii="Malgun Gothic" w:hAnsi="Malgun Gothic" w:eastAsia="Malgun Gothic"/>
          <w:b/>
        </w:rPr>
        <w:t>▶ 자주 묻는 질문 (FAQ)</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shd w:fill="F2F2F2"/>
            <w:tcMar>
              <w:top w:w="120" w:type="dxa"/>
              <w:bottom w:w="120" w:type="dxa"/>
              <w:left w:w="150" w:type="dxa"/>
              <w:right w:w="150" w:type="dxa"/>
            </w:tcMar>
          </w:tcPr>
          <w:p>
            <w:r>
              <w:rPr>
                <w:b/>
                <w:sz w:val="19"/>
              </w:rPr>
              <w:t>Q</w:t>
            </w:r>
          </w:p>
        </w:tc>
        <w:tc>
          <w:tcPr>
            <w:tcW w:type="dxa" w:w="3120"/>
            <w:shd w:fill="F2F2F2"/>
            <w:tcMar>
              <w:top w:w="120" w:type="dxa"/>
              <w:bottom w:w="120" w:type="dxa"/>
              <w:left w:w="150" w:type="dxa"/>
              <w:right w:w="150" w:type="dxa"/>
            </w:tcMar>
          </w:tcPr>
          <w:p>
            <w:r>
              <w:rPr>
                <w:b/>
                <w:sz w:val="19"/>
              </w:rPr>
              <w:t>고객 질문</w:t>
            </w:r>
          </w:p>
        </w:tc>
        <w:tc>
          <w:tcPr>
            <w:tcW w:type="dxa" w:w="3120"/>
            <w:shd w:fill="F2F2F2"/>
            <w:tcMar>
              <w:top w:w="120" w:type="dxa"/>
              <w:bottom w:w="120" w:type="dxa"/>
              <w:left w:w="150" w:type="dxa"/>
              <w:right w:w="150" w:type="dxa"/>
            </w:tcMar>
          </w:tcPr>
          <w:p>
            <w:r>
              <w:rPr>
                <w:b/>
                <w:sz w:val="19"/>
              </w:rPr>
              <w:t>권장 답변</w:t>
            </w:r>
          </w:p>
        </w:tc>
      </w:tr>
      <w:tr>
        <w:tc>
          <w:tcPr>
            <w:tcW w:type="dxa" w:w="3120"/>
            <w:tcMar>
              <w:top w:w="100" w:type="dxa"/>
              <w:bottom w:w="100" w:type="dxa"/>
              <w:left w:w="150" w:type="dxa"/>
              <w:right w:w="150" w:type="dxa"/>
            </w:tcMar>
            <w:shd w:fill="FAFAFA"/>
          </w:tcPr>
          <w:p>
            <w:r/>
            <w:r>
              <w:rPr>
                <w:rFonts w:ascii="Malgun Gothic" w:hAnsi="Malgun Gothic" w:eastAsia="Malgun Gothic"/>
                <w:b/>
                <w:sz w:val="18"/>
              </w:rPr>
              <w:t>Q1</w:t>
            </w:r>
          </w:p>
        </w:tc>
        <w:tc>
          <w:tcPr>
            <w:tcW w:type="dxa" w:w="3120"/>
            <w:tcMar>
              <w:top w:w="100" w:type="dxa"/>
              <w:bottom w:w="100" w:type="dxa"/>
              <w:left w:w="150" w:type="dxa"/>
              <w:right w:w="150" w:type="dxa"/>
            </w:tcMar>
          </w:tcPr>
          <w:p>
            <w:r/>
            <w:r>
              <w:rPr>
                <w:rFonts w:ascii="Malgun Gothic" w:hAnsi="Malgun Gothic" w:eastAsia="Malgun Gothic"/>
                <w:sz w:val="18"/>
              </w:rPr>
              <w:t>- Q: 기존 데이터베이스 자산과 어떻게 호환되나요?</w:t>
            </w:r>
          </w:p>
        </w:tc>
        <w:tc>
          <w:tcPr>
            <w:tcW w:type="dxa" w:w="3120"/>
            <w:tcMar>
              <w:top w:w="100" w:type="dxa"/>
              <w:bottom w:w="100" w:type="dxa"/>
              <w:left w:w="150" w:type="dxa"/>
              <w:right w:w="150" w:type="dxa"/>
            </w:tcMar>
          </w:tcPr>
          <w:p>
            <w:r/>
            <w:r>
              <w:rPr>
                <w:rFonts w:ascii="Malgun Gothic" w:hAnsi="Malgun Gothic" w:eastAsia="Malgun Gothic"/>
                <w:sz w:val="18"/>
              </w:rPr>
              <w:t>MeshyAI은(는) 업계 표준 데이터베이스 및 클라우드 서비스와의 네이티브 커넥터를 지원하여 기존 아키텍처의 수정 없이 유기적으로 연동됩니다.</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