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Malgun Gothic" w:hAnsi="Malgun Gothic" w:eastAsia="Malgun Gothic"/>
          <w:b/>
          <w:color w:val="808080"/>
          <w:sz w:val="28"/>
        </w:rPr>
        <w:t>Q4. AI Infrastructure</w:t>
      </w:r>
    </w:p>
    <w:p>
      <w:pPr>
        <w:spacing w:before="40" w:after="40"/>
      </w:pPr>
      <w:r>
        <w:rPr>
          <w:rFonts w:ascii="Malgun Gothic" w:hAnsi="Malgun Gothic" w:eastAsia="Malgun Gothic"/>
          <w:b/>
          <w:color w:val="0066CC"/>
          <w:sz w:val="24"/>
        </w:rPr>
        <w:t>★ 상세본</w:t>
      </w:r>
    </w:p>
    <w:p>
      <w:pPr>
        <w:spacing w:before="40" w:after="160"/>
      </w:pPr>
      <w:r>
        <w:rPr>
          <w:rFonts w:ascii="Malgun Gothic" w:hAnsi="Malgun Gothic" w:eastAsia="Malgun Gothic"/>
          <w:b/>
          <w:color w:val="003366"/>
          <w:sz w:val="48"/>
        </w:rPr>
        <w:t>Tigergraph</w:t>
      </w:r>
    </w:p>
    <w:p>
      <w:pPr>
        <w:spacing w:after="80"/>
      </w:pPr>
      <w:r>
        <w:rPr>
          <w:rFonts w:ascii="Malgun Gothic" w:hAnsi="Malgun Gothic" w:eastAsia="Malgun Gothic"/>
          <w:b/>
          <w:color w:val="333333"/>
          <w:sz w:val="22"/>
        </w:rPr>
        <w:t>Q4. AI Infrastructure  ·  그래프 분석·GraphRAG</w:t>
      </w:r>
    </w:p>
    <w:p>
      <w:pPr>
        <w:spacing w:after="360"/>
      </w:pPr>
      <w:r>
        <w:rPr>
          <w:rFonts w:ascii="Malgun Gothic" w:hAnsi="Malgun Gothic" w:eastAsia="Malgun Gothic"/>
          <w:i/>
          <w:color w:val="666666"/>
          <w:sz w:val="20"/>
        </w:rPr>
        <w:t>Vendor: Tigergraph  |  Region: Global / Korea  |  MZC 사업모델: SW/Cloud (시너지: 중)  |  우선순위: ★</w:t>
      </w:r>
    </w:p>
    <w:p>
      <w:pPr>
        <w:pStyle w:val="Heading2"/>
      </w:pPr>
      <w:r>
        <w:t>1)  솔루션 개요 / 핵심 차별점</w:t>
      </w:r>
    </w:p>
    <w:p>
      <w:pPr>
        <w:spacing w:after="160"/>
      </w:pPr>
      <w:r>
        <w:rPr>
          <w:rFonts w:ascii="Malgun Gothic" w:hAnsi="Malgun Gothic" w:eastAsia="Malgun Gothic"/>
          <w:sz w:val="20"/>
        </w:rPr>
        <w:t>Tigergraph은(는) AI 및 데이터 파이프라인에서 '그래프 분석·GraphRAG'을(를) 달성하기 위한 최적의 솔루션입니다. [의견] 단순 벡터 검색의 한계를 느끼는 엔터프라이즈 고객의 두 번째 GenAI PoC 니즈를 흡수하기 좋은 고부가가치 카드입니다. 고성능 인프라(High-Memory VM 등) 사용을 강제하므로 MSP 인프라 매출 상승 기여도가 매우 높습니다.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분류</w:t>
            </w:r>
          </w:p>
        </w:tc>
        <w:tc>
          <w:tcPr>
            <w:tcW w:type="dxa" w:w="468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제품/모델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제공 형태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SW/Cloud (해외)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서비스 카테고리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그래프 DB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핵심 목적 (JTBD)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그래프 분석·GraphRAG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AI Tech 의견 (PreSales)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대규모 지식 그래프를 활용한 GraphRAG 구현에 강점을 가집니다.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Malgun Gothic" w:hAnsi="Malgun Gothic" w:eastAsia="Malgun Gothic"/>
          <w:b/>
        </w:rPr>
        <w:t>핵심 차별점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/>
          <w:sz w:val="19"/>
        </w:rPr>
        <w:t>① '그래프 DB' 영역의 전문 기술을 바탕으로 아키텍처상 'Data Foundation' 단계 완벽 지원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19"/>
        </w:rPr>
      </w:r>
      <w:r>
        <w:rPr>
          <w:rFonts w:ascii="Malgun Gothic" w:hAnsi="Malgun Gothic" w:eastAsia="Malgun Gothic"/>
          <w:b/>
          <w:sz w:val="19"/>
        </w:rPr>
        <w:t>② 메가존클라우드의 MSP 오퍼링 및 AWS 클라우드 인프라와 결합 시너지 (시너지 등급:</w:t>
      </w:r>
      <w:r>
        <w:rPr>
          <w:rFonts w:ascii="Malgun Gothic" w:hAnsi="Malgun Gothic" w:eastAsia="Malgun Gothic"/>
          <w:sz w:val="19"/>
        </w:rPr>
        <w:t xml:space="preserve"> 중)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/>
          <w:sz w:val="19"/>
        </w:rPr>
        <w:t>③ Tigergraph만의 고유 기술적 특징을 기반으로 고객 비즈니스 애로사항 신속 해결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color="A2C0D9"/>
              <w:left w:val="single" w:sz="12" w:color="0066CC"/>
              <w:bottom w:val="single" w:sz="6" w:color="A2C0D9"/>
              <w:right w:val="single" w:sz="6" w:color="A2C0D9"/>
            </w:tcBorders>
          </w:tcPr>
          <w:p>
            <w:r>
              <w:rPr>
                <w:rFonts w:ascii="Malgun Gothic" w:hAnsi="Malgun Gothic" w:eastAsia="Malgun Gothic"/>
                <w:b/>
                <w:color w:val="0066CC"/>
                <w:sz w:val="20"/>
              </w:rPr>
              <w:t>✓ Best Positioning</w:t>
              <w:br/>
            </w:r>
            <w:r>
              <w:rPr>
                <w:rFonts w:ascii="Malgun Gothic" w:hAnsi="Malgun Gothic" w:eastAsia="Malgun Gothic"/>
                <w:sz w:val="19"/>
              </w:rPr>
              <w:t>"그래프 분석·GraphRAG" — MZC AI Platform Q4. AI Infrastructure 영역 표준 솔루션.</w:t>
            </w:r>
          </w:p>
        </w:tc>
      </w:tr>
    </w:tbl>
    <w:p>
      <w:pPr>
        <w:spacing w:after="240"/>
      </w:pPr>
    </w:p>
    <w:p>
      <w:pPr>
        <w:pStyle w:val="Heading2"/>
      </w:pPr>
      <w:r>
        <w:t>2)  AI Platform 4-Layer 포지셔닝 매핑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구분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Layer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포지셔닝 근거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Primary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Q4. AI Infrastructure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 xml:space="preserve"> Tigergraph은(는) 주로 '그래프 분석·GraphRAG'을(를) 수행하여 AI 플랫폼의 핵심 구조적 안정성 및 성능을 담보하기 때문입니다.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Secondary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Q0. Data Foundation (L0)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 xml:space="preserve"> 데이터 기반 구축(Data Foundation) 및 모델의 효율적 배포 환경 조성을 뒷받침하기 때문입니다. 업데이트 예정</w:t>
            </w:r>
          </w:p>
        </w:tc>
      </w:tr>
    </w:tbl>
    <w:p>
      <w:pPr>
        <w:spacing w:after="240"/>
      </w:pPr>
    </w:p>
    <w:p>
      <w:pPr>
        <w:pStyle w:val="Heading2"/>
      </w:pPr>
      <w:r>
        <w:t>3)  적합 고객 / 산업군 / 페르소나</w:t>
      </w:r>
    </w:p>
    <w:p>
      <w:pPr>
        <w:spacing w:after="80"/>
      </w:pPr>
      <w:r>
        <w:rPr>
          <w:rFonts w:ascii="Malgun Gothic" w:hAnsi="Malgun Gothic" w:eastAsia="Malgun Gothic"/>
          <w:b/>
        </w:rPr>
        <w:t>▶ 산업 적합도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적합 여부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산업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사유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○ 매우 적합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금융, 제조, IT/통신 및 엔터프라이즈 데이터 거버넌스가 필수적인 대규모 엔터프라이즈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Tigergraph의 'SW/Cloud' 제공 형태와 강력한 '그래프 DB' 기능은 엔터프라이즈의 보안/성능 요건에 완벽히 부합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△ 신중 검토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중소규모 스타트업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구축비용 대비 TCO(총소유비용) 장벽이 존재하므로 MZC의 경량 패키징 연계 필요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핵심 페르소나 (4-Persona)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페르소나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역할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관심사 / Pain Point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MZC 어프로치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CIO / CDO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의사결정자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데이터 자산화 및 통합 AI 거버넌스 수립이 주요 관심사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{name}의 엔터프라이즈 제어 기능 강조</w:t>
            </w:r>
            <w:r>
              <w:rPr>
                <w:rFonts w:ascii="Malgun Gothic" w:hAnsi="Malgun Gothic" w:eastAsia="Malgun Gothic"/>
                <w:sz w:val="19"/>
              </w:rPr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플랫폼 엔지니어 / IT 운영 리더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실무 및 리더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인프라 복잡성 완화 및 운영비용(FinOps) 최적화가 관심사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MZC MSP 관리 서비스 연계</w:t>
            </w:r>
            <w:r>
              <w:rPr>
                <w:rFonts w:ascii="Malgun Gothic" w:hAnsi="Malgun Gothic" w:eastAsia="Malgun Gothic"/>
                <w:sz w:val="19"/>
              </w:rPr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적합 조직 규모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규모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권장 제품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권장 사업 모델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소규모 (SMB)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SaaS 기본 패키지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Reseller 영업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중견/대기업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API 연동 및 커스텀 RAG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AI MSP SI 구축 패키지</w:t>
            </w:r>
          </w:p>
        </w:tc>
      </w:tr>
    </w:tbl>
    <w:p>
      <w:pPr>
        <w:spacing w:after="240"/>
      </w:pPr>
    </w:p>
    <w:p>
      <w:pPr>
        <w:pStyle w:val="Heading2"/>
      </w:pPr>
      <w:r>
        <w:t>4)  솔루션 기반 레퍼런스 아키텍처</w:t>
      </w:r>
    </w:p>
    <w:p>
      <w:pPr>
        <w:spacing w:after="160"/>
      </w:pPr>
      <w:r>
        <w:rPr>
          <w:rFonts w:ascii="Malgun Gothic" w:hAnsi="Malgun Gothic" w:eastAsia="Malgun Gothic"/>
          <w:sz w:val="20"/>
        </w:rPr>
        <w:t>Tigergraph 도입 시 메가존클라우드는 고객의 사내 인프라와 연결하는 핵심 아키텍처를 설계합니다.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#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Layer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주요 구성 요소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설명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1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데이터 유입 및 통합 레이어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고객의 이기종 사일로 데이터를 Tigergraph의 '그래프 DB' 파이프라인을 통해 실시간 수집 및 가공합니다.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고객의 이기종 사일로 데이터를 Tigergraph의 '그래프 DB' 파이프라인을 통해 실시간 수집 및 가공합니다.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오케스트레이션 및 AI 연동 레이어 (MZC 핵심 영역)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정제된 데이터를 AI 모델(AWS Bedrock 등)과 결합하는 RAG 아키텍처에 매끄럽게 연결합니다.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정제된 데이터를 AI 모델(AWS Bedrock 등)과 결합하는 RAG 아키텍처에 매끄럽게 연결합니다.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보안 및 통제 레이어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전사 데이터 접근 제어 및 암호화 거버넌스를 결합하여 안전성을 확보합니다.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전사 데이터 접근 제어 및 암호화 거버넌스를 결합하여 안전성을 확보합니다.</w:t>
            </w:r>
          </w:p>
        </w:tc>
      </w:tr>
    </w:tbl>
    <w:p>
      <w:pPr>
        <w:spacing w:after="160"/>
      </w:pPr>
    </w:p>
    <w:p>
      <w:pPr>
        <w:spacing w:after="240"/>
      </w:pPr>
    </w:p>
    <w:p>
      <w:pPr>
        <w:pStyle w:val="Heading2"/>
      </w:pPr>
      <w:r>
        <w:t>5)  유즈케이스 및 도입 시나리오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#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유즈케이스명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대상 부서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기대 효과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난이도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MZC 제공 서비스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UC1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Tigergraph 기반 AI 데이터 파이프라인 현대화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전사 / IT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데이터 준비 및 모델 연동 시간 50% 단축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★★☆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Tigergraph 솔루션 아키텍처 설계 및 구축 서비스 제공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UC2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실시간 AI RAG 및 에이전트 인프라 구축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전사 / IT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RAG 환각율 감소 및 실시간성 보강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★★☆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벡터DB 인덱싱 및 LLM 오케스트레이션 개발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단계별 도입 로드맵 (표준 12주)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Phase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기간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주요 활동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산출물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Phase 1. Discovery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2주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현황 진단 및 로그 인프라 조사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AI Readiness Report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Phase 2. Build Pilot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6주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API 연동 및 RAG 파일럿 구축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PoC 결과 보고서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Phase 3. Rollout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4주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전사 확산 및 활용 교육 지원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사용자 교육 자료</w:t>
            </w:r>
          </w:p>
        </w:tc>
      </w:tr>
    </w:tbl>
    <w:p>
      <w:pPr>
        <w:spacing w:after="240"/>
      </w:pPr>
    </w:p>
    <w:p>
      <w:pPr>
        <w:pStyle w:val="Heading2"/>
      </w:pPr>
      <w:r>
        <w:t>6)  경쟁 솔루션 비교 (포지셔닝 매트릭스)</w:t>
      </w:r>
    </w:p>
    <w:p>
      <w:pPr>
        <w:spacing w:after="120"/>
      </w:pPr>
      <w:r>
        <w:rPr>
          <w:rFonts w:ascii="Malgun Gothic" w:hAnsi="Malgun Gothic" w:eastAsia="Malgun Gothic"/>
          <w:sz w:val="20"/>
        </w:rPr>
        <w:t>동일 영역 내 주요 경쟁 솔루션과의 비교 매트릭스입니다.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비교 항목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강점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약점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적합 고객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Tigergraph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독보적인 '그래프 DB' 기술력, 'SW/Cloud'의 강력한 유연성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전문 엔지니어링 리소스 필요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엔터프라이즈 핵심 스택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기타 범용 오픈소스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초기 도입 비용 없음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엔터프라이즈급 안정성 및 기술지원 부족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PoC 및 소규모 실험 단계</w:t>
            </w:r>
          </w:p>
        </w:tc>
      </w:tr>
    </w:tbl>
    <w:p>
      <w:pPr>
        <w:spacing w:after="160"/>
      </w:pPr>
    </w:p>
    <w:p>
      <w:pPr>
        <w:spacing w:after="240"/>
      </w:pPr>
    </w:p>
    <w:p>
      <w:pPr>
        <w:pStyle w:val="Heading2"/>
      </w:pPr>
      <w:r>
        <w:t>7)  도입 체크리스트 / 검토 기준</w:t>
      </w:r>
    </w:p>
    <w:p>
      <w:pPr>
        <w:spacing w:after="80"/>
      </w:pPr>
      <w:r>
        <w:rPr>
          <w:rFonts w:ascii="Malgun Gothic" w:hAnsi="Malgun Gothic" w:eastAsia="Malgun Gothic"/>
          <w:b/>
        </w:rPr>
        <w:t>▶ [필수 검토] 주요 항목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☐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체크 항목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확인 방법 / 비고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Tigergraph을(를) 활용해 '그래프 분석·GraphRAG'을(를) 달성하기 위한 기본 데이터 자산이 확보되어 있는가?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사내 클라우드 인프라(AWS/Hybrid)와의 네트워크 및 계정 연동 권한이 승인되었는가?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프로젝트 리드 및 전담 운영 엔지니어가 배정되었는가?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[권장 검토] 주요 항목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☐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체크 항목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확인 방법 / 비고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1. 연간 인프라/AI 전체 예산이 최소 도입 비용 이하이며 개발 역량이 일절 없음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실무진 요건 검토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2. Tigergraph의 'SW/Cloud' 모델이 고객사의 망 분리 보안 규정(예: 에어갭 요건)과 불일치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실무진 요건 검토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[⚠ Red Flag] 부적합 신호 — 발견 시 즉시 대안 검토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⚠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Red Flag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대안 솔루션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⚠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외부 인터넷 연동 전면 불가 및 폐쇄망 구축 요청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Articul8 제안</w:t>
            </w:r>
          </w:p>
        </w:tc>
      </w:tr>
    </w:tbl>
    <w:p>
      <w:pPr>
        <w:spacing w:after="240"/>
      </w:pPr>
    </w:p>
    <w:p>
      <w:pPr>
        <w:pStyle w:val="Heading2"/>
      </w:pPr>
      <w:r>
        <w:t>8)  영업 Tip / FAQ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color="D0D5DD"/>
              <w:left w:val="single" w:sz="12" w:color="475467"/>
              <w:bottom w:val="single" w:sz="4" w:color="D0D5DD"/>
              <w:right w:val="single" w:sz="4" w:color="D0D5DD"/>
            </w:tcBorders>
          </w:tcPr>
          <w:p>
            <w:r>
              <w:rPr>
                <w:rFonts w:ascii="Malgun Gothic" w:hAnsi="Malgun Gothic" w:eastAsia="Malgun Gothic"/>
                <w:b/>
                <w:color w:val="475467"/>
                <w:sz w:val="19"/>
              </w:rPr>
              <w:t xml:space="preserve">💡  </w:t>
            </w:r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영업 설득 화법</w:t>
            </w:r>
            <w:r>
              <w:rPr>
                <w:rFonts w:ascii="Malgun Gothic" w:hAnsi="Malgun Gothic" w:eastAsia="Malgun Gothic"/>
                <w:sz w:val="19"/>
              </w:rPr>
              <w:t>: "데이터 준비 없이 모델 도입만으로는 진정한 AI 비즈니스 성과를 낼 수 없습니다. Tigergraph을(를) 통해 데이터 기초 체력을 다지셔야 합니다."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color="D0D5DD"/>
              <w:left w:val="single" w:sz="12" w:color="475467"/>
              <w:bottom w:val="single" w:sz="4" w:color="D0D5DD"/>
              <w:right w:val="single" w:sz="4" w:color="D0D5DD"/>
            </w:tcBorders>
          </w:tcPr>
          <w:p>
            <w:r>
              <w:rPr>
                <w:rFonts w:ascii="Malgun Gothic" w:hAnsi="Malgun Gothic" w:eastAsia="Malgun Gothic"/>
                <w:b/>
                <w:color w:val="475467"/>
                <w:sz w:val="19"/>
              </w:rPr>
              <w:t xml:space="preserve">💡  </w:t>
            </w:r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마진 확보 전략</w:t>
            </w:r>
            <w:r>
              <w:rPr>
                <w:rFonts w:ascii="Malgun Gothic" w:hAnsi="Malgun Gothic" w:eastAsia="Malgun Gothic"/>
                <w:sz w:val="19"/>
              </w:rPr>
              <w:t>: Tigergraph 솔루션 라이센스 공급과 더불어 MZC의 AWS MSP 전환 및 데이터 파이프라인 SI 구축 매출을 동반 패키징하여 딜 사이즈를 극대화하십시오.</w:t>
            </w:r>
          </w:p>
        </w:tc>
      </w:tr>
    </w:tbl>
    <w:p>
      <w:pPr>
        <w:spacing w:after="80"/>
      </w:pPr>
    </w:p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자주 묻는 질문 (FAQ)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Q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고객 질문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권장 답변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Q1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- Q: 기존 데이터베이스 자산과 어떻게 호환되나요?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Tigergraph은(는) 업계 표준 데이터베이스 및 클라우드 서비스와의 네이티브 커넥터를 지원하여 기존 아키텍처의 수정 없이 유기적으로 연동됩니다.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